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A" w:rsidRDefault="00F30BD8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1097915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BDA" w:rsidRDefault="00F30BD8">
      <w:pPr>
        <w:pStyle w:val="Jin0"/>
        <w:pBdr>
          <w:bottom w:val="single" w:sz="4" w:space="0" w:color="auto"/>
        </w:pBdr>
        <w:shd w:val="clear" w:color="auto" w:fill="auto"/>
        <w:spacing w:after="260"/>
        <w:ind w:left="2140" w:right="1060" w:hanging="1540"/>
        <w:jc w:val="left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Výzkumný ústav rostlinné výroby,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36"/>
          <w:szCs w:val="36"/>
        </w:rPr>
        <w:t>v.v.</w:t>
      </w:r>
      <w:proofErr w:type="gramEnd"/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 Praha - Ruzyně</w:t>
      </w:r>
    </w:p>
    <w:p w:rsidR="00540BDA" w:rsidRDefault="00F30BD8">
      <w:pPr>
        <w:pStyle w:val="Zkladntext1"/>
        <w:shd w:val="clear" w:color="auto" w:fill="auto"/>
        <w:tabs>
          <w:tab w:val="left" w:pos="5625"/>
        </w:tabs>
        <w:spacing w:after="0"/>
        <w:ind w:left="340"/>
      </w:pPr>
      <w:r>
        <w:t>Drnovská 507, 161 06 Praha 6 - Ruzyně</w:t>
      </w:r>
      <w:r>
        <w:tab/>
        <w:t>Tel.: +420 233 022 211 (ústředna)</w:t>
      </w:r>
    </w:p>
    <w:p w:rsidR="00540BDA" w:rsidRDefault="00F30BD8">
      <w:pPr>
        <w:pStyle w:val="Zkladntext1"/>
        <w:shd w:val="clear" w:color="auto" w:fill="auto"/>
        <w:tabs>
          <w:tab w:val="left" w:pos="5625"/>
        </w:tabs>
        <w:spacing w:after="0"/>
        <w:ind w:left="340"/>
      </w:pPr>
      <w:r>
        <w:t>IČO/DIČ: 000 27 006 / CZ00027006</w:t>
      </w:r>
      <w:r>
        <w:tab/>
        <w:t>Tel.: +420 233 311 499 (ředitel)</w:t>
      </w:r>
    </w:p>
    <w:p w:rsidR="00540BDA" w:rsidRDefault="00F30BD8">
      <w:pPr>
        <w:pStyle w:val="Zkladntext1"/>
        <w:shd w:val="clear" w:color="auto" w:fill="auto"/>
        <w:spacing w:after="260"/>
        <w:ind w:left="340"/>
      </w:pPr>
      <w:r>
        <w:t>E-mail: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cropscience@vurv.cz</w:t>
        </w:r>
      </w:hyperlink>
    </w:p>
    <w:p w:rsidR="00540BDA" w:rsidRDefault="00F30BD8">
      <w:pPr>
        <w:pStyle w:val="Zkladntext1"/>
        <w:shd w:val="clear" w:color="auto" w:fill="auto"/>
        <w:spacing w:after="0"/>
        <w:jc w:val="right"/>
      </w:pPr>
      <w:r>
        <w:t>Č. 162/2022</w:t>
      </w:r>
    </w:p>
    <w:p w:rsidR="00540BDA" w:rsidRDefault="00F30BD8">
      <w:pPr>
        <w:pStyle w:val="Jin0"/>
        <w:shd w:val="clear" w:color="auto" w:fill="auto"/>
        <w:spacing w:after="64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SMLOUVA O DÍLO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IČO: 00027006</w:t>
      </w:r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zapsaná v rejstříku veřejných výzkumných institucí vedeném Ministerstvem školství, ml</w:t>
      </w:r>
      <w:r>
        <w:t>ádeže a tělovýchovy ČR</w:t>
      </w:r>
    </w:p>
    <w:p w:rsidR="00540BDA" w:rsidRDefault="00F30BD8">
      <w:pPr>
        <w:pStyle w:val="Zkladntext1"/>
        <w:shd w:val="clear" w:color="auto" w:fill="auto"/>
        <w:jc w:val="left"/>
      </w:pPr>
      <w:r>
        <w:t xml:space="preserve">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instituce</w:t>
      </w:r>
    </w:p>
    <w:p w:rsidR="00540BDA" w:rsidRDefault="00F30BD8">
      <w:pPr>
        <w:pStyle w:val="Zkladntext1"/>
        <w:shd w:val="clear" w:color="auto" w:fill="auto"/>
        <w:jc w:val="left"/>
      </w:pPr>
      <w:r>
        <w:t>(dále jen „</w:t>
      </w:r>
      <w:r>
        <w:rPr>
          <w:b/>
          <w:bCs/>
        </w:rPr>
        <w:t>objednatel</w:t>
      </w:r>
      <w:r>
        <w:t>“)</w:t>
      </w:r>
    </w:p>
    <w:p w:rsidR="00540BDA" w:rsidRDefault="00F30BD8">
      <w:pPr>
        <w:pStyle w:val="Nadpis30"/>
        <w:keepNext/>
        <w:keepLines/>
        <w:shd w:val="clear" w:color="auto" w:fill="auto"/>
        <w:spacing w:after="500"/>
      </w:pPr>
      <w:bookmarkStart w:id="1" w:name="bookmark1"/>
      <w:r>
        <w:t>a</w:t>
      </w:r>
      <w:bookmarkEnd w:id="1"/>
    </w:p>
    <w:p w:rsidR="00540BDA" w:rsidRDefault="00F30BD8">
      <w:pPr>
        <w:pStyle w:val="Nadpis30"/>
        <w:keepNext/>
        <w:keepLines/>
        <w:shd w:val="clear" w:color="auto" w:fill="auto"/>
        <w:spacing w:after="0"/>
      </w:pPr>
      <w:bookmarkStart w:id="2" w:name="bookmark2"/>
      <w:proofErr w:type="spellStart"/>
      <w:r>
        <w:t>EnergySim</w:t>
      </w:r>
      <w:proofErr w:type="spellEnd"/>
      <w:r>
        <w:t xml:space="preserve"> s.r.o.</w:t>
      </w:r>
      <w:bookmarkEnd w:id="2"/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se sídlem Čs. armády 785/22, Bubeneč, 160 00 Praha 6</w:t>
      </w:r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IČO: 015 12 129</w:t>
      </w:r>
    </w:p>
    <w:p w:rsidR="00540BDA" w:rsidRDefault="00F30BD8">
      <w:pPr>
        <w:pStyle w:val="Zkladntext1"/>
        <w:shd w:val="clear" w:color="auto" w:fill="auto"/>
        <w:spacing w:after="0"/>
        <w:jc w:val="left"/>
      </w:pPr>
      <w:r>
        <w:t>DIČ: CZ01512129</w:t>
      </w:r>
    </w:p>
    <w:p w:rsidR="00540BDA" w:rsidRDefault="00F30BD8">
      <w:pPr>
        <w:pStyle w:val="Zkladntext1"/>
        <w:shd w:val="clear" w:color="auto" w:fill="auto"/>
        <w:spacing w:after="320" w:line="360" w:lineRule="auto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239563 vedená u Městského soudu v Praze zastoupena </w:t>
      </w:r>
      <w:r>
        <w:rPr>
          <w:b/>
          <w:bCs/>
        </w:rPr>
        <w:t>Petrem Kotkem a Janem Antonínem</w:t>
      </w:r>
      <w:r>
        <w:t>, jednateli společnosti (dále jen „</w:t>
      </w:r>
      <w:r>
        <w:rPr>
          <w:b/>
          <w:bCs/>
        </w:rPr>
        <w:t>zhotovitel</w:t>
      </w:r>
      <w:r>
        <w:t>“)</w:t>
      </w:r>
    </w:p>
    <w:p w:rsidR="00540BDA" w:rsidRDefault="00F30BD8">
      <w:pPr>
        <w:pStyle w:val="Nadpis30"/>
        <w:keepNext/>
        <w:keepLines/>
        <w:shd w:val="clear" w:color="auto" w:fill="auto"/>
        <w:spacing w:after="200"/>
        <w:jc w:val="center"/>
      </w:pPr>
      <w:bookmarkStart w:id="3" w:name="bookmark3"/>
      <w:r>
        <w:t>Preambule</w:t>
      </w:r>
      <w:bookmarkEnd w:id="3"/>
    </w:p>
    <w:p w:rsidR="00540BDA" w:rsidRDefault="00F30BD8">
      <w:pPr>
        <w:pStyle w:val="Zkladntext1"/>
        <w:shd w:val="clear" w:color="auto" w:fill="auto"/>
        <w:jc w:val="left"/>
      </w:pPr>
      <w:r>
        <w:t>Tato smlouva je uzavřena k realizaci veřejné zakázky s názvem:</w:t>
      </w:r>
    </w:p>
    <w:p w:rsidR="00540BDA" w:rsidRDefault="00F30BD8">
      <w:pPr>
        <w:pStyle w:val="Jin0"/>
        <w:shd w:val="clear" w:color="auto" w:fill="auto"/>
        <w:spacing w:after="4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Studie potenci</w:t>
      </w:r>
      <w:r>
        <w:rPr>
          <w:b/>
          <w:bCs/>
          <w:sz w:val="22"/>
          <w:szCs w:val="22"/>
        </w:rPr>
        <w:t>álu energetických úspor</w:t>
      </w:r>
    </w:p>
    <w:p w:rsidR="00540BDA" w:rsidRDefault="00F30BD8">
      <w:pPr>
        <w:pStyle w:val="Zkladntext1"/>
        <w:shd w:val="clear" w:color="auto" w:fill="auto"/>
        <w:jc w:val="left"/>
      </w:pPr>
      <w:r>
        <w:t>(dále jen „veřejná zakázka“),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jc w:val="center"/>
      </w:pPr>
      <w:bookmarkStart w:id="4" w:name="bookmark4"/>
      <w:r>
        <w:t>I.</w:t>
      </w:r>
      <w:bookmarkEnd w:id="4"/>
    </w:p>
    <w:p w:rsidR="00540BDA" w:rsidRDefault="00F30BD8">
      <w:pPr>
        <w:pStyle w:val="Nadpis30"/>
        <w:keepNext/>
        <w:keepLines/>
        <w:shd w:val="clear" w:color="auto" w:fill="auto"/>
        <w:spacing w:after="200"/>
        <w:jc w:val="center"/>
      </w:pPr>
      <w:bookmarkStart w:id="5" w:name="bookmark5"/>
      <w:r>
        <w:t>Předmět smlouvy</w:t>
      </w:r>
      <w:bookmarkEnd w:id="5"/>
    </w:p>
    <w:p w:rsidR="00540BDA" w:rsidRDefault="00F30BD8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720" w:hanging="720"/>
      </w:pPr>
      <w:r>
        <w:t xml:space="preserve">Zhotovitel se zavazuje provést na svůj náklad a nebezpečí pro objednatele dílo specifikované touto smlouvou a objednatel se zavazuje za podmínek stanovených touto smlouvou dílo </w:t>
      </w:r>
      <w:r>
        <w:t>převzít a zaplatit cenu díla.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jc w:val="center"/>
      </w:pPr>
      <w:bookmarkStart w:id="6" w:name="bookmark6"/>
      <w:r>
        <w:t>II.</w:t>
      </w:r>
      <w:bookmarkEnd w:id="6"/>
    </w:p>
    <w:p w:rsidR="00540BDA" w:rsidRDefault="00F30BD8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7"/>
      <w:r>
        <w:t>Dílo</w:t>
      </w:r>
      <w:bookmarkEnd w:id="7"/>
    </w:p>
    <w:p w:rsidR="00540BDA" w:rsidRDefault="00F30BD8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jc w:val="left"/>
      </w:pPr>
      <w:r>
        <w:t>Dílem dle této smlouvy je:</w:t>
      </w:r>
    </w:p>
    <w:p w:rsidR="00540BDA" w:rsidRDefault="00F30BD8">
      <w:pPr>
        <w:pStyle w:val="Zkladntext1"/>
        <w:numPr>
          <w:ilvl w:val="0"/>
          <w:numId w:val="3"/>
        </w:numPr>
        <w:shd w:val="clear" w:color="auto" w:fill="auto"/>
        <w:tabs>
          <w:tab w:val="left" w:pos="1421"/>
        </w:tabs>
        <w:ind w:left="720"/>
        <w:jc w:val="left"/>
      </w:pPr>
      <w:r>
        <w:t>zpracování energeticko-ekonomické studie úspor areálu objednatele zahrnující: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8"/>
        </w:tabs>
        <w:ind w:left="1780" w:hanging="340"/>
      </w:pPr>
      <w:r>
        <w:t>podrobnou prohlídku areálu a technologických zařízení areálu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8"/>
        </w:tabs>
        <w:ind w:left="1780" w:hanging="340"/>
      </w:pPr>
      <w:r>
        <w:t>vyhledání možnosti úspor v oblasti stavební (rekons</w:t>
      </w:r>
      <w:r>
        <w:t>trukce plášťů vytipovaných budov s cílem snížení provozních nákladů na vytápění a snížení tepelné ztráty s pozitivním vlivem na nižší instalovaný výkon a tím i nižší investici do případného nového zdroje tepla pro vytápění)</w:t>
      </w:r>
    </w:p>
    <w:p w:rsidR="00540BDA" w:rsidRDefault="00F30BD8">
      <w:pPr>
        <w:pStyle w:val="Zkladntext1"/>
        <w:shd w:val="clear" w:color="auto" w:fill="auto"/>
        <w:spacing w:after="0"/>
        <w:ind w:left="1780" w:hanging="360"/>
      </w:pPr>
      <w:r>
        <w:t>- vyhledání možnosti úspor v obl</w:t>
      </w:r>
      <w:r>
        <w:t>asti technických zařízení budov (modernizace</w:t>
      </w:r>
    </w:p>
    <w:p w:rsidR="00540BDA" w:rsidRDefault="00F30BD8">
      <w:pPr>
        <w:pStyle w:val="Zkladntext1"/>
        <w:shd w:val="clear" w:color="auto" w:fill="auto"/>
        <w:ind w:left="1780"/>
      </w:pPr>
      <w:r>
        <w:t xml:space="preserve">osvětlení, instalace obnovitelných zdrojů - </w:t>
      </w:r>
      <w:proofErr w:type="spellStart"/>
      <w:r>
        <w:t>fotovoltaického</w:t>
      </w:r>
      <w:proofErr w:type="spellEnd"/>
      <w:r>
        <w:t xml:space="preserve"> systému s rozlišením instalace po jednotlivých budovách, včetně přínosu akumulace (bateriového systému);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6"/>
        </w:tabs>
        <w:ind w:left="1780" w:hanging="360"/>
      </w:pPr>
      <w:r>
        <w:lastRenderedPageBreak/>
        <w:t xml:space="preserve">vyhodnocení jednotlivých úsporných opatření z </w:t>
      </w:r>
      <w:r>
        <w:t>pohledu energetické náročnosti a potenciálu úspor;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6"/>
        </w:tabs>
        <w:spacing w:after="0"/>
        <w:ind w:left="1780" w:hanging="360"/>
      </w:pPr>
      <w:r>
        <w:t>pro každé opatření zvlášť a souhrnně uvedení a srovnání:</w:t>
      </w:r>
    </w:p>
    <w:p w:rsidR="00540BDA" w:rsidRDefault="00F30BD8">
      <w:pPr>
        <w:pStyle w:val="Zkladntext1"/>
        <w:shd w:val="clear" w:color="auto" w:fill="auto"/>
        <w:spacing w:after="0" w:line="166" w:lineRule="auto"/>
        <w:ind w:left="2140" w:right="2220"/>
        <w:jc w:val="left"/>
      </w:pPr>
      <w:r>
        <w:rPr>
          <w:sz w:val="26"/>
          <w:szCs w:val="26"/>
        </w:rPr>
        <w:t xml:space="preserve">o </w:t>
      </w:r>
      <w:r>
        <w:t xml:space="preserve">předpokládané investice (odhad) včetně variant </w:t>
      </w:r>
      <w:r>
        <w:rPr>
          <w:sz w:val="26"/>
          <w:szCs w:val="26"/>
        </w:rPr>
        <w:t xml:space="preserve">o </w:t>
      </w:r>
      <w:r>
        <w:t>ročních provozních nákladů včetně variant</w:t>
      </w:r>
    </w:p>
    <w:p w:rsidR="00540BDA" w:rsidRDefault="00F30BD8">
      <w:pPr>
        <w:pStyle w:val="Zkladntext1"/>
        <w:shd w:val="clear" w:color="auto" w:fill="auto"/>
        <w:spacing w:line="197" w:lineRule="auto"/>
        <w:ind w:left="2500" w:hanging="360"/>
        <w:jc w:val="left"/>
      </w:pPr>
      <w:r>
        <w:rPr>
          <w:sz w:val="26"/>
          <w:szCs w:val="26"/>
        </w:rPr>
        <w:t xml:space="preserve">o </w:t>
      </w:r>
      <w:r>
        <w:t xml:space="preserve">souhrnných </w:t>
      </w:r>
      <w:proofErr w:type="gramStart"/>
      <w:r>
        <w:t>nákladů</w:t>
      </w:r>
      <w:proofErr w:type="gramEnd"/>
      <w:r>
        <w:t xml:space="preserve"> na investici a provoz v průběhu </w:t>
      </w:r>
      <w:r>
        <w:t>let užívání s vyčíslením ekonomických ukazatelů včetně variant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6"/>
        </w:tabs>
        <w:ind w:left="1780" w:hanging="360"/>
      </w:pPr>
      <w:r>
        <w:t>zjednodušené vyhodnocení dotačních příležitostí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6"/>
        </w:tabs>
        <w:ind w:left="1780" w:hanging="360"/>
      </w:pPr>
      <w:r>
        <w:t>konzultace rozfázování realizace navržených opatření v čase (zejména s ohledem na návaznosti, náročnost, dotační příležitosti a předpokládané mož</w:t>
      </w:r>
      <w:r>
        <w:t>nosti financování objednatelem)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786"/>
        </w:tabs>
        <w:spacing w:after="420"/>
        <w:ind w:left="1780" w:hanging="360"/>
      </w:pPr>
      <w:r>
        <w:t>průběžné konzultace se zadavatelem v průběhu provádění díla.</w:t>
      </w:r>
    </w:p>
    <w:p w:rsidR="00540BDA" w:rsidRDefault="00F30BD8">
      <w:pPr>
        <w:pStyle w:val="Zkladntext1"/>
        <w:numPr>
          <w:ilvl w:val="0"/>
          <w:numId w:val="3"/>
        </w:numPr>
        <w:shd w:val="clear" w:color="auto" w:fill="auto"/>
        <w:tabs>
          <w:tab w:val="left" w:pos="1521"/>
        </w:tabs>
        <w:ind w:left="1400" w:hanging="700"/>
      </w:pPr>
      <w:r>
        <w:t>zpracování Průkazů energetické náročnosti dle vyhlášky č. 264/2020 Sb., o energetické náročnosti budov (PENB) pro budovy v areálu objednatele specifikované v přílo</w:t>
      </w:r>
      <w:r>
        <w:t>ze č. 1 této smlouvy</w:t>
      </w:r>
    </w:p>
    <w:p w:rsidR="00540BDA" w:rsidRDefault="00F30BD8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00" w:hanging="700"/>
      </w:pPr>
      <w:r>
        <w:t xml:space="preserve">Zhotovitel se zavazuje provést všechny práce a dodávky potřebné k realizaci díla výslovně uvedené, a veškeré jiné práce a dodávky, které jsou při odborné péči potřebné ke zhotovení díla. V případě rozporu se má za to, že se zhotovitel </w:t>
      </w:r>
      <w:r>
        <w:t>mínil zavázat provést dílo ve větším rozsahu nebo ve vyšší kvalitě. Pokud bude i nadále rozpor přetrvávat, má přednost nejvyšší kvalita.</w:t>
      </w:r>
    </w:p>
    <w:p w:rsidR="00540BDA" w:rsidRDefault="00F30BD8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00" w:hanging="700"/>
      </w:pPr>
      <w:r>
        <w:t>Zhotovitel prohlašuje, že je odborně způsobilý k provedení díla, a že se v plném rozsahu seznámil se zadáním díla, skut</w:t>
      </w:r>
      <w:r>
        <w:t>ečným stavem, a že jsou mu známy veškeré technické, kvalitativní a jiné podmínky nezbytné k realizaci díla.</w:t>
      </w:r>
    </w:p>
    <w:p w:rsidR="00540BDA" w:rsidRDefault="00F30BD8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00" w:hanging="700"/>
      </w:pPr>
      <w:r>
        <w:t>Objednatel poskytne zhotoviteli v nezbytném rozsahu součinnost: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673"/>
        </w:tabs>
        <w:spacing w:after="0"/>
        <w:ind w:left="1780" w:hanging="360"/>
      </w:pPr>
      <w:r>
        <w:t>zpřístupnění prohlídky objektů / areálů v přiměřeném rozsahu a termínech</w:t>
      </w:r>
    </w:p>
    <w:p w:rsidR="00540BDA" w:rsidRDefault="00F30BD8">
      <w:pPr>
        <w:pStyle w:val="Zkladntext1"/>
        <w:numPr>
          <w:ilvl w:val="0"/>
          <w:numId w:val="4"/>
        </w:numPr>
        <w:shd w:val="clear" w:color="auto" w:fill="auto"/>
        <w:tabs>
          <w:tab w:val="left" w:pos="1673"/>
        </w:tabs>
        <w:spacing w:after="420"/>
        <w:ind w:left="1780" w:hanging="360"/>
      </w:pPr>
      <w:r>
        <w:t>zpřístupněn</w:t>
      </w:r>
      <w:r>
        <w:t>í dostupné relevantní dokumentace.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jc w:val="center"/>
      </w:pPr>
      <w:bookmarkStart w:id="8" w:name="bookmark8"/>
      <w:r>
        <w:t>III.</w:t>
      </w:r>
      <w:bookmarkEnd w:id="8"/>
    </w:p>
    <w:p w:rsidR="00540BDA" w:rsidRDefault="00F30BD8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9"/>
      <w:r>
        <w:t>Cena díla</w:t>
      </w:r>
      <w:bookmarkEnd w:id="9"/>
    </w:p>
    <w:p w:rsidR="00540BDA" w:rsidRDefault="00F30BD8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Za provedení díla se objednatel zavazuje uhradit cenu ve výši:</w:t>
      </w:r>
    </w:p>
    <w:p w:rsidR="00540BDA" w:rsidRDefault="00F30BD8">
      <w:pPr>
        <w:pStyle w:val="Zkladntext1"/>
        <w:shd w:val="clear" w:color="auto" w:fill="auto"/>
        <w:tabs>
          <w:tab w:val="left" w:pos="4221"/>
        </w:tabs>
        <w:spacing w:after="0"/>
        <w:ind w:left="1780" w:hanging="360"/>
        <w:rPr>
          <w:sz w:val="14"/>
          <w:szCs w:val="14"/>
        </w:rPr>
      </w:pPr>
      <w:r>
        <w:t>cena bez DPH:</w:t>
      </w:r>
      <w:r>
        <w:tab/>
        <w:t>340 000,00 K</w:t>
      </w:r>
      <w:r>
        <w:rPr>
          <w:sz w:val="14"/>
          <w:szCs w:val="14"/>
        </w:rPr>
        <w:t>Č</w:t>
      </w:r>
    </w:p>
    <w:p w:rsidR="00540BDA" w:rsidRDefault="00F30BD8">
      <w:pPr>
        <w:pStyle w:val="Zkladntext1"/>
        <w:shd w:val="clear" w:color="auto" w:fill="auto"/>
        <w:tabs>
          <w:tab w:val="left" w:pos="4221"/>
        </w:tabs>
        <w:spacing w:after="0"/>
        <w:ind w:left="1780" w:hanging="360"/>
      </w:pPr>
      <w:r>
        <w:t>sazba DPH:</w:t>
      </w:r>
      <w:r>
        <w:tab/>
        <w:t>21%</w:t>
      </w:r>
    </w:p>
    <w:p w:rsidR="00540BDA" w:rsidRDefault="00F30BD8">
      <w:pPr>
        <w:pStyle w:val="Zkladntext1"/>
        <w:shd w:val="clear" w:color="auto" w:fill="auto"/>
        <w:tabs>
          <w:tab w:val="left" w:pos="4221"/>
        </w:tabs>
        <w:spacing w:after="0"/>
        <w:ind w:left="1780" w:hanging="360"/>
        <w:rPr>
          <w:sz w:val="14"/>
          <w:szCs w:val="14"/>
        </w:rPr>
      </w:pPr>
      <w:r>
        <w:t>DPH:</w:t>
      </w:r>
      <w:r>
        <w:tab/>
        <w:t>71 400,00 K</w:t>
      </w:r>
      <w:r>
        <w:rPr>
          <w:sz w:val="14"/>
          <w:szCs w:val="14"/>
        </w:rPr>
        <w:t>Č</w:t>
      </w:r>
    </w:p>
    <w:p w:rsidR="00540BDA" w:rsidRDefault="00F30BD8">
      <w:pPr>
        <w:pStyle w:val="Zkladntext1"/>
        <w:shd w:val="clear" w:color="auto" w:fill="auto"/>
        <w:tabs>
          <w:tab w:val="left" w:pos="4221"/>
        </w:tabs>
        <w:ind w:left="1780" w:hanging="360"/>
        <w:rPr>
          <w:sz w:val="14"/>
          <w:szCs w:val="14"/>
        </w:rPr>
      </w:pPr>
      <w:r>
        <w:t>cena včetně DPH:</w:t>
      </w:r>
      <w:r>
        <w:tab/>
      </w:r>
      <w:r>
        <w:rPr>
          <w:b/>
          <w:bCs/>
        </w:rPr>
        <w:t>411 400,00 K</w:t>
      </w:r>
      <w:r>
        <w:rPr>
          <w:b/>
          <w:bCs/>
          <w:sz w:val="14"/>
          <w:szCs w:val="14"/>
        </w:rPr>
        <w:t>Č</w:t>
      </w:r>
    </w:p>
    <w:p w:rsidR="00540BDA" w:rsidRDefault="00F30BD8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 xml:space="preserve">Objednatel ani zhotovitel nemohou žádat změnu ceny </w:t>
      </w:r>
      <w:r>
        <w:t>proto, že si dílo vyžádalo jiné úsilí nebo jiné náklady, než bylo předpokládáno.</w:t>
      </w:r>
    </w:p>
    <w:p w:rsidR="00540BDA" w:rsidRDefault="00F30BD8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Objednatel nebude zhotoviteli poskytovat zálohy. Zhotovitel nemá právo na zaplacení přiměřené části odměny ani v případě, že by dílo bylo předáváno po částech nebo bylo provád</w:t>
      </w:r>
      <w:r>
        <w:t>ěno s nepřiměřenými náklady.</w:t>
      </w:r>
    </w:p>
    <w:p w:rsidR="00540BDA" w:rsidRDefault="00F30BD8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Nárok na zaplacení ceny díla vzniká teprve po úplném provedení a předání díla. Dílo je provedeno, je-li dokončeno a předáno bez vad a nedodělků.</w:t>
      </w:r>
    </w:p>
    <w:p w:rsidR="00540BDA" w:rsidRDefault="00F30BD8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00" w:hanging="700"/>
      </w:pPr>
      <w:r>
        <w:t>Cena za provedené dílo je splatná na základě faktury vystavené zhotovitelem. Faktu</w:t>
      </w:r>
      <w:r>
        <w:t>ra je splatná nejdříve ve lhůtě 30 dní ode dne doručení bezvadné faktury objednateli.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ind w:left="4400"/>
      </w:pPr>
      <w:bookmarkStart w:id="10" w:name="bookmark10"/>
      <w:r>
        <w:t>IV.</w:t>
      </w:r>
      <w:bookmarkEnd w:id="10"/>
    </w:p>
    <w:p w:rsidR="00540BDA" w:rsidRDefault="00F30BD8">
      <w:pPr>
        <w:pStyle w:val="Nadpis30"/>
        <w:keepNext/>
        <w:keepLines/>
        <w:shd w:val="clear" w:color="auto" w:fill="auto"/>
        <w:spacing w:after="200"/>
        <w:ind w:left="3120"/>
      </w:pPr>
      <w:bookmarkStart w:id="11" w:name="bookmark11"/>
      <w:r>
        <w:t>Termín plnění a předání díla</w:t>
      </w:r>
      <w:bookmarkEnd w:id="11"/>
    </w:p>
    <w:p w:rsidR="00540BDA" w:rsidRDefault="00F30BD8">
      <w:pPr>
        <w:pStyle w:val="Zkladntext1"/>
        <w:shd w:val="clear" w:color="auto" w:fill="auto"/>
        <w:ind w:left="720" w:hanging="720"/>
      </w:pPr>
      <w:r>
        <w:t xml:space="preserve">4.1 Zhotovitel se zavazuje provést dílo do </w:t>
      </w:r>
      <w:r>
        <w:rPr>
          <w:b/>
          <w:bCs/>
        </w:rPr>
        <w:t>4 měsíců od nabytí účinnosti této smlouvy</w:t>
      </w:r>
      <w:r>
        <w:t>.</w:t>
      </w:r>
    </w:p>
    <w:p w:rsidR="00540BDA" w:rsidRDefault="00F30BD8">
      <w:pPr>
        <w:pStyle w:val="Zkladntext1"/>
        <w:numPr>
          <w:ilvl w:val="0"/>
          <w:numId w:val="6"/>
        </w:numPr>
        <w:shd w:val="clear" w:color="auto" w:fill="auto"/>
        <w:tabs>
          <w:tab w:val="left" w:pos="689"/>
        </w:tabs>
        <w:spacing w:after="0"/>
        <w:ind w:left="720" w:hanging="720"/>
      </w:pPr>
      <w:r>
        <w:t>Zhotovitel je povinen oznámit objednateli písemně d</w:t>
      </w:r>
      <w:r>
        <w:t>okončení díla a jeho připravenost</w:t>
      </w:r>
    </w:p>
    <w:p w:rsidR="00540BDA" w:rsidRDefault="00F30BD8">
      <w:pPr>
        <w:pStyle w:val="Zkladntext1"/>
        <w:shd w:val="clear" w:color="auto" w:fill="auto"/>
        <w:ind w:left="720" w:right="840"/>
      </w:pPr>
      <w:r>
        <w:t xml:space="preserve">k předání nejméně 5 dnů přede dnem předání a zároveň poskytnout objednateli veškerou dokumentaci potřebnou pro prověření provedení díla. Strany se dohodnou na termínu převzetí díla, jinak bude dílo předáno 10. den ode dne </w:t>
      </w:r>
      <w:r>
        <w:t>doručení oznámení o dokončení díla a dokumentace.</w:t>
      </w:r>
    </w:p>
    <w:p w:rsidR="00540BDA" w:rsidRDefault="00F30BD8">
      <w:pPr>
        <w:pStyle w:val="Zkladntext1"/>
        <w:numPr>
          <w:ilvl w:val="0"/>
          <w:numId w:val="6"/>
        </w:numPr>
        <w:shd w:val="clear" w:color="auto" w:fill="auto"/>
        <w:tabs>
          <w:tab w:val="left" w:pos="689"/>
        </w:tabs>
        <w:spacing w:after="0"/>
        <w:ind w:left="720" w:hanging="720"/>
      </w:pPr>
      <w:r>
        <w:lastRenderedPageBreak/>
        <w:t>Objednatel má právo v případě výskytu vad odmítnout převzetí díla, a to i pro ojedinělé</w:t>
      </w:r>
    </w:p>
    <w:p w:rsidR="00540BDA" w:rsidRDefault="00F30BD8">
      <w:pPr>
        <w:pStyle w:val="Zkladntext1"/>
        <w:shd w:val="clear" w:color="auto" w:fill="auto"/>
        <w:spacing w:after="420"/>
        <w:ind w:left="720" w:right="840"/>
      </w:pPr>
      <w:r>
        <w:t>drobné vady. Výstupy díla jsou předány teprve podpisem předávacího protokolu oběma stranami.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ind w:left="4440"/>
      </w:pPr>
      <w:bookmarkStart w:id="12" w:name="bookmark12"/>
      <w:r>
        <w:t>V.</w:t>
      </w:r>
      <w:bookmarkEnd w:id="12"/>
    </w:p>
    <w:p w:rsidR="00540BDA" w:rsidRDefault="00F30BD8">
      <w:pPr>
        <w:pStyle w:val="Nadpis30"/>
        <w:keepNext/>
        <w:keepLines/>
        <w:shd w:val="clear" w:color="auto" w:fill="auto"/>
        <w:spacing w:after="200"/>
        <w:ind w:left="3320"/>
      </w:pPr>
      <w:bookmarkStart w:id="13" w:name="bookmark13"/>
      <w:r>
        <w:t>Další práva a povinnos</w:t>
      </w:r>
      <w:r>
        <w:t>ti</w:t>
      </w:r>
      <w:bookmarkEnd w:id="13"/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>Vlastníkem díla a nositelem veškerých práv k dílu je od počátku objednatel. Zhotovitel nese nebezpečí škody na věci až do převzetí díla objednatelem.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 xml:space="preserve">V případě, že by ke splnění této smlouvy </w:t>
      </w:r>
      <w:proofErr w:type="gramStart"/>
      <w:r>
        <w:t>vzniklo</w:t>
      </w:r>
      <w:proofErr w:type="gramEnd"/>
      <w:r>
        <w:t xml:space="preserve"> autorské dílo </w:t>
      </w:r>
      <w:proofErr w:type="gramStart"/>
      <w:r>
        <w:t>převádí</w:t>
      </w:r>
      <w:proofErr w:type="gramEnd"/>
      <w:r>
        <w:t xml:space="preserve"> zhotovitel veškerá převoditelná </w:t>
      </w:r>
      <w:r>
        <w:t>práva k takovému dílu objednateli. Přinejmenším se však má za to, že zhotovitel uděluje objednateli výhradní licenci ke všem v úvahu přicházejícím způsobům užití díla a nakládání s dílem bez jakéhokoliv omezení. Zejména se má za to, že zhotovitel udělil ob</w:t>
      </w:r>
      <w:r>
        <w:t xml:space="preserve">jednateli právo dílo a práva k dílu převést na třetí osobu (či udělit licenci/sublicenci), dílo upravit či změnit (včetně </w:t>
      </w:r>
      <w:proofErr w:type="gramStart"/>
      <w:r>
        <w:t>názvu a nebo označení</w:t>
      </w:r>
      <w:proofErr w:type="gramEnd"/>
      <w:r>
        <w:t xml:space="preserve"> autorů), spojit dílo s jiným dílem nebo zařadit do díla souborného, a to přímo nebo prostřednictvím třetích osob</w:t>
      </w:r>
      <w:r>
        <w:t>. Cena za poskytnutí licence je zahrnuta v ceně za dílo. Zhotovitel nemá nárok na jakoukoliv dodatečnou odměnu v souvislosti s dílem.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>V případě, že ke splnění této smlouvy vznikne databáze, považuje se za zřízenou pro objednatele a veškerá práva k takovéto</w:t>
      </w:r>
      <w:r>
        <w:t xml:space="preserve"> databázi svědčí objednateli.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>Zhotovitel se zavazuje zachovávat mlčenlivost o všech skutečnostech, které se dozví o objednateli v souvislosti s plněním této smlouvy.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>Zhotovitel je osobou povinnou spolupůsobit při výkonu finanční kontroly prováděné v souvis</w:t>
      </w:r>
      <w:r>
        <w:t>losti s úhradou zboží nebo služeb z veřejných výdajů.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ind w:left="720" w:right="840" w:hanging="720"/>
      </w:pPr>
      <w:r>
        <w:t>Zhotovitel je osobou povinnou spolupůsobit při výkonu finanční kontroly prováděné v souvislosti s plněním této smlouvy.</w:t>
      </w:r>
    </w:p>
    <w:p w:rsidR="00540BDA" w:rsidRDefault="00F30BD8">
      <w:pPr>
        <w:pStyle w:val="Zkladntext1"/>
        <w:numPr>
          <w:ilvl w:val="0"/>
          <w:numId w:val="7"/>
        </w:numPr>
        <w:shd w:val="clear" w:color="auto" w:fill="auto"/>
        <w:tabs>
          <w:tab w:val="left" w:pos="689"/>
        </w:tabs>
        <w:spacing w:after="420"/>
        <w:ind w:left="720" w:right="840" w:hanging="720"/>
      </w:pPr>
      <w:r>
        <w:t>Zhotovitel je povinen mít uzavřeno pojištění odpovědnosti za škodu způsobenou jeho</w:t>
      </w:r>
      <w:r>
        <w:t xml:space="preserve"> činností včetně možných škod způsobených pracovníky zhotovitele, vzniklých na životě, zdraví nebo na movitém nebo nemovitém majetku objednatele nebo třetích osob, v souvislosti s realizováním díla, a to v minimální výši 5.000 000,- Kč na každou pojistnou </w:t>
      </w:r>
      <w:r>
        <w:t>událost, se spoluúčastí nejvýše 10 % a absolutním limitem spoluúčasti 20.000,- Kč. Pojištění zhotovitele musí být účinné po celou dobu realizace díla.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ind w:left="4400"/>
      </w:pPr>
      <w:bookmarkStart w:id="14" w:name="bookmark14"/>
      <w:r>
        <w:t>VI.</w:t>
      </w:r>
      <w:bookmarkEnd w:id="14"/>
    </w:p>
    <w:p w:rsidR="00540BDA" w:rsidRDefault="00F30BD8">
      <w:pPr>
        <w:pStyle w:val="Nadpis30"/>
        <w:keepNext/>
        <w:keepLines/>
        <w:shd w:val="clear" w:color="auto" w:fill="auto"/>
        <w:spacing w:after="200"/>
        <w:ind w:left="2880"/>
      </w:pPr>
      <w:bookmarkStart w:id="15" w:name="bookmark15"/>
      <w:r>
        <w:t>Sankce a odstoupení od smlouvy</w:t>
      </w:r>
      <w:bookmarkEnd w:id="15"/>
    </w:p>
    <w:p w:rsidR="00540BDA" w:rsidRDefault="00F30BD8">
      <w:pPr>
        <w:pStyle w:val="Zkladntext1"/>
        <w:numPr>
          <w:ilvl w:val="0"/>
          <w:numId w:val="8"/>
        </w:numPr>
        <w:shd w:val="clear" w:color="auto" w:fill="auto"/>
        <w:tabs>
          <w:tab w:val="left" w:pos="689"/>
        </w:tabs>
        <w:ind w:left="720" w:hanging="720"/>
      </w:pPr>
      <w:r>
        <w:t>Od této smlouvy je možno odstoupit pouze z důvodů v této smlouvě výslo</w:t>
      </w:r>
      <w:r>
        <w:t>vně uvedených.</w:t>
      </w:r>
    </w:p>
    <w:p w:rsidR="00540BDA" w:rsidRDefault="00F30BD8">
      <w:pPr>
        <w:pStyle w:val="Zkladntext1"/>
        <w:numPr>
          <w:ilvl w:val="0"/>
          <w:numId w:val="8"/>
        </w:numPr>
        <w:shd w:val="clear" w:color="auto" w:fill="auto"/>
        <w:tabs>
          <w:tab w:val="left" w:pos="689"/>
        </w:tabs>
        <w:spacing w:after="0"/>
        <w:ind w:left="720" w:hanging="720"/>
      </w:pPr>
      <w:r>
        <w:t>Objednatel je oprávněn od této smlouvy odstoupit z důvodů uvedených v zákoně a vedle</w:t>
      </w:r>
    </w:p>
    <w:p w:rsidR="00540BDA" w:rsidRDefault="00F30BD8">
      <w:pPr>
        <w:pStyle w:val="Zkladntext1"/>
        <w:shd w:val="clear" w:color="auto" w:fill="auto"/>
        <w:ind w:left="1420" w:hanging="700"/>
        <w:jc w:val="left"/>
      </w:pPr>
      <w:r>
        <w:t>těchto důvodů také v případě:</w:t>
      </w:r>
    </w:p>
    <w:p w:rsidR="00540BDA" w:rsidRDefault="00F30BD8">
      <w:pPr>
        <w:pStyle w:val="Zkladntext1"/>
        <w:numPr>
          <w:ilvl w:val="0"/>
          <w:numId w:val="9"/>
        </w:numPr>
        <w:shd w:val="clear" w:color="auto" w:fill="auto"/>
        <w:tabs>
          <w:tab w:val="left" w:pos="1426"/>
        </w:tabs>
        <w:ind w:left="1420" w:hanging="700"/>
        <w:jc w:val="left"/>
      </w:pPr>
      <w:r>
        <w:t xml:space="preserve">vydání rozhodnutí o úpadku zhotovitele, nebo o zamítnutí insolvenčního návrhu pro nedostatek majetku zhotovitele, nebo vstupu </w:t>
      </w:r>
      <w:r>
        <w:t>zhotovitele do likvidace;</w:t>
      </w:r>
    </w:p>
    <w:p w:rsidR="00540BDA" w:rsidRDefault="00F30BD8">
      <w:pPr>
        <w:pStyle w:val="Zkladntext1"/>
        <w:numPr>
          <w:ilvl w:val="0"/>
          <w:numId w:val="9"/>
        </w:numPr>
        <w:shd w:val="clear" w:color="auto" w:fill="auto"/>
        <w:tabs>
          <w:tab w:val="left" w:pos="1426"/>
        </w:tabs>
        <w:ind w:left="1420" w:right="800" w:hanging="700"/>
        <w:jc w:val="left"/>
      </w:pPr>
      <w:r>
        <w:t>porušení povinnosti dle této smlouvy, které nebude napraveno ani ve lhůtě 14 dnů od písemného upozornění na porušení;</w:t>
      </w:r>
      <w:r>
        <w:br w:type="page"/>
      </w:r>
    </w:p>
    <w:p w:rsidR="00540BDA" w:rsidRDefault="00F30BD8">
      <w:pPr>
        <w:pStyle w:val="Zkladntext1"/>
        <w:numPr>
          <w:ilvl w:val="0"/>
          <w:numId w:val="9"/>
        </w:numPr>
        <w:shd w:val="clear" w:color="auto" w:fill="auto"/>
        <w:tabs>
          <w:tab w:val="left" w:pos="1403"/>
        </w:tabs>
        <w:ind w:left="1420" w:right="820" w:hanging="720"/>
        <w:jc w:val="left"/>
      </w:pPr>
      <w:r>
        <w:lastRenderedPageBreak/>
        <w:t xml:space="preserve">že zhotovitel uvedl v rámci zadávacího řízení nepravdivé či zkreslené informace, které měly vliv na výběr </w:t>
      </w:r>
      <w:r>
        <w:t>zhotovitele pro uzavření této smlouvy;</w:t>
      </w:r>
    </w:p>
    <w:p w:rsidR="00540BDA" w:rsidRDefault="00F30BD8">
      <w:pPr>
        <w:pStyle w:val="Zkladntext1"/>
        <w:numPr>
          <w:ilvl w:val="0"/>
          <w:numId w:val="9"/>
        </w:numPr>
        <w:shd w:val="clear" w:color="auto" w:fill="auto"/>
        <w:tabs>
          <w:tab w:val="left" w:pos="1403"/>
        </w:tabs>
        <w:ind w:left="1420" w:hanging="720"/>
        <w:jc w:val="left"/>
      </w:pPr>
      <w:r>
        <w:t>že zhotovitel užil pro provedení byť části díla subdodavatele v rozporu s touto smlouvou, nebo zadávací dokumentací.</w:t>
      </w:r>
    </w:p>
    <w:p w:rsidR="00540BDA" w:rsidRDefault="00F30BD8">
      <w:pPr>
        <w:pStyle w:val="Zkladntext1"/>
        <w:numPr>
          <w:ilvl w:val="0"/>
          <w:numId w:val="8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>V případě prodlení s provedením díla je zhotovitel povinen zaplatit objednateli smluvní pokutu</w:t>
      </w:r>
    </w:p>
    <w:p w:rsidR="00540BDA" w:rsidRDefault="00F30BD8">
      <w:pPr>
        <w:pStyle w:val="Zkladntext1"/>
        <w:shd w:val="clear" w:color="auto" w:fill="auto"/>
        <w:spacing w:after="420"/>
        <w:ind w:left="700"/>
        <w:jc w:val="left"/>
      </w:pPr>
      <w:r>
        <w:t>ve vý</w:t>
      </w:r>
      <w:r>
        <w:t>ši 2 000,- Kč za každý započatý den prodlení.</w:t>
      </w:r>
    </w:p>
    <w:p w:rsidR="00540BDA" w:rsidRDefault="00F30BD8">
      <w:pPr>
        <w:pStyle w:val="Zkladntext1"/>
        <w:numPr>
          <w:ilvl w:val="0"/>
          <w:numId w:val="8"/>
        </w:numPr>
        <w:shd w:val="clear" w:color="auto" w:fill="auto"/>
        <w:tabs>
          <w:tab w:val="left" w:pos="668"/>
        </w:tabs>
        <w:ind w:left="700" w:right="820" w:hanging="700"/>
        <w:jc w:val="left"/>
      </w:pPr>
      <w:r>
        <w:t>V případě porušení povinnosti mlčenlivosti dle čl. 5.4 této smlouvy je zhotovitel povinen zaplatit objednateli smluvní pokutu ve výši 100 000,- Kč za každé jednotlivé porušení.</w:t>
      </w:r>
    </w:p>
    <w:p w:rsidR="00540BDA" w:rsidRDefault="00F30BD8">
      <w:pPr>
        <w:pStyle w:val="Zkladntext1"/>
        <w:numPr>
          <w:ilvl w:val="0"/>
          <w:numId w:val="8"/>
        </w:numPr>
        <w:shd w:val="clear" w:color="auto" w:fill="auto"/>
        <w:tabs>
          <w:tab w:val="left" w:pos="668"/>
        </w:tabs>
        <w:spacing w:after="420"/>
        <w:ind w:left="700" w:hanging="700"/>
        <w:jc w:val="left"/>
      </w:pPr>
      <w:r>
        <w:t xml:space="preserve">Zaplacení smluvní pokuty nemá </w:t>
      </w:r>
      <w:r>
        <w:t>vliv na povinnost zhotovitele nahradit vzniklou škodu.</w:t>
      </w:r>
    </w:p>
    <w:p w:rsidR="00540BDA" w:rsidRDefault="00F30BD8">
      <w:pPr>
        <w:pStyle w:val="Nadpis30"/>
        <w:keepNext/>
        <w:keepLines/>
        <w:shd w:val="clear" w:color="auto" w:fill="auto"/>
        <w:spacing w:after="0"/>
        <w:ind w:left="4340"/>
      </w:pPr>
      <w:bookmarkStart w:id="16" w:name="bookmark16"/>
      <w:r>
        <w:t>VII.</w:t>
      </w:r>
      <w:bookmarkEnd w:id="16"/>
    </w:p>
    <w:p w:rsidR="00540BDA" w:rsidRDefault="00F30BD8">
      <w:pPr>
        <w:pStyle w:val="Nadpis30"/>
        <w:keepNext/>
        <w:keepLines/>
        <w:shd w:val="clear" w:color="auto" w:fill="auto"/>
        <w:spacing w:after="200"/>
        <w:ind w:left="3420"/>
      </w:pPr>
      <w:bookmarkStart w:id="17" w:name="bookmark17"/>
      <w:r>
        <w:t>Závěrečná ustanovení</w:t>
      </w:r>
      <w:bookmarkEnd w:id="17"/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>Tato smlouva nabývá platnosti dnem podpisu smluvních stran a účinnosti uveřejněním v</w:t>
      </w:r>
    </w:p>
    <w:p w:rsidR="00540BDA" w:rsidRDefault="00F30BD8">
      <w:pPr>
        <w:pStyle w:val="Zkladntext1"/>
        <w:shd w:val="clear" w:color="auto" w:fill="auto"/>
        <w:ind w:left="700" w:right="860"/>
      </w:pPr>
      <w:r>
        <w:t xml:space="preserve">Registru smluv podle zákona č. 340/2015 Sb. Zaslání smlouvy do registru smluv se zavazuje </w:t>
      </w:r>
      <w:r>
        <w:t>zajistit neprodleně po podpisu smlouvy objednatel.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>Tato smlouva se řídí českým právním řádem. Případné spory z této smlouvy mají být</w:t>
      </w:r>
    </w:p>
    <w:p w:rsidR="00540BDA" w:rsidRDefault="00F30BD8">
      <w:pPr>
        <w:pStyle w:val="Zkladntext1"/>
        <w:shd w:val="clear" w:color="auto" w:fill="auto"/>
        <w:ind w:left="700" w:right="860"/>
      </w:pPr>
      <w:r>
        <w:t>rozhodovány obecnými soudy České republiky, přičemž místně příslušný je obecný soud dle sídla objednatele.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ind w:left="700" w:hanging="700"/>
        <w:jc w:val="left"/>
      </w:pPr>
      <w:r>
        <w:t>Strany sjednávaj</w:t>
      </w:r>
      <w:r>
        <w:t>í zákaz postoupení smlouvy.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ind w:left="700" w:hanging="700"/>
        <w:jc w:val="left"/>
      </w:pPr>
      <w:r>
        <w:t>Zhotovitel nese nebezpečí změny okolností na své straně.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proofErr w:type="gramStart"/>
      <w:r>
        <w:t>Tato</w:t>
      </w:r>
      <w:proofErr w:type="gramEnd"/>
      <w:r>
        <w:t xml:space="preserve"> smlouva je úplným ujednáním o předmětu smlouvy a o všech náležitostech, které </w:t>
      </w:r>
      <w:proofErr w:type="gramStart"/>
      <w:r>
        <w:t>strany</w:t>
      </w:r>
      <w:proofErr w:type="gramEnd"/>
    </w:p>
    <w:p w:rsidR="00540BDA" w:rsidRDefault="00F30BD8">
      <w:pPr>
        <w:pStyle w:val="Zkladntext1"/>
        <w:shd w:val="clear" w:color="auto" w:fill="auto"/>
        <w:ind w:left="700" w:right="860"/>
      </w:pPr>
      <w:r>
        <w:t>mínily smluvně upravit. Žádný projev stran při sjednávání této smlouvy a neobsaže</w:t>
      </w:r>
      <w:r>
        <w:t>ný v této nebo jiné písemné smlouvě nemá zakládat závazek kterékoliv ze stran.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>Strany vylučují, aby vedle výslovných ustanovení smlouvy, byly práva a povinnosti</w:t>
      </w:r>
    </w:p>
    <w:p w:rsidR="00540BDA" w:rsidRDefault="00F30BD8">
      <w:pPr>
        <w:pStyle w:val="Zkladntext1"/>
        <w:shd w:val="clear" w:color="auto" w:fill="auto"/>
        <w:ind w:left="700" w:right="860"/>
      </w:pPr>
      <w:r>
        <w:t xml:space="preserve">dovozovány z dosavadní či budoucí praxe mezi stranami nebo ze zvyklostí ať obecných nebo </w:t>
      </w:r>
      <w:r>
        <w:t>odvětvových.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 xml:space="preserve">Zhotovitel potvrzuje, že je podnikatel a uzavírá tuto smlouvu v rámci svého podnikání. </w:t>
      </w:r>
      <w:proofErr w:type="gramStart"/>
      <w:r>
        <w:t>Na</w:t>
      </w:r>
      <w:proofErr w:type="gramEnd"/>
    </w:p>
    <w:p w:rsidR="00540BDA" w:rsidRDefault="00F30BD8">
      <w:pPr>
        <w:pStyle w:val="Zkladntext1"/>
        <w:shd w:val="clear" w:color="auto" w:fill="auto"/>
        <w:ind w:left="700" w:right="860"/>
      </w:pPr>
      <w:r>
        <w:t>práva a povinnosti z této smlouvy se neužijí ustanovení §1793 a 1796 občanského zákoníku. Obě strany prohlašují, že práva a povinnosti přijaté touto smlo</w:t>
      </w:r>
      <w:r>
        <w:t>uvou jsou a budou přiměřené jejich hospodářské situaci.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>Tato smlouva může být měněna pouze číslovanými dodatky uzavřenými oběma smluvními</w:t>
      </w:r>
    </w:p>
    <w:p w:rsidR="00540BDA" w:rsidRDefault="00F30BD8">
      <w:pPr>
        <w:pStyle w:val="Zkladntext1"/>
        <w:shd w:val="clear" w:color="auto" w:fill="auto"/>
        <w:ind w:left="700" w:right="860"/>
      </w:pPr>
      <w:r>
        <w:t>stranami v písemné formě, pod sankcí neplatnosti jiných forem ujednání. Za písemnou formu pro změnu smlouvy se nepovaž</w:t>
      </w:r>
      <w:r>
        <w:t>uje výměna elektronických zpráv.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0"/>
        <w:ind w:left="700" w:hanging="700"/>
        <w:jc w:val="left"/>
      </w:pPr>
      <w:r>
        <w:t xml:space="preserve">Tato smlouva je sepsána ve dvou vyhotoveních, přičemž každá smluvní strana obdrží </w:t>
      </w:r>
      <w:proofErr w:type="gramStart"/>
      <w:r>
        <w:t>po</w:t>
      </w:r>
      <w:proofErr w:type="gramEnd"/>
    </w:p>
    <w:p w:rsidR="00540BDA" w:rsidRDefault="00F30BD8">
      <w:pPr>
        <w:pStyle w:val="Zkladntext1"/>
        <w:shd w:val="clear" w:color="auto" w:fill="auto"/>
        <w:ind w:left="700"/>
      </w:pPr>
      <w:proofErr w:type="gramStart"/>
      <w:r>
        <w:t>jednom</w:t>
      </w:r>
      <w:proofErr w:type="gramEnd"/>
      <w:r>
        <w:t xml:space="preserve"> vyhotovení.</w:t>
      </w:r>
    </w:p>
    <w:p w:rsidR="00540BDA" w:rsidRDefault="00F30BD8">
      <w:pPr>
        <w:pStyle w:val="Zkladntext1"/>
        <w:numPr>
          <w:ilvl w:val="0"/>
          <w:numId w:val="10"/>
        </w:numPr>
        <w:shd w:val="clear" w:color="auto" w:fill="auto"/>
        <w:tabs>
          <w:tab w:val="left" w:pos="668"/>
        </w:tabs>
        <w:spacing w:after="340"/>
        <w:ind w:left="700" w:hanging="700"/>
        <w:jc w:val="left"/>
      </w:pPr>
      <w:r>
        <w:rPr>
          <w:noProof/>
          <w:lang w:bidi="ar-SA"/>
        </w:rPr>
        <mc:AlternateContent>
          <mc:Choice Requires="wps">
            <w:drawing>
              <wp:anchor distT="277495" distB="0" distL="114300" distR="3211195" simplePos="0" relativeHeight="125829379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544195</wp:posOffset>
                </wp:positionV>
                <wp:extent cx="713105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BDA" w:rsidRDefault="00F30B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25pt;margin-top:42.850000000000001pt;width:56.149999999999999pt;height:12.949999999999999pt;z-index:-125829374;mso-wrap-distance-left:9.pt;mso-wrap-distance-top:21.850000000000001pt;mso-wrap-distance-right:252.8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1145" distL="1025525" distR="114300" simplePos="0" relativeHeight="125829381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266700</wp:posOffset>
                </wp:positionV>
                <wp:extent cx="2898775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BDA" w:rsidRDefault="00F30B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Příloha č. 1 - seznam budov pro vyhotovení PENB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0.pt;margin-top:21.pt;width:228.25pt;height:13.449999999999999pt;z-index:-125829372;mso-wrap-distance-left:80.75pt;mso-wrap-distance-right:9.pt;mso-wrap-distance-bottom:21.35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1 - seznam budov pro vyhotovení PENB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Nedílnou součástí smlouvy jsou přílohy:</w:t>
      </w:r>
    </w:p>
    <w:p w:rsidR="00540BDA" w:rsidRDefault="00F30BD8">
      <w:pPr>
        <w:pStyle w:val="Zkladntext1"/>
        <w:shd w:val="clear" w:color="auto" w:fill="auto"/>
        <w:spacing w:after="0" w:line="233" w:lineRule="auto"/>
        <w:ind w:left="420" w:firstLine="1700"/>
        <w:jc w:val="left"/>
      </w:pPr>
      <w:r>
        <w:t xml:space="preserve">Digitálně podepsal </w:t>
      </w:r>
      <w:r>
        <w:rPr>
          <w:color w:val="A5C513"/>
          <w:sz w:val="26"/>
          <w:szCs w:val="26"/>
        </w:rPr>
        <w:t xml:space="preserve">=. </w:t>
      </w:r>
      <w:proofErr w:type="spellStart"/>
      <w:r>
        <w:rPr>
          <w:color w:val="748817"/>
          <w:sz w:val="26"/>
          <w:szCs w:val="26"/>
        </w:rPr>
        <w:t>EnergySim</w:t>
      </w:r>
      <w:proofErr w:type="spellEnd"/>
      <w:r>
        <w:rPr>
          <w:color w:val="748817"/>
          <w:sz w:val="26"/>
          <w:szCs w:val="26"/>
        </w:rPr>
        <w:t xml:space="preserve"> </w:t>
      </w:r>
      <w:r>
        <w:t>Jan Antonín</w:t>
      </w:r>
    </w:p>
    <w:p w:rsidR="00540BDA" w:rsidRDefault="00F30BD8">
      <w:pPr>
        <w:pStyle w:val="Zkladntext1"/>
        <w:shd w:val="clear" w:color="auto" w:fill="auto"/>
        <w:spacing w:after="0" w:line="286" w:lineRule="auto"/>
        <w:jc w:val="right"/>
      </w:pPr>
      <w:r>
        <w:t>Datum: 2022.11.07</w:t>
      </w:r>
    </w:p>
    <w:p w:rsidR="00540BDA" w:rsidRDefault="00F30BD8">
      <w:pPr>
        <w:pStyle w:val="Jin0"/>
        <w:shd w:val="clear" w:color="auto" w:fill="auto"/>
        <w:spacing w:after="0" w:line="187" w:lineRule="auto"/>
        <w:ind w:left="6580"/>
        <w:jc w:val="left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5D5D5D"/>
          <w:sz w:val="8"/>
          <w:szCs w:val="8"/>
        </w:rPr>
        <w:t xml:space="preserve">DOTACE </w:t>
      </w:r>
      <w:r>
        <w:rPr>
          <w:rFonts w:ascii="Arial" w:eastAsia="Arial" w:hAnsi="Arial" w:cs="Arial"/>
          <w:b/>
          <w:bCs/>
          <w:color w:val="A5C513"/>
          <w:sz w:val="8"/>
          <w:szCs w:val="8"/>
        </w:rPr>
        <w:t xml:space="preserve">• </w:t>
      </w:r>
      <w:r>
        <w:rPr>
          <w:rFonts w:ascii="Arial" w:eastAsia="Arial" w:hAnsi="Arial" w:cs="Arial"/>
          <w:b/>
          <w:bCs/>
          <w:color w:val="393939"/>
          <w:sz w:val="8"/>
          <w:szCs w:val="8"/>
        </w:rPr>
        <w:t xml:space="preserve">PROJEKCE TZB </w:t>
      </w:r>
      <w:r>
        <w:rPr>
          <w:rFonts w:ascii="Arial" w:eastAsia="Arial" w:hAnsi="Arial" w:cs="Arial"/>
          <w:b/>
          <w:bCs/>
          <w:color w:val="A5C513"/>
          <w:sz w:val="8"/>
          <w:szCs w:val="8"/>
        </w:rPr>
        <w:t xml:space="preserve">• </w:t>
      </w:r>
      <w:r>
        <w:rPr>
          <w:rFonts w:ascii="Arial" w:eastAsia="Arial" w:hAnsi="Arial" w:cs="Arial"/>
          <w:b/>
          <w:bCs/>
          <w:color w:val="393939"/>
          <w:sz w:val="8"/>
          <w:szCs w:val="8"/>
        </w:rPr>
        <w:t>PORADENSTVÍ</w:t>
      </w:r>
    </w:p>
    <w:p w:rsidR="00540BDA" w:rsidRDefault="00F30BD8">
      <w:pPr>
        <w:pStyle w:val="Zkladntext1"/>
        <w:shd w:val="clear" w:color="auto" w:fill="auto"/>
        <w:spacing w:after="0" w:line="199" w:lineRule="auto"/>
        <w:ind w:right="260"/>
        <w:jc w:val="right"/>
        <w:sectPr w:rsidR="00540BDA">
          <w:footerReference w:type="default" r:id="rId10"/>
          <w:footerReference w:type="first" r:id="rId11"/>
          <w:pgSz w:w="11900" w:h="16840"/>
          <w:pgMar w:top="750" w:right="761" w:bottom="1091" w:left="1180" w:header="0" w:footer="3" w:gutter="0"/>
          <w:pgNumType w:start="1"/>
          <w:cols w:space="720"/>
          <w:noEndnote/>
          <w:titlePg/>
          <w:docGrid w:linePitch="360"/>
        </w:sectPr>
      </w:pPr>
      <w:r>
        <w:t>09:53:00 +01 '</w:t>
      </w:r>
      <w:r>
        <w:t>00'</w:t>
      </w:r>
    </w:p>
    <w:p w:rsidR="00540BDA" w:rsidRDefault="00540BDA">
      <w:pPr>
        <w:spacing w:line="106" w:lineRule="exact"/>
        <w:rPr>
          <w:sz w:val="9"/>
          <w:szCs w:val="9"/>
        </w:rPr>
      </w:pPr>
    </w:p>
    <w:p w:rsidR="00540BDA" w:rsidRDefault="00540BDA">
      <w:pPr>
        <w:spacing w:line="14" w:lineRule="exact"/>
        <w:sectPr w:rsidR="00540BDA">
          <w:type w:val="continuous"/>
          <w:pgSz w:w="11900" w:h="16840"/>
          <w:pgMar w:top="1062" w:right="0" w:bottom="914" w:left="0" w:header="0" w:footer="3" w:gutter="0"/>
          <w:cols w:space="720"/>
          <w:noEndnote/>
          <w:docGrid w:linePitch="360"/>
        </w:sectPr>
      </w:pPr>
    </w:p>
    <w:p w:rsidR="00540BDA" w:rsidRDefault="00D4068C" w:rsidP="00D4068C">
      <w:pPr>
        <w:pStyle w:val="Nadpis10"/>
        <w:keepNext/>
        <w:keepLines/>
        <w:framePr w:w="3706" w:h="1397" w:wrap="none" w:vAnchor="text" w:hAnchor="page" w:x="1142" w:y="21"/>
        <w:shd w:val="clear" w:color="auto" w:fill="auto"/>
      </w:pPr>
      <w:bookmarkStart w:id="18" w:name="bookmark18"/>
      <w:r>
        <w:rPr>
          <w:vertAlign w:val="superscript"/>
        </w:rPr>
        <w:t xml:space="preserve">                    Digit</w:t>
      </w:r>
      <w:r w:rsidR="00F30BD8">
        <w:rPr>
          <w:vertAlign w:val="superscript"/>
        </w:rPr>
        <w:t>álně</w:t>
      </w:r>
      <w:bookmarkStart w:id="19" w:name="_GoBack"/>
      <w:bookmarkEnd w:id="18"/>
      <w:bookmarkEnd w:id="19"/>
    </w:p>
    <w:p w:rsidR="00540BDA" w:rsidRDefault="00F30BD8">
      <w:pPr>
        <w:pStyle w:val="Nadpis20"/>
        <w:keepNext/>
        <w:keepLines/>
        <w:framePr w:w="3706" w:h="1397" w:wrap="none" w:vAnchor="text" w:hAnchor="page" w:x="1142" w:y="21"/>
        <w:shd w:val="clear" w:color="auto" w:fill="auto"/>
        <w:spacing w:line="180" w:lineRule="auto"/>
        <w:ind w:right="0"/>
      </w:pPr>
      <w:bookmarkStart w:id="20" w:name="bookmark19"/>
      <w:r>
        <w:t>podepsal RNDr.</w:t>
      </w:r>
      <w:bookmarkEnd w:id="20"/>
    </w:p>
    <w:p w:rsidR="00540BDA" w:rsidRDefault="00D4068C" w:rsidP="00D4068C">
      <w:pPr>
        <w:pStyle w:val="Jin0"/>
        <w:framePr w:w="3706" w:h="1397" w:wrap="none" w:vAnchor="text" w:hAnchor="page" w:x="1142" w:y="21"/>
        <w:shd w:val="clear" w:color="auto" w:fill="auto"/>
        <w:spacing w:after="0" w:line="180" w:lineRule="auto"/>
        <w:jc w:val="left"/>
        <w:rPr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                                   </w:t>
      </w:r>
      <w:r w:rsidR="00F30BD8">
        <w:rPr>
          <w:rFonts w:ascii="Segoe UI" w:eastAsia="Segoe UI" w:hAnsi="Segoe UI" w:cs="Segoe UI"/>
          <w:sz w:val="22"/>
          <w:szCs w:val="22"/>
        </w:rPr>
        <w:t>Mikuláš</w:t>
      </w:r>
    </w:p>
    <w:p w:rsidR="00540BDA" w:rsidRDefault="00F30BD8">
      <w:pPr>
        <w:pStyle w:val="Nadpis20"/>
        <w:keepNext/>
        <w:keepLines/>
        <w:framePr w:w="3706" w:h="1397" w:wrap="none" w:vAnchor="text" w:hAnchor="page" w:x="1142" w:y="21"/>
        <w:shd w:val="clear" w:color="auto" w:fill="auto"/>
        <w:spacing w:line="192" w:lineRule="auto"/>
        <w:ind w:right="140"/>
      </w:pPr>
      <w:bookmarkStart w:id="21" w:name="bookmark20"/>
      <w:r>
        <w:t>Madaras, Ph.D.</w:t>
      </w:r>
      <w:bookmarkEnd w:id="21"/>
    </w:p>
    <w:p w:rsidR="00540BDA" w:rsidRDefault="00F30BD8">
      <w:pPr>
        <w:pStyle w:val="Zkladntext1"/>
        <w:framePr w:w="3706" w:h="1397" w:wrap="none" w:vAnchor="text" w:hAnchor="page" w:x="1142" w:y="21"/>
        <w:shd w:val="clear" w:color="auto" w:fill="auto"/>
        <w:spacing w:after="0"/>
        <w:jc w:val="left"/>
      </w:pPr>
      <w:r>
        <w:t>Elektronický podpis objednatele</w:t>
      </w:r>
    </w:p>
    <w:p w:rsidR="00540BDA" w:rsidRDefault="00F30BD8">
      <w:pPr>
        <w:pStyle w:val="Jin0"/>
        <w:framePr w:w="1675" w:h="355" w:wrap="none" w:vAnchor="text" w:hAnchor="page" w:x="7809" w:y="668"/>
        <w:shd w:val="clear" w:color="auto" w:fill="auto"/>
        <w:spacing w:after="0"/>
        <w:jc w:val="left"/>
        <w:rPr>
          <w:sz w:val="26"/>
          <w:szCs w:val="26"/>
        </w:rPr>
      </w:pPr>
      <w:r>
        <w:rPr>
          <w:color w:val="A5C513"/>
          <w:sz w:val="26"/>
          <w:szCs w:val="26"/>
        </w:rPr>
        <w:t xml:space="preserve">=. </w:t>
      </w:r>
      <w:proofErr w:type="spellStart"/>
      <w:r>
        <w:rPr>
          <w:color w:val="748817"/>
          <w:sz w:val="26"/>
          <w:szCs w:val="26"/>
        </w:rPr>
        <w:t>EnergySim</w:t>
      </w:r>
      <w:proofErr w:type="spellEnd"/>
    </w:p>
    <w:p w:rsidR="00540BDA" w:rsidRDefault="00F30BD8">
      <w:pPr>
        <w:pStyle w:val="Zkladntext1"/>
        <w:framePr w:w="2837" w:h="269" w:wrap="none" w:vAnchor="text" w:hAnchor="page" w:x="6144" w:y="1095"/>
        <w:shd w:val="clear" w:color="auto" w:fill="auto"/>
        <w:spacing w:after="0"/>
        <w:jc w:val="left"/>
      </w:pPr>
      <w:r>
        <w:t>Elektronický podpis zhotovitele</w:t>
      </w:r>
    </w:p>
    <w:p w:rsidR="00540BDA" w:rsidRDefault="00540BDA">
      <w:pPr>
        <w:pStyle w:val="Nadpis10"/>
        <w:keepNext/>
        <w:keepLines/>
        <w:framePr w:w="826" w:h="475" w:wrap="none" w:vAnchor="text" w:hAnchor="page" w:x="1541" w:y="1484"/>
        <w:shd w:val="clear" w:color="auto" w:fill="auto"/>
        <w:ind w:left="0"/>
      </w:pPr>
    </w:p>
    <w:p w:rsidR="00540BDA" w:rsidRDefault="00F30BD8">
      <w:pPr>
        <w:pStyle w:val="Jin0"/>
        <w:framePr w:w="1613" w:h="610" w:wrap="none" w:vAnchor="text" w:hAnchor="page" w:x="3235" w:y="1407"/>
        <w:shd w:val="clear" w:color="auto" w:fill="auto"/>
        <w:spacing w:after="0" w:line="290" w:lineRule="auto"/>
        <w:jc w:val="left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2022.11.04 12:38:43 +0T00</w:t>
      </w:r>
      <w:r>
        <w:rPr>
          <w:rFonts w:ascii="Cambria" w:eastAsia="Cambria" w:hAnsi="Cambria" w:cs="Cambria"/>
          <w:sz w:val="20"/>
          <w:szCs w:val="20"/>
          <w:vertAlign w:val="superscript"/>
        </w:rPr>
        <w:t>1</w:t>
      </w:r>
    </w:p>
    <w:p w:rsidR="00540BDA" w:rsidRDefault="00F30BD8">
      <w:pPr>
        <w:pStyle w:val="Jin0"/>
        <w:framePr w:w="1651" w:h="720" w:wrap="none" w:vAnchor="text" w:hAnchor="page" w:x="9542" w:y="375"/>
        <w:shd w:val="clear" w:color="auto" w:fill="auto"/>
        <w:spacing w:after="0"/>
        <w:jc w:val="left"/>
        <w:rPr>
          <w:sz w:val="17"/>
          <w:szCs w:val="17"/>
        </w:rPr>
      </w:pPr>
      <w:r>
        <w:rPr>
          <w:rFonts w:ascii="Segoe UI" w:eastAsia="Segoe UI" w:hAnsi="Segoe UI" w:cs="Segoe UI"/>
          <w:sz w:val="17"/>
          <w:szCs w:val="17"/>
        </w:rPr>
        <w:t xml:space="preserve">Digitálně podepsal Ing. Petr Kotek, Ph.D. Datum: </w:t>
      </w:r>
      <w:r>
        <w:rPr>
          <w:rFonts w:ascii="Segoe UI" w:eastAsia="Segoe UI" w:hAnsi="Segoe UI" w:cs="Segoe UI"/>
          <w:sz w:val="17"/>
          <w:szCs w:val="17"/>
        </w:rPr>
        <w:t>2022.11.07</w:t>
      </w:r>
    </w:p>
    <w:p w:rsidR="00540BDA" w:rsidRDefault="00F30BD8">
      <w:pPr>
        <w:pStyle w:val="Jin0"/>
        <w:framePr w:w="1296" w:h="264" w:wrap="none" w:vAnchor="text" w:hAnchor="page" w:x="9537" w:y="1095"/>
        <w:shd w:val="clear" w:color="auto" w:fill="auto"/>
        <w:spacing w:after="0"/>
        <w:jc w:val="left"/>
        <w:rPr>
          <w:sz w:val="17"/>
          <w:szCs w:val="17"/>
        </w:rPr>
      </w:pPr>
      <w:r>
        <w:rPr>
          <w:rFonts w:ascii="Segoe UI" w:eastAsia="Segoe UI" w:hAnsi="Segoe UI" w:cs="Segoe UI"/>
          <w:sz w:val="17"/>
          <w:szCs w:val="17"/>
        </w:rPr>
        <w:t>22:43:08 +01'00'</w:t>
      </w:r>
    </w:p>
    <w:p w:rsidR="00540BDA" w:rsidRDefault="00540BDA">
      <w:pPr>
        <w:spacing w:line="360" w:lineRule="exact"/>
      </w:pPr>
    </w:p>
    <w:p w:rsidR="00540BDA" w:rsidRDefault="00540BDA">
      <w:pPr>
        <w:spacing w:line="360" w:lineRule="exact"/>
      </w:pPr>
    </w:p>
    <w:p w:rsidR="00540BDA" w:rsidRDefault="00540BDA">
      <w:pPr>
        <w:spacing w:line="360" w:lineRule="exact"/>
      </w:pPr>
    </w:p>
    <w:p w:rsidR="00540BDA" w:rsidRDefault="00540BDA">
      <w:pPr>
        <w:spacing w:after="644" w:line="14" w:lineRule="exact"/>
      </w:pPr>
    </w:p>
    <w:p w:rsidR="00540BDA" w:rsidRDefault="00540BDA">
      <w:pPr>
        <w:spacing w:line="14" w:lineRule="exact"/>
        <w:sectPr w:rsidR="00540BDA">
          <w:type w:val="continuous"/>
          <w:pgSz w:w="11900" w:h="16840"/>
          <w:pgMar w:top="1062" w:right="492" w:bottom="914" w:left="1357" w:header="0" w:footer="3" w:gutter="0"/>
          <w:cols w:space="720"/>
          <w:noEndnote/>
          <w:docGrid w:linePitch="360"/>
        </w:sectPr>
      </w:pPr>
    </w:p>
    <w:p w:rsidR="00540BDA" w:rsidRDefault="00F30BD8">
      <w:pPr>
        <w:pStyle w:val="Titulektabulky0"/>
        <w:shd w:val="clear" w:color="auto" w:fill="auto"/>
        <w:ind w:left="34"/>
      </w:pPr>
      <w:r>
        <w:lastRenderedPageBreak/>
        <w:t>Příloha č. 1 smlouvy: Seznam budov pro vyhotovení PENB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299"/>
        <w:gridCol w:w="2059"/>
        <w:gridCol w:w="7392"/>
      </w:tblGrid>
      <w:tr w:rsidR="00540BD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Pořadové číslo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Číslo parcely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Katastrální území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Poznámka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Hlavní budova "A"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1265/12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"B" Aula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1265/4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"D" Genová banka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1265/13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"C" PGI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1288/2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"H", vyjma skleníků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1285/2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"K"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"L"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1268/3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"E"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1287/11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"RND + J + I"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Drnovská 508/73, 161 00 Praha 6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1268/1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''F'' Starý skleník, vyjma skleníků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1282/2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''N'' Pavilon výživy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Budova ''M'' Dílny traktoristi, vyjma dílny</w:t>
            </w:r>
          </w:p>
        </w:tc>
      </w:tr>
      <w:tr w:rsidR="00540BD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1288/13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Ruzyně [729710]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BDA" w:rsidRDefault="00F30BD8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Budova ''G'' </w:t>
            </w: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Unimo</w:t>
            </w:r>
            <w:proofErr w:type="spellEnd"/>
          </w:p>
        </w:tc>
      </w:tr>
    </w:tbl>
    <w:p w:rsidR="00540BDA" w:rsidRDefault="00540BDA">
      <w:pPr>
        <w:spacing w:line="14" w:lineRule="exact"/>
      </w:pPr>
    </w:p>
    <w:sectPr w:rsidR="00540BDA">
      <w:footerReference w:type="default" r:id="rId12"/>
      <w:pgSz w:w="15840" w:h="12240" w:orient="landscape"/>
      <w:pgMar w:top="1152" w:right="1013" w:bottom="1152" w:left="1008" w:header="724" w:footer="7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D8" w:rsidRDefault="00F30BD8">
      <w:r>
        <w:separator/>
      </w:r>
    </w:p>
  </w:endnote>
  <w:endnote w:type="continuationSeparator" w:id="0">
    <w:p w:rsidR="00F30BD8" w:rsidRDefault="00F3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A" w:rsidRDefault="00F30B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6171565</wp:posOffset>
              </wp:positionH>
              <wp:positionV relativeFrom="page">
                <wp:posOffset>10064115</wp:posOffset>
              </wp:positionV>
              <wp:extent cx="61595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BDA" w:rsidRDefault="00F30BD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068C" w:rsidRPr="00D4068C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85.95pt;margin-top:792.45pt;width:48.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" filled="f" stroked="f">
              <v:textbox style="mso-fit-shape-to-text:t" inset="0,0,0,0">
                <w:txbxContent>
                  <w:p w:rsidR="00540BDA" w:rsidRDefault="00F30BD8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068C" w:rsidRPr="00D4068C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A" w:rsidRDefault="00540BDA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DA" w:rsidRDefault="00540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D8" w:rsidRDefault="00F30BD8"/>
  </w:footnote>
  <w:footnote w:type="continuationSeparator" w:id="0">
    <w:p w:rsidR="00F30BD8" w:rsidRDefault="00F30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07"/>
    <w:multiLevelType w:val="multilevel"/>
    <w:tmpl w:val="E6EA327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07012"/>
    <w:multiLevelType w:val="multilevel"/>
    <w:tmpl w:val="5DCCDA3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E72D8"/>
    <w:multiLevelType w:val="multilevel"/>
    <w:tmpl w:val="19A8C538"/>
    <w:lvl w:ilvl="0">
      <w:start w:val="2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06003"/>
    <w:multiLevelType w:val="multilevel"/>
    <w:tmpl w:val="3DF41C28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3746A"/>
    <w:multiLevelType w:val="multilevel"/>
    <w:tmpl w:val="AE88056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61929"/>
    <w:multiLevelType w:val="multilevel"/>
    <w:tmpl w:val="BA3E54C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42295"/>
    <w:multiLevelType w:val="multilevel"/>
    <w:tmpl w:val="E394598C"/>
    <w:lvl w:ilvl="0">
      <w:start w:val="1"/>
      <w:numFmt w:val="decimal"/>
      <w:lvlText w:val="2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5411E"/>
    <w:multiLevelType w:val="multilevel"/>
    <w:tmpl w:val="B29459C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37C68"/>
    <w:multiLevelType w:val="multilevel"/>
    <w:tmpl w:val="F4FC237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7040F"/>
    <w:multiLevelType w:val="multilevel"/>
    <w:tmpl w:val="CBEA4A96"/>
    <w:lvl w:ilvl="0">
      <w:start w:val="1"/>
      <w:numFmt w:val="decimal"/>
      <w:lvlText w:val="6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0BDA"/>
    <w:rsid w:val="00540BDA"/>
    <w:rsid w:val="00D4068C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0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5" w:lineRule="auto"/>
      <w:ind w:right="70"/>
      <w:jc w:val="right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0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5" w:lineRule="auto"/>
      <w:ind w:right="70"/>
      <w:jc w:val="right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2022-11-09T10:20:00Z</dcterms:created>
  <dcterms:modified xsi:type="dcterms:W3CDTF">2022-11-09T10:23:00Z</dcterms:modified>
</cp:coreProperties>
</file>