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88A6D" w14:textId="3A32D1EA" w:rsidR="00273CFD" w:rsidRPr="00273CFD" w:rsidRDefault="00A06EF6" w:rsidP="00A71A0B">
      <w:pPr>
        <w:pStyle w:val="Bezmezer"/>
        <w:spacing w:after="0"/>
        <w:jc w:val="center"/>
        <w:rPr>
          <w:b/>
          <w:sz w:val="24"/>
          <w:szCs w:val="28"/>
        </w:rPr>
      </w:pPr>
      <w:r w:rsidRPr="00273CFD">
        <w:rPr>
          <w:b/>
          <w:sz w:val="24"/>
          <w:szCs w:val="28"/>
        </w:rPr>
        <w:t xml:space="preserve">Kupní </w:t>
      </w:r>
      <w:r w:rsidR="000B2E1B" w:rsidRPr="00273CFD">
        <w:rPr>
          <w:b/>
          <w:sz w:val="24"/>
          <w:szCs w:val="28"/>
        </w:rPr>
        <w:t xml:space="preserve">smlouva </w:t>
      </w:r>
      <w:r w:rsidR="00273CFD" w:rsidRPr="00273CFD">
        <w:rPr>
          <w:b/>
          <w:sz w:val="24"/>
          <w:szCs w:val="28"/>
        </w:rPr>
        <w:t>č. ONL/EV/2022/0</w:t>
      </w:r>
      <w:r w:rsidR="00AA25C7">
        <w:rPr>
          <w:b/>
          <w:sz w:val="24"/>
          <w:szCs w:val="28"/>
        </w:rPr>
        <w:t>0</w:t>
      </w:r>
      <w:r w:rsidR="004815B3">
        <w:rPr>
          <w:b/>
          <w:sz w:val="24"/>
          <w:szCs w:val="28"/>
        </w:rPr>
        <w:t>2</w:t>
      </w:r>
      <w:r w:rsidR="00273CFD" w:rsidRPr="00273CFD">
        <w:rPr>
          <w:b/>
          <w:sz w:val="24"/>
          <w:szCs w:val="28"/>
        </w:rPr>
        <w:t xml:space="preserve"> </w:t>
      </w:r>
    </w:p>
    <w:p w14:paraId="1E569246" w14:textId="16F0D859" w:rsidR="00A71A0B" w:rsidRPr="00273CFD" w:rsidRDefault="00E203BE" w:rsidP="00A71A0B">
      <w:pPr>
        <w:pStyle w:val="Bezmezer"/>
        <w:spacing w:after="0"/>
        <w:jc w:val="center"/>
        <w:rPr>
          <w:b/>
          <w:sz w:val="24"/>
          <w:szCs w:val="28"/>
        </w:rPr>
      </w:pPr>
      <w:r w:rsidRPr="00273CFD">
        <w:rPr>
          <w:b/>
          <w:sz w:val="24"/>
          <w:szCs w:val="28"/>
        </w:rPr>
        <w:t>na dodávku antigenních testů pro VZP ČR</w:t>
      </w:r>
      <w:r w:rsidR="002853CC" w:rsidRPr="00273CFD">
        <w:rPr>
          <w:b/>
          <w:sz w:val="24"/>
          <w:szCs w:val="28"/>
        </w:rPr>
        <w:t xml:space="preserve"> </w:t>
      </w:r>
    </w:p>
    <w:p w14:paraId="1C685B0E" w14:textId="77777777" w:rsidR="00273CFD" w:rsidRPr="00273CFD" w:rsidRDefault="00273CFD" w:rsidP="00A71A0B">
      <w:pPr>
        <w:pStyle w:val="Bezmezer"/>
        <w:spacing w:after="0"/>
        <w:jc w:val="center"/>
        <w:rPr>
          <w:szCs w:val="28"/>
        </w:rPr>
      </w:pPr>
    </w:p>
    <w:p w14:paraId="7A364637" w14:textId="7B125135" w:rsidR="003D3635" w:rsidRPr="00273CFD" w:rsidRDefault="002853CC" w:rsidP="006413EE">
      <w:pPr>
        <w:pStyle w:val="Bezmezer"/>
        <w:jc w:val="center"/>
        <w:rPr>
          <w:sz w:val="20"/>
        </w:rPr>
      </w:pPr>
      <w:r w:rsidRPr="00273CFD">
        <w:rPr>
          <w:szCs w:val="28"/>
        </w:rPr>
        <w:t xml:space="preserve">(ID TA: </w:t>
      </w:r>
      <w:r w:rsidR="00982F85" w:rsidRPr="00273CFD">
        <w:rPr>
          <w:szCs w:val="28"/>
        </w:rPr>
        <w:t>2200</w:t>
      </w:r>
      <w:r w:rsidR="00F26D89">
        <w:rPr>
          <w:szCs w:val="28"/>
        </w:rPr>
        <w:t>291</w:t>
      </w:r>
      <w:r w:rsidRPr="00273CFD">
        <w:rPr>
          <w:szCs w:val="28"/>
        </w:rPr>
        <w:t>)</w:t>
      </w:r>
    </w:p>
    <w:p w14:paraId="0F30B46E" w14:textId="77777777" w:rsidR="00C93C3C" w:rsidRPr="00273CFD" w:rsidRDefault="002251D0" w:rsidP="000D4F10">
      <w:pPr>
        <w:pStyle w:val="Bezmezer"/>
        <w:jc w:val="center"/>
      </w:pPr>
      <w:r w:rsidRPr="00273CFD">
        <w:t xml:space="preserve">uzavřená </w:t>
      </w:r>
      <w:r w:rsidR="000F5263" w:rsidRPr="00273CFD">
        <w:t>dle</w:t>
      </w:r>
      <w:r w:rsidRPr="00273CFD">
        <w:t xml:space="preserve"> § </w:t>
      </w:r>
      <w:r w:rsidR="00A06EF6" w:rsidRPr="00273CFD">
        <w:t>2079</w:t>
      </w:r>
      <w:r w:rsidR="000F4FDE" w:rsidRPr="00273CFD">
        <w:t xml:space="preserve"> </w:t>
      </w:r>
      <w:r w:rsidRPr="00273CFD">
        <w:t>zákona č. 89/2012 Sb., občansk</w:t>
      </w:r>
      <w:r w:rsidR="000F5263" w:rsidRPr="00273CFD">
        <w:t>ý</w:t>
      </w:r>
      <w:r w:rsidRPr="00273CFD">
        <w:t xml:space="preserve"> zákoník</w:t>
      </w:r>
      <w:r w:rsidR="000F5263" w:rsidRPr="00273CFD">
        <w:t>, ve znění pozdějších předpisů</w:t>
      </w:r>
      <w:r w:rsidRPr="00273CFD">
        <w:t xml:space="preserve"> (dále jen „O</w:t>
      </w:r>
      <w:r w:rsidR="00C243FE" w:rsidRPr="00273CFD">
        <w:t>bčanský zákoník</w:t>
      </w:r>
      <w:r w:rsidRPr="00273CFD">
        <w:t>“)</w:t>
      </w:r>
    </w:p>
    <w:p w14:paraId="5A868A98" w14:textId="77777777" w:rsidR="000F4FDE" w:rsidRPr="00273CFD" w:rsidRDefault="000F4FDE" w:rsidP="00CA1EF9">
      <w:pPr>
        <w:pStyle w:val="Bezmezer"/>
        <w:spacing w:after="240"/>
        <w:jc w:val="center"/>
      </w:pPr>
      <w:r w:rsidRPr="00273CFD">
        <w:t>(dále jen „</w:t>
      </w:r>
      <w:r w:rsidR="00A06EF6" w:rsidRPr="00273CFD">
        <w:t>Kupní smlouva</w:t>
      </w:r>
      <w:r w:rsidRPr="00273CFD">
        <w:t xml:space="preserve">“ nebo též </w:t>
      </w:r>
      <w:r w:rsidR="000D4F10" w:rsidRPr="00273CFD">
        <w:t>„</w:t>
      </w:r>
      <w:r w:rsidR="00A06EF6" w:rsidRPr="00273CFD">
        <w:t>K</w:t>
      </w:r>
      <w:r w:rsidRPr="00273CFD">
        <w:t>S“)</w:t>
      </w:r>
    </w:p>
    <w:p w14:paraId="767FD09E" w14:textId="77777777" w:rsidR="00E50A0D" w:rsidRPr="00273CFD" w:rsidRDefault="00E50A0D" w:rsidP="00CA1EF9">
      <w:pPr>
        <w:pStyle w:val="Nadpis1"/>
        <w:spacing w:after="240"/>
        <w:ind w:left="0"/>
        <w:jc w:val="left"/>
      </w:pPr>
      <w:r w:rsidRPr="00273CFD">
        <w:t>Smluvní strany</w:t>
      </w:r>
      <w:r w:rsidR="000F5263" w:rsidRPr="00273CFD">
        <w:t>:</w:t>
      </w:r>
    </w:p>
    <w:p w14:paraId="207330B7" w14:textId="77777777" w:rsidR="002251D0" w:rsidRPr="00273CFD" w:rsidRDefault="002251D0" w:rsidP="00C20628">
      <w:pPr>
        <w:pStyle w:val="Bezmezer"/>
        <w:numPr>
          <w:ilvl w:val="0"/>
          <w:numId w:val="11"/>
        </w:numPr>
        <w:spacing w:after="0"/>
        <w:ind w:left="426"/>
        <w:rPr>
          <w:rStyle w:val="Zdraznnjemn"/>
          <w:b/>
        </w:rPr>
      </w:pPr>
      <w:r w:rsidRPr="00273CFD">
        <w:rPr>
          <w:rStyle w:val="Zdraznnjemn"/>
          <w:b/>
        </w:rPr>
        <w:t>Všeobecná zdravotní pojišťovna České republiky</w:t>
      </w:r>
    </w:p>
    <w:p w14:paraId="7E20A4EF" w14:textId="5CB8A3EA" w:rsidR="002251D0" w:rsidRPr="00273CFD" w:rsidRDefault="002251D0" w:rsidP="000D4F10">
      <w:pPr>
        <w:pStyle w:val="Bezmezer"/>
        <w:spacing w:after="0"/>
        <w:ind w:firstLine="426"/>
        <w:rPr>
          <w:rStyle w:val="Zdraznnjemn"/>
        </w:rPr>
      </w:pPr>
      <w:r w:rsidRPr="00273CFD">
        <w:rPr>
          <w:rStyle w:val="Zdraznnjemn"/>
        </w:rPr>
        <w:t>se sídlem</w:t>
      </w:r>
      <w:r w:rsidR="000F5263" w:rsidRPr="00273CFD">
        <w:rPr>
          <w:rStyle w:val="Zdraznnjemn"/>
        </w:rPr>
        <w:t>:</w:t>
      </w:r>
      <w:r w:rsidRPr="00273CFD">
        <w:rPr>
          <w:rStyle w:val="Zdraznnjemn"/>
        </w:rPr>
        <w:t xml:space="preserve"> Orlická 2020/4, 130 00 Praha 3</w:t>
      </w:r>
    </w:p>
    <w:p w14:paraId="45645777" w14:textId="7E9F730F" w:rsidR="00B77E38" w:rsidRPr="00273CFD" w:rsidRDefault="00B80C30" w:rsidP="000F4FDE">
      <w:pPr>
        <w:pStyle w:val="Bezmezer"/>
        <w:spacing w:after="0"/>
        <w:ind w:left="426"/>
        <w:rPr>
          <w:rStyle w:val="Zdraznnjemn"/>
        </w:rPr>
      </w:pPr>
      <w:r w:rsidRPr="00273CFD">
        <w:rPr>
          <w:rStyle w:val="Zdraznnjemn"/>
        </w:rPr>
        <w:t>kterou zastupuje</w:t>
      </w:r>
      <w:r w:rsidR="00F91176" w:rsidRPr="00273CFD">
        <w:rPr>
          <w:rStyle w:val="Zdraznnjemn"/>
        </w:rPr>
        <w:t>:</w:t>
      </w:r>
      <w:r w:rsidR="00B77E38" w:rsidRPr="00273CFD">
        <w:rPr>
          <w:rStyle w:val="Zdraznnjemn"/>
        </w:rPr>
        <w:t xml:space="preserve"> Ing. Zdeněk Kabátek, ředitel</w:t>
      </w:r>
    </w:p>
    <w:p w14:paraId="357C46C6" w14:textId="08849B2E" w:rsidR="00AA460D" w:rsidRPr="00273CFD" w:rsidRDefault="002251D0" w:rsidP="000F4FDE">
      <w:pPr>
        <w:pStyle w:val="Bezmezer"/>
        <w:spacing w:after="0"/>
        <w:ind w:left="426"/>
        <w:rPr>
          <w:rStyle w:val="Zdraznnjemn"/>
        </w:rPr>
      </w:pPr>
      <w:r w:rsidRPr="00273CFD">
        <w:rPr>
          <w:rStyle w:val="Zdraznnjemn"/>
        </w:rPr>
        <w:t>IČO: 41197518</w:t>
      </w:r>
    </w:p>
    <w:p w14:paraId="7BB3EBE6" w14:textId="0A5F90F8" w:rsidR="002251D0" w:rsidRPr="00273CFD" w:rsidRDefault="002251D0" w:rsidP="000F4FDE">
      <w:pPr>
        <w:pStyle w:val="Bezmezer"/>
        <w:spacing w:after="0"/>
        <w:ind w:left="426"/>
        <w:rPr>
          <w:rStyle w:val="Zdraznnjemn"/>
        </w:rPr>
      </w:pPr>
      <w:r w:rsidRPr="00273CFD">
        <w:rPr>
          <w:rStyle w:val="Zdraznnjemn"/>
        </w:rPr>
        <w:t xml:space="preserve">DIČ: CZ41197518 </w:t>
      </w:r>
    </w:p>
    <w:p w14:paraId="406DCBD1" w14:textId="0C89B576" w:rsidR="002251D0" w:rsidRPr="00273CFD" w:rsidRDefault="002251D0" w:rsidP="000F4FDE">
      <w:pPr>
        <w:pStyle w:val="Bezmezer"/>
        <w:spacing w:after="0"/>
        <w:ind w:left="426"/>
        <w:rPr>
          <w:rStyle w:val="Zdraznnjemn"/>
        </w:rPr>
      </w:pPr>
      <w:r w:rsidRPr="00273CFD">
        <w:rPr>
          <w:rStyle w:val="Zdraznnjemn"/>
        </w:rPr>
        <w:t>bankovní spojení:</w:t>
      </w:r>
      <w:r w:rsidR="001D4C8C" w:rsidRPr="00273CFD">
        <w:rPr>
          <w:rStyle w:val="Zdraznnjemn"/>
        </w:rPr>
        <w:tab/>
      </w:r>
      <w:r w:rsidRPr="00273CFD">
        <w:rPr>
          <w:rStyle w:val="Zdraznnjemn"/>
        </w:rPr>
        <w:t>Česká národní banka</w:t>
      </w:r>
    </w:p>
    <w:p w14:paraId="4F30F51B" w14:textId="15C287EC" w:rsidR="002251D0" w:rsidRPr="00273CFD" w:rsidRDefault="002251D0" w:rsidP="000F4FDE">
      <w:pPr>
        <w:pStyle w:val="Bezmezer"/>
        <w:spacing w:after="0"/>
        <w:ind w:left="426"/>
        <w:rPr>
          <w:rStyle w:val="Zdraznnjemn"/>
        </w:rPr>
      </w:pPr>
      <w:r w:rsidRPr="00273CFD">
        <w:rPr>
          <w:rStyle w:val="Zdraznnjemn"/>
        </w:rPr>
        <w:t xml:space="preserve">číslo účtu: </w:t>
      </w:r>
      <w:r w:rsidR="00E203BE" w:rsidRPr="00273CFD">
        <w:rPr>
          <w:rStyle w:val="Zdraznnjemn"/>
        </w:rPr>
        <w:t>1110205001/0710</w:t>
      </w:r>
    </w:p>
    <w:p w14:paraId="2437E108" w14:textId="332EB1BF" w:rsidR="00A06EF6" w:rsidRPr="00273CFD" w:rsidRDefault="00A06EF6" w:rsidP="000F4FDE">
      <w:pPr>
        <w:pStyle w:val="Bezmezer"/>
        <w:spacing w:after="0"/>
        <w:ind w:left="426"/>
      </w:pPr>
      <w:r w:rsidRPr="00273CFD">
        <w:rPr>
          <w:rStyle w:val="Zdraznnjemn"/>
        </w:rPr>
        <w:t>datová schránka:</w:t>
      </w:r>
      <w:r w:rsidRPr="00273CFD">
        <w:rPr>
          <w:rStyle w:val="Zdraznnjemn"/>
        </w:rPr>
        <w:tab/>
      </w:r>
      <w:r w:rsidRPr="00273CFD">
        <w:t>i48ae3q</w:t>
      </w:r>
    </w:p>
    <w:p w14:paraId="0EC0A9AE" w14:textId="77777777" w:rsidR="00AA460D" w:rsidRPr="00273CFD" w:rsidRDefault="00AA460D" w:rsidP="000F4FDE">
      <w:pPr>
        <w:pStyle w:val="Bezmezer"/>
        <w:ind w:left="426"/>
      </w:pPr>
      <w:r w:rsidRPr="00273CFD">
        <w:t>zřízena zákonem č. 551/1991 Sb., o Všeobecné zdravotní pojišťovně České republiky, není zapsána v obchodním rejstříku</w:t>
      </w:r>
    </w:p>
    <w:p w14:paraId="103A2D6A" w14:textId="77777777" w:rsidR="002251D0" w:rsidRPr="00273CFD" w:rsidRDefault="002251D0" w:rsidP="000F4FDE">
      <w:pPr>
        <w:pStyle w:val="Bezmezer"/>
        <w:ind w:left="426"/>
        <w:rPr>
          <w:b/>
        </w:rPr>
      </w:pPr>
      <w:r w:rsidRPr="00273CFD">
        <w:t>(dále jen</w:t>
      </w:r>
      <w:r w:rsidRPr="00273CFD">
        <w:rPr>
          <w:b/>
        </w:rPr>
        <w:t xml:space="preserve"> „</w:t>
      </w:r>
      <w:r w:rsidR="000F5263" w:rsidRPr="00273CFD">
        <w:rPr>
          <w:b/>
        </w:rPr>
        <w:t>Kupující</w:t>
      </w:r>
      <w:r w:rsidRPr="00273CFD">
        <w:rPr>
          <w:b/>
        </w:rPr>
        <w:t xml:space="preserve">“ </w:t>
      </w:r>
      <w:r w:rsidRPr="00273CFD">
        <w:t>nebo</w:t>
      </w:r>
      <w:r w:rsidRPr="00273CFD">
        <w:rPr>
          <w:b/>
        </w:rPr>
        <w:t xml:space="preserve"> „VZP ČR“</w:t>
      </w:r>
      <w:r w:rsidRPr="00273CFD">
        <w:t>)</w:t>
      </w:r>
    </w:p>
    <w:p w14:paraId="22ECEDA3" w14:textId="77777777" w:rsidR="002251D0" w:rsidRPr="00273CFD" w:rsidRDefault="002251D0" w:rsidP="000D4F10">
      <w:pPr>
        <w:pStyle w:val="Bezmezer"/>
        <w:jc w:val="center"/>
      </w:pPr>
      <w:r w:rsidRPr="00273CFD">
        <w:t>a</w:t>
      </w:r>
    </w:p>
    <w:p w14:paraId="76654D8B" w14:textId="413DED59" w:rsidR="00ED2B68" w:rsidRPr="00DD3E4F" w:rsidRDefault="00DD3E4F" w:rsidP="00C20628">
      <w:pPr>
        <w:pStyle w:val="Bezmezer"/>
        <w:numPr>
          <w:ilvl w:val="0"/>
          <w:numId w:val="11"/>
        </w:numPr>
        <w:spacing w:after="0"/>
        <w:ind w:left="426"/>
        <w:rPr>
          <w:rStyle w:val="Zdraznnjemn"/>
          <w:b/>
        </w:rPr>
      </w:pPr>
      <w:proofErr w:type="gramStart"/>
      <w:r>
        <w:rPr>
          <w:rStyle w:val="Zdraznnjemn"/>
          <w:b/>
        </w:rPr>
        <w:t>CHIRONAX</w:t>
      </w:r>
      <w:r w:rsidR="0073325A">
        <w:rPr>
          <w:rStyle w:val="Zdraznnjemn"/>
          <w:b/>
        </w:rPr>
        <w:t xml:space="preserve"> </w:t>
      </w:r>
      <w:r>
        <w:rPr>
          <w:rStyle w:val="Zdraznnjemn"/>
          <w:b/>
        </w:rPr>
        <w:t>-</w:t>
      </w:r>
      <w:r w:rsidR="0073325A">
        <w:rPr>
          <w:rStyle w:val="Zdraznnjemn"/>
          <w:b/>
        </w:rPr>
        <w:t xml:space="preserve"> </w:t>
      </w:r>
      <w:r>
        <w:rPr>
          <w:rStyle w:val="Zdraznnjemn"/>
          <w:b/>
        </w:rPr>
        <w:t>DIZ</w:t>
      </w:r>
      <w:proofErr w:type="gramEnd"/>
      <w:r>
        <w:rPr>
          <w:rStyle w:val="Zdraznnjemn"/>
          <w:b/>
        </w:rPr>
        <w:t xml:space="preserve"> s.r.o.</w:t>
      </w:r>
    </w:p>
    <w:p w14:paraId="275CCAB4" w14:textId="570C5008" w:rsidR="002251D0" w:rsidRPr="00DD3E4F" w:rsidRDefault="002251D0" w:rsidP="00AA460D">
      <w:pPr>
        <w:pStyle w:val="Bezmezer"/>
        <w:spacing w:after="0"/>
        <w:ind w:left="426"/>
        <w:rPr>
          <w:rStyle w:val="Zdraznnjemn"/>
        </w:rPr>
      </w:pPr>
      <w:r w:rsidRPr="00DD3E4F">
        <w:rPr>
          <w:rStyle w:val="Zdraznnjemn"/>
        </w:rPr>
        <w:t>se sídlem</w:t>
      </w:r>
      <w:r w:rsidR="00B80C30" w:rsidRPr="00DD3E4F">
        <w:rPr>
          <w:rStyle w:val="Zdraznnjemn"/>
        </w:rPr>
        <w:t>:</w:t>
      </w:r>
      <w:r w:rsidRPr="00DD3E4F">
        <w:rPr>
          <w:rStyle w:val="Zdraznnjemn"/>
        </w:rPr>
        <w:t xml:space="preserve"> </w:t>
      </w:r>
      <w:r w:rsidR="00DD3E4F">
        <w:rPr>
          <w:rStyle w:val="Zdraznnjemn"/>
        </w:rPr>
        <w:t>V Korytech 3155/23, Záběhlice, 106 00 Praha 10</w:t>
      </w:r>
    </w:p>
    <w:p w14:paraId="2DD922F3" w14:textId="0C4B2357" w:rsidR="00AA460D" w:rsidRPr="00DD3E4F" w:rsidRDefault="00AA460D" w:rsidP="00AA460D">
      <w:pPr>
        <w:pStyle w:val="Bezmezer"/>
        <w:spacing w:after="0"/>
        <w:ind w:left="426"/>
        <w:rPr>
          <w:rStyle w:val="Zdraznnjemn"/>
        </w:rPr>
      </w:pPr>
      <w:r w:rsidRPr="00DD3E4F">
        <w:rPr>
          <w:rStyle w:val="Zdraznnjemn"/>
        </w:rPr>
        <w:t>kterou zastupuje:</w:t>
      </w:r>
      <w:r w:rsidR="00ED2B68" w:rsidRPr="00DD3E4F">
        <w:rPr>
          <w:rStyle w:val="Zdraznnjemn"/>
        </w:rPr>
        <w:t xml:space="preserve"> </w:t>
      </w:r>
      <w:r w:rsidR="00DD3E4F" w:rsidRPr="00DD3E4F">
        <w:rPr>
          <w:rStyle w:val="Zdraznnjemn"/>
        </w:rPr>
        <w:t xml:space="preserve">SKY &amp; Limited SE, IČ: 04685181, jež při výkonu funkce jednatele zastupuje pan Jindřich </w:t>
      </w:r>
      <w:proofErr w:type="spellStart"/>
      <w:r w:rsidR="00DD3E4F" w:rsidRPr="00DD3E4F">
        <w:rPr>
          <w:rStyle w:val="Zdraznnjemn"/>
        </w:rPr>
        <w:t>Štercl</w:t>
      </w:r>
      <w:proofErr w:type="spellEnd"/>
    </w:p>
    <w:p w14:paraId="7E1E89A8" w14:textId="4D643126" w:rsidR="002251D0" w:rsidRPr="00273CFD" w:rsidRDefault="002251D0" w:rsidP="00AA460D">
      <w:pPr>
        <w:pStyle w:val="Bezmezer"/>
        <w:spacing w:after="0"/>
        <w:ind w:left="426"/>
        <w:rPr>
          <w:rStyle w:val="Zdraznnjemn"/>
        </w:rPr>
      </w:pPr>
      <w:r w:rsidRPr="00DD3E4F">
        <w:rPr>
          <w:rStyle w:val="Zdraznnjemn"/>
        </w:rPr>
        <w:t xml:space="preserve">IČO: </w:t>
      </w:r>
      <w:r w:rsidR="00DD3E4F" w:rsidRPr="00DD3E4F">
        <w:rPr>
          <w:rStyle w:val="Zdraznnjemn"/>
        </w:rPr>
        <w:t>48114421</w:t>
      </w:r>
    </w:p>
    <w:p w14:paraId="7493F9E0" w14:textId="53944318" w:rsidR="002251D0" w:rsidRPr="00273CFD" w:rsidRDefault="002251D0" w:rsidP="00AA460D">
      <w:pPr>
        <w:pStyle w:val="Bezmezer"/>
        <w:spacing w:after="0"/>
        <w:ind w:left="426"/>
        <w:rPr>
          <w:rStyle w:val="Zdraznnjemn"/>
        </w:rPr>
      </w:pPr>
      <w:r w:rsidRPr="00273CFD">
        <w:rPr>
          <w:rStyle w:val="Zdraznnjemn"/>
        </w:rPr>
        <w:t xml:space="preserve">DIČ: </w:t>
      </w:r>
      <w:r w:rsidR="00521F38" w:rsidRPr="00273CFD">
        <w:rPr>
          <w:rStyle w:val="Zdraznnjemn"/>
        </w:rPr>
        <w:t>CZ</w:t>
      </w:r>
      <w:r w:rsidR="00DD3E4F">
        <w:rPr>
          <w:rStyle w:val="Zdraznnjemn"/>
        </w:rPr>
        <w:t>48114421</w:t>
      </w:r>
    </w:p>
    <w:p w14:paraId="6BE5EC5A" w14:textId="12684DCD" w:rsidR="00AA460D" w:rsidRPr="00273CFD" w:rsidRDefault="00AA460D" w:rsidP="00AA460D">
      <w:pPr>
        <w:pStyle w:val="Bezmezer"/>
        <w:spacing w:after="0"/>
        <w:ind w:left="426"/>
        <w:rPr>
          <w:rStyle w:val="Zdraznnjemn"/>
        </w:rPr>
      </w:pPr>
      <w:r w:rsidRPr="00273CFD">
        <w:rPr>
          <w:rStyle w:val="Zdraznnjemn"/>
        </w:rPr>
        <w:t>bankovní spojení:</w:t>
      </w:r>
      <w:r w:rsidR="00DB0BC4" w:rsidRPr="00273CFD">
        <w:rPr>
          <w:rStyle w:val="Zdraznnjemn"/>
        </w:rPr>
        <w:t xml:space="preserve"> </w:t>
      </w:r>
      <w:r w:rsidR="00DD3E4F">
        <w:rPr>
          <w:rStyle w:val="Zdraznnjemn"/>
        </w:rPr>
        <w:t>Česká spořitelna, a.s.</w:t>
      </w:r>
    </w:p>
    <w:p w14:paraId="6EA91AC6" w14:textId="2AA55834" w:rsidR="00AA460D" w:rsidRPr="00273CFD" w:rsidRDefault="00AA460D" w:rsidP="00AA460D">
      <w:pPr>
        <w:pStyle w:val="Bezmezer"/>
        <w:spacing w:after="0"/>
        <w:ind w:left="426"/>
        <w:rPr>
          <w:rStyle w:val="Zdraznnjemn"/>
        </w:rPr>
      </w:pPr>
      <w:r w:rsidRPr="00273CFD">
        <w:rPr>
          <w:rStyle w:val="Zdraznnjemn"/>
        </w:rPr>
        <w:t xml:space="preserve">číslo účtu: </w:t>
      </w:r>
      <w:r w:rsidR="00DD3E4F">
        <w:rPr>
          <w:rStyle w:val="Zdraznnjemn"/>
        </w:rPr>
        <w:t>5099015319/0800</w:t>
      </w:r>
    </w:p>
    <w:p w14:paraId="6875154A" w14:textId="4D135C15" w:rsidR="00A06EF6" w:rsidRPr="00273CFD" w:rsidRDefault="00A06EF6" w:rsidP="00AA460D">
      <w:pPr>
        <w:pStyle w:val="Bezmezer"/>
        <w:spacing w:after="0"/>
        <w:ind w:left="426"/>
      </w:pPr>
      <w:r w:rsidRPr="00273CFD">
        <w:rPr>
          <w:rStyle w:val="Zdraznnjemn"/>
        </w:rPr>
        <w:t xml:space="preserve">datová schránka: </w:t>
      </w:r>
      <w:r w:rsidR="00DD3E4F">
        <w:rPr>
          <w:rStyle w:val="Zdraznnjemn"/>
        </w:rPr>
        <w:t>npv2i5z</w:t>
      </w:r>
    </w:p>
    <w:p w14:paraId="6EBE9F5B" w14:textId="0F3ADBCA" w:rsidR="00AA460D" w:rsidRPr="00273CFD" w:rsidRDefault="002251D0" w:rsidP="00CA1EF9">
      <w:pPr>
        <w:pStyle w:val="Bezmezer"/>
        <w:ind w:left="425"/>
        <w:rPr>
          <w:b/>
        </w:rPr>
      </w:pPr>
      <w:r w:rsidRPr="00273CFD">
        <w:rPr>
          <w:rStyle w:val="Zdraznnjemn"/>
        </w:rPr>
        <w:t>(dále jen</w:t>
      </w:r>
      <w:r w:rsidRPr="00273CFD">
        <w:rPr>
          <w:rStyle w:val="Zdraznnjemn"/>
          <w:b/>
        </w:rPr>
        <w:t xml:space="preserve"> „</w:t>
      </w:r>
      <w:r w:rsidR="000F5263" w:rsidRPr="00273CFD">
        <w:rPr>
          <w:rStyle w:val="Zdraznnjemn"/>
          <w:b/>
        </w:rPr>
        <w:t>Prodávající</w:t>
      </w:r>
      <w:r w:rsidRPr="00273CFD">
        <w:rPr>
          <w:rStyle w:val="Zdraznnjemn"/>
          <w:b/>
        </w:rPr>
        <w:t>“</w:t>
      </w:r>
      <w:r w:rsidRPr="00273CFD">
        <w:rPr>
          <w:rStyle w:val="Zdraznnjemn"/>
        </w:rPr>
        <w:t>)</w:t>
      </w:r>
      <w:r w:rsidR="00DB5811">
        <w:rPr>
          <w:rStyle w:val="Zdraznnjemn"/>
        </w:rPr>
        <w:t xml:space="preserve"> na straně druhé</w:t>
      </w:r>
    </w:p>
    <w:p w14:paraId="3720D43B" w14:textId="5D139D35" w:rsidR="001C3167" w:rsidRPr="00273CFD" w:rsidRDefault="00DB5811" w:rsidP="001D04E4">
      <w:pPr>
        <w:numPr>
          <w:ilvl w:val="0"/>
          <w:numId w:val="0"/>
        </w:numPr>
        <w:ind w:left="357"/>
      </w:pPr>
      <w:r w:rsidRPr="00DB5811">
        <w:t>(</w:t>
      </w:r>
      <w:r>
        <w:t>Kupující</w:t>
      </w:r>
      <w:r w:rsidRPr="00DB5811">
        <w:t xml:space="preserve"> a </w:t>
      </w:r>
      <w:r>
        <w:t>Prodávající</w:t>
      </w:r>
      <w:r w:rsidRPr="00DB5811">
        <w:t xml:space="preserve"> dále také jako </w:t>
      </w:r>
      <w:r w:rsidRPr="005D7465">
        <w:rPr>
          <w:b/>
        </w:rPr>
        <w:t>„Smluvní strany“</w:t>
      </w:r>
      <w:r w:rsidRPr="00DB5811">
        <w:t xml:space="preserve"> nebo každý samostatně jako </w:t>
      </w:r>
      <w:r w:rsidRPr="005D7465">
        <w:rPr>
          <w:b/>
        </w:rPr>
        <w:t>„Smluvní strana“</w:t>
      </w:r>
      <w:r w:rsidRPr="00DB5811">
        <w:t>)</w:t>
      </w:r>
    </w:p>
    <w:p w14:paraId="017AA11F" w14:textId="77777777" w:rsidR="00C93C3C" w:rsidRPr="00273CFD" w:rsidRDefault="006D7AD5" w:rsidP="00A05003">
      <w:pPr>
        <w:pStyle w:val="Nadpis1"/>
        <w:ind w:left="0"/>
      </w:pPr>
      <w:r w:rsidRPr="00273CFD">
        <w:t xml:space="preserve">Článek </w:t>
      </w:r>
      <w:r w:rsidR="002A5167" w:rsidRPr="00273CFD">
        <w:t>I</w:t>
      </w:r>
      <w:r w:rsidR="00C93C3C" w:rsidRPr="00273CFD">
        <w:t>.</w:t>
      </w:r>
    </w:p>
    <w:p w14:paraId="5883D2E4" w14:textId="77777777" w:rsidR="00C93C3C" w:rsidRPr="00273CFD" w:rsidRDefault="00D8796C" w:rsidP="00A05003">
      <w:pPr>
        <w:pStyle w:val="Nadpis2"/>
        <w:spacing w:after="120"/>
        <w:ind w:left="0"/>
      </w:pPr>
      <w:r w:rsidRPr="00273CFD">
        <w:t xml:space="preserve">Předmět </w:t>
      </w:r>
      <w:r w:rsidR="001A7B2A" w:rsidRPr="00273CFD">
        <w:t>smlouvy</w:t>
      </w:r>
    </w:p>
    <w:p w14:paraId="543E4A3F" w14:textId="77777777" w:rsidR="00C671D3" w:rsidRPr="00273CFD" w:rsidRDefault="00C671D3" w:rsidP="00511A1E">
      <w:pPr>
        <w:numPr>
          <w:ilvl w:val="0"/>
          <w:numId w:val="5"/>
        </w:numPr>
        <w:ind w:left="357" w:hanging="357"/>
      </w:pPr>
      <w:r w:rsidRPr="00273CFD">
        <w:t xml:space="preserve">Tato Kupní smlouva upravuje práva a povinnosti mezi Smluvními stranami, které vzešly z výsledku veřejné zakázky </w:t>
      </w:r>
      <w:r w:rsidR="005D7317" w:rsidRPr="00273CFD">
        <w:t xml:space="preserve">zadané v dynamickém nákupním systému </w:t>
      </w:r>
      <w:r w:rsidRPr="00273CFD">
        <w:t xml:space="preserve">evidované ve VZP ČR pod číslem </w:t>
      </w:r>
      <w:r w:rsidRPr="00273CFD">
        <w:rPr>
          <w:b/>
        </w:rPr>
        <w:t>2200062</w:t>
      </w:r>
      <w:r w:rsidRPr="00273CFD">
        <w:t xml:space="preserve"> a názvem „</w:t>
      </w:r>
      <w:r w:rsidRPr="00273CFD">
        <w:rPr>
          <w:b/>
          <w:i/>
        </w:rPr>
        <w:t>Nákup osobních ochranných prostředků a antigenních testů pro VZP ČR</w:t>
      </w:r>
      <w:r w:rsidRPr="00273CFD">
        <w:t>“</w:t>
      </w:r>
      <w:r w:rsidR="006E613D" w:rsidRPr="00273CFD">
        <w:t xml:space="preserve"> v souladu s</w:t>
      </w:r>
      <w:r w:rsidR="002853CC" w:rsidRPr="00273CFD">
        <w:t xml:space="preserve"> </w:t>
      </w:r>
      <w:r w:rsidR="00A71A0B" w:rsidRPr="00273CFD">
        <w:t>„</w:t>
      </w:r>
      <w:r w:rsidR="002853CC" w:rsidRPr="00273CFD">
        <w:rPr>
          <w:i/>
        </w:rPr>
        <w:t>Výzv</w:t>
      </w:r>
      <w:r w:rsidR="006E613D" w:rsidRPr="00273CFD">
        <w:rPr>
          <w:i/>
        </w:rPr>
        <w:t>ou</w:t>
      </w:r>
      <w:r w:rsidR="002853CC" w:rsidRPr="00273CFD">
        <w:rPr>
          <w:i/>
        </w:rPr>
        <w:t xml:space="preserve"> č. </w:t>
      </w:r>
      <w:r w:rsidR="0074701C" w:rsidRPr="00273CFD">
        <w:rPr>
          <w:i/>
        </w:rPr>
        <w:t>1 k podání nabídek k veřejné zakázce zadávané formou DNS dle ZZVZ na dodávku antigenních testů</w:t>
      </w:r>
      <w:r w:rsidR="006E613D" w:rsidRPr="00273CFD">
        <w:rPr>
          <w:i/>
        </w:rPr>
        <w:t xml:space="preserve"> pro VZP ČR</w:t>
      </w:r>
      <w:r w:rsidR="006E613D" w:rsidRPr="00273CFD">
        <w:t>“</w:t>
      </w:r>
      <w:r w:rsidR="002853CC" w:rsidRPr="00273CFD">
        <w:t>.</w:t>
      </w:r>
    </w:p>
    <w:p w14:paraId="74B33AE2" w14:textId="17531D53" w:rsidR="00C73E87" w:rsidRPr="00273CFD" w:rsidRDefault="005A0028" w:rsidP="00511A1E">
      <w:pPr>
        <w:numPr>
          <w:ilvl w:val="0"/>
          <w:numId w:val="5"/>
        </w:numPr>
        <w:ind w:left="357" w:hanging="357"/>
      </w:pPr>
      <w:r w:rsidRPr="00273CFD">
        <w:t>Prodávající</w:t>
      </w:r>
      <w:r w:rsidR="003A1535" w:rsidRPr="00273CFD">
        <w:t xml:space="preserve"> </w:t>
      </w:r>
      <w:r w:rsidR="001F036A" w:rsidRPr="00273CFD">
        <w:t xml:space="preserve">se zavazuje </w:t>
      </w:r>
      <w:r w:rsidR="003A1535" w:rsidRPr="00273CFD">
        <w:t xml:space="preserve">za podmínek a ve lhůtách uvedených v této </w:t>
      </w:r>
      <w:r w:rsidR="006413EE" w:rsidRPr="00273CFD">
        <w:t>Kupní smlouvě</w:t>
      </w:r>
      <w:r w:rsidR="00F91176" w:rsidRPr="00273CFD" w:rsidDel="005A0028">
        <w:t xml:space="preserve"> </w:t>
      </w:r>
      <w:r w:rsidR="001F036A" w:rsidRPr="00273CFD">
        <w:t>pr</w:t>
      </w:r>
      <w:r w:rsidRPr="00273CFD">
        <w:t xml:space="preserve">odat </w:t>
      </w:r>
      <w:r w:rsidR="003A1535" w:rsidRPr="00273CFD">
        <w:t>Kupující a převést na ni vlastnické právo k</w:t>
      </w:r>
      <w:r w:rsidR="001F036A" w:rsidRPr="00273CFD">
        <w:t> </w:t>
      </w:r>
      <w:r w:rsidR="005D7317" w:rsidRPr="00273CFD">
        <w:t>celkem</w:t>
      </w:r>
      <w:r w:rsidR="001F036A" w:rsidRPr="00273CFD">
        <w:t xml:space="preserve"> </w:t>
      </w:r>
      <w:bookmarkStart w:id="0" w:name="_Ref241032595"/>
      <w:r w:rsidR="00AA01A0">
        <w:rPr>
          <w:b/>
        </w:rPr>
        <w:t>15</w:t>
      </w:r>
      <w:r w:rsidR="00AA01A0" w:rsidRPr="00A05C36">
        <w:rPr>
          <w:b/>
        </w:rPr>
        <w:t xml:space="preserve"> 000</w:t>
      </w:r>
      <w:r w:rsidR="001865AC" w:rsidRPr="00A05C36">
        <w:rPr>
          <w:b/>
        </w:rPr>
        <w:t xml:space="preserve"> kusů</w:t>
      </w:r>
      <w:r w:rsidR="003A1535" w:rsidRPr="00A05C36">
        <w:rPr>
          <w:b/>
        </w:rPr>
        <w:t>m</w:t>
      </w:r>
      <w:r w:rsidR="001865AC" w:rsidRPr="00A05C36">
        <w:rPr>
          <w:b/>
        </w:rPr>
        <w:t xml:space="preserve"> </w:t>
      </w:r>
      <w:r w:rsidR="007A1F5C" w:rsidRPr="00A05C36">
        <w:rPr>
          <w:b/>
        </w:rPr>
        <w:t xml:space="preserve">antigenních testů </w:t>
      </w:r>
      <w:proofErr w:type="spellStart"/>
      <w:r w:rsidR="00A05C36" w:rsidRPr="00A05C36">
        <w:rPr>
          <w:b/>
        </w:rPr>
        <w:t>Verino</w:t>
      </w:r>
      <w:proofErr w:type="spellEnd"/>
      <w:r w:rsidR="00A05C36" w:rsidRPr="00A05C36">
        <w:rPr>
          <w:b/>
          <w:vertAlign w:val="superscript"/>
        </w:rPr>
        <w:t xml:space="preserve">® </w:t>
      </w:r>
      <w:r w:rsidR="00A05C36" w:rsidRPr="00A05C36">
        <w:rPr>
          <w:b/>
        </w:rPr>
        <w:t xml:space="preserve">Pro SARS-CoV-2 </w:t>
      </w:r>
      <w:proofErr w:type="spellStart"/>
      <w:r w:rsidR="00A05C36" w:rsidRPr="00A05C36">
        <w:rPr>
          <w:b/>
        </w:rPr>
        <w:t>Ag</w:t>
      </w:r>
      <w:proofErr w:type="spellEnd"/>
      <w:r w:rsidR="00A05C36" w:rsidRPr="00A05C36">
        <w:rPr>
          <w:b/>
        </w:rPr>
        <w:t xml:space="preserve"> Rapid Test </w:t>
      </w:r>
      <w:r w:rsidR="00251117" w:rsidRPr="00273CFD">
        <w:t>na stanovení př</w:t>
      </w:r>
      <w:r w:rsidR="00B401FF">
        <w:t>í</w:t>
      </w:r>
      <w:r w:rsidR="00251117" w:rsidRPr="00273CFD">
        <w:t xml:space="preserve">tomnosti antigenu SARS-CoV-2 v biologickém vzorku odebraném stěrem z přední části nosu – diagnostické prostředky in vitro určené pro </w:t>
      </w:r>
      <w:r w:rsidR="00273CFD" w:rsidRPr="00273CFD">
        <w:t>sebetestování</w:t>
      </w:r>
      <w:r w:rsidR="00251117" w:rsidRPr="00273CFD">
        <w:t xml:space="preserve"> (</w:t>
      </w:r>
      <w:r w:rsidR="00251117" w:rsidRPr="00273CFD">
        <w:rPr>
          <w:i/>
        </w:rPr>
        <w:t>testování laickou osobou</w:t>
      </w:r>
      <w:r w:rsidR="00251117" w:rsidRPr="00273CFD">
        <w:t>)</w:t>
      </w:r>
      <w:r w:rsidR="005F20B7" w:rsidRPr="00273CFD">
        <w:rPr>
          <w:b/>
        </w:rPr>
        <w:t xml:space="preserve"> </w:t>
      </w:r>
      <w:r w:rsidR="001D6022" w:rsidRPr="00273CFD">
        <w:t>(</w:t>
      </w:r>
      <w:r w:rsidR="00020BA1" w:rsidRPr="00273CFD">
        <w:t xml:space="preserve">dále </w:t>
      </w:r>
      <w:r w:rsidR="00220C5C" w:rsidRPr="00273CFD">
        <w:t xml:space="preserve">též </w:t>
      </w:r>
      <w:r w:rsidR="00E834E5" w:rsidRPr="00273CFD">
        <w:t>jen „</w:t>
      </w:r>
      <w:r w:rsidR="003A1535" w:rsidRPr="00273CFD">
        <w:t>Z</w:t>
      </w:r>
      <w:r w:rsidR="00E834E5" w:rsidRPr="00273CFD">
        <w:t>boží“)</w:t>
      </w:r>
      <w:r w:rsidR="00D8796C" w:rsidRPr="00273CFD">
        <w:t>.</w:t>
      </w:r>
      <w:bookmarkEnd w:id="0"/>
      <w:r w:rsidR="00740DFA" w:rsidRPr="00273CFD">
        <w:t xml:space="preserve"> </w:t>
      </w:r>
      <w:r w:rsidR="00DB7B8E" w:rsidRPr="00273CFD">
        <w:t>Zboží</w:t>
      </w:r>
      <w:r w:rsidR="00251117" w:rsidRPr="00273CFD">
        <w:t xml:space="preserve"> musí splňovat veškeré právní předpisy pro uvedení na trh v České republice, zejména zákon </w:t>
      </w:r>
      <w:r w:rsidR="00251117" w:rsidRPr="00273CFD">
        <w:lastRenderedPageBreak/>
        <w:t>č.</w:t>
      </w:r>
      <w:r w:rsidR="00E91D02">
        <w:t> </w:t>
      </w:r>
      <w:r w:rsidR="00251117" w:rsidRPr="00273CFD">
        <w:t>268/2014 Sb., o diagnostických zdravotnických prostředcích in vitro a Nařízení vlády č.</w:t>
      </w:r>
      <w:r w:rsidR="00E91D02">
        <w:t> </w:t>
      </w:r>
      <w:r w:rsidR="00251117" w:rsidRPr="00273CFD">
        <w:t>56/20</w:t>
      </w:r>
      <w:r w:rsidR="00251117" w:rsidRPr="00AA01A0">
        <w:t>15</w:t>
      </w:r>
      <w:r w:rsidR="00251117" w:rsidRPr="00273CFD">
        <w:t xml:space="preserve"> Sb., o technických požadavcích na diagnostické zdravotnické prostředky in vitro. </w:t>
      </w:r>
      <w:r w:rsidR="00020BA1" w:rsidRPr="00273CFD">
        <w:t xml:space="preserve">Součástí </w:t>
      </w:r>
      <w:r w:rsidR="001D6022" w:rsidRPr="00273CFD">
        <w:t xml:space="preserve">plnění </w:t>
      </w:r>
      <w:r w:rsidR="00020BA1" w:rsidRPr="00273CFD">
        <w:t>j</w:t>
      </w:r>
      <w:r w:rsidR="006413EE" w:rsidRPr="00273CFD">
        <w:t>sou</w:t>
      </w:r>
      <w:r w:rsidR="00020BA1" w:rsidRPr="00273CFD">
        <w:t xml:space="preserve"> rovněž </w:t>
      </w:r>
      <w:r w:rsidR="006413EE" w:rsidRPr="00273CFD">
        <w:t>provozní náklady, pojištění, poplatky, balné, vedlejší náklady a</w:t>
      </w:r>
      <w:r w:rsidR="00E91D02">
        <w:t> </w:t>
      </w:r>
      <w:r w:rsidR="006413EE" w:rsidRPr="00273CFD">
        <w:t xml:space="preserve">doprava </w:t>
      </w:r>
      <w:r w:rsidR="00F91176" w:rsidRPr="00273CFD">
        <w:t xml:space="preserve">Zboží </w:t>
      </w:r>
      <w:r w:rsidR="00E203BE" w:rsidRPr="00273CFD">
        <w:t xml:space="preserve">do </w:t>
      </w:r>
      <w:r w:rsidR="005F20B7" w:rsidRPr="00273CFD">
        <w:t>míst plnění</w:t>
      </w:r>
      <w:r w:rsidR="00E203BE" w:rsidRPr="00273CFD">
        <w:t xml:space="preserve"> Kupující</w:t>
      </w:r>
      <w:r w:rsidR="002B2B03">
        <w:t>,</w:t>
      </w:r>
      <w:r w:rsidR="005F20B7" w:rsidRPr="00273CFD">
        <w:t xml:space="preserve"> viz Příloha č. </w:t>
      </w:r>
      <w:r w:rsidR="00AB1ED4" w:rsidRPr="00273CFD">
        <w:t>2</w:t>
      </w:r>
      <w:r w:rsidR="005F20B7" w:rsidRPr="00273CFD">
        <w:t xml:space="preserve"> této KS.</w:t>
      </w:r>
    </w:p>
    <w:p w14:paraId="1AE6F4CD" w14:textId="162DD09A" w:rsidR="00E74AC5" w:rsidRPr="00273CFD" w:rsidRDefault="00C243FE" w:rsidP="00511A1E">
      <w:pPr>
        <w:numPr>
          <w:ilvl w:val="0"/>
          <w:numId w:val="5"/>
        </w:numPr>
        <w:ind w:left="357" w:hanging="357"/>
      </w:pPr>
      <w:bookmarkStart w:id="1" w:name="_Ref228700921"/>
      <w:r w:rsidRPr="00273CFD">
        <w:t>Kupující</w:t>
      </w:r>
      <w:r w:rsidR="00E74AC5" w:rsidRPr="00273CFD">
        <w:t xml:space="preserve"> se zavazuje řádně dodané </w:t>
      </w:r>
      <w:r w:rsidR="005213EF" w:rsidRPr="00273CFD">
        <w:t>Z</w:t>
      </w:r>
      <w:r w:rsidR="00E74AC5" w:rsidRPr="00273CFD">
        <w:t xml:space="preserve">boží </w:t>
      </w:r>
      <w:r w:rsidR="005213EF" w:rsidRPr="00273CFD">
        <w:t xml:space="preserve">specifikované </w:t>
      </w:r>
      <w:r w:rsidR="00E203BE" w:rsidRPr="00273CFD">
        <w:t>v</w:t>
      </w:r>
      <w:r w:rsidR="00AB1ED4" w:rsidRPr="00273CFD">
        <w:t> Příloze č. 1</w:t>
      </w:r>
      <w:r w:rsidR="00E203BE" w:rsidRPr="00273CFD">
        <w:t xml:space="preserve"> </w:t>
      </w:r>
      <w:r w:rsidR="005213EF" w:rsidRPr="00273CFD">
        <w:t xml:space="preserve">této </w:t>
      </w:r>
      <w:r w:rsidR="00F91176" w:rsidRPr="00273CFD">
        <w:t xml:space="preserve">KS </w:t>
      </w:r>
      <w:r w:rsidR="005213EF" w:rsidRPr="00273CFD">
        <w:t>převzít a</w:t>
      </w:r>
      <w:r w:rsidR="00F701AF" w:rsidRPr="00273CFD">
        <w:t> </w:t>
      </w:r>
      <w:r w:rsidR="00E74AC5" w:rsidRPr="00273CFD">
        <w:t xml:space="preserve">zaplatit </w:t>
      </w:r>
      <w:r w:rsidR="005213EF" w:rsidRPr="00273CFD">
        <w:t xml:space="preserve">Prodávající </w:t>
      </w:r>
      <w:r w:rsidR="00E74AC5" w:rsidRPr="00273CFD">
        <w:t xml:space="preserve">dohodnutou </w:t>
      </w:r>
      <w:r w:rsidR="005213EF" w:rsidRPr="00273CFD">
        <w:t xml:space="preserve">kupní </w:t>
      </w:r>
      <w:r w:rsidR="00E74AC5" w:rsidRPr="00273CFD">
        <w:t xml:space="preserve">cenu ve výši a </w:t>
      </w:r>
      <w:r w:rsidR="005213EF" w:rsidRPr="00273CFD">
        <w:t xml:space="preserve">za podmínek </w:t>
      </w:r>
      <w:r w:rsidR="00E74AC5" w:rsidRPr="00273CFD">
        <w:t>uveden</w:t>
      </w:r>
      <w:r w:rsidR="005213EF" w:rsidRPr="00273CFD">
        <w:t>ých</w:t>
      </w:r>
      <w:r w:rsidR="00E74AC5" w:rsidRPr="00273CFD">
        <w:t xml:space="preserve"> </w:t>
      </w:r>
      <w:r w:rsidR="00C04A9C" w:rsidRPr="00273CFD">
        <w:t>v</w:t>
      </w:r>
      <w:r w:rsidR="001F036A" w:rsidRPr="00273CFD">
        <w:t xml:space="preserve"> </w:t>
      </w:r>
      <w:r w:rsidR="00705344" w:rsidRPr="00273CFD">
        <w:t>Čl</w:t>
      </w:r>
      <w:r w:rsidR="00705344">
        <w:t>.</w:t>
      </w:r>
      <w:r w:rsidR="00705344" w:rsidRPr="00273CFD">
        <w:t xml:space="preserve"> </w:t>
      </w:r>
      <w:r w:rsidR="001F036A" w:rsidRPr="00273CFD">
        <w:t>I</w:t>
      </w:r>
      <w:r w:rsidR="00C34477" w:rsidRPr="00273CFD">
        <w:t>II</w:t>
      </w:r>
      <w:r w:rsidR="001F036A" w:rsidRPr="00273CFD">
        <w:t xml:space="preserve">. a </w:t>
      </w:r>
      <w:r w:rsidR="00C34477" w:rsidRPr="00273CFD">
        <w:t>I</w:t>
      </w:r>
      <w:r w:rsidR="001F036A" w:rsidRPr="00273CFD">
        <w:t>V.</w:t>
      </w:r>
      <w:r w:rsidR="005213EF" w:rsidRPr="00273CFD">
        <w:t xml:space="preserve"> </w:t>
      </w:r>
      <w:r w:rsidR="00E74AC5" w:rsidRPr="00273CFD">
        <w:t xml:space="preserve">této </w:t>
      </w:r>
      <w:r w:rsidR="00011206" w:rsidRPr="00273CFD">
        <w:t>KS</w:t>
      </w:r>
      <w:r w:rsidR="00E74AC5" w:rsidRPr="00273CFD">
        <w:t>.</w:t>
      </w:r>
    </w:p>
    <w:p w14:paraId="294A2A53" w14:textId="77777777" w:rsidR="00686857" w:rsidRPr="00273CFD" w:rsidRDefault="00686857" w:rsidP="00A05003">
      <w:pPr>
        <w:pStyle w:val="Nadpis1"/>
        <w:ind w:left="0"/>
      </w:pPr>
      <w:r w:rsidRPr="00273CFD">
        <w:t>Článek II.</w:t>
      </w:r>
    </w:p>
    <w:p w14:paraId="1D46816E" w14:textId="77777777" w:rsidR="005213EF" w:rsidRPr="00273CFD" w:rsidRDefault="00686857" w:rsidP="00A05003">
      <w:pPr>
        <w:pStyle w:val="Nadpis2"/>
        <w:spacing w:after="120"/>
        <w:ind w:left="0"/>
      </w:pPr>
      <w:r w:rsidRPr="00273CFD">
        <w:t>Doba</w:t>
      </w:r>
      <w:r w:rsidR="004B1F53" w:rsidRPr="00273CFD">
        <w:t xml:space="preserve">, </w:t>
      </w:r>
      <w:r w:rsidRPr="00273CFD">
        <w:t>míst</w:t>
      </w:r>
      <w:r w:rsidR="004B1F53" w:rsidRPr="00273CFD">
        <w:t>o</w:t>
      </w:r>
      <w:r w:rsidR="00693C7C" w:rsidRPr="00273CFD">
        <w:t xml:space="preserve"> a</w:t>
      </w:r>
      <w:r w:rsidR="004B1F53" w:rsidRPr="00273CFD">
        <w:t xml:space="preserve"> způsob</w:t>
      </w:r>
      <w:r w:rsidRPr="00273CFD">
        <w:t xml:space="preserve"> plnění</w:t>
      </w:r>
    </w:p>
    <w:p w14:paraId="34E0132E" w14:textId="146DC22E" w:rsidR="00435321" w:rsidRPr="00273CFD" w:rsidRDefault="004C5603" w:rsidP="00511A1E">
      <w:pPr>
        <w:numPr>
          <w:ilvl w:val="0"/>
          <w:numId w:val="44"/>
        </w:numPr>
      </w:pPr>
      <w:r w:rsidRPr="00273CFD">
        <w:t xml:space="preserve">Prodávající se zavazuje dodat Zboží </w:t>
      </w:r>
      <w:r w:rsidR="00492204" w:rsidRPr="00273CFD">
        <w:t xml:space="preserve">dle Čl. I., odst. 2. </w:t>
      </w:r>
      <w:r w:rsidR="00C842D0">
        <w:t>Kupní</w:t>
      </w:r>
      <w:r w:rsidR="00492204" w:rsidRPr="00273CFD">
        <w:t xml:space="preserve"> </w:t>
      </w:r>
      <w:r w:rsidR="00C842D0">
        <w:t>s</w:t>
      </w:r>
      <w:r w:rsidR="00492204" w:rsidRPr="00273CFD">
        <w:t xml:space="preserve">mlouvy </w:t>
      </w:r>
      <w:r w:rsidRPr="00273CFD">
        <w:t>Kupující</w:t>
      </w:r>
      <w:r w:rsidR="005D7317" w:rsidRPr="00273CFD">
        <w:t xml:space="preserve"> nejpozději do </w:t>
      </w:r>
      <w:r w:rsidR="00492204" w:rsidRPr="00273CFD">
        <w:t xml:space="preserve">pěti </w:t>
      </w:r>
      <w:r w:rsidR="00492204" w:rsidRPr="00273CFD">
        <w:rPr>
          <w:b/>
        </w:rPr>
        <w:t>(5) pracovních dnů</w:t>
      </w:r>
      <w:r w:rsidR="00492204" w:rsidRPr="00273CFD">
        <w:t xml:space="preserve"> </w:t>
      </w:r>
      <w:r w:rsidR="005D7317" w:rsidRPr="00273CFD">
        <w:t xml:space="preserve">od nabytí účinnosti </w:t>
      </w:r>
      <w:r w:rsidR="00C842D0">
        <w:t>Kupní</w:t>
      </w:r>
      <w:r w:rsidR="00C842D0" w:rsidRPr="00273CFD">
        <w:t xml:space="preserve"> </w:t>
      </w:r>
      <w:r w:rsidR="005D7317" w:rsidRPr="00273CFD">
        <w:t>Smlouvy.</w:t>
      </w:r>
      <w:bookmarkEnd w:id="1"/>
    </w:p>
    <w:p w14:paraId="134CAAB9" w14:textId="49E051CB" w:rsidR="00492204" w:rsidRPr="00273CFD" w:rsidRDefault="00492204" w:rsidP="00511A1E">
      <w:pPr>
        <w:numPr>
          <w:ilvl w:val="0"/>
          <w:numId w:val="44"/>
        </w:numPr>
        <w:ind w:left="357" w:hanging="357"/>
      </w:pPr>
      <w:r w:rsidRPr="00273CFD">
        <w:t>Prodávající je povin</w:t>
      </w:r>
      <w:r w:rsidR="00AB1ED4" w:rsidRPr="00273CFD">
        <w:t>en</w:t>
      </w:r>
      <w:r w:rsidRPr="00273CFD">
        <w:t xml:space="preserve"> dodat </w:t>
      </w:r>
      <w:r w:rsidR="00336B82" w:rsidRPr="00273CFD">
        <w:t xml:space="preserve">Zboží </w:t>
      </w:r>
      <w:r w:rsidRPr="00273CFD">
        <w:t>na adres</w:t>
      </w:r>
      <w:r w:rsidR="00982F85" w:rsidRPr="00273CFD">
        <w:t>y</w:t>
      </w:r>
      <w:r w:rsidRPr="00273CFD">
        <w:t xml:space="preserve"> Kupující </w:t>
      </w:r>
      <w:r w:rsidR="00982F85" w:rsidRPr="00273CFD">
        <w:t xml:space="preserve">a </w:t>
      </w:r>
      <w:r w:rsidRPr="00273CFD">
        <w:t xml:space="preserve">v množství uvedeném </w:t>
      </w:r>
      <w:r w:rsidR="00982F85" w:rsidRPr="00273CFD">
        <w:t>v</w:t>
      </w:r>
      <w:r w:rsidR="00336B82" w:rsidRPr="00273CFD">
        <w:t xml:space="preserve"> </w:t>
      </w:r>
      <w:r w:rsidR="00982F85" w:rsidRPr="00273CFD">
        <w:t xml:space="preserve">Příloze </w:t>
      </w:r>
      <w:r w:rsidR="00336B82" w:rsidRPr="00273CFD">
        <w:t xml:space="preserve">č. </w:t>
      </w:r>
      <w:r w:rsidR="00AB1ED4" w:rsidRPr="00273CFD">
        <w:t>2</w:t>
      </w:r>
      <w:r w:rsidR="00336B82" w:rsidRPr="00273CFD">
        <w:t xml:space="preserve"> této KS.</w:t>
      </w:r>
    </w:p>
    <w:p w14:paraId="7F3E3AF8" w14:textId="77777777" w:rsidR="00336B82" w:rsidRPr="00273CFD" w:rsidRDefault="00336B82" w:rsidP="00511A1E">
      <w:pPr>
        <w:numPr>
          <w:ilvl w:val="0"/>
          <w:numId w:val="44"/>
        </w:numPr>
        <w:ind w:left="357" w:hanging="357"/>
      </w:pPr>
      <w:r w:rsidRPr="00273CFD">
        <w:t xml:space="preserve">K převzetí </w:t>
      </w:r>
      <w:r w:rsidR="00AB1ED4" w:rsidRPr="00273CFD">
        <w:t>Zboží</w:t>
      </w:r>
      <w:r w:rsidRPr="00273CFD">
        <w:t xml:space="preserve"> je oprávněna kontaktní osoba Kupující uvedená v Příloze č. </w:t>
      </w:r>
      <w:r w:rsidR="00AB1ED4" w:rsidRPr="00273CFD">
        <w:t>2</w:t>
      </w:r>
      <w:r w:rsidRPr="00273CFD">
        <w:t xml:space="preserve"> této KS.</w:t>
      </w:r>
    </w:p>
    <w:p w14:paraId="3202FE04" w14:textId="42381FAE" w:rsidR="00E24752" w:rsidRPr="00273CFD" w:rsidRDefault="00E24752" w:rsidP="00511A1E">
      <w:pPr>
        <w:numPr>
          <w:ilvl w:val="0"/>
          <w:numId w:val="44"/>
        </w:numPr>
        <w:ind w:left="357" w:hanging="357"/>
      </w:pPr>
      <w:bookmarkStart w:id="2" w:name="_Ref269288590"/>
      <w:r w:rsidRPr="00273CFD">
        <w:t>Zboží se považuje za předané a převzaté stranou Kupující až okamžikem podpisu předávacího protokolu (</w:t>
      </w:r>
      <w:r w:rsidRPr="00511A1E">
        <w:t>dodacího listu</w:t>
      </w:r>
      <w:r w:rsidRPr="00273CFD">
        <w:t>) na kterém bude uvedeno místo plnění, dále bude potvrzeno převzetí požadovaného počtu ks Zboží a dokumentů uvedených v </w:t>
      </w:r>
      <w:r w:rsidR="00DB7B8E" w:rsidRPr="00273CFD">
        <w:t>Příloze č. 1 této KS</w:t>
      </w:r>
      <w:r w:rsidRPr="00273CFD">
        <w:t>.</w:t>
      </w:r>
      <w:r w:rsidR="00DB7B8E" w:rsidRPr="00273CFD">
        <w:t xml:space="preserve"> Prodávající obdrží z předání Zboží dvě vyhotovení předávacího protokolu, z nichž jedno vyhotovení poslouží jako příloha faktury, viz Čl</w:t>
      </w:r>
      <w:r w:rsidR="00B049A7" w:rsidRPr="00273CFD">
        <w:t>.</w:t>
      </w:r>
      <w:r w:rsidR="00DB7B8E" w:rsidRPr="00273CFD">
        <w:t xml:space="preserve"> IV</w:t>
      </w:r>
      <w:r w:rsidR="00B049A7" w:rsidRPr="00273CFD">
        <w:t>. této KS.</w:t>
      </w:r>
    </w:p>
    <w:p w14:paraId="37D7A0DE" w14:textId="77777777" w:rsidR="00C34477" w:rsidRPr="00273CFD" w:rsidRDefault="006A29AE" w:rsidP="00511A1E">
      <w:pPr>
        <w:numPr>
          <w:ilvl w:val="0"/>
          <w:numId w:val="44"/>
        </w:numPr>
        <w:ind w:left="357" w:hanging="357"/>
      </w:pPr>
      <w:r w:rsidRPr="00273CFD">
        <w:t xml:space="preserve">Kupující není povinna převzít Zboží, které trpí jakýmikoliv vadami, zejména pokud neodpovídá specifikaci a/nebo nesplňuje některý z požadavků na Zboží dle </w:t>
      </w:r>
      <w:r w:rsidR="00F109EB" w:rsidRPr="00273CFD">
        <w:t xml:space="preserve">této </w:t>
      </w:r>
      <w:r w:rsidR="00011206" w:rsidRPr="00273CFD">
        <w:t>K</w:t>
      </w:r>
      <w:r w:rsidR="00F109EB" w:rsidRPr="00273CFD">
        <w:t>S</w:t>
      </w:r>
      <w:bookmarkStart w:id="3" w:name="_Ref269288891"/>
      <w:bookmarkEnd w:id="2"/>
      <w:r w:rsidR="00C34477" w:rsidRPr="00273CFD">
        <w:t>.</w:t>
      </w:r>
    </w:p>
    <w:p w14:paraId="66432E13" w14:textId="77777777" w:rsidR="006A29AE" w:rsidRPr="00273CFD" w:rsidRDefault="006A29AE" w:rsidP="00511A1E">
      <w:pPr>
        <w:numPr>
          <w:ilvl w:val="0"/>
          <w:numId w:val="44"/>
        </w:numPr>
        <w:ind w:left="357" w:hanging="357"/>
      </w:pPr>
      <w:r w:rsidRPr="00273CFD">
        <w:t>V případě, že Kupující odmítne z kteréhokoliv z důvodů uveden</w:t>
      </w:r>
      <w:r w:rsidR="00E62413" w:rsidRPr="00273CFD">
        <w:t>ého</w:t>
      </w:r>
      <w:r w:rsidRPr="00273CFD">
        <w:t xml:space="preserve"> v předchozím odstavci tohoto článku určité Zboží převzít, je </w:t>
      </w:r>
      <w:r w:rsidR="00BC5C36" w:rsidRPr="00273CFD">
        <w:t xml:space="preserve">strana </w:t>
      </w:r>
      <w:r w:rsidRPr="00273CFD">
        <w:t>Prodávající povinn</w:t>
      </w:r>
      <w:r w:rsidR="00BC5C36" w:rsidRPr="00273CFD">
        <w:t>a</w:t>
      </w:r>
      <w:r w:rsidRPr="00273CFD">
        <w:t xml:space="preserve"> dodat straně Kupující bezvadné a plně funkční Zboží, splňující veškeré vlastnosti specifikované v </w:t>
      </w:r>
      <w:r w:rsidR="00F109EB" w:rsidRPr="00273CFD">
        <w:t xml:space="preserve">této </w:t>
      </w:r>
      <w:r w:rsidR="00011206" w:rsidRPr="00273CFD">
        <w:t>K</w:t>
      </w:r>
      <w:r w:rsidR="00F109EB" w:rsidRPr="00273CFD">
        <w:t>S</w:t>
      </w:r>
      <w:r w:rsidRPr="00273CFD">
        <w:t xml:space="preserve"> nejpozději v dodatečné lhůtě pěti (5) pracovních dnů počínající dnem následujícím po</w:t>
      </w:r>
      <w:r w:rsidR="001C3167" w:rsidRPr="00273CFD">
        <w:t> </w:t>
      </w:r>
      <w:r w:rsidRPr="00273CFD">
        <w:t xml:space="preserve">příslušném termínu dodání. </w:t>
      </w:r>
      <w:bookmarkEnd w:id="3"/>
    </w:p>
    <w:p w14:paraId="3A4B8F68" w14:textId="77777777" w:rsidR="006A29AE" w:rsidRPr="00273CFD" w:rsidRDefault="006A29AE" w:rsidP="00511A1E">
      <w:pPr>
        <w:numPr>
          <w:ilvl w:val="0"/>
          <w:numId w:val="44"/>
        </w:numPr>
        <w:ind w:left="357" w:hanging="357"/>
      </w:pPr>
      <w:r w:rsidRPr="00273CFD">
        <w:t>Vlastnické právo ke Zboží a nebezpečí škody na Zboží, tj. ztráty, poškození, zničení či</w:t>
      </w:r>
      <w:r w:rsidR="001C3167" w:rsidRPr="00273CFD">
        <w:t> </w:t>
      </w:r>
      <w:r w:rsidRPr="00273CFD">
        <w:t xml:space="preserve">znehodnocení Zboží, přechází na Kupující okamžikem převzetí příslušného Zboží. </w:t>
      </w:r>
    </w:p>
    <w:p w14:paraId="45E66003" w14:textId="77777777" w:rsidR="00C93C3C" w:rsidRPr="00273CFD" w:rsidRDefault="00C93C3C" w:rsidP="00A05003">
      <w:pPr>
        <w:pStyle w:val="Nadpis1"/>
        <w:ind w:left="0"/>
      </w:pPr>
      <w:r w:rsidRPr="00273CFD">
        <w:t xml:space="preserve">Článek </w:t>
      </w:r>
      <w:r w:rsidR="00CD1264" w:rsidRPr="00273CFD">
        <w:t>I</w:t>
      </w:r>
      <w:r w:rsidR="00C34477" w:rsidRPr="00273CFD">
        <w:t>II</w:t>
      </w:r>
      <w:r w:rsidRPr="00273CFD">
        <w:t>.</w:t>
      </w:r>
    </w:p>
    <w:p w14:paraId="31FE3E17" w14:textId="77777777" w:rsidR="00C93C3C" w:rsidRPr="00273CFD" w:rsidRDefault="00C65060" w:rsidP="00A05003">
      <w:pPr>
        <w:pStyle w:val="Nadpis2"/>
        <w:spacing w:after="120"/>
        <w:ind w:left="0"/>
      </w:pPr>
      <w:r w:rsidRPr="00273CFD">
        <w:t>Kupní cena</w:t>
      </w:r>
    </w:p>
    <w:p w14:paraId="01A0BA85" w14:textId="34959BF7" w:rsidR="00D439C9" w:rsidRPr="00273CFD" w:rsidRDefault="00CD1264" w:rsidP="00511A1E">
      <w:pPr>
        <w:numPr>
          <w:ilvl w:val="0"/>
          <w:numId w:val="37"/>
        </w:numPr>
        <w:ind w:left="357" w:hanging="357"/>
      </w:pPr>
      <w:bookmarkStart w:id="4" w:name="_Ref241562621"/>
      <w:bookmarkStart w:id="5" w:name="_Ref472417159"/>
      <w:r w:rsidRPr="00273CFD">
        <w:t xml:space="preserve">Kupní cena za Zboží uvedené v </w:t>
      </w:r>
      <w:r w:rsidR="008C5164" w:rsidRPr="00273CFD">
        <w:t>Čl.</w:t>
      </w:r>
      <w:r w:rsidRPr="00273CFD">
        <w:t xml:space="preserve"> I. odst. </w:t>
      </w:r>
      <w:r w:rsidR="00AB1ED4" w:rsidRPr="00273CFD">
        <w:t>2</w:t>
      </w:r>
      <w:r w:rsidRPr="00273CFD">
        <w:t xml:space="preserve"> </w:t>
      </w:r>
      <w:r w:rsidR="00D81CB0" w:rsidRPr="00273CFD">
        <w:t xml:space="preserve">této Kupní smlouvy </w:t>
      </w:r>
      <w:r w:rsidRPr="00273CFD">
        <w:t>je stanovena dohodou Smluvních stran v souladu se zákonem č. 526/1990 Sb., o</w:t>
      </w:r>
      <w:r w:rsidR="006B6FD9" w:rsidRPr="00273CFD">
        <w:t> </w:t>
      </w:r>
      <w:r w:rsidRPr="00273CFD">
        <w:t xml:space="preserve">cenách, ve znění pozdějších předpisů. Základem pro dohodnutou kupní cenu byla </w:t>
      </w:r>
      <w:r w:rsidR="005A4030" w:rsidRPr="00273CFD">
        <w:t>ze</w:t>
      </w:r>
      <w:r w:rsidR="006B6FD9" w:rsidRPr="00273CFD">
        <w:t> </w:t>
      </w:r>
      <w:r w:rsidR="005A4030" w:rsidRPr="00273CFD">
        <w:t xml:space="preserve">strany Kupující </w:t>
      </w:r>
      <w:r w:rsidRPr="00273CFD">
        <w:t xml:space="preserve">cenová nabídka </w:t>
      </w:r>
      <w:r w:rsidR="007C6914" w:rsidRPr="00273CFD">
        <w:t>Prodávající</w:t>
      </w:r>
      <w:r w:rsidRPr="00273CFD">
        <w:t xml:space="preserve"> ze dne </w:t>
      </w:r>
      <w:r w:rsidR="004D3197">
        <w:t>19. 9. 2022</w:t>
      </w:r>
    </w:p>
    <w:p w14:paraId="0E2042B5" w14:textId="6EBAAD4F" w:rsidR="007A1F5C" w:rsidRPr="00273CFD" w:rsidRDefault="00296B09" w:rsidP="00511A1E">
      <w:pPr>
        <w:numPr>
          <w:ilvl w:val="0"/>
          <w:numId w:val="37"/>
        </w:numPr>
        <w:ind w:left="357" w:hanging="357"/>
      </w:pPr>
      <w:r w:rsidRPr="00B401FF">
        <w:t>Celková</w:t>
      </w:r>
      <w:r w:rsidR="00E9097F" w:rsidRPr="00B401FF">
        <w:t xml:space="preserve"> kupní cena Zboží </w:t>
      </w:r>
      <w:r w:rsidR="00C34477" w:rsidRPr="00B401FF">
        <w:t xml:space="preserve">včetně </w:t>
      </w:r>
      <w:r w:rsidR="003B4F36" w:rsidRPr="00B401FF">
        <w:t xml:space="preserve">provozních nákladů Prodávající, </w:t>
      </w:r>
      <w:r w:rsidR="00C34477" w:rsidRPr="00B401FF">
        <w:t>d</w:t>
      </w:r>
      <w:r w:rsidR="00E9097F" w:rsidRPr="00B401FF">
        <w:t>opravy do místa dodání</w:t>
      </w:r>
      <w:r w:rsidR="003B4F36" w:rsidRPr="00B401FF">
        <w:t>,</w:t>
      </w:r>
      <w:r w:rsidR="00C34477" w:rsidRPr="00B401FF">
        <w:t xml:space="preserve"> </w:t>
      </w:r>
      <w:bookmarkStart w:id="6" w:name="_Hlk98493280"/>
      <w:r w:rsidR="003B4F36" w:rsidRPr="00B401FF">
        <w:t>pojištění, poplatk</w:t>
      </w:r>
      <w:r w:rsidRPr="00B401FF">
        <w:t>ů</w:t>
      </w:r>
      <w:r w:rsidR="003B4F36" w:rsidRPr="00B401FF">
        <w:t>, balného a vedlejších náklad</w:t>
      </w:r>
      <w:bookmarkEnd w:id="6"/>
      <w:r w:rsidR="003B4F36" w:rsidRPr="00B401FF">
        <w:t xml:space="preserve">ů </w:t>
      </w:r>
      <w:r w:rsidR="00C34477" w:rsidRPr="00B401FF">
        <w:t>činí</w:t>
      </w:r>
      <w:r w:rsidR="007A1F5C" w:rsidRPr="00B401FF">
        <w:t xml:space="preserve"> pro</w:t>
      </w:r>
      <w:r w:rsidRPr="00B401FF">
        <w:t xml:space="preserve"> </w:t>
      </w:r>
      <w:r w:rsidR="007A1F5C" w:rsidRPr="00B401FF">
        <w:t>Antigenní testy</w:t>
      </w:r>
      <w:r w:rsidR="00435321" w:rsidRPr="00B401FF">
        <w:t xml:space="preserve"> </w:t>
      </w:r>
      <w:proofErr w:type="spellStart"/>
      <w:r w:rsidR="004D3197" w:rsidRPr="004D3197">
        <w:rPr>
          <w:b/>
        </w:rPr>
        <w:t>Verino</w:t>
      </w:r>
      <w:proofErr w:type="spellEnd"/>
      <w:r w:rsidR="004D3197" w:rsidRPr="004D3197">
        <w:rPr>
          <w:b/>
        </w:rPr>
        <w:t xml:space="preserve"> Pro SARS-CoV-2 </w:t>
      </w:r>
      <w:proofErr w:type="spellStart"/>
      <w:r w:rsidR="004D3197" w:rsidRPr="004D3197">
        <w:rPr>
          <w:b/>
        </w:rPr>
        <w:t>Ag</w:t>
      </w:r>
      <w:proofErr w:type="spellEnd"/>
      <w:r w:rsidR="004D3197" w:rsidRPr="004D3197">
        <w:rPr>
          <w:b/>
        </w:rPr>
        <w:t xml:space="preserve"> Rapid Test</w:t>
      </w:r>
      <w:r w:rsidRPr="00B401FF">
        <w:t xml:space="preserve"> </w:t>
      </w:r>
      <w:r w:rsidR="00DF2C03" w:rsidRPr="00B401FF">
        <w:t xml:space="preserve">celkem </w:t>
      </w:r>
      <w:r w:rsidR="004D3197">
        <w:rPr>
          <w:b/>
        </w:rPr>
        <w:t>193 500,00</w:t>
      </w:r>
      <w:r w:rsidR="007A1F5C" w:rsidRPr="00B401FF">
        <w:rPr>
          <w:b/>
        </w:rPr>
        <w:t xml:space="preserve"> Kč</w:t>
      </w:r>
      <w:r w:rsidRPr="00B401FF">
        <w:rPr>
          <w:b/>
        </w:rPr>
        <w:t xml:space="preserve"> </w:t>
      </w:r>
      <w:r w:rsidRPr="004D3197">
        <w:t xml:space="preserve">(slovy: </w:t>
      </w:r>
      <w:r w:rsidR="004D3197" w:rsidRPr="004D3197">
        <w:t>jedno sto devadesát tři tisíc pět set korun českých</w:t>
      </w:r>
      <w:r w:rsidRPr="004D3197">
        <w:t>)</w:t>
      </w:r>
      <w:r w:rsidR="007A1F5C" w:rsidRPr="004D3197">
        <w:t xml:space="preserve"> </w:t>
      </w:r>
      <w:r w:rsidR="007A1F5C" w:rsidRPr="00B401FF">
        <w:rPr>
          <w:b/>
        </w:rPr>
        <w:t>bez DPH</w:t>
      </w:r>
      <w:r w:rsidR="007A1F5C" w:rsidRPr="00B401FF">
        <w:t>.</w:t>
      </w:r>
    </w:p>
    <w:p w14:paraId="06ABCAB0" w14:textId="77777777" w:rsidR="00321935" w:rsidRPr="00273CFD" w:rsidRDefault="00321935" w:rsidP="00511A1E">
      <w:pPr>
        <w:numPr>
          <w:ilvl w:val="0"/>
          <w:numId w:val="37"/>
        </w:numPr>
        <w:ind w:left="357" w:hanging="357"/>
      </w:pPr>
      <w:r w:rsidRPr="00273CFD">
        <w:t>Změnu kupní ceny lze realizovat pouze v případě legislativních změn daňových zákonů vztahujících se k sazbám DPH, a to nejvýše o částku odpovídající příslušné legislativní změně.</w:t>
      </w:r>
    </w:p>
    <w:bookmarkEnd w:id="4"/>
    <w:bookmarkEnd w:id="5"/>
    <w:p w14:paraId="0EBD380C" w14:textId="77777777" w:rsidR="002631ED" w:rsidRDefault="002631ED" w:rsidP="00A05003">
      <w:pPr>
        <w:pStyle w:val="Nadpis1"/>
        <w:ind w:left="0"/>
      </w:pPr>
    </w:p>
    <w:p w14:paraId="3FB389E5" w14:textId="77777777" w:rsidR="002631ED" w:rsidRDefault="002631ED" w:rsidP="00A05003">
      <w:pPr>
        <w:pStyle w:val="Nadpis1"/>
        <w:ind w:left="0"/>
      </w:pPr>
    </w:p>
    <w:p w14:paraId="0BA16B11" w14:textId="0E5DCDF9" w:rsidR="00C93C3C" w:rsidRPr="00273CFD" w:rsidRDefault="00C93C3C" w:rsidP="00A05003">
      <w:pPr>
        <w:pStyle w:val="Nadpis1"/>
        <w:ind w:left="0"/>
      </w:pPr>
      <w:r w:rsidRPr="00273CFD">
        <w:lastRenderedPageBreak/>
        <w:t xml:space="preserve">Článek </w:t>
      </w:r>
      <w:r w:rsidR="00C34477" w:rsidRPr="00273CFD">
        <w:t>I</w:t>
      </w:r>
      <w:r w:rsidRPr="00273CFD">
        <w:t>V.</w:t>
      </w:r>
    </w:p>
    <w:p w14:paraId="4A952D13" w14:textId="77777777" w:rsidR="00C93C3C" w:rsidRPr="00273CFD" w:rsidRDefault="00676B79" w:rsidP="00A05003">
      <w:pPr>
        <w:pStyle w:val="Nadpis2"/>
        <w:spacing w:after="120"/>
        <w:ind w:left="0"/>
      </w:pPr>
      <w:r w:rsidRPr="00273CFD">
        <w:t>P</w:t>
      </w:r>
      <w:r w:rsidR="00C93C3C" w:rsidRPr="00273CFD">
        <w:t xml:space="preserve">latební </w:t>
      </w:r>
      <w:r w:rsidR="00A7648F" w:rsidRPr="00273CFD">
        <w:t xml:space="preserve">a fakturační </w:t>
      </w:r>
      <w:r w:rsidR="00C93C3C" w:rsidRPr="00273CFD">
        <w:t>podmínky</w:t>
      </w:r>
    </w:p>
    <w:p w14:paraId="57EF1572" w14:textId="1D4EB242" w:rsidR="00296B09" w:rsidRPr="00273CFD" w:rsidRDefault="00C01289" w:rsidP="00511A1E">
      <w:pPr>
        <w:numPr>
          <w:ilvl w:val="0"/>
          <w:numId w:val="38"/>
        </w:numPr>
        <w:ind w:left="284"/>
      </w:pPr>
      <w:r w:rsidRPr="00273CFD">
        <w:t xml:space="preserve">Smluvní strany se dohodly, že kupní cena za </w:t>
      </w:r>
      <w:r w:rsidR="00F31827" w:rsidRPr="00273CFD">
        <w:t>dodávk</w:t>
      </w:r>
      <w:r w:rsidR="00F31827">
        <w:t>u</w:t>
      </w:r>
      <w:r w:rsidR="00F31827" w:rsidRPr="00273CFD">
        <w:t xml:space="preserve"> </w:t>
      </w:r>
      <w:r w:rsidR="005D2D4A" w:rsidRPr="00273CFD">
        <w:t xml:space="preserve">Zboží uskutečněné dle </w:t>
      </w:r>
      <w:r w:rsidR="00F109EB" w:rsidRPr="00273CFD">
        <w:t xml:space="preserve">této </w:t>
      </w:r>
      <w:r w:rsidR="00CD3344" w:rsidRPr="00273CFD">
        <w:t>K</w:t>
      </w:r>
      <w:r w:rsidR="00F109EB" w:rsidRPr="00273CFD">
        <w:t>S</w:t>
      </w:r>
      <w:r w:rsidRPr="00273CFD">
        <w:t xml:space="preserve"> bude hrazena bezhotovostně na podkladě daňov</w:t>
      </w:r>
      <w:r w:rsidR="00296B09" w:rsidRPr="00273CFD">
        <w:t>ého</w:t>
      </w:r>
      <w:r w:rsidRPr="00273CFD">
        <w:t xml:space="preserve"> doklad</w:t>
      </w:r>
      <w:r w:rsidR="00296B09" w:rsidRPr="00273CFD">
        <w:t>u</w:t>
      </w:r>
      <w:r w:rsidRPr="00273CFD">
        <w:t xml:space="preserve"> – faktur</w:t>
      </w:r>
      <w:r w:rsidR="00296B09" w:rsidRPr="00273CFD">
        <w:t>y</w:t>
      </w:r>
      <w:r w:rsidRPr="00273CFD">
        <w:t xml:space="preserve">, </w:t>
      </w:r>
      <w:r w:rsidR="00296B09" w:rsidRPr="00273CFD">
        <w:t>kterou Prodávající vystaví a</w:t>
      </w:r>
      <w:r w:rsidR="00E91D02">
        <w:t> </w:t>
      </w:r>
      <w:r w:rsidR="00296B09" w:rsidRPr="00273CFD">
        <w:t>straně Kupující předá do čtrnácti (14) dnů od data úplného splnění dodávky Zboží, resp. po převzetí Zboží stranou Kupující v posledním z míst dodání.</w:t>
      </w:r>
      <w:r w:rsidRPr="00273CFD">
        <w:t xml:space="preserve"> </w:t>
      </w:r>
    </w:p>
    <w:p w14:paraId="0A1688FD" w14:textId="1CD75624" w:rsidR="00296B09" w:rsidRPr="00273CFD" w:rsidRDefault="00C01289" w:rsidP="00511A1E">
      <w:pPr>
        <w:pStyle w:val="Odstavecseseznamem"/>
        <w:numPr>
          <w:ilvl w:val="1"/>
          <w:numId w:val="18"/>
        </w:numPr>
        <w:ind w:left="709" w:hanging="357"/>
        <w:rPr>
          <w:sz w:val="22"/>
          <w:szCs w:val="22"/>
        </w:rPr>
      </w:pPr>
      <w:r w:rsidRPr="00273CFD">
        <w:rPr>
          <w:sz w:val="22"/>
          <w:szCs w:val="22"/>
        </w:rPr>
        <w:t>Fakturováno bude pouze</w:t>
      </w:r>
      <w:r w:rsidR="0020245C" w:rsidRPr="00273CFD">
        <w:rPr>
          <w:sz w:val="22"/>
          <w:szCs w:val="22"/>
        </w:rPr>
        <w:t xml:space="preserve"> Zboží</w:t>
      </w:r>
      <w:r w:rsidRPr="00273CFD">
        <w:rPr>
          <w:sz w:val="22"/>
          <w:szCs w:val="22"/>
        </w:rPr>
        <w:t xml:space="preserve"> </w:t>
      </w:r>
      <w:r w:rsidR="00FE55F7" w:rsidRPr="00273CFD">
        <w:rPr>
          <w:sz w:val="22"/>
          <w:szCs w:val="22"/>
        </w:rPr>
        <w:t xml:space="preserve">stranou </w:t>
      </w:r>
      <w:r w:rsidRPr="00273CFD">
        <w:rPr>
          <w:sz w:val="22"/>
          <w:szCs w:val="22"/>
        </w:rPr>
        <w:t xml:space="preserve">Prodávající předané a ze strany Kupující převzaté, na </w:t>
      </w:r>
      <w:r w:rsidR="00E43439" w:rsidRPr="00273CFD">
        <w:rPr>
          <w:sz w:val="22"/>
          <w:szCs w:val="22"/>
        </w:rPr>
        <w:t>p</w:t>
      </w:r>
      <w:r w:rsidR="00671614" w:rsidRPr="00273CFD">
        <w:rPr>
          <w:sz w:val="22"/>
          <w:szCs w:val="22"/>
        </w:rPr>
        <w:t>ředávacích protokolech</w:t>
      </w:r>
      <w:r w:rsidR="00E43439" w:rsidRPr="00273CFD">
        <w:rPr>
          <w:sz w:val="22"/>
          <w:szCs w:val="22"/>
        </w:rPr>
        <w:t xml:space="preserve"> (dodacích listech)</w:t>
      </w:r>
      <w:r w:rsidRPr="00273CFD">
        <w:rPr>
          <w:sz w:val="22"/>
          <w:szCs w:val="22"/>
        </w:rPr>
        <w:t xml:space="preserve"> řádně potvrzené</w:t>
      </w:r>
      <w:r w:rsidR="00E24752" w:rsidRPr="00273CFD">
        <w:rPr>
          <w:sz w:val="22"/>
          <w:szCs w:val="22"/>
        </w:rPr>
        <w:t xml:space="preserve"> viz odst. </w:t>
      </w:r>
      <w:r w:rsidR="000F545C" w:rsidRPr="00273CFD">
        <w:rPr>
          <w:sz w:val="22"/>
          <w:szCs w:val="22"/>
        </w:rPr>
        <w:t>4</w:t>
      </w:r>
      <w:r w:rsidR="00E24752" w:rsidRPr="00273CFD">
        <w:rPr>
          <w:sz w:val="22"/>
          <w:szCs w:val="22"/>
        </w:rPr>
        <w:t>. Čl. II. této KS</w:t>
      </w:r>
      <w:r w:rsidRPr="00273CFD">
        <w:rPr>
          <w:sz w:val="22"/>
          <w:szCs w:val="22"/>
        </w:rPr>
        <w:t xml:space="preserve">. </w:t>
      </w:r>
    </w:p>
    <w:p w14:paraId="1D920BD5" w14:textId="77777777" w:rsidR="00296B09" w:rsidRPr="00273CFD" w:rsidRDefault="00296B09" w:rsidP="00511A1E">
      <w:pPr>
        <w:pStyle w:val="Odstavecseseznamem"/>
        <w:numPr>
          <w:ilvl w:val="1"/>
          <w:numId w:val="18"/>
        </w:numPr>
        <w:ind w:left="709" w:hanging="357"/>
        <w:rPr>
          <w:sz w:val="22"/>
          <w:szCs w:val="22"/>
        </w:rPr>
      </w:pPr>
      <w:r w:rsidRPr="00273CFD">
        <w:rPr>
          <w:sz w:val="22"/>
          <w:szCs w:val="22"/>
        </w:rPr>
        <w:t>Přílohou faktury budou řádně vyplněné předávací protokoly (dodací listy) z míst plnění (regionální pobočky nebo Ústředí VZP ČR) podepsané pověřenými osobami stran</w:t>
      </w:r>
      <w:r w:rsidR="00AB1ED4" w:rsidRPr="00273CFD">
        <w:rPr>
          <w:sz w:val="22"/>
          <w:szCs w:val="22"/>
        </w:rPr>
        <w:t xml:space="preserve">. </w:t>
      </w:r>
    </w:p>
    <w:p w14:paraId="06DCAD85" w14:textId="77777777" w:rsidR="0052478A" w:rsidRPr="00273CFD" w:rsidRDefault="00296B09" w:rsidP="00511A1E">
      <w:pPr>
        <w:numPr>
          <w:ilvl w:val="0"/>
          <w:numId w:val="38"/>
        </w:numPr>
        <w:ind w:left="284"/>
      </w:pPr>
      <w:bookmarkStart w:id="7" w:name="_Ref228701590"/>
      <w:bookmarkStart w:id="8" w:name="_Ref242003962"/>
      <w:r w:rsidRPr="00273CFD">
        <w:t>Faktura musí obsahovat náležitosti daňového dokladu stanovené zákonem č. 563/1991 Sb.,</w:t>
      </w:r>
      <w:r w:rsidRPr="00273CFD">
        <w:br/>
        <w:t>o účetnictví, ve znění pozdějších předpisů, zákonem č. 235/2004 Sb., o dani z přidané hodnoty, ve znění pozdějších předpisů a § 435 Občanského zákoníku; musí v ní být uveden rovněž odkaz na tuto Smlouvu.</w:t>
      </w:r>
      <w:r w:rsidR="00671614" w:rsidRPr="00273CFD">
        <w:t xml:space="preserve"> </w:t>
      </w:r>
      <w:bookmarkEnd w:id="7"/>
      <w:bookmarkEnd w:id="8"/>
    </w:p>
    <w:p w14:paraId="5AF97133" w14:textId="6CE05435" w:rsidR="00C34477" w:rsidRPr="00273CFD" w:rsidRDefault="00C93C3C" w:rsidP="00511A1E">
      <w:pPr>
        <w:numPr>
          <w:ilvl w:val="0"/>
          <w:numId w:val="38"/>
        </w:numPr>
        <w:ind w:left="284"/>
      </w:pPr>
      <w:r w:rsidRPr="00273CFD">
        <w:t>Smluvní strany se doh</w:t>
      </w:r>
      <w:r w:rsidR="008056B0" w:rsidRPr="00273CFD">
        <w:t>odly na lhůtě splatnosti faktur</w:t>
      </w:r>
      <w:r w:rsidR="00045F04" w:rsidRPr="00273CFD">
        <w:t xml:space="preserve"> </w:t>
      </w:r>
      <w:r w:rsidR="00671614" w:rsidRPr="00273CFD">
        <w:t xml:space="preserve">v délce </w:t>
      </w:r>
      <w:r w:rsidR="009144A4" w:rsidRPr="00511A1E">
        <w:t xml:space="preserve">třicet </w:t>
      </w:r>
      <w:r w:rsidR="00FF5D99" w:rsidRPr="00511A1E">
        <w:t>(</w:t>
      </w:r>
      <w:r w:rsidR="009144A4" w:rsidRPr="00511A1E">
        <w:t>30</w:t>
      </w:r>
      <w:r w:rsidR="00FF5D99" w:rsidRPr="00511A1E">
        <w:t>)</w:t>
      </w:r>
      <w:r w:rsidRPr="00511A1E">
        <w:t xml:space="preserve"> dnů od data doručení </w:t>
      </w:r>
      <w:r w:rsidR="00671614" w:rsidRPr="00511A1E">
        <w:t xml:space="preserve">příslušné </w:t>
      </w:r>
      <w:r w:rsidRPr="00511A1E">
        <w:t>faktury</w:t>
      </w:r>
      <w:r w:rsidR="0020245C" w:rsidRPr="00511A1E">
        <w:t xml:space="preserve"> splňující výše uvedené náležitosti</w:t>
      </w:r>
      <w:r w:rsidRPr="00511A1E">
        <w:t xml:space="preserve"> </w:t>
      </w:r>
      <w:r w:rsidR="00671614" w:rsidRPr="00511A1E">
        <w:t>do sídla Kupující</w:t>
      </w:r>
      <w:r w:rsidR="000D6598" w:rsidRPr="00273CFD">
        <w:t xml:space="preserve">. </w:t>
      </w:r>
    </w:p>
    <w:p w14:paraId="2E789FF9" w14:textId="77777777" w:rsidR="00E87E0C" w:rsidRPr="00273CFD" w:rsidRDefault="00E87E0C" w:rsidP="00511A1E">
      <w:pPr>
        <w:numPr>
          <w:ilvl w:val="0"/>
          <w:numId w:val="38"/>
        </w:numPr>
        <w:ind w:left="284"/>
      </w:pPr>
      <w:r w:rsidRPr="00273CFD">
        <w:t xml:space="preserve">Cena se považuje za zaplacenou okamžikem odepsání příslušné částky z účtu </w:t>
      </w:r>
      <w:r w:rsidR="00FD5D8B" w:rsidRPr="00273CFD">
        <w:t xml:space="preserve">Kupující </w:t>
      </w:r>
      <w:r w:rsidRPr="00273CFD">
        <w:t>ve</w:t>
      </w:r>
      <w:r w:rsidR="001C3167" w:rsidRPr="00273CFD">
        <w:t> </w:t>
      </w:r>
      <w:r w:rsidRPr="00273CFD">
        <w:t xml:space="preserve">prospěch účtu </w:t>
      </w:r>
      <w:r w:rsidR="007C6914" w:rsidRPr="00273CFD">
        <w:t>Prodávající</w:t>
      </w:r>
      <w:r w:rsidRPr="00273CFD">
        <w:t>.</w:t>
      </w:r>
    </w:p>
    <w:p w14:paraId="649DE341" w14:textId="77777777" w:rsidR="00C93C3C" w:rsidRPr="00273CFD" w:rsidRDefault="001A4008" w:rsidP="00511A1E">
      <w:pPr>
        <w:numPr>
          <w:ilvl w:val="0"/>
          <w:numId w:val="38"/>
        </w:numPr>
        <w:ind w:left="284"/>
      </w:pPr>
      <w:r w:rsidRPr="00273CFD">
        <w:t xml:space="preserve">Kupující </w:t>
      </w:r>
      <w:r w:rsidR="008203F0" w:rsidRPr="00273CFD">
        <w:t>je oprávněn</w:t>
      </w:r>
      <w:r w:rsidRPr="00273CFD">
        <w:t>a</w:t>
      </w:r>
      <w:r w:rsidR="00C93C3C" w:rsidRPr="00273CFD">
        <w:t xml:space="preserve"> před uplynutím lhůty splatnosti </w:t>
      </w:r>
      <w:r w:rsidRPr="00273CFD">
        <w:t xml:space="preserve">fakturu </w:t>
      </w:r>
      <w:r w:rsidR="00C93C3C" w:rsidRPr="00273CFD">
        <w:t>vrátit</w:t>
      </w:r>
      <w:r w:rsidR="0020245C" w:rsidRPr="00273CFD">
        <w:t>,</w:t>
      </w:r>
      <w:r w:rsidR="00C93C3C" w:rsidRPr="00273CFD">
        <w:t xml:space="preserve"> </w:t>
      </w:r>
      <w:r w:rsidRPr="00273CFD">
        <w:t xml:space="preserve">pokud </w:t>
      </w:r>
      <w:r w:rsidR="00C93C3C" w:rsidRPr="00273CFD">
        <w:t xml:space="preserve">neobsahuje </w:t>
      </w:r>
      <w:r w:rsidRPr="00273CFD">
        <w:t xml:space="preserve">veškeré náležitosti dle </w:t>
      </w:r>
      <w:r w:rsidR="00C93C3C" w:rsidRPr="00273CFD">
        <w:t>výše uveden</w:t>
      </w:r>
      <w:r w:rsidRPr="00273CFD">
        <w:t xml:space="preserve">ých předpisů </w:t>
      </w:r>
      <w:r w:rsidR="00C93C3C" w:rsidRPr="00273CFD">
        <w:t xml:space="preserve">nebo má jiné vady v obsahu podle </w:t>
      </w:r>
      <w:r w:rsidR="00F109EB" w:rsidRPr="00273CFD">
        <w:t xml:space="preserve">této </w:t>
      </w:r>
      <w:r w:rsidR="00CD3344" w:rsidRPr="00273CFD">
        <w:t xml:space="preserve">Kupní </w:t>
      </w:r>
      <w:r w:rsidR="00321935" w:rsidRPr="00273CFD">
        <w:t>smlouvy</w:t>
      </w:r>
      <w:r w:rsidR="00F60278" w:rsidRPr="00273CFD">
        <w:t>. Ve </w:t>
      </w:r>
      <w:r w:rsidR="00C93C3C" w:rsidRPr="00273CFD">
        <w:t>vrácené faktuře mu</w:t>
      </w:r>
      <w:r w:rsidR="008758F2" w:rsidRPr="00273CFD">
        <w:t xml:space="preserve">sí </w:t>
      </w:r>
      <w:r w:rsidR="0020245C" w:rsidRPr="00273CFD">
        <w:t xml:space="preserve">Kupující </w:t>
      </w:r>
      <w:r w:rsidR="008758F2" w:rsidRPr="00273CFD">
        <w:t xml:space="preserve">vyznačit důvod vrácení. </w:t>
      </w:r>
      <w:r w:rsidRPr="00273CFD">
        <w:t xml:space="preserve">Prodávající </w:t>
      </w:r>
      <w:r w:rsidR="00C93C3C" w:rsidRPr="00273CFD">
        <w:t>je povinn</w:t>
      </w:r>
      <w:r w:rsidR="00FE55F7" w:rsidRPr="00273CFD">
        <w:t>a</w:t>
      </w:r>
      <w:r w:rsidR="00C93C3C" w:rsidRPr="00273CFD">
        <w:t xml:space="preserve"> podle povahy nesprávnosti fakturu opravit nebo nově vyhotovit. Oprávněným vrácením faktury přestává běžet původní lhůta splatnosti. Celá lhůta běží znovu ode dne doručení opravené nebo nově vyhotovené faktury</w:t>
      </w:r>
      <w:r w:rsidRPr="00273CFD">
        <w:t xml:space="preserve"> do sídla Kupující</w:t>
      </w:r>
      <w:r w:rsidR="00C93C3C" w:rsidRPr="00273CFD">
        <w:t>.</w:t>
      </w:r>
    </w:p>
    <w:p w14:paraId="3CDD8C33" w14:textId="77777777" w:rsidR="00507BB9" w:rsidRPr="00273CFD" w:rsidRDefault="00507BB9" w:rsidP="00A05003">
      <w:pPr>
        <w:pStyle w:val="Nadpis1"/>
        <w:ind w:left="0"/>
      </w:pPr>
      <w:r w:rsidRPr="00273CFD">
        <w:t>Článek V.</w:t>
      </w:r>
    </w:p>
    <w:p w14:paraId="1A5842EB" w14:textId="77777777" w:rsidR="00507BB9" w:rsidRPr="00273CFD" w:rsidRDefault="005475C2" w:rsidP="00A05003">
      <w:pPr>
        <w:pStyle w:val="Nadpis2"/>
        <w:spacing w:after="120"/>
        <w:ind w:left="0"/>
      </w:pPr>
      <w:r w:rsidRPr="00273CFD">
        <w:t>Záruka, uplatnění a nároky z odpovědnosti za vady</w:t>
      </w:r>
    </w:p>
    <w:p w14:paraId="470BE24D" w14:textId="77777777" w:rsidR="005475C2" w:rsidRPr="00273CFD" w:rsidRDefault="005475C2" w:rsidP="00511A1E">
      <w:pPr>
        <w:numPr>
          <w:ilvl w:val="0"/>
          <w:numId w:val="39"/>
        </w:numPr>
        <w:ind w:left="284"/>
      </w:pPr>
      <w:bookmarkStart w:id="9" w:name="_Ref269289281"/>
      <w:r w:rsidRPr="00273CFD">
        <w:t>Prodávající podpisem Předávacího protokolu poskytuje Kupující záruku za to, že:</w:t>
      </w:r>
      <w:bookmarkEnd w:id="9"/>
    </w:p>
    <w:p w14:paraId="2DF56EE7" w14:textId="77777777" w:rsidR="005475C2" w:rsidRPr="00273CFD" w:rsidRDefault="005475C2" w:rsidP="00511A1E">
      <w:pPr>
        <w:numPr>
          <w:ilvl w:val="1"/>
          <w:numId w:val="7"/>
        </w:numPr>
        <w:ind w:left="851" w:hanging="494"/>
      </w:pPr>
      <w:r w:rsidRPr="00273CFD">
        <w:t>Zboží nebude trpět žádnými vadami, ať už se jedná o vady materiálu, výrobní vady či</w:t>
      </w:r>
      <w:r w:rsidR="0066231D" w:rsidRPr="00273CFD">
        <w:t> </w:t>
      </w:r>
      <w:r w:rsidRPr="00273CFD">
        <w:t>vady technického zpracování Zboží, o vady zjevné či skryté nebo o vady právní či</w:t>
      </w:r>
      <w:r w:rsidR="0066231D" w:rsidRPr="00273CFD">
        <w:t> </w:t>
      </w:r>
      <w:r w:rsidRPr="00273CFD">
        <w:t xml:space="preserve">faktické, a bude plně odpovídat jeho specifikaci a vlastnostem dle </w:t>
      </w:r>
      <w:r w:rsidR="00F109EB" w:rsidRPr="00273CFD">
        <w:t xml:space="preserve">této </w:t>
      </w:r>
      <w:r w:rsidR="0002042A" w:rsidRPr="00273CFD">
        <w:t>K</w:t>
      </w:r>
      <w:r w:rsidR="00F109EB" w:rsidRPr="00273CFD">
        <w:t>S</w:t>
      </w:r>
      <w:r w:rsidRPr="00273CFD">
        <w:t xml:space="preserve"> a dle platných právních předpisů,</w:t>
      </w:r>
    </w:p>
    <w:p w14:paraId="3BAC5FF9" w14:textId="77777777" w:rsidR="005475C2" w:rsidRPr="00273CFD" w:rsidRDefault="005475C2" w:rsidP="00511A1E">
      <w:pPr>
        <w:numPr>
          <w:ilvl w:val="1"/>
          <w:numId w:val="7"/>
        </w:numPr>
        <w:ind w:left="851" w:hanging="494"/>
      </w:pPr>
      <w:r w:rsidRPr="00273CFD">
        <w:t>Zboží bude plně funkční, a to jednotlivé jeho části i všechny jeho součásti a</w:t>
      </w:r>
      <w:r w:rsidR="001C3167" w:rsidRPr="00273CFD">
        <w:t> </w:t>
      </w:r>
      <w:r w:rsidRPr="00273CFD">
        <w:t>příslušenství, jako funkční celek pro požadované použití</w:t>
      </w:r>
      <w:r w:rsidR="00EA6480" w:rsidRPr="00273CFD">
        <w:t>.</w:t>
      </w:r>
      <w:r w:rsidRPr="00273CFD">
        <w:t xml:space="preserve"> </w:t>
      </w:r>
    </w:p>
    <w:p w14:paraId="5EEA94F1" w14:textId="77777777" w:rsidR="005475C2" w:rsidRPr="00273CFD" w:rsidRDefault="005475C2" w:rsidP="00511A1E">
      <w:pPr>
        <w:numPr>
          <w:ilvl w:val="1"/>
          <w:numId w:val="7"/>
        </w:numPr>
        <w:ind w:left="851" w:hanging="494"/>
      </w:pPr>
      <w:r w:rsidRPr="00273CFD">
        <w:t>Zboží bude splňovat veškeré vlastnosti výslovně Kupující požadované, jakož i</w:t>
      </w:r>
      <w:r w:rsidR="001C3167" w:rsidRPr="00273CFD">
        <w:t> </w:t>
      </w:r>
      <w:r w:rsidRPr="00273CFD">
        <w:t>vlastnosti, které jsou obvykle na</w:t>
      </w:r>
      <w:r w:rsidR="0020245C" w:rsidRPr="00273CFD">
        <w:t xml:space="preserve"> uvedené</w:t>
      </w:r>
      <w:r w:rsidRPr="00273CFD">
        <w:t xml:space="preserve"> Zboží kladeny.</w:t>
      </w:r>
    </w:p>
    <w:p w14:paraId="6860D84F" w14:textId="6FDE7584" w:rsidR="00507BB9" w:rsidRPr="00273CFD" w:rsidRDefault="005475C2" w:rsidP="00511A1E">
      <w:pPr>
        <w:numPr>
          <w:ilvl w:val="0"/>
          <w:numId w:val="39"/>
        </w:numPr>
        <w:ind w:left="284"/>
      </w:pPr>
      <w:r w:rsidRPr="00273CFD">
        <w:t xml:space="preserve">Prodávající poskytuje straně Kupující záruku za </w:t>
      </w:r>
      <w:r w:rsidR="00D077C3" w:rsidRPr="00273CFD">
        <w:t xml:space="preserve">jakost </w:t>
      </w:r>
      <w:r w:rsidRPr="00273CFD">
        <w:t xml:space="preserve">Zboží po dobu </w:t>
      </w:r>
      <w:r w:rsidR="00D077C3" w:rsidRPr="00511A1E">
        <w:t xml:space="preserve">trvání </w:t>
      </w:r>
      <w:r w:rsidR="007E3251" w:rsidRPr="00511A1E">
        <w:t>expirace</w:t>
      </w:r>
      <w:r w:rsidR="00D077C3" w:rsidRPr="00511A1E">
        <w:t xml:space="preserve"> Zboží</w:t>
      </w:r>
      <w:r w:rsidRPr="00273CFD">
        <w:t xml:space="preserve">. </w:t>
      </w:r>
      <w:r w:rsidR="00B04515" w:rsidRPr="00273CFD">
        <w:t xml:space="preserve">Zárukou za jakost se Prodávající zavazuje, že Zboží bude po dobu </w:t>
      </w:r>
      <w:r w:rsidR="007E3251" w:rsidRPr="00273CFD">
        <w:t>expirac</w:t>
      </w:r>
      <w:r w:rsidR="00F31827">
        <w:t>e</w:t>
      </w:r>
      <w:r w:rsidR="00B04515" w:rsidRPr="00273CFD">
        <w:t>, tj</w:t>
      </w:r>
      <w:r w:rsidR="007E3251" w:rsidRPr="00273CFD">
        <w:t>.</w:t>
      </w:r>
      <w:r w:rsidR="00B04515" w:rsidRPr="00273CFD">
        <w:t xml:space="preserve"> minimálně 12</w:t>
      </w:r>
      <w:r w:rsidR="00E91D02">
        <w:t> </w:t>
      </w:r>
      <w:r w:rsidR="00B04515" w:rsidRPr="00273CFD">
        <w:t>měsíců od data převzetí Zboží stranou Kupující, viz Čl. II. odst. 4. této KS způsobilé k použití pro svůj účel a zachová si obvyklé vlastnosti. Zachování obvyklých vlastností je</w:t>
      </w:r>
      <w:r w:rsidR="00E91D02">
        <w:t> </w:t>
      </w:r>
      <w:r w:rsidR="00B04515" w:rsidRPr="00273CFD">
        <w:t>podmíněno způsobem skladování uvedeným v návodu k použití viz Příloha č. 1 této KS.</w:t>
      </w:r>
    </w:p>
    <w:p w14:paraId="66574B14" w14:textId="5C19EE68" w:rsidR="001D6C3E" w:rsidRPr="00273CFD" w:rsidRDefault="00AD5AF9" w:rsidP="00511A1E">
      <w:pPr>
        <w:numPr>
          <w:ilvl w:val="0"/>
          <w:numId w:val="39"/>
        </w:numPr>
        <w:ind w:left="284"/>
      </w:pPr>
      <w:r w:rsidRPr="00273CFD">
        <w:t>V případě výskytu vad podle odst. 1 tohoto článku je Prodávající povinn</w:t>
      </w:r>
      <w:r w:rsidR="0020245C" w:rsidRPr="00273CFD">
        <w:t>a</w:t>
      </w:r>
      <w:r w:rsidRPr="00273CFD">
        <w:t xml:space="preserve"> vady odstranit či</w:t>
      </w:r>
      <w:r w:rsidR="00E91D02">
        <w:t> </w:t>
      </w:r>
      <w:r w:rsidRPr="00273CFD">
        <w:t>Zboží vyměnit za bezvadné</w:t>
      </w:r>
      <w:r w:rsidR="000C4B5E" w:rsidRPr="00273CFD">
        <w:t>,</w:t>
      </w:r>
      <w:r w:rsidRPr="00273CFD">
        <w:t xml:space="preserve"> a to do pěti (5) dnů ode dne nahlášení výskytu vad Prodávající. </w:t>
      </w:r>
    </w:p>
    <w:p w14:paraId="16FF0E36" w14:textId="77777777" w:rsidR="00522B4F" w:rsidRDefault="00522B4F" w:rsidP="00A05003">
      <w:pPr>
        <w:pStyle w:val="Nadpis1"/>
        <w:ind w:left="0"/>
      </w:pPr>
    </w:p>
    <w:p w14:paraId="0EF3F2D3" w14:textId="1E35F4DA" w:rsidR="00154ADA" w:rsidRPr="00273CFD" w:rsidRDefault="00154ADA" w:rsidP="00A05003">
      <w:pPr>
        <w:pStyle w:val="Nadpis1"/>
        <w:ind w:left="0"/>
      </w:pPr>
      <w:r w:rsidRPr="00273CFD">
        <w:lastRenderedPageBreak/>
        <w:t>Článek VI</w:t>
      </w:r>
      <w:r w:rsidR="009A4A20" w:rsidRPr="00273CFD">
        <w:t>.</w:t>
      </w:r>
    </w:p>
    <w:p w14:paraId="3FB743C5" w14:textId="77777777" w:rsidR="00154ADA" w:rsidRPr="00273CFD" w:rsidRDefault="00154ADA" w:rsidP="00A05003">
      <w:pPr>
        <w:pStyle w:val="Nadpis2"/>
        <w:spacing w:after="120"/>
        <w:ind w:left="0"/>
      </w:pPr>
      <w:r w:rsidRPr="00273CFD">
        <w:t>Sankční ujednání</w:t>
      </w:r>
    </w:p>
    <w:p w14:paraId="74AFC277" w14:textId="41E37BFB" w:rsidR="0015697A" w:rsidRPr="00273CFD" w:rsidRDefault="0015697A" w:rsidP="00705344">
      <w:pPr>
        <w:numPr>
          <w:ilvl w:val="0"/>
          <w:numId w:val="40"/>
        </w:numPr>
        <w:ind w:left="284" w:hanging="426"/>
      </w:pPr>
      <w:r w:rsidRPr="00F31827">
        <w:t>V</w:t>
      </w:r>
      <w:r w:rsidR="00F31827">
        <w:t> </w:t>
      </w:r>
      <w:r w:rsidRPr="00F31827">
        <w:t>případě</w:t>
      </w:r>
      <w:r w:rsidR="00F31827">
        <w:t xml:space="preserve">, že Prodávající dodá </w:t>
      </w:r>
      <w:r w:rsidR="00FF55C6" w:rsidRPr="00F31827">
        <w:t>Zboží</w:t>
      </w:r>
      <w:r w:rsidR="00396C2E">
        <w:t>, které ne</w:t>
      </w:r>
      <w:r w:rsidR="00FF55C6" w:rsidRPr="00F31827">
        <w:t xml:space="preserve">splňuje požadavky </w:t>
      </w:r>
      <w:r w:rsidR="00396C2E">
        <w:t>uvedené</w:t>
      </w:r>
      <w:r w:rsidR="00BD44C3" w:rsidRPr="00F31827">
        <w:t xml:space="preserve"> v Příloze č. 1 této KS</w:t>
      </w:r>
      <w:r w:rsidR="00FF55C6" w:rsidRPr="00F31827">
        <w:t>,</w:t>
      </w:r>
      <w:r w:rsidR="00FF55C6" w:rsidRPr="00273CFD">
        <w:t xml:space="preserve"> </w:t>
      </w:r>
      <w:r w:rsidRPr="00273CFD">
        <w:t xml:space="preserve">stanovuje </w:t>
      </w:r>
      <w:r w:rsidR="00BD44C3" w:rsidRPr="00273CFD">
        <w:t>K</w:t>
      </w:r>
      <w:r w:rsidRPr="00273CFD">
        <w:t xml:space="preserve">upující pokutu ve </w:t>
      </w:r>
      <w:r w:rsidRPr="00273CFD">
        <w:rPr>
          <w:b/>
        </w:rPr>
        <w:t>výši 50</w:t>
      </w:r>
      <w:r w:rsidR="00705344">
        <w:rPr>
          <w:b/>
        </w:rPr>
        <w:t> </w:t>
      </w:r>
      <w:r w:rsidRPr="00273CFD">
        <w:rPr>
          <w:b/>
        </w:rPr>
        <w:t>000</w:t>
      </w:r>
      <w:r w:rsidR="00705344">
        <w:rPr>
          <w:b/>
        </w:rPr>
        <w:t>,-</w:t>
      </w:r>
      <w:r w:rsidR="00BD44C3" w:rsidRPr="00273CFD">
        <w:rPr>
          <w:b/>
        </w:rPr>
        <w:t xml:space="preserve"> </w:t>
      </w:r>
      <w:r w:rsidRPr="00273CFD">
        <w:rPr>
          <w:b/>
        </w:rPr>
        <w:t>Kč</w:t>
      </w:r>
      <w:r w:rsidR="00BD44C3" w:rsidRPr="00273CFD">
        <w:rPr>
          <w:b/>
        </w:rPr>
        <w:t xml:space="preserve"> </w:t>
      </w:r>
      <w:r w:rsidR="00BD44C3" w:rsidRPr="00273CFD">
        <w:t xml:space="preserve">za každé jednotlivé nesplnění a </w:t>
      </w:r>
      <w:r w:rsidR="00FF55C6" w:rsidRPr="00273CFD">
        <w:t xml:space="preserve">dále toto nesplnění </w:t>
      </w:r>
      <w:r w:rsidR="00BD44C3" w:rsidRPr="00273CFD">
        <w:t xml:space="preserve">opravňuje Kupující k případnému vrácení zboží a odstoupení od </w:t>
      </w:r>
      <w:r w:rsidR="00FF55C6" w:rsidRPr="00273CFD">
        <w:t xml:space="preserve">Kupní </w:t>
      </w:r>
      <w:r w:rsidR="00BD44C3" w:rsidRPr="00273CFD">
        <w:t>smlouvy</w:t>
      </w:r>
      <w:r w:rsidRPr="00273CFD">
        <w:t>.</w:t>
      </w:r>
    </w:p>
    <w:p w14:paraId="15C450A2" w14:textId="4F183322" w:rsidR="00537A7A" w:rsidRPr="00273CFD" w:rsidRDefault="003720FE" w:rsidP="00511A1E">
      <w:pPr>
        <w:numPr>
          <w:ilvl w:val="0"/>
          <w:numId w:val="40"/>
        </w:numPr>
        <w:ind w:left="284"/>
      </w:pPr>
      <w:r w:rsidRPr="00273CFD">
        <w:t xml:space="preserve">V případě prodlení </w:t>
      </w:r>
      <w:r w:rsidR="00C80EC6" w:rsidRPr="00273CFD">
        <w:t xml:space="preserve">strany </w:t>
      </w:r>
      <w:r w:rsidR="007C6914" w:rsidRPr="00273CFD">
        <w:t>Prodávající</w:t>
      </w:r>
      <w:r w:rsidRPr="00273CFD">
        <w:t xml:space="preserve"> s</w:t>
      </w:r>
      <w:r w:rsidR="00537A7A" w:rsidRPr="00273CFD">
        <w:t xml:space="preserve"> řádnou</w:t>
      </w:r>
      <w:r w:rsidRPr="00273CFD">
        <w:t xml:space="preserve"> dodávkou Zboží v termínu dle </w:t>
      </w:r>
      <w:r w:rsidR="008C5164" w:rsidRPr="00273CFD">
        <w:t>Čl.</w:t>
      </w:r>
      <w:r w:rsidRPr="00273CFD">
        <w:t xml:space="preserve"> II. odst. </w:t>
      </w:r>
      <w:r w:rsidR="00E24752" w:rsidRPr="00273CFD">
        <w:t>1</w:t>
      </w:r>
      <w:r w:rsidR="00612D7A" w:rsidRPr="00273CFD">
        <w:t xml:space="preserve">. </w:t>
      </w:r>
      <w:r w:rsidR="00B52BA9" w:rsidRPr="00273CFD">
        <w:t>této</w:t>
      </w:r>
      <w:r w:rsidRPr="00273CFD">
        <w:t xml:space="preserve"> </w:t>
      </w:r>
      <w:r w:rsidR="00C80EC6" w:rsidRPr="00273CFD">
        <w:t xml:space="preserve">KS </w:t>
      </w:r>
      <w:r w:rsidRPr="00273CFD">
        <w:t>je</w:t>
      </w:r>
      <w:r w:rsidR="001C3167" w:rsidRPr="00273CFD">
        <w:t> </w:t>
      </w:r>
      <w:r w:rsidR="00522B4F">
        <w:t xml:space="preserve">strana </w:t>
      </w:r>
      <w:r w:rsidRPr="00273CFD">
        <w:t>Prodávající povin</w:t>
      </w:r>
      <w:r w:rsidR="00522B4F">
        <w:t>na</w:t>
      </w:r>
      <w:r w:rsidRPr="00273CFD">
        <w:t xml:space="preserve"> uhradit </w:t>
      </w:r>
      <w:r w:rsidR="00C80EC6" w:rsidRPr="00273CFD">
        <w:t xml:space="preserve">straně </w:t>
      </w:r>
      <w:r w:rsidRPr="00273CFD">
        <w:t xml:space="preserve">Kupující smluvní pokutu ve </w:t>
      </w:r>
      <w:r w:rsidRPr="00273CFD">
        <w:rPr>
          <w:b/>
        </w:rPr>
        <w:t xml:space="preserve">výši </w:t>
      </w:r>
      <w:r w:rsidR="00537A7A" w:rsidRPr="00273CFD">
        <w:rPr>
          <w:b/>
        </w:rPr>
        <w:t>0,5 %</w:t>
      </w:r>
      <w:r w:rsidRPr="00273CFD">
        <w:t xml:space="preserve"> </w:t>
      </w:r>
      <w:r w:rsidR="00537A7A" w:rsidRPr="00273CFD">
        <w:t xml:space="preserve">z celkové kupní ceny Zboží (viz Čl. </w:t>
      </w:r>
      <w:r w:rsidR="00AF6932">
        <w:t>III</w:t>
      </w:r>
      <w:r w:rsidR="00537A7A" w:rsidRPr="00273CFD">
        <w:t xml:space="preserve">. odst. 2. této KS) vč. DPH, a to za každý den prodlení. V případě prodlení Prodávající o více než sedm (7) dnů je Smlouva porušena podstatným způsobem. </w:t>
      </w:r>
    </w:p>
    <w:p w14:paraId="27562501" w14:textId="6E6E8F38" w:rsidR="00537A7A" w:rsidRPr="005D7465" w:rsidRDefault="00537A7A" w:rsidP="00273CFD">
      <w:pPr>
        <w:pStyle w:val="Odstavecseseznamem"/>
        <w:numPr>
          <w:ilvl w:val="1"/>
          <w:numId w:val="11"/>
        </w:numPr>
        <w:ind w:left="851" w:hanging="491"/>
        <w:rPr>
          <w:sz w:val="22"/>
          <w:szCs w:val="22"/>
        </w:rPr>
      </w:pPr>
      <w:r w:rsidRPr="005D7465">
        <w:rPr>
          <w:sz w:val="22"/>
          <w:szCs w:val="22"/>
        </w:rPr>
        <w:t>Smluvní pokuta je splatná na písemnou výzvu Kupující učiněnou vůči Prodávající.</w:t>
      </w:r>
    </w:p>
    <w:p w14:paraId="2ED65C26" w14:textId="22793874" w:rsidR="00537A7A" w:rsidRPr="00273CFD" w:rsidRDefault="00537A7A" w:rsidP="00273CFD">
      <w:pPr>
        <w:pStyle w:val="Odstavecseseznamem"/>
        <w:numPr>
          <w:ilvl w:val="1"/>
          <w:numId w:val="11"/>
        </w:numPr>
        <w:ind w:left="851" w:hanging="491"/>
        <w:rPr>
          <w:color w:val="000000"/>
          <w:sz w:val="22"/>
          <w:szCs w:val="22"/>
        </w:rPr>
      </w:pPr>
      <w:r w:rsidRPr="00273CFD">
        <w:rPr>
          <w:sz w:val="22"/>
          <w:szCs w:val="22"/>
        </w:rPr>
        <w:t xml:space="preserve">Výše uvedenou smluvní pokutu je Kupující též oprávněna započíst vůči pohledávce Prodávající na úhradu kupní ceny; v takovém případě je Kupující oprávněna uhradit kupní cenu sníženou o smluvní pokutu. </w:t>
      </w:r>
    </w:p>
    <w:p w14:paraId="7099EDE7" w14:textId="68A06CCF" w:rsidR="003720FE" w:rsidRPr="00511A1E" w:rsidRDefault="003720FE" w:rsidP="00511A1E">
      <w:pPr>
        <w:numPr>
          <w:ilvl w:val="0"/>
          <w:numId w:val="40"/>
        </w:numPr>
        <w:ind w:left="284"/>
      </w:pPr>
      <w:r w:rsidRPr="00273CFD">
        <w:t xml:space="preserve">Za prodlení s odstraněním vytčené vady ve lhůtě dle </w:t>
      </w:r>
      <w:r w:rsidR="008C5164" w:rsidRPr="00273CFD">
        <w:t>Čl.</w:t>
      </w:r>
      <w:r w:rsidRPr="00273CFD">
        <w:t xml:space="preserve"> V. odst. </w:t>
      </w:r>
      <w:r w:rsidR="0005381C" w:rsidRPr="00273CFD">
        <w:t>3</w:t>
      </w:r>
      <w:r w:rsidRPr="00273CFD">
        <w:t xml:space="preserve"> </w:t>
      </w:r>
      <w:r w:rsidR="00F109EB" w:rsidRPr="00273CFD">
        <w:t xml:space="preserve">této </w:t>
      </w:r>
      <w:r w:rsidR="00342960" w:rsidRPr="00273CFD">
        <w:t>K</w:t>
      </w:r>
      <w:r w:rsidR="00F109EB" w:rsidRPr="00273CFD">
        <w:t>S</w:t>
      </w:r>
      <w:r w:rsidRPr="00273CFD">
        <w:t xml:space="preserve"> je</w:t>
      </w:r>
      <w:r w:rsidR="001C3167" w:rsidRPr="00273CFD">
        <w:t> </w:t>
      </w:r>
      <w:r w:rsidR="00342960" w:rsidRPr="00273CFD">
        <w:t xml:space="preserve">strana </w:t>
      </w:r>
      <w:r w:rsidRPr="00273CFD">
        <w:t>Prodávající povinn</w:t>
      </w:r>
      <w:r w:rsidR="00342960" w:rsidRPr="00273CFD">
        <w:t>a</w:t>
      </w:r>
      <w:r w:rsidRPr="00273CFD">
        <w:t xml:space="preserve"> v každém jednotlivém případě uhradit straně Kupující smluvní pokutu </w:t>
      </w:r>
      <w:r w:rsidRPr="00511A1E">
        <w:t>ve</w:t>
      </w:r>
      <w:r w:rsidR="00A05003" w:rsidRPr="00511A1E">
        <w:t> </w:t>
      </w:r>
      <w:r w:rsidRPr="00511A1E">
        <w:t xml:space="preserve">výši </w:t>
      </w:r>
      <w:r w:rsidR="006453F0" w:rsidRPr="00511A1E">
        <w:t>1</w:t>
      </w:r>
      <w:r w:rsidR="00AF6932">
        <w:t> </w:t>
      </w:r>
      <w:r w:rsidR="006453F0" w:rsidRPr="00511A1E">
        <w:t>0</w:t>
      </w:r>
      <w:r w:rsidRPr="00511A1E">
        <w:t>0</w:t>
      </w:r>
      <w:r w:rsidR="00BC776D" w:rsidRPr="00511A1E">
        <w:t>0</w:t>
      </w:r>
      <w:r w:rsidR="00AF6932">
        <w:t>,-</w:t>
      </w:r>
      <w:r w:rsidRPr="00511A1E">
        <w:t xml:space="preserve"> Kč</w:t>
      </w:r>
      <w:r w:rsidRPr="00273CFD">
        <w:t xml:space="preserve"> za každý, i započatý, den prodlení. V případě prodlení </w:t>
      </w:r>
      <w:r w:rsidR="007C6914" w:rsidRPr="00273CFD">
        <w:t>Prodávající</w:t>
      </w:r>
      <w:r w:rsidRPr="00273CFD">
        <w:t xml:space="preserve"> s odstraněním vytčené vady delší než třicet </w:t>
      </w:r>
      <w:r w:rsidR="00D01CA0" w:rsidRPr="00273CFD">
        <w:t xml:space="preserve">(30) </w:t>
      </w:r>
      <w:r w:rsidRPr="00273CFD">
        <w:t xml:space="preserve">dnů je </w:t>
      </w:r>
      <w:r w:rsidR="00342960" w:rsidRPr="00273CFD">
        <w:t xml:space="preserve">Kupní </w:t>
      </w:r>
      <w:r w:rsidR="00F109EB" w:rsidRPr="00273CFD">
        <w:t>s</w:t>
      </w:r>
      <w:r w:rsidRPr="00273CFD">
        <w:t>mlouva porušena podstatným způsobem.</w:t>
      </w:r>
    </w:p>
    <w:p w14:paraId="5C48976D" w14:textId="246C9CD1" w:rsidR="00537A7A" w:rsidRPr="00273CFD" w:rsidRDefault="00537A7A" w:rsidP="00511A1E">
      <w:pPr>
        <w:numPr>
          <w:ilvl w:val="0"/>
          <w:numId w:val="40"/>
        </w:numPr>
        <w:ind w:left="284"/>
      </w:pPr>
      <w:r w:rsidRPr="00273CFD">
        <w:t xml:space="preserve">V případě prodlení Kupující se zaplacením faktury, vyjma případu uvedeného v Čl. IV. odst. 5. této </w:t>
      </w:r>
      <w:r w:rsidR="00C842D0">
        <w:t>Kupní s</w:t>
      </w:r>
      <w:r w:rsidRPr="00273CFD">
        <w:t>mlouvy, může vyúčtovat Prodávající straně Kupující úrok z prodlení ve výši 0,02</w:t>
      </w:r>
      <w:r w:rsidR="00E91D02">
        <w:t> </w:t>
      </w:r>
      <w:r w:rsidRPr="00273CFD">
        <w:t>% z nezaplacené částky předmětné faktury za každý den prodlení a Kupující je povinna tuto sankci uhradit.</w:t>
      </w:r>
    </w:p>
    <w:p w14:paraId="67E608A3" w14:textId="77777777" w:rsidR="00D01CA0" w:rsidRPr="00273CFD" w:rsidRDefault="00537A7A" w:rsidP="00511A1E">
      <w:pPr>
        <w:numPr>
          <w:ilvl w:val="0"/>
          <w:numId w:val="40"/>
        </w:numPr>
        <w:ind w:left="284"/>
      </w:pPr>
      <w:r w:rsidRPr="00273CFD">
        <w:t xml:space="preserve">Zaplacením smluvní pokuty není dotčeno právo na náhradu škody, vzniklé v důsledku porušení povinnosti zajištěné smluvní pokutou, stejně tak jako není dotčena povinnost příslušné Smluvní strany splnit své závazky dle této </w:t>
      </w:r>
      <w:r w:rsidR="00342960" w:rsidRPr="00273CFD">
        <w:t>K</w:t>
      </w:r>
      <w:r w:rsidR="00F109EB" w:rsidRPr="00273CFD">
        <w:t>S</w:t>
      </w:r>
      <w:r w:rsidR="00D01CA0" w:rsidRPr="00273CFD">
        <w:t>.</w:t>
      </w:r>
    </w:p>
    <w:p w14:paraId="7EE63F76" w14:textId="77777777" w:rsidR="00D01CA0" w:rsidRPr="00273CFD" w:rsidRDefault="00D01CA0" w:rsidP="00511A1E">
      <w:pPr>
        <w:numPr>
          <w:ilvl w:val="0"/>
          <w:numId w:val="40"/>
        </w:numPr>
        <w:ind w:left="284"/>
      </w:pPr>
      <w:r w:rsidRPr="00273CFD">
        <w:t>Smluvní strana, které byla smluvní pokuta vyúčtována, je povinna tuto uhradit</w:t>
      </w:r>
      <w:r w:rsidR="005D2D4A" w:rsidRPr="00273CFD">
        <w:t>, není-li v </w:t>
      </w:r>
      <w:r w:rsidR="00F109EB" w:rsidRPr="00273CFD">
        <w:t xml:space="preserve">této </w:t>
      </w:r>
      <w:r w:rsidR="00342960" w:rsidRPr="00273CFD">
        <w:t xml:space="preserve">Kupní </w:t>
      </w:r>
      <w:r w:rsidR="00321935" w:rsidRPr="00273CFD">
        <w:t>smlouv</w:t>
      </w:r>
      <w:r w:rsidR="00342960" w:rsidRPr="00273CFD">
        <w:t>ě</w:t>
      </w:r>
      <w:r w:rsidR="009008FD" w:rsidRPr="00273CFD">
        <w:t xml:space="preserve"> </w:t>
      </w:r>
      <w:r w:rsidR="00D75735" w:rsidRPr="00273CFD">
        <w:t xml:space="preserve">uvedeno jinak, </w:t>
      </w:r>
      <w:r w:rsidRPr="00511A1E">
        <w:t xml:space="preserve">ve lhůtě </w:t>
      </w:r>
      <w:r w:rsidR="00FF5D99" w:rsidRPr="00511A1E">
        <w:t>čtrnáct</w:t>
      </w:r>
      <w:r w:rsidR="005E04A4" w:rsidRPr="00511A1E">
        <w:t>i</w:t>
      </w:r>
      <w:r w:rsidR="00FF5D99" w:rsidRPr="00511A1E">
        <w:t xml:space="preserve"> (</w:t>
      </w:r>
      <w:r w:rsidRPr="00511A1E">
        <w:t>14</w:t>
      </w:r>
      <w:r w:rsidR="00FF5D99" w:rsidRPr="00511A1E">
        <w:t>)</w:t>
      </w:r>
      <w:r w:rsidRPr="00511A1E">
        <w:t xml:space="preserve"> dnů ode dne obdržení sankční faktury</w:t>
      </w:r>
      <w:r w:rsidRPr="00273CFD">
        <w:t>, nebo ve</w:t>
      </w:r>
      <w:r w:rsidR="00CE4E9A" w:rsidRPr="00273CFD">
        <w:t> </w:t>
      </w:r>
      <w:r w:rsidRPr="00273CFD">
        <w:t>stejné lhůtě sdělit oprávněné Smluvní straně své námitky.</w:t>
      </w:r>
    </w:p>
    <w:p w14:paraId="20FB6B00" w14:textId="77777777" w:rsidR="00C93C3C" w:rsidRPr="00273CFD" w:rsidRDefault="006D7AD5" w:rsidP="00A05003">
      <w:pPr>
        <w:pStyle w:val="Nadpis1"/>
        <w:ind w:left="0"/>
      </w:pPr>
      <w:r w:rsidRPr="00273CFD">
        <w:t xml:space="preserve">Článek </w:t>
      </w:r>
      <w:r w:rsidR="00D57B8C" w:rsidRPr="00273CFD">
        <w:t>VII</w:t>
      </w:r>
      <w:r w:rsidR="009A4A20" w:rsidRPr="00273CFD">
        <w:t>.</w:t>
      </w:r>
    </w:p>
    <w:p w14:paraId="68449326" w14:textId="77777777" w:rsidR="00C93C3C" w:rsidRPr="00273CFD" w:rsidRDefault="00154ADA" w:rsidP="00A05003">
      <w:pPr>
        <w:pStyle w:val="Nadpis2"/>
        <w:spacing w:after="120"/>
        <w:ind w:left="0"/>
      </w:pPr>
      <w:r w:rsidRPr="00273CFD">
        <w:t xml:space="preserve">Uveřejnění </w:t>
      </w:r>
      <w:r w:rsidR="00342960" w:rsidRPr="00273CFD">
        <w:t xml:space="preserve">Kupní </w:t>
      </w:r>
      <w:r w:rsidR="00F109EB" w:rsidRPr="00273CFD">
        <w:t>s</w:t>
      </w:r>
      <w:r w:rsidR="009C4E2D" w:rsidRPr="00273CFD">
        <w:t>mlouvy</w:t>
      </w:r>
    </w:p>
    <w:p w14:paraId="29CE02D4" w14:textId="674334C8" w:rsidR="00154ADA" w:rsidRPr="00273CFD" w:rsidRDefault="00154ADA" w:rsidP="00511A1E">
      <w:pPr>
        <w:numPr>
          <w:ilvl w:val="0"/>
          <w:numId w:val="41"/>
        </w:numPr>
        <w:ind w:left="284"/>
      </w:pPr>
      <w:r w:rsidRPr="00273CFD">
        <w:t>Smluvní strany jsou si plně vědomy zákonné povinnosti uveřejnit dle zákona č. 340/2015 Sb., o zvláštních podmínkách účinnosti některých smluv, uveřejňování těchto smluv a</w:t>
      </w:r>
      <w:r w:rsidR="001C3167" w:rsidRPr="00273CFD">
        <w:t> </w:t>
      </w:r>
      <w:r w:rsidRPr="00273CFD">
        <w:t>o</w:t>
      </w:r>
      <w:r w:rsidR="001C3167" w:rsidRPr="00273CFD">
        <w:t> </w:t>
      </w:r>
      <w:r w:rsidRPr="00273CFD">
        <w:t>registru smluv</w:t>
      </w:r>
      <w:r w:rsidR="006E136C" w:rsidRPr="00273CFD">
        <w:t xml:space="preserve"> (zákon o registru smluv)</w:t>
      </w:r>
      <w:r w:rsidR="0020245C" w:rsidRPr="00273CFD">
        <w:t>, ve znění pozdějších předpisů,</w:t>
      </w:r>
      <w:r w:rsidR="006E136C" w:rsidRPr="00273CFD">
        <w:t xml:space="preserve"> </w:t>
      </w:r>
      <w:r w:rsidR="00830163" w:rsidRPr="00273CFD">
        <w:t xml:space="preserve">tuto </w:t>
      </w:r>
      <w:r w:rsidR="00815F68" w:rsidRPr="00273CFD">
        <w:t xml:space="preserve">Kupní </w:t>
      </w:r>
      <w:r w:rsidR="00F109EB" w:rsidRPr="00273CFD">
        <w:t>s</w:t>
      </w:r>
      <w:r w:rsidR="009C4E2D" w:rsidRPr="00273CFD">
        <w:t>mlouvu</w:t>
      </w:r>
      <w:r w:rsidRPr="00273CFD">
        <w:t xml:space="preserve"> včetně všech </w:t>
      </w:r>
      <w:r w:rsidR="00B32C3B" w:rsidRPr="00273CFD">
        <w:t xml:space="preserve">dílčích </w:t>
      </w:r>
      <w:r w:rsidR="00C34477" w:rsidRPr="00273CFD">
        <w:t>v</w:t>
      </w:r>
      <w:r w:rsidR="00B32C3B" w:rsidRPr="00273CFD">
        <w:t>ýzev s hodnotou plnění vyšší než 50</w:t>
      </w:r>
      <w:r w:rsidR="00AF6932">
        <w:t> </w:t>
      </w:r>
      <w:r w:rsidR="00B32C3B" w:rsidRPr="00273CFD">
        <w:t>000</w:t>
      </w:r>
      <w:r w:rsidR="00AF6932">
        <w:t>,-</w:t>
      </w:r>
      <w:r w:rsidR="00B32C3B" w:rsidRPr="00273CFD">
        <w:t xml:space="preserve"> Kč bez DPH</w:t>
      </w:r>
      <w:r w:rsidR="00815F68" w:rsidRPr="00273CFD">
        <w:t xml:space="preserve"> a všech případných dohod</w:t>
      </w:r>
      <w:r w:rsidR="006E136C" w:rsidRPr="00273CFD">
        <w:t xml:space="preserve">, kterými se tato </w:t>
      </w:r>
      <w:r w:rsidR="00815F68" w:rsidRPr="00273CFD">
        <w:t xml:space="preserve">Kupní </w:t>
      </w:r>
      <w:r w:rsidR="00321935" w:rsidRPr="00273CFD">
        <w:t xml:space="preserve">smlouva </w:t>
      </w:r>
      <w:r w:rsidRPr="00273CFD">
        <w:t xml:space="preserve">doplňuje, mění, nahrazuje nebo ruší, a to prostřednictvím registru smluv. Uveřejněním </w:t>
      </w:r>
      <w:r w:rsidR="00815F68" w:rsidRPr="00273CFD">
        <w:t xml:space="preserve">Kupní </w:t>
      </w:r>
      <w:r w:rsidR="00F109EB" w:rsidRPr="00273CFD">
        <w:t>sm</w:t>
      </w:r>
      <w:r w:rsidR="009C4E2D" w:rsidRPr="00273CFD">
        <w:t>louvy</w:t>
      </w:r>
      <w:r w:rsidRPr="00273CFD">
        <w:t xml:space="preserve"> dle tohoto odstavce se rozumí vložení elektronického obrazu textového obsahu </w:t>
      </w:r>
      <w:r w:rsidR="00F109EB" w:rsidRPr="00273CFD">
        <w:t>s</w:t>
      </w:r>
      <w:r w:rsidR="009C4E2D" w:rsidRPr="00273CFD">
        <w:t>mlouvy</w:t>
      </w:r>
      <w:r w:rsidR="006E136C" w:rsidRPr="00273CFD">
        <w:t xml:space="preserve"> </w:t>
      </w:r>
      <w:r w:rsidRPr="00273CFD">
        <w:t>v otevřeném a strojově čitelném formátu a</w:t>
      </w:r>
      <w:r w:rsidR="005E04A4" w:rsidRPr="00273CFD">
        <w:t> </w:t>
      </w:r>
      <w:r w:rsidRPr="00273CFD">
        <w:t>rovněž metadat podle § 5 odst. 5 zákona o registru smluv</w:t>
      </w:r>
      <w:r w:rsidR="00830163" w:rsidRPr="00273CFD">
        <w:t xml:space="preserve"> do registru smluv</w:t>
      </w:r>
      <w:r w:rsidRPr="00273CFD">
        <w:t>.</w:t>
      </w:r>
    </w:p>
    <w:p w14:paraId="5F4F59AD" w14:textId="42BF6432" w:rsidR="00154ADA" w:rsidRPr="00273CFD" w:rsidRDefault="00154ADA" w:rsidP="00511A1E">
      <w:pPr>
        <w:numPr>
          <w:ilvl w:val="0"/>
          <w:numId w:val="41"/>
        </w:numPr>
        <w:ind w:left="284"/>
      </w:pPr>
      <w:r w:rsidRPr="00273CFD">
        <w:t xml:space="preserve">Smluvní strany se dohodly, že tuto </w:t>
      </w:r>
      <w:r w:rsidR="00815F68" w:rsidRPr="00273CFD">
        <w:t xml:space="preserve">Kupní </w:t>
      </w:r>
      <w:r w:rsidR="003E527B" w:rsidRPr="00273CFD">
        <w:t xml:space="preserve">smlouvu </w:t>
      </w:r>
      <w:r w:rsidRPr="00273CFD">
        <w:t xml:space="preserve">zašle správci registru smluv </w:t>
      </w:r>
      <w:r w:rsidR="009008FD" w:rsidRPr="00273CFD">
        <w:t>k </w:t>
      </w:r>
      <w:r w:rsidRPr="00273CFD">
        <w:t xml:space="preserve">uveřejnění prostřednictvím registru smluv </w:t>
      </w:r>
      <w:r w:rsidR="009C4E2D" w:rsidRPr="00A05C36">
        <w:t>Kupující</w:t>
      </w:r>
      <w:r w:rsidR="00CE2C2A" w:rsidRPr="00A05C36">
        <w:t xml:space="preserve">. Notifikace o uveřejnění </w:t>
      </w:r>
      <w:r w:rsidR="00815F68" w:rsidRPr="00A05C36">
        <w:t xml:space="preserve">Kupní </w:t>
      </w:r>
      <w:r w:rsidR="00F109EB" w:rsidRPr="00A05C36">
        <w:t>s</w:t>
      </w:r>
      <w:r w:rsidR="009C4E2D" w:rsidRPr="00A05C36">
        <w:t>mlouvy</w:t>
      </w:r>
      <w:r w:rsidRPr="00A05C36">
        <w:t xml:space="preserve"> bude zaslána </w:t>
      </w:r>
      <w:r w:rsidR="00966A76" w:rsidRPr="00A05C36">
        <w:t xml:space="preserve">straně </w:t>
      </w:r>
      <w:r w:rsidR="007C6914" w:rsidRPr="00A05C36">
        <w:t>Prodávající</w:t>
      </w:r>
      <w:r w:rsidR="009C4E2D" w:rsidRPr="00A05C36">
        <w:t xml:space="preserve"> </w:t>
      </w:r>
      <w:r w:rsidRPr="00A05C36">
        <w:t xml:space="preserve">na </w:t>
      </w:r>
      <w:r w:rsidR="00966A76" w:rsidRPr="00A05C36">
        <w:t xml:space="preserve">její </w:t>
      </w:r>
      <w:r w:rsidR="002A7338" w:rsidRPr="00A05C36">
        <w:t xml:space="preserve">e-mail: </w:t>
      </w:r>
      <w:proofErr w:type="spellStart"/>
      <w:r w:rsidR="00BF0454" w:rsidRPr="00BF0454">
        <w:t>xxxxxxxxxxxxxxx</w:t>
      </w:r>
      <w:proofErr w:type="spellEnd"/>
      <w:r w:rsidR="00A05C36" w:rsidRPr="00A05C36">
        <w:t xml:space="preserve"> </w:t>
      </w:r>
      <w:r w:rsidR="009C4E2D" w:rsidRPr="00A05C36">
        <w:t xml:space="preserve">Prodávající </w:t>
      </w:r>
      <w:r w:rsidRPr="00A05C36">
        <w:t>je povin</w:t>
      </w:r>
      <w:r w:rsidR="00B80DF8" w:rsidRPr="00A05C36">
        <w:t>n</w:t>
      </w:r>
      <w:r w:rsidR="00966A76" w:rsidRPr="00A05C36">
        <w:t>a</w:t>
      </w:r>
      <w:r w:rsidR="00B80DF8" w:rsidRPr="00A05C36">
        <w:t xml:space="preserve"> zkontrolovat, že tato </w:t>
      </w:r>
      <w:r w:rsidR="00815F68" w:rsidRPr="00A05C36">
        <w:t>KS</w:t>
      </w:r>
      <w:r w:rsidR="003E527B" w:rsidRPr="00A05C36">
        <w:t xml:space="preserve"> </w:t>
      </w:r>
      <w:r w:rsidRPr="00A05C36">
        <w:t xml:space="preserve">včetně metadat byla řádně v registru smluv uveřejněna. </w:t>
      </w:r>
      <w:r w:rsidR="00A70887" w:rsidRPr="00A05C36">
        <w:t>V </w:t>
      </w:r>
      <w:r w:rsidRPr="00A05C36">
        <w:t xml:space="preserve">případě, že </w:t>
      </w:r>
      <w:r w:rsidR="009C4E2D" w:rsidRPr="00A05C36">
        <w:t xml:space="preserve">Prodávající </w:t>
      </w:r>
      <w:r w:rsidRPr="00A05C36">
        <w:t>zjistí jakékoli nepřesnosti či</w:t>
      </w:r>
      <w:r w:rsidR="001C3167" w:rsidRPr="00A05C36">
        <w:t> </w:t>
      </w:r>
      <w:r w:rsidRPr="00A05C36">
        <w:t>nedostatky, je povinn</w:t>
      </w:r>
      <w:r w:rsidR="00966A76" w:rsidRPr="00A05C36">
        <w:t>a</w:t>
      </w:r>
      <w:r w:rsidRPr="00A05C36">
        <w:t xml:space="preserve"> neprodleně </w:t>
      </w:r>
      <w:r w:rsidR="00A70887" w:rsidRPr="00A05C36">
        <w:t>o </w:t>
      </w:r>
      <w:r w:rsidRPr="00A05C36">
        <w:t>nich písemně informova</w:t>
      </w:r>
      <w:r w:rsidR="00DA35EF" w:rsidRPr="00A05C36">
        <w:t xml:space="preserve">t </w:t>
      </w:r>
      <w:r w:rsidR="009C4E2D" w:rsidRPr="00A05C36">
        <w:t>stranu Kupující</w:t>
      </w:r>
      <w:r w:rsidR="00DA35EF" w:rsidRPr="00A05C36">
        <w:t>. Postup uvedený v </w:t>
      </w:r>
      <w:r w:rsidRPr="00A05C36">
        <w:t>tomto odstavci</w:t>
      </w:r>
      <w:r w:rsidRPr="00273CFD">
        <w:t xml:space="preserve"> se Smluvní strany zavazují dodržovat i v případě uzavření jakýchkoli dalších dohod, kterými se tato </w:t>
      </w:r>
      <w:r w:rsidR="00815F68" w:rsidRPr="00273CFD">
        <w:t xml:space="preserve">KS </w:t>
      </w:r>
      <w:r w:rsidRPr="00273CFD">
        <w:t xml:space="preserve">bude případně doplňovat, měnit, nahrazovat nebo rušit. </w:t>
      </w:r>
    </w:p>
    <w:p w14:paraId="023039D0" w14:textId="3ACBDF75" w:rsidR="00154ADA" w:rsidRPr="00273CFD" w:rsidRDefault="00966A76" w:rsidP="00511A1E">
      <w:pPr>
        <w:numPr>
          <w:ilvl w:val="0"/>
          <w:numId w:val="41"/>
        </w:numPr>
        <w:ind w:left="284"/>
      </w:pPr>
      <w:r w:rsidRPr="00273CFD">
        <w:lastRenderedPageBreak/>
        <w:t xml:space="preserve">Strana </w:t>
      </w:r>
      <w:r w:rsidR="00241C20" w:rsidRPr="00273CFD">
        <w:t>Prodávající byl</w:t>
      </w:r>
      <w:r w:rsidRPr="00273CFD">
        <w:t>a</w:t>
      </w:r>
      <w:r w:rsidR="00241C20" w:rsidRPr="00273CFD">
        <w:t xml:space="preserve"> výslovně upozorněn</w:t>
      </w:r>
      <w:r w:rsidRPr="00273CFD">
        <w:t>a</w:t>
      </w:r>
      <w:r w:rsidR="00241C20" w:rsidRPr="00273CFD">
        <w:t xml:space="preserve"> a bere na </w:t>
      </w:r>
      <w:r w:rsidR="00154ADA" w:rsidRPr="00273CFD">
        <w:t>vědom</w:t>
      </w:r>
      <w:r w:rsidR="00241C20" w:rsidRPr="00273CFD">
        <w:t>í</w:t>
      </w:r>
      <w:r w:rsidR="00154ADA" w:rsidRPr="00273CFD">
        <w:t xml:space="preserve"> povinnost </w:t>
      </w:r>
      <w:r w:rsidR="00241C20" w:rsidRPr="00273CFD">
        <w:t xml:space="preserve">Kupující </w:t>
      </w:r>
      <w:r w:rsidR="00154ADA" w:rsidRPr="00273CFD">
        <w:t xml:space="preserve">uveřejnit na tuto </w:t>
      </w:r>
      <w:r w:rsidR="00815F68" w:rsidRPr="00273CFD">
        <w:t>K</w:t>
      </w:r>
      <w:r w:rsidR="00F109EB" w:rsidRPr="00273CFD">
        <w:t>S</w:t>
      </w:r>
      <w:r w:rsidR="00154ADA" w:rsidRPr="00273CFD">
        <w:t xml:space="preserve"> včetně všech jejích případných dodatků</w:t>
      </w:r>
      <w:r w:rsidR="00A70887" w:rsidRPr="00273CFD">
        <w:t xml:space="preserve"> na svém profilu zadavatele</w:t>
      </w:r>
      <w:r w:rsidR="00154ADA" w:rsidRPr="00273CFD">
        <w:t xml:space="preserve">. Povinnost uveřejnění </w:t>
      </w:r>
      <w:r w:rsidR="00F109EB" w:rsidRPr="00273CFD">
        <w:t xml:space="preserve">této </w:t>
      </w:r>
      <w:r w:rsidR="00815F68" w:rsidRPr="00273CFD">
        <w:t>K</w:t>
      </w:r>
      <w:r w:rsidR="00F109EB" w:rsidRPr="00273CFD">
        <w:t>S</w:t>
      </w:r>
      <w:r w:rsidR="00003D5E" w:rsidRPr="00273CFD">
        <w:t xml:space="preserve"> </w:t>
      </w:r>
      <w:r w:rsidR="00154ADA" w:rsidRPr="00273CFD">
        <w:t xml:space="preserve">včetně jejích dodatků je </w:t>
      </w:r>
      <w:r w:rsidR="00241C20" w:rsidRPr="00273CFD">
        <w:t xml:space="preserve">straně Kupující </w:t>
      </w:r>
      <w:r w:rsidR="00154ADA" w:rsidRPr="00273CFD">
        <w:t xml:space="preserve">uložena </w:t>
      </w:r>
      <w:r w:rsidRPr="00273CFD">
        <w:t>ustanovením § 219 zákona č. 134/2016 Sb., o zadávání veřejných zakázek</w:t>
      </w:r>
      <w:r w:rsidR="0020245C" w:rsidRPr="00273CFD">
        <w:t>, ve znění pozdějších předpisů</w:t>
      </w:r>
      <w:r w:rsidRPr="00273CFD">
        <w:t xml:space="preserve"> (dále jen „ZZVZ“)</w:t>
      </w:r>
      <w:r w:rsidR="00815F68" w:rsidRPr="00273CFD">
        <w:t xml:space="preserve"> a zároveň i jejím vnitřním předpisem, na základě kterého je Kupující povinna uveřejňovat veškeré smlouvy či objednávky, jejichž hodnota plnění je rovna nebo přesáhne 50</w:t>
      </w:r>
      <w:r w:rsidR="00E91D02">
        <w:t> </w:t>
      </w:r>
      <w:r w:rsidR="00815F68" w:rsidRPr="00273CFD">
        <w:t>000 Kč bez DPH</w:t>
      </w:r>
      <w:r w:rsidR="00154ADA" w:rsidRPr="00273CFD">
        <w:t>.</w:t>
      </w:r>
    </w:p>
    <w:p w14:paraId="0F268CA0" w14:textId="77777777" w:rsidR="00154ADA" w:rsidRPr="00273CFD" w:rsidRDefault="00154ADA" w:rsidP="00511A1E">
      <w:pPr>
        <w:numPr>
          <w:ilvl w:val="0"/>
          <w:numId w:val="41"/>
        </w:numPr>
        <w:ind w:left="284"/>
      </w:pPr>
      <w:r w:rsidRPr="00273CFD">
        <w:t xml:space="preserve">Profilem </w:t>
      </w:r>
      <w:r w:rsidR="00241C20" w:rsidRPr="00273CFD">
        <w:t xml:space="preserve">Kupující </w:t>
      </w:r>
      <w:r w:rsidRPr="00273CFD">
        <w:t xml:space="preserve">je elektronický nástroj, prostřednictvím kterého </w:t>
      </w:r>
      <w:r w:rsidR="00241C20" w:rsidRPr="00273CFD">
        <w:t>Kupující</w:t>
      </w:r>
      <w:r w:rsidRPr="00273CFD">
        <w:t xml:space="preserve"> jako veřejný zadavatel dle </w:t>
      </w:r>
      <w:r w:rsidR="00966A76" w:rsidRPr="00273CFD">
        <w:t>ZZVZ</w:t>
      </w:r>
      <w:r w:rsidRPr="00273CFD">
        <w:t xml:space="preserve"> uveřejňuje informace a dokumenty ke svým veřejným zakázkám způsobem, který umožňuje neomezený a přímý dálkový přístup.</w:t>
      </w:r>
    </w:p>
    <w:p w14:paraId="36A54E8E" w14:textId="77777777" w:rsidR="00A20FEC" w:rsidRPr="00273CFD" w:rsidRDefault="00A20FEC" w:rsidP="00A05003">
      <w:pPr>
        <w:pStyle w:val="Nadpis1"/>
        <w:ind w:left="0"/>
      </w:pPr>
      <w:r w:rsidRPr="00273CFD">
        <w:t xml:space="preserve">Článek </w:t>
      </w:r>
      <w:r w:rsidR="00D57B8C" w:rsidRPr="00273CFD">
        <w:t>VII</w:t>
      </w:r>
      <w:r w:rsidR="0020245C" w:rsidRPr="00273CFD">
        <w:t>I</w:t>
      </w:r>
      <w:r w:rsidRPr="00273CFD">
        <w:t>.</w:t>
      </w:r>
    </w:p>
    <w:p w14:paraId="7EC36404" w14:textId="77777777" w:rsidR="00A20FEC" w:rsidRPr="00273CFD" w:rsidRDefault="005D2D4A" w:rsidP="00A05003">
      <w:pPr>
        <w:pStyle w:val="Nadpis2"/>
        <w:spacing w:after="120"/>
        <w:ind w:left="0"/>
      </w:pPr>
      <w:r w:rsidRPr="00273CFD">
        <w:t>Doba trvání</w:t>
      </w:r>
    </w:p>
    <w:p w14:paraId="28E0E3C4" w14:textId="407DC128" w:rsidR="00A20FEC" w:rsidRPr="00273CFD" w:rsidRDefault="00537A7A" w:rsidP="00511A1E">
      <w:pPr>
        <w:numPr>
          <w:ilvl w:val="0"/>
          <w:numId w:val="42"/>
        </w:numPr>
        <w:ind w:left="284"/>
      </w:pPr>
      <w:r w:rsidRPr="00273CFD">
        <w:t>Tato Smlouva se uzavírá na dobu určitou, a to do splnění všech závazků plynoucích</w:t>
      </w:r>
      <w:r w:rsidR="00C842D0">
        <w:t xml:space="preserve"> z Kupní smlouvy</w:t>
      </w:r>
      <w:r w:rsidR="00612D7A" w:rsidRPr="00273CFD">
        <w:t>.</w:t>
      </w:r>
      <w:r w:rsidR="00A20FEC" w:rsidRPr="00273CFD">
        <w:t xml:space="preserve"> Nabývá účinnosti dnem jejího </w:t>
      </w:r>
      <w:r w:rsidR="00EF2669" w:rsidRPr="00273CFD">
        <w:t xml:space="preserve">uveřejnění </w:t>
      </w:r>
      <w:r w:rsidR="00203F1C" w:rsidRPr="00273CFD">
        <w:t xml:space="preserve">prostřednictvím </w:t>
      </w:r>
      <w:r w:rsidR="00EF2669" w:rsidRPr="00273CFD">
        <w:t>registru smluv</w:t>
      </w:r>
      <w:r w:rsidR="00203F1C" w:rsidRPr="00273CFD">
        <w:t xml:space="preserve"> (viz Čl. </w:t>
      </w:r>
      <w:r w:rsidR="00D57B8C" w:rsidRPr="00273CFD">
        <w:t>VII</w:t>
      </w:r>
      <w:r w:rsidR="00203F1C" w:rsidRPr="00273CFD">
        <w:t>.</w:t>
      </w:r>
      <w:r w:rsidR="00F109EB" w:rsidRPr="00273CFD">
        <w:t xml:space="preserve"> této </w:t>
      </w:r>
      <w:r w:rsidR="0042084C" w:rsidRPr="00273CFD">
        <w:t>K</w:t>
      </w:r>
      <w:r w:rsidR="00F109EB" w:rsidRPr="00273CFD">
        <w:t>S</w:t>
      </w:r>
      <w:r w:rsidR="00203F1C" w:rsidRPr="00273CFD">
        <w:t>)</w:t>
      </w:r>
      <w:r w:rsidR="00EF2669" w:rsidRPr="00273CFD">
        <w:t>.</w:t>
      </w:r>
    </w:p>
    <w:p w14:paraId="568EA8D9" w14:textId="77777777" w:rsidR="00537A7A" w:rsidRPr="00273CFD" w:rsidRDefault="00537A7A" w:rsidP="00511A1E">
      <w:pPr>
        <w:numPr>
          <w:ilvl w:val="0"/>
          <w:numId w:val="42"/>
        </w:numPr>
        <w:ind w:left="284"/>
      </w:pPr>
      <w:r w:rsidRPr="00273CFD">
        <w:t>Tato Smlouva může být ukončena:</w:t>
      </w:r>
    </w:p>
    <w:p w14:paraId="39F07415" w14:textId="32C43E3A" w:rsidR="00537A7A" w:rsidRPr="00273CFD" w:rsidRDefault="00537A7A" w:rsidP="00511A1E">
      <w:pPr>
        <w:pStyle w:val="Zkladntext"/>
        <w:numPr>
          <w:ilvl w:val="1"/>
          <w:numId w:val="36"/>
        </w:numPr>
        <w:ind w:left="851" w:hanging="491"/>
        <w:rPr>
          <w:sz w:val="22"/>
        </w:rPr>
      </w:pPr>
      <w:r w:rsidRPr="00273CFD">
        <w:rPr>
          <w:sz w:val="22"/>
        </w:rPr>
        <w:t>Písemnou dohodou Smluvních stran.</w:t>
      </w:r>
    </w:p>
    <w:p w14:paraId="58A22F01" w14:textId="77777777" w:rsidR="00537A7A" w:rsidRPr="00273CFD" w:rsidRDefault="00537A7A" w:rsidP="00511A1E">
      <w:pPr>
        <w:pStyle w:val="Zkladntext"/>
        <w:numPr>
          <w:ilvl w:val="1"/>
          <w:numId w:val="36"/>
        </w:numPr>
        <w:ind w:left="851" w:hanging="491"/>
        <w:rPr>
          <w:sz w:val="22"/>
        </w:rPr>
      </w:pPr>
      <w:r w:rsidRPr="00273CFD">
        <w:rPr>
          <w:sz w:val="22"/>
        </w:rPr>
        <w:t>Odstoupením od Smlouvy.</w:t>
      </w:r>
    </w:p>
    <w:p w14:paraId="60F23059" w14:textId="77777777" w:rsidR="00537A7A" w:rsidRPr="00273CFD" w:rsidRDefault="00537A7A" w:rsidP="00273CFD">
      <w:pPr>
        <w:pStyle w:val="Zkladntext"/>
        <w:numPr>
          <w:ilvl w:val="2"/>
          <w:numId w:val="27"/>
        </w:numPr>
        <w:ind w:left="1553"/>
        <w:rPr>
          <w:sz w:val="22"/>
        </w:rPr>
      </w:pPr>
      <w:r w:rsidRPr="00273CFD">
        <w:rPr>
          <w:sz w:val="22"/>
        </w:rPr>
        <w:t>Každá ze Smluvních stran může od této Smlouvy odstoupit v případech stanovených touto Smlouvou nebo zákonem, zejména pak dle ustanovení § 1977 a násl. a § 2001 a násl. Občanského zákoníku.</w:t>
      </w:r>
    </w:p>
    <w:p w14:paraId="4635B141" w14:textId="2E9F4D30" w:rsidR="00537A7A" w:rsidRPr="00273CFD" w:rsidRDefault="00537A7A" w:rsidP="00273CFD">
      <w:pPr>
        <w:pStyle w:val="Zkladntext"/>
        <w:numPr>
          <w:ilvl w:val="2"/>
          <w:numId w:val="27"/>
        </w:numPr>
        <w:ind w:left="1553"/>
        <w:rPr>
          <w:sz w:val="22"/>
        </w:rPr>
      </w:pPr>
      <w:r w:rsidRPr="00273CFD">
        <w:rPr>
          <w:sz w:val="22"/>
        </w:rPr>
        <w:t xml:space="preserve">Smluvní strany se dohodly, že každá Smluvní strana je oprávněna za podmínek stanovených v této </w:t>
      </w:r>
      <w:r w:rsidR="00F31827">
        <w:rPr>
          <w:sz w:val="22"/>
        </w:rPr>
        <w:t>KS</w:t>
      </w:r>
      <w:r w:rsidR="00F31827" w:rsidRPr="00273CFD">
        <w:rPr>
          <w:sz w:val="22"/>
        </w:rPr>
        <w:t xml:space="preserve"> </w:t>
      </w:r>
      <w:r w:rsidRPr="00273CFD">
        <w:rPr>
          <w:sz w:val="22"/>
        </w:rPr>
        <w:t xml:space="preserve">a Občanském zákoníku odstoupit od této </w:t>
      </w:r>
      <w:r w:rsidR="00F31827">
        <w:rPr>
          <w:sz w:val="22"/>
        </w:rPr>
        <w:t>KS</w:t>
      </w:r>
      <w:r w:rsidRPr="00273CFD">
        <w:rPr>
          <w:sz w:val="22"/>
        </w:rPr>
        <w:t xml:space="preserve">, a to plně, nebo i částečně pouze ve vztahu ke Zboží, jehož se týká příslušné porušení povinností dle této </w:t>
      </w:r>
      <w:r w:rsidR="00F31827">
        <w:rPr>
          <w:sz w:val="22"/>
        </w:rPr>
        <w:t>KS</w:t>
      </w:r>
      <w:r w:rsidRPr="00273CFD">
        <w:rPr>
          <w:sz w:val="22"/>
        </w:rPr>
        <w:t>.</w:t>
      </w:r>
    </w:p>
    <w:p w14:paraId="14DDEC2C" w14:textId="3060F9DD" w:rsidR="00537A7A" w:rsidRPr="00273CFD" w:rsidRDefault="00537A7A" w:rsidP="00273CFD">
      <w:pPr>
        <w:pStyle w:val="Zkladntext"/>
        <w:numPr>
          <w:ilvl w:val="2"/>
          <w:numId w:val="27"/>
        </w:numPr>
        <w:ind w:left="1553"/>
        <w:rPr>
          <w:sz w:val="22"/>
        </w:rPr>
      </w:pPr>
      <w:r w:rsidRPr="00273CFD">
        <w:rPr>
          <w:sz w:val="22"/>
        </w:rPr>
        <w:t xml:space="preserve">Pro účely této </w:t>
      </w:r>
      <w:r w:rsidR="00F31827">
        <w:rPr>
          <w:sz w:val="22"/>
        </w:rPr>
        <w:t>Kupní s</w:t>
      </w:r>
      <w:r w:rsidRPr="00273CFD">
        <w:rPr>
          <w:sz w:val="22"/>
        </w:rPr>
        <w:t>mlouvy se za podstatné porušení smluvních povinností považuje:</w:t>
      </w:r>
    </w:p>
    <w:p w14:paraId="20BA1A7E" w14:textId="135E5B72" w:rsidR="00537A7A" w:rsidRPr="00273CFD" w:rsidRDefault="00537A7A" w:rsidP="00273CFD">
      <w:pPr>
        <w:numPr>
          <w:ilvl w:val="0"/>
          <w:numId w:val="28"/>
        </w:numPr>
        <w:ind w:left="1939" w:hanging="425"/>
      </w:pPr>
      <w:r w:rsidRPr="00273CFD">
        <w:t xml:space="preserve">prodlení Prodávající s dodáním Zboží o více jak sedm (7) dní, </w:t>
      </w:r>
    </w:p>
    <w:p w14:paraId="1E972AB1" w14:textId="25E6D4D2" w:rsidR="00537A7A" w:rsidRPr="00273CFD" w:rsidRDefault="00537A7A" w:rsidP="00273CFD">
      <w:pPr>
        <w:pStyle w:val="Stylpravidel"/>
        <w:numPr>
          <w:ilvl w:val="0"/>
          <w:numId w:val="28"/>
        </w:numPr>
        <w:spacing w:before="0" w:line="240" w:lineRule="auto"/>
        <w:ind w:left="1939" w:hanging="425"/>
        <w:rPr>
          <w:sz w:val="22"/>
        </w:rPr>
      </w:pPr>
      <w:r w:rsidRPr="00273CFD">
        <w:rPr>
          <w:color w:val="000000"/>
          <w:sz w:val="22"/>
        </w:rPr>
        <w:t xml:space="preserve">dodání Zboží s podstatnými vadami, zejména s vadami materiálu, výrobními vadami, vadami technického zpracování Zboží, právními vadami, vadami resp. nesplněním požadavků uvedených ve specifikaci a vlastnostech Zboží dle této </w:t>
      </w:r>
      <w:r w:rsidR="00F31827">
        <w:rPr>
          <w:color w:val="000000"/>
          <w:sz w:val="22"/>
        </w:rPr>
        <w:t>KS</w:t>
      </w:r>
      <w:r w:rsidR="00F31827" w:rsidRPr="00273CFD">
        <w:rPr>
          <w:color w:val="000000"/>
          <w:sz w:val="22"/>
        </w:rPr>
        <w:t xml:space="preserve"> </w:t>
      </w:r>
      <w:r w:rsidRPr="00273CFD">
        <w:rPr>
          <w:color w:val="000000"/>
          <w:sz w:val="22"/>
        </w:rPr>
        <w:t>a dle platných právních předpisů, vadami, resp. nesplněním vlastností výslovně stranou Kupující požadovaných, jakož i vlastností, které jsou obvykle na Zboží kladeny,</w:t>
      </w:r>
    </w:p>
    <w:p w14:paraId="284D96C1" w14:textId="3164CDB6" w:rsidR="00537A7A" w:rsidRPr="00273CFD" w:rsidRDefault="00537A7A" w:rsidP="00273CFD">
      <w:pPr>
        <w:numPr>
          <w:ilvl w:val="0"/>
          <w:numId w:val="28"/>
        </w:numPr>
        <w:ind w:left="1939" w:hanging="425"/>
      </w:pPr>
      <w:r w:rsidRPr="00273CFD">
        <w:t xml:space="preserve">prodlení Prodávající dle Článku II. odst. </w:t>
      </w:r>
      <w:r w:rsidR="00BA6DD7" w:rsidRPr="00273CFD">
        <w:t>6</w:t>
      </w:r>
      <w:r w:rsidRPr="00273CFD">
        <w:t xml:space="preserve">. Smlouvy s dodáním bezvadného a plně funkčního Zboží, splňujícího veškeré vlastnosti specifikované v této </w:t>
      </w:r>
      <w:r w:rsidR="00F31827">
        <w:t>Kupní s</w:t>
      </w:r>
      <w:r w:rsidRPr="00273CFD">
        <w:t xml:space="preserve">mlouvě poté, co Kupující odmítl určité Zboží převzít z důvodů uvedených v Článku II. odst. </w:t>
      </w:r>
      <w:r w:rsidR="00DD0922">
        <w:t>5</w:t>
      </w:r>
      <w:r w:rsidRPr="00273CFD">
        <w:t xml:space="preserve">. </w:t>
      </w:r>
      <w:r w:rsidR="00F31827">
        <w:t>KS</w:t>
      </w:r>
      <w:r w:rsidRPr="00273CFD">
        <w:t>,</w:t>
      </w:r>
    </w:p>
    <w:p w14:paraId="439D2468" w14:textId="03348BEC" w:rsidR="00537A7A" w:rsidRPr="00273CFD" w:rsidRDefault="00537A7A" w:rsidP="00273CFD">
      <w:pPr>
        <w:numPr>
          <w:ilvl w:val="0"/>
          <w:numId w:val="28"/>
        </w:numPr>
        <w:ind w:left="1939" w:hanging="425"/>
      </w:pPr>
      <w:r w:rsidRPr="00273CFD">
        <w:t xml:space="preserve">prodlení Prodávající dle Článku VI. odst. </w:t>
      </w:r>
      <w:r w:rsidR="00BA6DD7" w:rsidRPr="00273CFD">
        <w:t>2</w:t>
      </w:r>
      <w:r w:rsidRPr="00273CFD">
        <w:t>. Smlouvy s odstraněním vytčené vady poté, co Kupující odmítla převzetí reklamovaného Zboží,</w:t>
      </w:r>
    </w:p>
    <w:p w14:paraId="7E8A8FC1" w14:textId="11E8972E" w:rsidR="00537A7A" w:rsidRPr="00273CFD" w:rsidRDefault="00537A7A" w:rsidP="00273CFD">
      <w:pPr>
        <w:numPr>
          <w:ilvl w:val="0"/>
          <w:numId w:val="28"/>
        </w:numPr>
        <w:ind w:left="1939" w:hanging="425"/>
      </w:pPr>
      <w:r w:rsidRPr="00273CFD">
        <w:t>prodlení Prodávající s odstraněním vytčené vady delší než třicet (30) dnů,</w:t>
      </w:r>
    </w:p>
    <w:p w14:paraId="24B9E77C" w14:textId="77777777" w:rsidR="00537A7A" w:rsidRPr="00273CFD" w:rsidRDefault="00537A7A" w:rsidP="00273CFD">
      <w:pPr>
        <w:numPr>
          <w:ilvl w:val="0"/>
          <w:numId w:val="28"/>
        </w:numPr>
        <w:ind w:left="1939" w:hanging="425"/>
      </w:pPr>
      <w:r w:rsidRPr="00273CFD">
        <w:t>dvojnásobný výskyt stejné vady nebo výskyt alespoň tří různých vad v průběhu záruční doby,</w:t>
      </w:r>
    </w:p>
    <w:p w14:paraId="0AF24A01" w14:textId="77777777" w:rsidR="00537A7A" w:rsidRPr="00273CFD" w:rsidRDefault="00537A7A" w:rsidP="00273CFD">
      <w:pPr>
        <w:numPr>
          <w:ilvl w:val="0"/>
          <w:numId w:val="28"/>
        </w:numPr>
        <w:ind w:left="1939" w:hanging="425"/>
      </w:pPr>
      <w:r w:rsidRPr="00273CFD">
        <w:t>prodlení Kupující s úhradou kupní ceny na základě opr</w:t>
      </w:r>
      <w:r w:rsidR="00BA6DD7" w:rsidRPr="00273CFD">
        <w:t>á</w:t>
      </w:r>
      <w:r w:rsidRPr="00273CFD">
        <w:t>vněné faktury delší než třicet (30) dnů.</w:t>
      </w:r>
    </w:p>
    <w:p w14:paraId="0C0DC68F" w14:textId="77777777" w:rsidR="00537A7A" w:rsidRPr="00273CFD" w:rsidRDefault="00537A7A" w:rsidP="00273CFD">
      <w:pPr>
        <w:pStyle w:val="Zkladntext"/>
        <w:numPr>
          <w:ilvl w:val="2"/>
          <w:numId w:val="27"/>
        </w:numPr>
        <w:ind w:left="1553"/>
        <w:rPr>
          <w:sz w:val="22"/>
        </w:rPr>
      </w:pPr>
      <w:r w:rsidRPr="00273CFD">
        <w:rPr>
          <w:sz w:val="22"/>
        </w:rPr>
        <w:lastRenderedPageBreak/>
        <w:t>Odstoupení od Smlouvy musí být učiněno písemně a prokazatelně doručeno druhé Smluvní straně, přičemž účinky odstoupení nastávají dnem doručení písemného oznámení.</w:t>
      </w:r>
    </w:p>
    <w:p w14:paraId="0787064A" w14:textId="77777777" w:rsidR="00537A7A" w:rsidRPr="00273CFD" w:rsidRDefault="00537A7A" w:rsidP="00511A1E">
      <w:pPr>
        <w:numPr>
          <w:ilvl w:val="0"/>
          <w:numId w:val="42"/>
        </w:numPr>
        <w:ind w:left="284"/>
      </w:pPr>
      <w:r w:rsidRPr="00273CFD">
        <w:t>Ukončení Smlouvy dohodou nebo odstoupením od Smlouvy se nedotýká práva na zaplacení smluvní pokuty, dospělého úroku z prodlení, práva na náhradu škody vzniklé z porušení smluvní povinnosti, ani ujednání, které má vzhledem ke své povaze zavazovat Smluvní strany i po ukončení Smlouvy, zejména závazku mlčenlivosti a ochrany informací, zajištění závazků apod.</w:t>
      </w:r>
    </w:p>
    <w:p w14:paraId="6208EA0C" w14:textId="2CE3A1B0" w:rsidR="00C93C3C" w:rsidRPr="00273CFD" w:rsidRDefault="006D7AD5" w:rsidP="00A05003">
      <w:pPr>
        <w:pStyle w:val="Nadpis1"/>
        <w:ind w:left="0"/>
      </w:pPr>
      <w:r w:rsidRPr="00273CFD">
        <w:t xml:space="preserve">Článek </w:t>
      </w:r>
      <w:r w:rsidR="00D57B8C" w:rsidRPr="00273CFD">
        <w:t>I</w:t>
      </w:r>
      <w:r w:rsidR="00154ADA" w:rsidRPr="00273CFD">
        <w:t>X</w:t>
      </w:r>
      <w:r w:rsidR="00C93C3C" w:rsidRPr="00273CFD">
        <w:t>.</w:t>
      </w:r>
    </w:p>
    <w:p w14:paraId="0B07ABCC" w14:textId="77777777" w:rsidR="00C93C3C" w:rsidRPr="00273CFD" w:rsidRDefault="00C93C3C" w:rsidP="00A05003">
      <w:pPr>
        <w:pStyle w:val="Nadpis2"/>
        <w:spacing w:after="120"/>
        <w:ind w:left="0"/>
      </w:pPr>
      <w:r w:rsidRPr="00273CFD">
        <w:t>Závěrečná ustanovení</w:t>
      </w:r>
    </w:p>
    <w:p w14:paraId="405677FE" w14:textId="77777777" w:rsidR="0053298F" w:rsidRPr="00273CFD" w:rsidRDefault="0053298F" w:rsidP="00511A1E">
      <w:pPr>
        <w:numPr>
          <w:ilvl w:val="0"/>
          <w:numId w:val="43"/>
        </w:numPr>
        <w:ind w:left="284"/>
      </w:pPr>
      <w:r w:rsidRPr="00273CFD">
        <w:t>Prodávající není oprávněn</w:t>
      </w:r>
      <w:r w:rsidR="00FF19E9" w:rsidRPr="00273CFD">
        <w:t>a</w:t>
      </w:r>
      <w:r w:rsidRPr="00273CFD">
        <w:t xml:space="preserve"> bez předchozího písemného souhlasu Kupující postoupit či</w:t>
      </w:r>
      <w:r w:rsidR="001C3167" w:rsidRPr="00273CFD">
        <w:t> </w:t>
      </w:r>
      <w:r w:rsidRPr="00273CFD">
        <w:t xml:space="preserve">převést jakákoli práva či povinnosti vyplývající z </w:t>
      </w:r>
      <w:r w:rsidR="00F109EB" w:rsidRPr="00273CFD">
        <w:t xml:space="preserve">této </w:t>
      </w:r>
      <w:r w:rsidR="005B7740" w:rsidRPr="00273CFD">
        <w:t xml:space="preserve">KS </w:t>
      </w:r>
      <w:r w:rsidRPr="00273CFD">
        <w:t>na jakoukoli třetí osobu; není ani oprávněn</w:t>
      </w:r>
      <w:r w:rsidR="005B7740" w:rsidRPr="00273CFD">
        <w:t>a</w:t>
      </w:r>
      <w:r w:rsidRPr="00273CFD">
        <w:t xml:space="preserve"> postoupit tuto </w:t>
      </w:r>
      <w:r w:rsidR="005B7740" w:rsidRPr="00273CFD">
        <w:t>KS</w:t>
      </w:r>
      <w:r w:rsidRPr="00273CFD">
        <w:t>.</w:t>
      </w:r>
    </w:p>
    <w:p w14:paraId="50461EAB" w14:textId="77777777" w:rsidR="0053298F" w:rsidRPr="00273CFD" w:rsidRDefault="0053298F" w:rsidP="00511A1E">
      <w:pPr>
        <w:numPr>
          <w:ilvl w:val="0"/>
          <w:numId w:val="43"/>
        </w:numPr>
        <w:ind w:left="284"/>
      </w:pPr>
      <w:r w:rsidRPr="00273CFD">
        <w:t>Smluvní strany se dohodly na tom, že ustanovení § 1740 odst. 3 Občanského zákoníku se</w:t>
      </w:r>
      <w:r w:rsidR="00CE4E9A" w:rsidRPr="00273CFD">
        <w:t> </w:t>
      </w:r>
      <w:r w:rsidRPr="00273CFD">
        <w:t xml:space="preserve">nepoužijí, resp. vylučují možnost přijetí návrhu </w:t>
      </w:r>
      <w:r w:rsidR="005B7740" w:rsidRPr="00273CFD">
        <w:t xml:space="preserve">Kupní </w:t>
      </w:r>
      <w:r w:rsidR="00F109EB" w:rsidRPr="00273CFD">
        <w:t>s</w:t>
      </w:r>
      <w:r w:rsidRPr="00273CFD">
        <w:t>mlouvy (nabídky) s dodatkem nebo odchylkou.</w:t>
      </w:r>
    </w:p>
    <w:p w14:paraId="2D136655" w14:textId="1EBD771F" w:rsidR="0053298F" w:rsidRPr="00273CFD" w:rsidRDefault="0053298F" w:rsidP="00511A1E">
      <w:pPr>
        <w:numPr>
          <w:ilvl w:val="0"/>
          <w:numId w:val="43"/>
        </w:numPr>
        <w:ind w:left="284"/>
      </w:pPr>
      <w:r w:rsidRPr="00511A1E">
        <w:t>Smluvní strany sjednávají, že § 564 Občanského zákoníku se nepoužije, tzn., měnit nebo doplňovat text</w:t>
      </w:r>
      <w:r w:rsidR="00F109EB" w:rsidRPr="00511A1E">
        <w:t xml:space="preserve"> </w:t>
      </w:r>
      <w:r w:rsidR="005B7740" w:rsidRPr="00511A1E">
        <w:t xml:space="preserve">Kupní </w:t>
      </w:r>
      <w:r w:rsidR="00F109EB" w:rsidRPr="00511A1E">
        <w:t>s</w:t>
      </w:r>
      <w:r w:rsidRPr="00511A1E">
        <w:t xml:space="preserve">mlouvy je možné pouze formou písemných, vzestupně číslovaných, dodatků podepsaných oběma Smluvními stranami. Možnost měnit </w:t>
      </w:r>
      <w:r w:rsidR="005B7740" w:rsidRPr="00511A1E">
        <w:t xml:space="preserve">Kupní </w:t>
      </w:r>
      <w:r w:rsidR="00F109EB" w:rsidRPr="00511A1E">
        <w:t>s</w:t>
      </w:r>
      <w:r w:rsidRPr="00511A1E">
        <w:t>mlouvu jinou formou Smluvní strany vylučují. Za písemnou formu není pro tento účel považována výměna e-</w:t>
      </w:r>
      <w:r w:rsidR="00E91D02">
        <w:t>m</w:t>
      </w:r>
      <w:r w:rsidRPr="00511A1E">
        <w:t>ailových či</w:t>
      </w:r>
      <w:r w:rsidR="001C3167" w:rsidRPr="00511A1E">
        <w:t> </w:t>
      </w:r>
      <w:r w:rsidRPr="00511A1E">
        <w:t>jiných elektronických zpráv. Neplatnost dodatků z důvodu nedodržení formy lze namítnout kdykoliv, a to i když již bylo započato s plněním.</w:t>
      </w:r>
      <w:r w:rsidRPr="00273CFD">
        <w:t xml:space="preserve"> Uzavření písemného smluvního dodatku není třeba pouze v případě změny identifikačních údajů Smluvních stran uvedených v záhlaví </w:t>
      </w:r>
      <w:r w:rsidR="005B7740" w:rsidRPr="00273CFD">
        <w:t xml:space="preserve">Kupní </w:t>
      </w:r>
      <w:r w:rsidR="00F109EB" w:rsidRPr="00273CFD">
        <w:t>s</w:t>
      </w:r>
      <w:r w:rsidRPr="00273CFD">
        <w:t>mlouvy, či změny pověřených osob nebo jejich kontaktních údajů, uvedených v</w:t>
      </w:r>
      <w:r w:rsidR="005D2D4A" w:rsidRPr="00273CFD">
        <w:t> </w:t>
      </w:r>
      <w:r w:rsidRPr="00273CFD">
        <w:t>odst</w:t>
      </w:r>
      <w:r w:rsidR="005D2D4A" w:rsidRPr="00273CFD">
        <w:t>.</w:t>
      </w:r>
      <w:r w:rsidRPr="00273CFD">
        <w:t xml:space="preserve"> </w:t>
      </w:r>
      <w:r w:rsidR="005E4B33" w:rsidRPr="00273CFD">
        <w:t xml:space="preserve">6 a 7 </w:t>
      </w:r>
      <w:r w:rsidRPr="00273CFD">
        <w:t xml:space="preserve">tohoto článku, kdy stačí písemné oznámení zaslané </w:t>
      </w:r>
      <w:r w:rsidR="005B7740" w:rsidRPr="00273CFD">
        <w:t xml:space="preserve">do datové schránky </w:t>
      </w:r>
      <w:r w:rsidRPr="00273CFD">
        <w:t>druhé Smluvní stran</w:t>
      </w:r>
      <w:r w:rsidR="005B7740" w:rsidRPr="00273CFD">
        <w:t>y</w:t>
      </w:r>
      <w:r w:rsidRPr="00273CFD">
        <w:t>.</w:t>
      </w:r>
    </w:p>
    <w:p w14:paraId="5C49870C" w14:textId="77777777" w:rsidR="0053298F" w:rsidRPr="00273CFD" w:rsidRDefault="005D2D4A" w:rsidP="00511A1E">
      <w:pPr>
        <w:numPr>
          <w:ilvl w:val="0"/>
          <w:numId w:val="43"/>
        </w:numPr>
        <w:ind w:left="284"/>
      </w:pPr>
      <w:r w:rsidRPr="00273CFD">
        <w:t xml:space="preserve">Tato </w:t>
      </w:r>
      <w:r w:rsidR="005B7740" w:rsidRPr="00273CFD">
        <w:t xml:space="preserve">Kupní </w:t>
      </w:r>
      <w:r w:rsidR="00F109EB" w:rsidRPr="00273CFD">
        <w:t>s</w:t>
      </w:r>
      <w:r w:rsidR="0053298F" w:rsidRPr="00273CFD">
        <w:t xml:space="preserve">mlouva a vztahy z </w:t>
      </w:r>
      <w:r w:rsidR="00F109EB" w:rsidRPr="00273CFD">
        <w:t xml:space="preserve">této </w:t>
      </w:r>
      <w:r w:rsidR="005B7740" w:rsidRPr="00273CFD">
        <w:t xml:space="preserve">Kupní </w:t>
      </w:r>
      <w:r w:rsidR="00F109EB" w:rsidRPr="00273CFD">
        <w:t>smlouvy</w:t>
      </w:r>
      <w:r w:rsidR="0053298F" w:rsidRPr="00273CFD">
        <w:t xml:space="preserve"> vyplývající se řídí právním řádem České republiky, zejména příslušnými ustanoveními Občanského zákoníku.</w:t>
      </w:r>
    </w:p>
    <w:p w14:paraId="0BCEABBB" w14:textId="77777777" w:rsidR="0053298F" w:rsidRPr="00273CFD" w:rsidRDefault="0053298F" w:rsidP="00511A1E">
      <w:pPr>
        <w:numPr>
          <w:ilvl w:val="0"/>
          <w:numId w:val="43"/>
        </w:numPr>
        <w:ind w:left="284"/>
      </w:pPr>
      <w:r w:rsidRPr="00273CFD">
        <w:t xml:space="preserve">Pokud některé z ustanovení </w:t>
      </w:r>
      <w:r w:rsidR="00F109EB" w:rsidRPr="00273CFD">
        <w:t xml:space="preserve">této </w:t>
      </w:r>
      <w:r w:rsidR="005B7740" w:rsidRPr="00273CFD">
        <w:t xml:space="preserve">Kupní </w:t>
      </w:r>
      <w:r w:rsidR="00F109EB" w:rsidRPr="00273CFD">
        <w:t>smlouvy</w:t>
      </w:r>
      <w:r w:rsidRPr="00273CFD">
        <w:t xml:space="preserve"> je nebo se stane neplatným, neúčinným či</w:t>
      </w:r>
      <w:r w:rsidR="001C3167" w:rsidRPr="00273CFD">
        <w:t> </w:t>
      </w:r>
      <w:r w:rsidRPr="00273CFD">
        <w:t xml:space="preserve">zdánlivým, neplatnost, neúčinnost či zdánlivost tohoto ustanovení nebude mít za následek neplatnost </w:t>
      </w:r>
      <w:r w:rsidR="005B7740" w:rsidRPr="00273CFD">
        <w:t xml:space="preserve">Kupní </w:t>
      </w:r>
      <w:r w:rsidR="00F109EB" w:rsidRPr="00273CFD">
        <w:t>s</w:t>
      </w:r>
      <w:r w:rsidRPr="00273CFD">
        <w:t xml:space="preserve">mlouvy jako celku ani jiných ustanovení </w:t>
      </w:r>
      <w:r w:rsidR="00F109EB" w:rsidRPr="00273CFD">
        <w:t xml:space="preserve">této </w:t>
      </w:r>
      <w:r w:rsidR="005B7740" w:rsidRPr="00273CFD">
        <w:t>K</w:t>
      </w:r>
      <w:r w:rsidR="00F109EB" w:rsidRPr="00273CFD">
        <w:t>S</w:t>
      </w:r>
      <w:r w:rsidRPr="00273CFD">
        <w:t>, pokud je takovéto ustanov</w:t>
      </w:r>
      <w:r w:rsidR="005D2D4A" w:rsidRPr="00273CFD">
        <w:t xml:space="preserve">ení oddělitelné od zbytku </w:t>
      </w:r>
      <w:r w:rsidR="00F109EB" w:rsidRPr="00273CFD">
        <w:t xml:space="preserve">této </w:t>
      </w:r>
      <w:r w:rsidR="005B7740" w:rsidRPr="00273CFD">
        <w:t>K</w:t>
      </w:r>
      <w:r w:rsidR="00F109EB" w:rsidRPr="00273CFD">
        <w:t>S</w:t>
      </w:r>
      <w:r w:rsidRPr="00273CFD">
        <w:t>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129EECA5" w14:textId="77777777" w:rsidR="0053298F" w:rsidRPr="00273CFD" w:rsidRDefault="0053298F" w:rsidP="00511A1E">
      <w:pPr>
        <w:numPr>
          <w:ilvl w:val="0"/>
          <w:numId w:val="43"/>
        </w:numPr>
        <w:ind w:left="284"/>
      </w:pPr>
      <w:r w:rsidRPr="00273CFD">
        <w:t>Za Kupující jsou pověřen</w:t>
      </w:r>
      <w:r w:rsidR="005B7740" w:rsidRPr="00273CFD">
        <w:t>y</w:t>
      </w:r>
      <w:r w:rsidR="005D2D4A" w:rsidRPr="00273CFD">
        <w:t xml:space="preserve"> k jednání ve věci plnění </w:t>
      </w:r>
      <w:r w:rsidR="00F109EB" w:rsidRPr="00273CFD">
        <w:t xml:space="preserve">této </w:t>
      </w:r>
      <w:r w:rsidR="005B7740" w:rsidRPr="00273CFD">
        <w:t>K</w:t>
      </w:r>
      <w:r w:rsidR="00F109EB" w:rsidRPr="00273CFD">
        <w:t>S</w:t>
      </w:r>
      <w:r w:rsidRPr="00273CFD">
        <w:t>:</w:t>
      </w:r>
    </w:p>
    <w:p w14:paraId="0BECAACC" w14:textId="5CB824B8" w:rsidR="005404EC" w:rsidRPr="00273CFD" w:rsidRDefault="00BF0454" w:rsidP="00E91D02">
      <w:pPr>
        <w:pStyle w:val="Odstavecseseznamem"/>
        <w:numPr>
          <w:ilvl w:val="0"/>
          <w:numId w:val="12"/>
        </w:numPr>
        <w:spacing w:after="60"/>
        <w:rPr>
          <w:sz w:val="22"/>
          <w:szCs w:val="22"/>
        </w:rPr>
      </w:pPr>
      <w:bookmarkStart w:id="10" w:name="_Ref327871506"/>
      <w:r>
        <w:rPr>
          <w:sz w:val="22"/>
          <w:szCs w:val="22"/>
        </w:rPr>
        <w:t>xxxxxxxxxxxx</w:t>
      </w:r>
      <w:r w:rsidR="003B4F36" w:rsidRPr="00273CFD">
        <w:rPr>
          <w:sz w:val="22"/>
          <w:szCs w:val="22"/>
        </w:rPr>
        <w:t xml:space="preserve">, tel. č.: </w:t>
      </w:r>
      <w:proofErr w:type="spellStart"/>
      <w:r>
        <w:rPr>
          <w:sz w:val="22"/>
          <w:szCs w:val="22"/>
        </w:rPr>
        <w:t>xxxxxxxxxxxxxx</w:t>
      </w:r>
      <w:proofErr w:type="spellEnd"/>
      <w:r w:rsidR="003B4F36" w:rsidRPr="00273CFD">
        <w:rPr>
          <w:sz w:val="22"/>
          <w:szCs w:val="22"/>
        </w:rPr>
        <w:t xml:space="preserve">, e-mail: </w:t>
      </w:r>
      <w:r>
        <w:rPr>
          <w:sz w:val="22"/>
          <w:szCs w:val="22"/>
        </w:rPr>
        <w:t>xxxxxxxxxxxx</w:t>
      </w:r>
    </w:p>
    <w:p w14:paraId="1161147A" w14:textId="77777777" w:rsidR="005F29E0" w:rsidRPr="00273CFD" w:rsidRDefault="005404EC" w:rsidP="00511A1E">
      <w:pPr>
        <w:numPr>
          <w:ilvl w:val="0"/>
          <w:numId w:val="43"/>
        </w:numPr>
        <w:ind w:left="284"/>
      </w:pPr>
      <w:r w:rsidRPr="00273CFD">
        <w:t xml:space="preserve">Za </w:t>
      </w:r>
      <w:r w:rsidR="007C6914" w:rsidRPr="00273CFD">
        <w:t>Prodávající</w:t>
      </w:r>
      <w:r w:rsidRPr="00273CFD">
        <w:t xml:space="preserve"> bude ve všech věcech </w:t>
      </w:r>
      <w:r w:rsidR="00F109EB" w:rsidRPr="00273CFD">
        <w:t xml:space="preserve">této </w:t>
      </w:r>
      <w:r w:rsidR="005B7740" w:rsidRPr="00273CFD">
        <w:t>K</w:t>
      </w:r>
      <w:r w:rsidR="00F109EB" w:rsidRPr="00273CFD">
        <w:t>S</w:t>
      </w:r>
      <w:r w:rsidRPr="00273CFD">
        <w:t xml:space="preserve"> jednat: </w:t>
      </w:r>
    </w:p>
    <w:bookmarkEnd w:id="10"/>
    <w:p w14:paraId="545B40EB" w14:textId="6B18AEE6" w:rsidR="001D4C8C" w:rsidRPr="00273CFD" w:rsidRDefault="00BF0454" w:rsidP="00C20628">
      <w:pPr>
        <w:pStyle w:val="Odstavecseseznamem"/>
        <w:numPr>
          <w:ilvl w:val="0"/>
          <w:numId w:val="14"/>
        </w:numPr>
        <w:ind w:left="1134"/>
        <w:rPr>
          <w:sz w:val="22"/>
          <w:szCs w:val="22"/>
        </w:rPr>
      </w:pPr>
      <w:r>
        <w:rPr>
          <w:sz w:val="22"/>
          <w:szCs w:val="22"/>
        </w:rPr>
        <w:t>xxxxxxxxxxxx</w:t>
      </w:r>
      <w:r w:rsidRPr="00273CFD">
        <w:rPr>
          <w:sz w:val="22"/>
          <w:szCs w:val="22"/>
        </w:rPr>
        <w:t xml:space="preserve">, tel. č.: </w:t>
      </w:r>
      <w:proofErr w:type="spellStart"/>
      <w:r>
        <w:rPr>
          <w:sz w:val="22"/>
          <w:szCs w:val="22"/>
        </w:rPr>
        <w:t>xxxxxxxxxxxxxx</w:t>
      </w:r>
      <w:proofErr w:type="spellEnd"/>
      <w:r w:rsidRPr="00273CFD">
        <w:rPr>
          <w:sz w:val="22"/>
          <w:szCs w:val="22"/>
        </w:rPr>
        <w:t xml:space="preserve">, e-mail: </w:t>
      </w:r>
      <w:r>
        <w:rPr>
          <w:sz w:val="22"/>
          <w:szCs w:val="22"/>
        </w:rPr>
        <w:t>xxxxxxxxxxxx</w:t>
      </w:r>
    </w:p>
    <w:p w14:paraId="4BD664D7" w14:textId="77777777" w:rsidR="00455508" w:rsidRPr="00273CFD" w:rsidRDefault="00455508" w:rsidP="00511A1E">
      <w:pPr>
        <w:numPr>
          <w:ilvl w:val="0"/>
          <w:numId w:val="43"/>
        </w:numPr>
        <w:ind w:left="284"/>
      </w:pPr>
      <w:r w:rsidRPr="00273CFD">
        <w:t xml:space="preserve">Smluvní strany se zavazují řešit případné spory vzniklé z </w:t>
      </w:r>
      <w:r w:rsidR="00F109EB" w:rsidRPr="00273CFD">
        <w:t xml:space="preserve">této </w:t>
      </w:r>
      <w:r w:rsidR="005B7740" w:rsidRPr="00273CFD">
        <w:t>K</w:t>
      </w:r>
      <w:r w:rsidR="00F109EB" w:rsidRPr="00273CFD">
        <w:t>S</w:t>
      </w:r>
      <w:r w:rsidRPr="00273CFD">
        <w:t xml:space="preserve"> přednostně vzájemným jednáním.</w:t>
      </w:r>
      <w:r w:rsidR="00890D84" w:rsidRPr="00273CFD">
        <w:t xml:space="preserve"> Nedojde-li k dohodě smluvních stran smírnou cestou, budou případné spory předány k rozhodnutí věcně a místně příslušnému soudu České republiky.</w:t>
      </w:r>
    </w:p>
    <w:p w14:paraId="7AE77467" w14:textId="77777777" w:rsidR="005404EC" w:rsidRPr="00273CFD" w:rsidRDefault="005404EC" w:rsidP="00511A1E">
      <w:pPr>
        <w:numPr>
          <w:ilvl w:val="0"/>
          <w:numId w:val="43"/>
        </w:numPr>
        <w:ind w:left="284"/>
      </w:pPr>
      <w:r w:rsidRPr="00273CFD">
        <w:t>Prodávající na sebe přebírá nebezpečí změny okolností podle § 1765 odst. 2 Občanského zákoníku.</w:t>
      </w:r>
    </w:p>
    <w:p w14:paraId="1C698DA1" w14:textId="52C92457" w:rsidR="00FF19E9" w:rsidRDefault="00505000" w:rsidP="00511A1E">
      <w:pPr>
        <w:numPr>
          <w:ilvl w:val="0"/>
          <w:numId w:val="43"/>
        </w:numPr>
        <w:ind w:left="284"/>
      </w:pPr>
      <w:r w:rsidRPr="00273CFD">
        <w:t xml:space="preserve">Smluvní strany prohlašují, že si tuto </w:t>
      </w:r>
      <w:r w:rsidR="00EB40EC" w:rsidRPr="00273CFD">
        <w:t>K</w:t>
      </w:r>
      <w:r w:rsidRPr="00273CFD">
        <w:t xml:space="preserve">S řádně přečetly a svůj souhlas s obsahem jejích jednotlivých ustanovení včetně příloh stvrzují svým podpisem. Tato </w:t>
      </w:r>
      <w:r w:rsidR="00EB40EC" w:rsidRPr="00273CFD">
        <w:t>K</w:t>
      </w:r>
      <w:r w:rsidRPr="00273CFD">
        <w:t>S se uzavírá písemně v</w:t>
      </w:r>
      <w:r w:rsidR="00273CFD">
        <w:t> </w:t>
      </w:r>
      <w:r w:rsidRPr="00273CFD">
        <w:t xml:space="preserve">elektronické podobě. KS je podepsána elektronickým podpisem dle zákona č. 297/2016 Sb., </w:t>
      </w:r>
      <w:r w:rsidRPr="00273CFD">
        <w:lastRenderedPageBreak/>
        <w:t>o</w:t>
      </w:r>
      <w:r w:rsidR="00273CFD">
        <w:t> </w:t>
      </w:r>
      <w:r w:rsidRPr="00273CFD">
        <w:t xml:space="preserve">službách vytvářejících důvěru pro elektronické transakce, ve znění pozdějších předpisů (dále jen „ZSVD“). Smluvní strany se dohodly, že Prodávající podepíše </w:t>
      </w:r>
      <w:r w:rsidR="00EB40EC" w:rsidRPr="00273CFD">
        <w:t>K</w:t>
      </w:r>
      <w:r w:rsidRPr="00273CFD">
        <w:t>S uznávaným elektronickým podpisem ve sm</w:t>
      </w:r>
      <w:r w:rsidR="0020245C" w:rsidRPr="00273CFD">
        <w:t>y</w:t>
      </w:r>
      <w:r w:rsidRPr="00273CFD">
        <w:t xml:space="preserve">slu § 6 odst. 2 ZSVD; Kupující podepíše </w:t>
      </w:r>
      <w:r w:rsidR="00EB40EC" w:rsidRPr="00273CFD">
        <w:t>K</w:t>
      </w:r>
      <w:r w:rsidRPr="00273CFD">
        <w:t>S v souladu s § 5 ZSVD kvalifikovaným elektronickým podpisem</w:t>
      </w:r>
      <w:r w:rsidR="007F577A" w:rsidRPr="00273CFD">
        <w:t>.</w:t>
      </w:r>
      <w:r w:rsidR="00882233" w:rsidRPr="00273CFD">
        <w:t xml:space="preserve"> </w:t>
      </w:r>
    </w:p>
    <w:p w14:paraId="0983F0DB" w14:textId="439AF658" w:rsidR="00427F8F" w:rsidRPr="00273CFD" w:rsidRDefault="00427F8F" w:rsidP="00511A1E">
      <w:pPr>
        <w:numPr>
          <w:ilvl w:val="0"/>
          <w:numId w:val="43"/>
        </w:numPr>
        <w:ind w:left="284"/>
      </w:pPr>
      <w:r>
        <w:t xml:space="preserve">Nedílnou součástí </w:t>
      </w:r>
      <w:r w:rsidR="00C842D0">
        <w:t>Kupní smlouvy jsou následující přílohy:</w:t>
      </w:r>
    </w:p>
    <w:p w14:paraId="186B16DB" w14:textId="77777777" w:rsidR="007764C6" w:rsidRPr="00273CFD" w:rsidRDefault="009034CF" w:rsidP="007764C6">
      <w:pPr>
        <w:numPr>
          <w:ilvl w:val="0"/>
          <w:numId w:val="0"/>
        </w:numPr>
        <w:ind w:left="426"/>
      </w:pPr>
      <w:r w:rsidRPr="00273CFD">
        <w:t>Příloha č. 1 – Specifikace předmětu plnění</w:t>
      </w:r>
    </w:p>
    <w:p w14:paraId="5F58A054" w14:textId="048BAFE1" w:rsidR="003B16D2" w:rsidRPr="00273CFD" w:rsidRDefault="003B16D2" w:rsidP="007764C6">
      <w:pPr>
        <w:numPr>
          <w:ilvl w:val="0"/>
          <w:numId w:val="0"/>
        </w:numPr>
        <w:ind w:left="426"/>
      </w:pPr>
      <w:r w:rsidRPr="00273CFD">
        <w:t xml:space="preserve">Příloha č. 2 – Místa plnění, oprávněné osoby k převzetí Zboží, počet ks </w:t>
      </w:r>
    </w:p>
    <w:p w14:paraId="660BAF5F" w14:textId="77777777" w:rsidR="007764C6" w:rsidRPr="00273CFD" w:rsidRDefault="007764C6" w:rsidP="007764C6">
      <w:pPr>
        <w:numPr>
          <w:ilvl w:val="0"/>
          <w:numId w:val="0"/>
        </w:numPr>
        <w:ind w:left="426"/>
      </w:pPr>
    </w:p>
    <w:p w14:paraId="6953CF30" w14:textId="77777777" w:rsidR="003B16D2" w:rsidRPr="00273CFD" w:rsidRDefault="003B16D2" w:rsidP="007764C6">
      <w:pPr>
        <w:numPr>
          <w:ilvl w:val="0"/>
          <w:numId w:val="0"/>
        </w:numPr>
        <w:ind w:left="426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01"/>
        <w:gridCol w:w="84"/>
        <w:gridCol w:w="1024"/>
        <w:gridCol w:w="110"/>
        <w:gridCol w:w="3491"/>
        <w:gridCol w:w="194"/>
      </w:tblGrid>
      <w:tr w:rsidR="00FF140C" w:rsidRPr="00273CFD" w14:paraId="224DA098" w14:textId="77777777" w:rsidTr="000B0437">
        <w:trPr>
          <w:jc w:val="center"/>
        </w:trPr>
        <w:tc>
          <w:tcPr>
            <w:tcW w:w="3685" w:type="dxa"/>
            <w:gridSpan w:val="2"/>
            <w:shd w:val="clear" w:color="auto" w:fill="auto"/>
          </w:tcPr>
          <w:p w14:paraId="4F40520F" w14:textId="77777777" w:rsidR="00FF140C" w:rsidRPr="00273CFD" w:rsidRDefault="0020245C" w:rsidP="00D92A7C">
            <w:pPr>
              <w:numPr>
                <w:ilvl w:val="0"/>
                <w:numId w:val="0"/>
              </w:numPr>
            </w:pPr>
            <w:r w:rsidRPr="00273CFD">
              <w:rPr>
                <w:rStyle w:val="Zdraznnjemn"/>
              </w:rPr>
              <w:t>Praha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198D952" w14:textId="77777777" w:rsidR="00FF140C" w:rsidRPr="00273CFD" w:rsidRDefault="00FF140C" w:rsidP="00D92A7C">
            <w:pPr>
              <w:numPr>
                <w:ilvl w:val="0"/>
                <w:numId w:val="0"/>
              </w:num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FD610C2" w14:textId="5EE006AE" w:rsidR="00FF140C" w:rsidRPr="00273CFD" w:rsidRDefault="00FF140C" w:rsidP="00B50630">
            <w:pPr>
              <w:numPr>
                <w:ilvl w:val="0"/>
                <w:numId w:val="0"/>
              </w:numPr>
            </w:pPr>
          </w:p>
        </w:tc>
      </w:tr>
      <w:tr w:rsidR="00FF140C" w:rsidRPr="00273CFD" w14:paraId="1EB85D4D" w14:textId="77777777" w:rsidTr="000B0437">
        <w:trPr>
          <w:jc w:val="center"/>
        </w:trPr>
        <w:tc>
          <w:tcPr>
            <w:tcW w:w="3685" w:type="dxa"/>
            <w:gridSpan w:val="2"/>
            <w:shd w:val="clear" w:color="auto" w:fill="auto"/>
          </w:tcPr>
          <w:p w14:paraId="1716B0F3" w14:textId="77777777" w:rsidR="00FF140C" w:rsidRPr="00273CFD" w:rsidRDefault="00FF140C" w:rsidP="00D92A7C">
            <w:pPr>
              <w:numPr>
                <w:ilvl w:val="0"/>
                <w:numId w:val="0"/>
              </w:numPr>
            </w:pPr>
            <w:r w:rsidRPr="00273CFD">
              <w:t>Kupující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C8F29ED" w14:textId="77777777" w:rsidR="00FF140C" w:rsidRPr="00273CFD" w:rsidRDefault="00FF140C" w:rsidP="00D92A7C">
            <w:pPr>
              <w:numPr>
                <w:ilvl w:val="0"/>
                <w:numId w:val="0"/>
              </w:num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B484628" w14:textId="77777777" w:rsidR="00FF140C" w:rsidRPr="00273CFD" w:rsidRDefault="00FF140C" w:rsidP="00D92A7C">
            <w:pPr>
              <w:numPr>
                <w:ilvl w:val="0"/>
                <w:numId w:val="0"/>
              </w:numPr>
            </w:pPr>
            <w:r w:rsidRPr="00273CFD">
              <w:t>Prodávající</w:t>
            </w:r>
          </w:p>
        </w:tc>
      </w:tr>
      <w:tr w:rsidR="00FF140C" w:rsidRPr="00273CFD" w14:paraId="3F5700C1" w14:textId="77777777" w:rsidTr="000B0437">
        <w:trPr>
          <w:jc w:val="center"/>
        </w:trPr>
        <w:tc>
          <w:tcPr>
            <w:tcW w:w="3685" w:type="dxa"/>
            <w:gridSpan w:val="2"/>
            <w:shd w:val="clear" w:color="auto" w:fill="auto"/>
          </w:tcPr>
          <w:p w14:paraId="21E014B0" w14:textId="77777777" w:rsidR="007764C6" w:rsidRPr="00273CFD" w:rsidRDefault="007764C6" w:rsidP="00403130">
            <w:pPr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14:paraId="2C8662E1" w14:textId="77777777" w:rsidR="007764C6" w:rsidRPr="00273CFD" w:rsidRDefault="007764C6" w:rsidP="00403130">
            <w:pPr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14:paraId="3A8C1B65" w14:textId="77777777" w:rsidR="007764C6" w:rsidRPr="00273CFD" w:rsidRDefault="007764C6" w:rsidP="00403130">
            <w:pPr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14:paraId="2C03BA60" w14:textId="77777777" w:rsidR="007764C6" w:rsidRPr="00273CFD" w:rsidRDefault="007764C6" w:rsidP="00403130">
            <w:pPr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14:paraId="2611AFB2" w14:textId="77777777" w:rsidR="00FF140C" w:rsidRPr="00273CFD" w:rsidRDefault="00FF140C" w:rsidP="00403130">
            <w:pPr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273CFD">
              <w:rPr>
                <w:b/>
              </w:rPr>
              <w:t>Všeobecná zdravotní pojišťovna České republiky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F8E09B2" w14:textId="77777777" w:rsidR="00FF140C" w:rsidRPr="00D42FE4" w:rsidRDefault="00FF140C" w:rsidP="00D92A7C">
            <w:pPr>
              <w:numPr>
                <w:ilvl w:val="0"/>
                <w:numId w:val="0"/>
              </w:num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716B6D2" w14:textId="77777777" w:rsidR="007764C6" w:rsidRPr="00D42FE4" w:rsidRDefault="007764C6" w:rsidP="00D92A7C">
            <w:pPr>
              <w:numPr>
                <w:ilvl w:val="0"/>
                <w:numId w:val="0"/>
              </w:numPr>
              <w:rPr>
                <w:b/>
              </w:rPr>
            </w:pPr>
          </w:p>
          <w:p w14:paraId="1D70893B" w14:textId="77777777" w:rsidR="007764C6" w:rsidRPr="00D42FE4" w:rsidRDefault="007764C6" w:rsidP="00D92A7C">
            <w:pPr>
              <w:numPr>
                <w:ilvl w:val="0"/>
                <w:numId w:val="0"/>
              </w:numPr>
              <w:rPr>
                <w:b/>
              </w:rPr>
            </w:pPr>
          </w:p>
          <w:p w14:paraId="014D6857" w14:textId="77777777" w:rsidR="007764C6" w:rsidRPr="00D42FE4" w:rsidRDefault="007764C6" w:rsidP="00D92A7C">
            <w:pPr>
              <w:numPr>
                <w:ilvl w:val="0"/>
                <w:numId w:val="0"/>
              </w:numPr>
              <w:rPr>
                <w:b/>
              </w:rPr>
            </w:pPr>
          </w:p>
          <w:p w14:paraId="11A88529" w14:textId="77777777" w:rsidR="007764C6" w:rsidRPr="00D42FE4" w:rsidRDefault="007764C6" w:rsidP="00D92A7C">
            <w:pPr>
              <w:numPr>
                <w:ilvl w:val="0"/>
                <w:numId w:val="0"/>
              </w:numPr>
              <w:rPr>
                <w:b/>
              </w:rPr>
            </w:pPr>
          </w:p>
          <w:p w14:paraId="0909282D" w14:textId="2C9D58AF" w:rsidR="00FF140C" w:rsidRPr="00D42FE4" w:rsidRDefault="00D42FE4" w:rsidP="00D92A7C">
            <w:pPr>
              <w:numPr>
                <w:ilvl w:val="0"/>
                <w:numId w:val="0"/>
              </w:numPr>
              <w:rPr>
                <w:b/>
              </w:rPr>
            </w:pPr>
            <w:r w:rsidRPr="00D42FE4">
              <w:rPr>
                <w:b/>
              </w:rPr>
              <w:t>CHIRONAX-DIZ s.r.o.</w:t>
            </w:r>
          </w:p>
        </w:tc>
      </w:tr>
      <w:tr w:rsidR="00FF140C" w:rsidRPr="00D42FE4" w14:paraId="5CFB2F89" w14:textId="77777777" w:rsidTr="000B0437">
        <w:trPr>
          <w:gridAfter w:val="1"/>
          <w:wAfter w:w="194" w:type="dxa"/>
          <w:trHeight w:val="171"/>
          <w:jc w:val="center"/>
        </w:trPr>
        <w:tc>
          <w:tcPr>
            <w:tcW w:w="3601" w:type="dxa"/>
            <w:shd w:val="clear" w:color="auto" w:fill="auto"/>
          </w:tcPr>
          <w:p w14:paraId="07C4C95E" w14:textId="77777777" w:rsidR="00FF140C" w:rsidRPr="00273CFD" w:rsidRDefault="00FF140C" w:rsidP="00403130">
            <w:pPr>
              <w:numPr>
                <w:ilvl w:val="0"/>
                <w:numId w:val="0"/>
              </w:numPr>
              <w:spacing w:after="0"/>
              <w:jc w:val="center"/>
            </w:pPr>
            <w:r w:rsidRPr="00273CFD">
              <w:t xml:space="preserve">Ing. </w:t>
            </w:r>
            <w:r w:rsidR="001D4C8C" w:rsidRPr="00273CFD">
              <w:t>Zdeněk Kabátek</w:t>
            </w:r>
          </w:p>
        </w:tc>
        <w:tc>
          <w:tcPr>
            <w:tcW w:w="1108" w:type="dxa"/>
            <w:gridSpan w:val="2"/>
            <w:shd w:val="clear" w:color="auto" w:fill="auto"/>
          </w:tcPr>
          <w:p w14:paraId="236DBD78" w14:textId="77777777" w:rsidR="00FF140C" w:rsidRPr="00273CFD" w:rsidRDefault="00FF140C" w:rsidP="00403130">
            <w:pPr>
              <w:numPr>
                <w:ilvl w:val="0"/>
                <w:numId w:val="0"/>
              </w:numPr>
              <w:spacing w:after="0"/>
            </w:pPr>
          </w:p>
        </w:tc>
        <w:tc>
          <w:tcPr>
            <w:tcW w:w="3601" w:type="dxa"/>
            <w:gridSpan w:val="2"/>
            <w:shd w:val="clear" w:color="auto" w:fill="auto"/>
          </w:tcPr>
          <w:p w14:paraId="440A5F6A" w14:textId="53F130CF" w:rsidR="00FF140C" w:rsidRPr="00D42FE4" w:rsidRDefault="00D42FE4" w:rsidP="00403130">
            <w:pPr>
              <w:numPr>
                <w:ilvl w:val="0"/>
                <w:numId w:val="0"/>
              </w:numPr>
              <w:spacing w:after="0"/>
              <w:jc w:val="center"/>
            </w:pPr>
            <w:r w:rsidRPr="00D42FE4">
              <w:t xml:space="preserve">Jindřich </w:t>
            </w:r>
            <w:proofErr w:type="spellStart"/>
            <w:r w:rsidRPr="00D42FE4">
              <w:t>Štercl</w:t>
            </w:r>
            <w:proofErr w:type="spellEnd"/>
          </w:p>
        </w:tc>
      </w:tr>
      <w:tr w:rsidR="00FF140C" w:rsidRPr="00D42FE4" w14:paraId="18FE5294" w14:textId="77777777" w:rsidTr="000B0437">
        <w:trPr>
          <w:gridAfter w:val="1"/>
          <w:wAfter w:w="194" w:type="dxa"/>
          <w:trHeight w:val="263"/>
          <w:jc w:val="center"/>
        </w:trPr>
        <w:tc>
          <w:tcPr>
            <w:tcW w:w="3601" w:type="dxa"/>
            <w:shd w:val="clear" w:color="auto" w:fill="auto"/>
          </w:tcPr>
          <w:p w14:paraId="2B5B864B" w14:textId="6D0E513F" w:rsidR="00FF140C" w:rsidRPr="00273CFD" w:rsidRDefault="001D4C8C" w:rsidP="00403130">
            <w:pPr>
              <w:numPr>
                <w:ilvl w:val="0"/>
                <w:numId w:val="0"/>
              </w:numPr>
              <w:spacing w:after="0"/>
              <w:jc w:val="center"/>
            </w:pPr>
            <w:r w:rsidRPr="00273CFD">
              <w:t xml:space="preserve">ředitel </w:t>
            </w:r>
          </w:p>
        </w:tc>
        <w:tc>
          <w:tcPr>
            <w:tcW w:w="1108" w:type="dxa"/>
            <w:gridSpan w:val="2"/>
            <w:shd w:val="clear" w:color="auto" w:fill="auto"/>
          </w:tcPr>
          <w:p w14:paraId="713BB7D2" w14:textId="77777777" w:rsidR="00FF140C" w:rsidRPr="00273CFD" w:rsidRDefault="00FF140C" w:rsidP="00403130">
            <w:pPr>
              <w:numPr>
                <w:ilvl w:val="0"/>
                <w:numId w:val="0"/>
              </w:numPr>
              <w:spacing w:after="0"/>
            </w:pPr>
          </w:p>
        </w:tc>
        <w:tc>
          <w:tcPr>
            <w:tcW w:w="3601" w:type="dxa"/>
            <w:gridSpan w:val="2"/>
            <w:shd w:val="clear" w:color="auto" w:fill="auto"/>
          </w:tcPr>
          <w:p w14:paraId="1B07E58F" w14:textId="1955D90D" w:rsidR="00FF140C" w:rsidRPr="00D42FE4" w:rsidRDefault="00D42FE4" w:rsidP="00403130">
            <w:pPr>
              <w:numPr>
                <w:ilvl w:val="0"/>
                <w:numId w:val="0"/>
              </w:numPr>
              <w:spacing w:after="0"/>
              <w:jc w:val="center"/>
            </w:pPr>
            <w:r w:rsidRPr="00D42FE4">
              <w:t>při výkonu funkce jednatele</w:t>
            </w:r>
          </w:p>
        </w:tc>
      </w:tr>
    </w:tbl>
    <w:p w14:paraId="6FB2B102" w14:textId="77777777" w:rsidR="009034CF" w:rsidRPr="00273CFD" w:rsidRDefault="009034CF" w:rsidP="00531710">
      <w:pPr>
        <w:numPr>
          <w:ilvl w:val="0"/>
          <w:numId w:val="0"/>
        </w:numPr>
        <w:ind w:left="357"/>
      </w:pPr>
    </w:p>
    <w:p w14:paraId="353D913D" w14:textId="77777777" w:rsidR="007C3666" w:rsidRPr="00273CFD" w:rsidRDefault="007C3666" w:rsidP="007C3666">
      <w:pPr>
        <w:keepNext/>
        <w:keepLines/>
        <w:numPr>
          <w:ilvl w:val="0"/>
          <w:numId w:val="0"/>
        </w:numPr>
        <w:suppressAutoHyphens/>
        <w:rPr>
          <w:b/>
        </w:rPr>
      </w:pPr>
      <w:bookmarkStart w:id="11" w:name="_Ref450065275"/>
      <w:bookmarkStart w:id="12" w:name="_Ref448842630"/>
    </w:p>
    <w:bookmarkEnd w:id="11"/>
    <w:bookmarkEnd w:id="12"/>
    <w:p w14:paraId="3F8375B7" w14:textId="7DE705EE" w:rsidR="00982F85" w:rsidRPr="00273CFD" w:rsidRDefault="00982F85">
      <w:pPr>
        <w:numPr>
          <w:ilvl w:val="0"/>
          <w:numId w:val="0"/>
        </w:numPr>
        <w:spacing w:after="0"/>
        <w:jc w:val="left"/>
        <w:rPr>
          <w:b/>
          <w:bCs/>
          <w:color w:val="000000"/>
        </w:rPr>
        <w:sectPr w:rsidR="00982F85" w:rsidRPr="00273CFD" w:rsidSect="00273CFD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702" w:right="1133" w:bottom="993" w:left="1418" w:header="708" w:footer="708" w:gutter="0"/>
          <w:pgNumType w:start="1" w:chapStyle="1"/>
          <w:cols w:space="708"/>
          <w:docGrid w:linePitch="299"/>
        </w:sectPr>
      </w:pPr>
    </w:p>
    <w:p w14:paraId="15F9A036" w14:textId="142A8D82" w:rsidR="00296B09" w:rsidRPr="00273CFD" w:rsidRDefault="00296B09">
      <w:pPr>
        <w:numPr>
          <w:ilvl w:val="0"/>
          <w:numId w:val="0"/>
        </w:numPr>
        <w:spacing w:after="0"/>
        <w:jc w:val="left"/>
        <w:rPr>
          <w:b/>
          <w:bCs/>
          <w:color w:val="000000"/>
        </w:rPr>
      </w:pPr>
    </w:p>
    <w:p w14:paraId="2484034C" w14:textId="77777777" w:rsidR="00680835" w:rsidRPr="00273CFD" w:rsidRDefault="00680835" w:rsidP="00273CFD">
      <w:pPr>
        <w:keepNext/>
        <w:keepLines/>
        <w:numPr>
          <w:ilvl w:val="0"/>
          <w:numId w:val="0"/>
        </w:numPr>
        <w:suppressAutoHyphens/>
        <w:ind w:left="2268" w:hanging="2268"/>
        <w:rPr>
          <w:b/>
          <w:bCs/>
          <w:color w:val="000000"/>
        </w:rPr>
      </w:pPr>
      <w:r w:rsidRPr="00273CFD">
        <w:rPr>
          <w:b/>
        </w:rPr>
        <w:t>Příloha</w:t>
      </w:r>
      <w:r w:rsidRPr="00273CFD">
        <w:rPr>
          <w:b/>
          <w:bCs/>
          <w:color w:val="000000"/>
        </w:rPr>
        <w:t xml:space="preserve"> č. </w:t>
      </w:r>
      <w:r w:rsidR="00AB1ED4" w:rsidRPr="00273CFD">
        <w:rPr>
          <w:b/>
          <w:bCs/>
          <w:color w:val="000000"/>
        </w:rPr>
        <w:t>1</w:t>
      </w:r>
      <w:r w:rsidRPr="00273CFD">
        <w:rPr>
          <w:b/>
          <w:bCs/>
          <w:color w:val="000000"/>
        </w:rPr>
        <w:t xml:space="preserve"> – Specifikace předmětu </w:t>
      </w:r>
      <w:r w:rsidR="003B16D2" w:rsidRPr="00273CFD">
        <w:rPr>
          <w:b/>
          <w:bCs/>
          <w:color w:val="000000"/>
        </w:rPr>
        <w:t>plnění</w:t>
      </w:r>
    </w:p>
    <w:p w14:paraId="777F3F9E" w14:textId="77777777" w:rsidR="0015697A" w:rsidRPr="00273CFD" w:rsidRDefault="0015697A" w:rsidP="0015697A">
      <w:pPr>
        <w:numPr>
          <w:ilvl w:val="0"/>
          <w:numId w:val="0"/>
        </w:numPr>
        <w:ind w:left="357"/>
      </w:pPr>
    </w:p>
    <w:p w14:paraId="2A7CC490" w14:textId="0023FD2A" w:rsidR="00296B09" w:rsidRPr="00273CFD" w:rsidRDefault="00296B09" w:rsidP="007E3251">
      <w:pPr>
        <w:numPr>
          <w:ilvl w:val="0"/>
          <w:numId w:val="0"/>
        </w:numPr>
        <w:autoSpaceDE w:val="0"/>
        <w:autoSpaceDN w:val="0"/>
        <w:adjustRightInd w:val="0"/>
        <w:spacing w:line="280" w:lineRule="atLeast"/>
        <w:rPr>
          <w:b/>
        </w:rPr>
      </w:pPr>
      <w:r w:rsidRPr="00273CFD">
        <w:rPr>
          <w:b/>
        </w:rPr>
        <w:t xml:space="preserve">Kategorie 3 – </w:t>
      </w:r>
      <w:bookmarkStart w:id="13" w:name="_Hlk99525675"/>
      <w:r w:rsidRPr="00273CFD">
        <w:rPr>
          <w:b/>
        </w:rPr>
        <w:t>Antigenní testy</w:t>
      </w:r>
      <w:bookmarkEnd w:id="13"/>
    </w:p>
    <w:p w14:paraId="0F8DA17B" w14:textId="3AA84068" w:rsidR="00296B09" w:rsidRPr="00273CFD" w:rsidRDefault="00296B09" w:rsidP="007E325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357" w:hanging="357"/>
        <w:rPr>
          <w:b/>
          <w:sz w:val="22"/>
          <w:szCs w:val="22"/>
        </w:rPr>
      </w:pPr>
      <w:r w:rsidRPr="00273CFD">
        <w:rPr>
          <w:b/>
          <w:sz w:val="22"/>
          <w:szCs w:val="22"/>
        </w:rPr>
        <w:t>Technická specifikace:</w:t>
      </w:r>
    </w:p>
    <w:p w14:paraId="4778A501" w14:textId="5AF8695C" w:rsidR="00296B09" w:rsidRPr="00273CFD" w:rsidRDefault="00296B09" w:rsidP="00273CFD">
      <w:pPr>
        <w:numPr>
          <w:ilvl w:val="0"/>
          <w:numId w:val="17"/>
        </w:numPr>
        <w:autoSpaceDE w:val="0"/>
        <w:autoSpaceDN w:val="0"/>
        <w:adjustRightInd w:val="0"/>
        <w:spacing w:after="0" w:line="280" w:lineRule="atLeast"/>
        <w:ind w:left="714" w:hanging="357"/>
      </w:pPr>
      <w:r w:rsidRPr="00273CFD">
        <w:t>Jednorázové antigenní testy (</w:t>
      </w:r>
      <w:r w:rsidRPr="00273CFD">
        <w:rPr>
          <w:i/>
        </w:rPr>
        <w:t>sada</w:t>
      </w:r>
      <w:r w:rsidRPr="00273CFD">
        <w:t xml:space="preserve">) s označením </w:t>
      </w:r>
      <w:proofErr w:type="spellStart"/>
      <w:r w:rsidR="00A95913">
        <w:t>Verino</w:t>
      </w:r>
      <w:proofErr w:type="spellEnd"/>
      <w:r w:rsidR="00A95913">
        <w:rPr>
          <w:vertAlign w:val="superscript"/>
        </w:rPr>
        <w:t xml:space="preserve">® </w:t>
      </w:r>
      <w:r w:rsidR="00A95913">
        <w:t xml:space="preserve">Pro SARS-CoV-2 </w:t>
      </w:r>
      <w:proofErr w:type="spellStart"/>
      <w:r w:rsidR="00A95913">
        <w:t>Ag</w:t>
      </w:r>
      <w:proofErr w:type="spellEnd"/>
      <w:r w:rsidR="00A95913">
        <w:t xml:space="preserve"> Rapid</w:t>
      </w:r>
      <w:r w:rsidR="00A05C36">
        <w:t xml:space="preserve"> </w:t>
      </w:r>
      <w:r w:rsidR="00A95913">
        <w:t>Test</w:t>
      </w:r>
    </w:p>
    <w:p w14:paraId="7A5EEF7A" w14:textId="1F68D7C7" w:rsidR="00296B09" w:rsidRPr="00273CFD" w:rsidRDefault="004D1226" w:rsidP="00273CFD">
      <w:pPr>
        <w:numPr>
          <w:ilvl w:val="0"/>
          <w:numId w:val="17"/>
        </w:numPr>
        <w:autoSpaceDE w:val="0"/>
        <w:autoSpaceDN w:val="0"/>
        <w:adjustRightInd w:val="0"/>
        <w:spacing w:after="0" w:line="280" w:lineRule="atLeast"/>
        <w:ind w:left="714" w:hanging="357"/>
      </w:pPr>
      <w:bookmarkStart w:id="14" w:name="_Hlk105574174"/>
      <w:r w:rsidRPr="00273CFD">
        <w:t xml:space="preserve">Rychlých antigenní test na stanovení přítomnosti antigenu SARS-CoV-2 v biologickém vzorku odebraném stěrem z přední části nosu – diagnostické prostředky in vitro určené pro </w:t>
      </w:r>
      <w:r w:rsidR="00273CFD" w:rsidRPr="00273CFD">
        <w:t>sebe testování</w:t>
      </w:r>
      <w:r w:rsidRPr="00273CFD">
        <w:t xml:space="preserve"> (</w:t>
      </w:r>
      <w:r w:rsidRPr="00273CFD">
        <w:rPr>
          <w:i/>
        </w:rPr>
        <w:t>testování laickou osobou</w:t>
      </w:r>
      <w:r w:rsidRPr="00273CFD">
        <w:t>)</w:t>
      </w:r>
      <w:bookmarkEnd w:id="14"/>
      <w:r w:rsidR="00296B09" w:rsidRPr="00273CFD">
        <w:t>,</w:t>
      </w:r>
    </w:p>
    <w:p w14:paraId="27160C8A" w14:textId="65DC60F7" w:rsidR="00296B09" w:rsidRPr="00273CFD" w:rsidRDefault="00296B09" w:rsidP="00273CFD">
      <w:pPr>
        <w:numPr>
          <w:ilvl w:val="0"/>
          <w:numId w:val="17"/>
        </w:numPr>
        <w:autoSpaceDE w:val="0"/>
        <w:autoSpaceDN w:val="0"/>
        <w:adjustRightInd w:val="0"/>
        <w:spacing w:after="0" w:line="280" w:lineRule="atLeast"/>
        <w:ind w:left="714" w:hanging="357"/>
      </w:pPr>
      <w:r w:rsidRPr="00273CFD">
        <w:t xml:space="preserve">Citlivost </w:t>
      </w:r>
      <w:r w:rsidR="00A95913">
        <w:t xml:space="preserve">96,69 </w:t>
      </w:r>
      <w:r w:rsidR="00F30580" w:rsidRPr="00273CFD">
        <w:t>%</w:t>
      </w:r>
      <w:r w:rsidRPr="00273CFD">
        <w:t>,</w:t>
      </w:r>
    </w:p>
    <w:p w14:paraId="13EBCF4B" w14:textId="546ED447" w:rsidR="00296B09" w:rsidRPr="00273CFD" w:rsidRDefault="00296B09" w:rsidP="00273CFD">
      <w:pPr>
        <w:numPr>
          <w:ilvl w:val="0"/>
          <w:numId w:val="17"/>
        </w:numPr>
        <w:autoSpaceDE w:val="0"/>
        <w:autoSpaceDN w:val="0"/>
        <w:adjustRightInd w:val="0"/>
        <w:spacing w:after="0" w:line="280" w:lineRule="atLeast"/>
        <w:ind w:left="714" w:hanging="357"/>
      </w:pPr>
      <w:r w:rsidRPr="00273CFD">
        <w:t xml:space="preserve">Specificita </w:t>
      </w:r>
      <w:r w:rsidR="00A95913">
        <w:t xml:space="preserve">99,48 </w:t>
      </w:r>
      <w:r w:rsidR="00F30580" w:rsidRPr="00273CFD">
        <w:t>%,</w:t>
      </w:r>
    </w:p>
    <w:p w14:paraId="587C3CD2" w14:textId="54AEC30D" w:rsidR="00296B09" w:rsidRPr="00273CFD" w:rsidRDefault="0092191D" w:rsidP="00273CFD">
      <w:pPr>
        <w:numPr>
          <w:ilvl w:val="0"/>
          <w:numId w:val="17"/>
        </w:numPr>
        <w:autoSpaceDE w:val="0"/>
        <w:autoSpaceDN w:val="0"/>
        <w:adjustRightInd w:val="0"/>
        <w:spacing w:after="0" w:line="280" w:lineRule="atLeast"/>
        <w:ind w:left="714" w:hanging="357"/>
      </w:pPr>
      <w:r w:rsidRPr="00273CFD">
        <w:t>Balení o obsahu maximálně 25 kusů jednotlivých sad rychlých antigenních testů dle výše stanovených podmínek,</w:t>
      </w:r>
    </w:p>
    <w:p w14:paraId="3136368E" w14:textId="2215C7A4" w:rsidR="00296B09" w:rsidRPr="00273CFD" w:rsidRDefault="00296B09" w:rsidP="00273CFD">
      <w:pPr>
        <w:numPr>
          <w:ilvl w:val="0"/>
          <w:numId w:val="17"/>
        </w:numPr>
        <w:autoSpaceDE w:val="0"/>
        <w:autoSpaceDN w:val="0"/>
        <w:adjustRightInd w:val="0"/>
        <w:spacing w:after="0" w:line="280" w:lineRule="atLeast"/>
        <w:ind w:left="714" w:hanging="357"/>
      </w:pPr>
      <w:r w:rsidRPr="00273CFD">
        <w:t xml:space="preserve">Expirace v délce </w:t>
      </w:r>
      <w:r w:rsidR="00A95913">
        <w:t>min. 12</w:t>
      </w:r>
      <w:r w:rsidRPr="00273CFD">
        <w:t xml:space="preserve"> měsíců,</w:t>
      </w:r>
    </w:p>
    <w:p w14:paraId="07D7BF81" w14:textId="77777777" w:rsidR="00296B09" w:rsidRPr="00273CFD" w:rsidRDefault="00296B09" w:rsidP="00F30580">
      <w:pPr>
        <w:numPr>
          <w:ilvl w:val="0"/>
          <w:numId w:val="0"/>
        </w:numPr>
        <w:autoSpaceDE w:val="0"/>
        <w:autoSpaceDN w:val="0"/>
        <w:adjustRightInd w:val="0"/>
        <w:spacing w:line="280" w:lineRule="atLeast"/>
        <w:ind w:left="1077"/>
      </w:pPr>
    </w:p>
    <w:p w14:paraId="7ADA6A23" w14:textId="560E79ED" w:rsidR="00296B09" w:rsidRPr="00273CFD" w:rsidRDefault="00296B09" w:rsidP="007E325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line="280" w:lineRule="atLeast"/>
        <w:ind w:left="357" w:hanging="357"/>
        <w:rPr>
          <w:b/>
          <w:sz w:val="22"/>
          <w:szCs w:val="22"/>
        </w:rPr>
      </w:pPr>
      <w:r w:rsidRPr="00273CFD">
        <w:rPr>
          <w:b/>
          <w:sz w:val="22"/>
          <w:szCs w:val="22"/>
        </w:rPr>
        <w:t xml:space="preserve">Součástí </w:t>
      </w:r>
      <w:r w:rsidR="00F30580" w:rsidRPr="00273CFD">
        <w:rPr>
          <w:b/>
          <w:sz w:val="22"/>
          <w:szCs w:val="22"/>
        </w:rPr>
        <w:t>dodávky</w:t>
      </w:r>
      <w:r w:rsidRPr="00273CFD">
        <w:rPr>
          <w:b/>
          <w:sz w:val="22"/>
          <w:szCs w:val="22"/>
        </w:rPr>
        <w:t xml:space="preserve"> musí být: </w:t>
      </w:r>
    </w:p>
    <w:p w14:paraId="2826BC59" w14:textId="4BE3B2D1" w:rsidR="00296B09" w:rsidRPr="00273CFD" w:rsidRDefault="004D1226" w:rsidP="00273CFD">
      <w:pPr>
        <w:numPr>
          <w:ilvl w:val="0"/>
          <w:numId w:val="17"/>
        </w:numPr>
        <w:autoSpaceDE w:val="0"/>
        <w:autoSpaceDN w:val="0"/>
        <w:adjustRightInd w:val="0"/>
        <w:spacing w:after="0" w:line="280" w:lineRule="atLeast"/>
        <w:ind w:left="714" w:hanging="357"/>
      </w:pPr>
      <w:r w:rsidRPr="00273CFD">
        <w:t>T</w:t>
      </w:r>
      <w:r w:rsidR="00296B09" w:rsidRPr="00273CFD">
        <w:t>echnická specifikace věci (</w:t>
      </w:r>
      <w:r w:rsidR="00296B09" w:rsidRPr="00273CFD">
        <w:rPr>
          <w:i/>
        </w:rPr>
        <w:t>v českém jazyce</w:t>
      </w:r>
      <w:r w:rsidR="00296B09" w:rsidRPr="00273CFD">
        <w:t>),</w:t>
      </w:r>
    </w:p>
    <w:p w14:paraId="384308CC" w14:textId="23C69AFF" w:rsidR="00296B09" w:rsidRPr="00273CFD" w:rsidRDefault="004D1226" w:rsidP="00273CFD">
      <w:pPr>
        <w:numPr>
          <w:ilvl w:val="0"/>
          <w:numId w:val="17"/>
        </w:numPr>
        <w:autoSpaceDE w:val="0"/>
        <w:autoSpaceDN w:val="0"/>
        <w:adjustRightInd w:val="0"/>
        <w:spacing w:after="0" w:line="280" w:lineRule="atLeast"/>
        <w:ind w:left="714" w:hanging="357"/>
      </w:pPr>
      <w:r w:rsidRPr="00273CFD">
        <w:t xml:space="preserve">Návod </w:t>
      </w:r>
      <w:r w:rsidR="00296B09" w:rsidRPr="00273CFD">
        <w:t>k</w:t>
      </w:r>
      <w:r w:rsidR="00D42FE4">
        <w:t> </w:t>
      </w:r>
      <w:r w:rsidR="00296B09" w:rsidRPr="00273CFD">
        <w:t>použití</w:t>
      </w:r>
      <w:r w:rsidR="00D42FE4">
        <w:t>,</w:t>
      </w:r>
      <w:r w:rsidR="00296B09" w:rsidRPr="00273CFD">
        <w:t xml:space="preserve"> jehož součástí musí být podmínky pro skladování (v českém jazyce</w:t>
      </w:r>
      <w:bookmarkStart w:id="15" w:name="_Hlk105578874"/>
      <w:r w:rsidR="00DB7B8E" w:rsidRPr="00273CFD">
        <w:t>);</w:t>
      </w:r>
      <w:r w:rsidR="009144A4" w:rsidRPr="00273CFD">
        <w:t xml:space="preserve"> (</w:t>
      </w:r>
      <w:r w:rsidR="009144A4" w:rsidRPr="00273CFD">
        <w:rPr>
          <w:i/>
        </w:rPr>
        <w:t xml:space="preserve">lze </w:t>
      </w:r>
      <w:r w:rsidR="00DB7B8E" w:rsidRPr="00273CFD">
        <w:rPr>
          <w:i/>
        </w:rPr>
        <w:t xml:space="preserve">jej </w:t>
      </w:r>
      <w:r w:rsidR="009144A4" w:rsidRPr="00273CFD">
        <w:rPr>
          <w:i/>
        </w:rPr>
        <w:t>nahradit</w:t>
      </w:r>
      <w:r w:rsidR="00DB7B8E" w:rsidRPr="00273CFD">
        <w:rPr>
          <w:i/>
        </w:rPr>
        <w:t>, a to vyznačeným návodem na obalu jednotlivé sady antigenního testu</w:t>
      </w:r>
      <w:r w:rsidR="00DB7B8E" w:rsidRPr="00273CFD">
        <w:t>)</w:t>
      </w:r>
      <w:r w:rsidR="00296B09" w:rsidRPr="00273CFD">
        <w:t>.</w:t>
      </w:r>
      <w:bookmarkEnd w:id="15"/>
    </w:p>
    <w:p w14:paraId="7EB54FC0" w14:textId="12B69D2B" w:rsidR="00296B09" w:rsidRPr="00273CFD" w:rsidRDefault="00296B09" w:rsidP="00705ACE">
      <w:pPr>
        <w:keepNext/>
        <w:keepLines/>
        <w:numPr>
          <w:ilvl w:val="0"/>
          <w:numId w:val="0"/>
        </w:numPr>
        <w:suppressAutoHyphens/>
        <w:ind w:left="1418" w:hanging="357"/>
        <w:rPr>
          <w:b/>
        </w:rPr>
      </w:pPr>
    </w:p>
    <w:p w14:paraId="02B835E5" w14:textId="5B0270AD" w:rsidR="00993E66" w:rsidRPr="00273CFD" w:rsidRDefault="00993E66" w:rsidP="00705ACE">
      <w:pPr>
        <w:keepNext/>
        <w:keepLines/>
        <w:numPr>
          <w:ilvl w:val="0"/>
          <w:numId w:val="0"/>
        </w:numPr>
        <w:suppressAutoHyphens/>
        <w:ind w:left="1418" w:hanging="357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01"/>
        <w:gridCol w:w="84"/>
        <w:gridCol w:w="1024"/>
        <w:gridCol w:w="110"/>
        <w:gridCol w:w="3491"/>
        <w:gridCol w:w="194"/>
      </w:tblGrid>
      <w:tr w:rsidR="00F30580" w:rsidRPr="00273CFD" w14:paraId="474ADE5B" w14:textId="77777777" w:rsidTr="00251117">
        <w:trPr>
          <w:jc w:val="center"/>
        </w:trPr>
        <w:tc>
          <w:tcPr>
            <w:tcW w:w="3685" w:type="dxa"/>
            <w:gridSpan w:val="2"/>
            <w:shd w:val="clear" w:color="auto" w:fill="auto"/>
          </w:tcPr>
          <w:p w14:paraId="7313B3F0" w14:textId="77777777" w:rsidR="00F30580" w:rsidRPr="00273CFD" w:rsidRDefault="00F30580" w:rsidP="00251117">
            <w:pPr>
              <w:numPr>
                <w:ilvl w:val="0"/>
                <w:numId w:val="0"/>
              </w:numPr>
            </w:pPr>
            <w:r w:rsidRPr="00273CFD">
              <w:rPr>
                <w:rStyle w:val="Zdraznnjemn"/>
              </w:rPr>
              <w:t>Praha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5EAEBBB" w14:textId="77777777" w:rsidR="00F30580" w:rsidRPr="00273CFD" w:rsidRDefault="00F30580" w:rsidP="00251117">
            <w:pPr>
              <w:numPr>
                <w:ilvl w:val="0"/>
                <w:numId w:val="0"/>
              </w:num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062545A" w14:textId="684543B8" w:rsidR="00F30580" w:rsidRPr="00273CFD" w:rsidRDefault="00F30580" w:rsidP="00251117">
            <w:pPr>
              <w:numPr>
                <w:ilvl w:val="0"/>
                <w:numId w:val="0"/>
              </w:numPr>
            </w:pPr>
          </w:p>
        </w:tc>
      </w:tr>
      <w:tr w:rsidR="00F30580" w:rsidRPr="00273CFD" w14:paraId="3208BF5E" w14:textId="77777777" w:rsidTr="00251117">
        <w:trPr>
          <w:jc w:val="center"/>
        </w:trPr>
        <w:tc>
          <w:tcPr>
            <w:tcW w:w="3685" w:type="dxa"/>
            <w:gridSpan w:val="2"/>
            <w:shd w:val="clear" w:color="auto" w:fill="auto"/>
          </w:tcPr>
          <w:p w14:paraId="1E4124D9" w14:textId="77777777" w:rsidR="00F30580" w:rsidRPr="00273CFD" w:rsidRDefault="00F30580" w:rsidP="00251117">
            <w:pPr>
              <w:numPr>
                <w:ilvl w:val="0"/>
                <w:numId w:val="0"/>
              </w:numPr>
            </w:pPr>
            <w:r w:rsidRPr="00273CFD">
              <w:t>Kupující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42F5FDD" w14:textId="77777777" w:rsidR="00F30580" w:rsidRPr="00273CFD" w:rsidRDefault="00F30580" w:rsidP="00251117">
            <w:pPr>
              <w:numPr>
                <w:ilvl w:val="0"/>
                <w:numId w:val="0"/>
              </w:num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87D829D" w14:textId="77777777" w:rsidR="00F30580" w:rsidRPr="00273CFD" w:rsidRDefault="00F30580" w:rsidP="00251117">
            <w:pPr>
              <w:numPr>
                <w:ilvl w:val="0"/>
                <w:numId w:val="0"/>
              </w:numPr>
            </w:pPr>
            <w:r w:rsidRPr="00273CFD">
              <w:t>Prodávající</w:t>
            </w:r>
          </w:p>
        </w:tc>
      </w:tr>
      <w:tr w:rsidR="00F30580" w:rsidRPr="00273CFD" w14:paraId="62247030" w14:textId="77777777" w:rsidTr="00251117">
        <w:trPr>
          <w:jc w:val="center"/>
        </w:trPr>
        <w:tc>
          <w:tcPr>
            <w:tcW w:w="3685" w:type="dxa"/>
            <w:gridSpan w:val="2"/>
            <w:shd w:val="clear" w:color="auto" w:fill="auto"/>
          </w:tcPr>
          <w:p w14:paraId="14A23611" w14:textId="77777777" w:rsidR="00F30580" w:rsidRPr="00273CFD" w:rsidRDefault="00F30580" w:rsidP="00251117">
            <w:pPr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14:paraId="2E00F781" w14:textId="77777777" w:rsidR="00F30580" w:rsidRPr="00273CFD" w:rsidRDefault="00F30580" w:rsidP="00251117">
            <w:pPr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14:paraId="7623D4B8" w14:textId="77777777" w:rsidR="00F30580" w:rsidRPr="00273CFD" w:rsidRDefault="00F30580" w:rsidP="00251117">
            <w:pPr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14:paraId="57A49446" w14:textId="77777777" w:rsidR="00F30580" w:rsidRPr="00273CFD" w:rsidRDefault="00F30580" w:rsidP="00251117">
            <w:pPr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14:paraId="5FD91DF7" w14:textId="77777777" w:rsidR="00F30580" w:rsidRPr="00273CFD" w:rsidRDefault="00F30580" w:rsidP="00251117">
            <w:pPr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273CFD">
              <w:rPr>
                <w:b/>
              </w:rPr>
              <w:t>Všeobecná zdravotní pojišťovna České republiky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75F7316" w14:textId="77777777" w:rsidR="00F30580" w:rsidRPr="00273CFD" w:rsidRDefault="00F30580" w:rsidP="00251117">
            <w:pPr>
              <w:numPr>
                <w:ilvl w:val="0"/>
                <w:numId w:val="0"/>
              </w:num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3CECB1E" w14:textId="77777777" w:rsidR="00F30580" w:rsidRPr="00273CFD" w:rsidRDefault="00F30580" w:rsidP="00251117">
            <w:pPr>
              <w:numPr>
                <w:ilvl w:val="0"/>
                <w:numId w:val="0"/>
              </w:numPr>
              <w:rPr>
                <w:b/>
              </w:rPr>
            </w:pPr>
          </w:p>
          <w:p w14:paraId="7F52F33E" w14:textId="77777777" w:rsidR="00F30580" w:rsidRPr="00273CFD" w:rsidRDefault="00F30580" w:rsidP="00251117">
            <w:pPr>
              <w:numPr>
                <w:ilvl w:val="0"/>
                <w:numId w:val="0"/>
              </w:numPr>
              <w:rPr>
                <w:b/>
              </w:rPr>
            </w:pPr>
          </w:p>
          <w:p w14:paraId="2C4A9E51" w14:textId="77777777" w:rsidR="00F30580" w:rsidRPr="00273CFD" w:rsidRDefault="00F30580" w:rsidP="00251117">
            <w:pPr>
              <w:numPr>
                <w:ilvl w:val="0"/>
                <w:numId w:val="0"/>
              </w:numPr>
              <w:rPr>
                <w:b/>
              </w:rPr>
            </w:pPr>
          </w:p>
          <w:p w14:paraId="45A84897" w14:textId="77777777" w:rsidR="00F30580" w:rsidRPr="00273CFD" w:rsidRDefault="00F30580" w:rsidP="00251117">
            <w:pPr>
              <w:numPr>
                <w:ilvl w:val="0"/>
                <w:numId w:val="0"/>
              </w:numPr>
              <w:rPr>
                <w:b/>
              </w:rPr>
            </w:pPr>
          </w:p>
          <w:p w14:paraId="63F5A76A" w14:textId="4247BF74" w:rsidR="00F30580" w:rsidRPr="00273CFD" w:rsidRDefault="00D42FE4" w:rsidP="00251117">
            <w:pPr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CHIRONAX-DIZ s.r.o.</w:t>
            </w:r>
          </w:p>
        </w:tc>
      </w:tr>
      <w:tr w:rsidR="00F30580" w:rsidRPr="00273CFD" w14:paraId="6364C30C" w14:textId="77777777" w:rsidTr="00251117">
        <w:trPr>
          <w:gridAfter w:val="1"/>
          <w:wAfter w:w="194" w:type="dxa"/>
          <w:trHeight w:val="171"/>
          <w:jc w:val="center"/>
        </w:trPr>
        <w:tc>
          <w:tcPr>
            <w:tcW w:w="3601" w:type="dxa"/>
            <w:shd w:val="clear" w:color="auto" w:fill="auto"/>
          </w:tcPr>
          <w:p w14:paraId="2AF0C3BF" w14:textId="77777777" w:rsidR="00F30580" w:rsidRPr="00273CFD" w:rsidRDefault="00F30580" w:rsidP="00251117">
            <w:pPr>
              <w:numPr>
                <w:ilvl w:val="0"/>
                <w:numId w:val="0"/>
              </w:numPr>
              <w:spacing w:after="0"/>
              <w:jc w:val="center"/>
            </w:pPr>
            <w:r w:rsidRPr="00273CFD">
              <w:t>Ing. Zdeněk Kabátek</w:t>
            </w:r>
          </w:p>
        </w:tc>
        <w:tc>
          <w:tcPr>
            <w:tcW w:w="1108" w:type="dxa"/>
            <w:gridSpan w:val="2"/>
            <w:shd w:val="clear" w:color="auto" w:fill="auto"/>
          </w:tcPr>
          <w:p w14:paraId="719235D9" w14:textId="77777777" w:rsidR="00F30580" w:rsidRPr="00273CFD" w:rsidRDefault="00F30580" w:rsidP="00251117">
            <w:pPr>
              <w:numPr>
                <w:ilvl w:val="0"/>
                <w:numId w:val="0"/>
              </w:numPr>
              <w:spacing w:after="0"/>
            </w:pPr>
          </w:p>
        </w:tc>
        <w:tc>
          <w:tcPr>
            <w:tcW w:w="3601" w:type="dxa"/>
            <w:gridSpan w:val="2"/>
            <w:shd w:val="clear" w:color="auto" w:fill="auto"/>
          </w:tcPr>
          <w:p w14:paraId="1128C045" w14:textId="41A8B432" w:rsidR="00F30580" w:rsidRPr="00D42FE4" w:rsidRDefault="00D42FE4" w:rsidP="00251117">
            <w:pPr>
              <w:numPr>
                <w:ilvl w:val="0"/>
                <w:numId w:val="0"/>
              </w:numPr>
              <w:spacing w:after="0"/>
              <w:jc w:val="center"/>
            </w:pPr>
            <w:r w:rsidRPr="00D42FE4">
              <w:t xml:space="preserve">Jindřich </w:t>
            </w:r>
            <w:proofErr w:type="spellStart"/>
            <w:r w:rsidRPr="00D42FE4">
              <w:t>Štercl</w:t>
            </w:r>
            <w:proofErr w:type="spellEnd"/>
          </w:p>
        </w:tc>
      </w:tr>
      <w:tr w:rsidR="00F30580" w:rsidRPr="00273CFD" w14:paraId="5B277647" w14:textId="77777777" w:rsidTr="00D42FE4">
        <w:trPr>
          <w:gridAfter w:val="1"/>
          <w:wAfter w:w="194" w:type="dxa"/>
          <w:trHeight w:val="68"/>
          <w:jc w:val="center"/>
        </w:trPr>
        <w:tc>
          <w:tcPr>
            <w:tcW w:w="3601" w:type="dxa"/>
            <w:shd w:val="clear" w:color="auto" w:fill="auto"/>
          </w:tcPr>
          <w:p w14:paraId="2B9B951A" w14:textId="492D18B3" w:rsidR="00F30580" w:rsidRPr="00273CFD" w:rsidRDefault="00F30580" w:rsidP="00251117">
            <w:pPr>
              <w:numPr>
                <w:ilvl w:val="0"/>
                <w:numId w:val="0"/>
              </w:numPr>
              <w:spacing w:after="0"/>
              <w:jc w:val="center"/>
            </w:pPr>
            <w:r w:rsidRPr="00273CFD">
              <w:t xml:space="preserve">ředitel </w:t>
            </w:r>
          </w:p>
        </w:tc>
        <w:tc>
          <w:tcPr>
            <w:tcW w:w="1108" w:type="dxa"/>
            <w:gridSpan w:val="2"/>
            <w:shd w:val="clear" w:color="auto" w:fill="auto"/>
          </w:tcPr>
          <w:p w14:paraId="0AB3D5F3" w14:textId="77777777" w:rsidR="00F30580" w:rsidRPr="00273CFD" w:rsidRDefault="00F30580" w:rsidP="00251117">
            <w:pPr>
              <w:numPr>
                <w:ilvl w:val="0"/>
                <w:numId w:val="0"/>
              </w:numPr>
              <w:spacing w:after="0"/>
            </w:pPr>
          </w:p>
        </w:tc>
        <w:tc>
          <w:tcPr>
            <w:tcW w:w="3601" w:type="dxa"/>
            <w:gridSpan w:val="2"/>
            <w:shd w:val="clear" w:color="auto" w:fill="auto"/>
          </w:tcPr>
          <w:p w14:paraId="3023740A" w14:textId="5D9D4144" w:rsidR="00F30580" w:rsidRPr="00D42FE4" w:rsidRDefault="00D42FE4" w:rsidP="00251117">
            <w:pPr>
              <w:numPr>
                <w:ilvl w:val="0"/>
                <w:numId w:val="0"/>
              </w:numPr>
              <w:spacing w:after="0"/>
              <w:jc w:val="center"/>
            </w:pPr>
            <w:r w:rsidRPr="00D42FE4">
              <w:t>při výkonu funkce jednatele</w:t>
            </w:r>
          </w:p>
        </w:tc>
      </w:tr>
    </w:tbl>
    <w:p w14:paraId="13F1690C" w14:textId="77777777" w:rsidR="00F30580" w:rsidRPr="00273CFD" w:rsidRDefault="00F30580" w:rsidP="00F30580">
      <w:pPr>
        <w:numPr>
          <w:ilvl w:val="0"/>
          <w:numId w:val="0"/>
        </w:numPr>
        <w:ind w:left="357"/>
      </w:pPr>
    </w:p>
    <w:p w14:paraId="2F57B060" w14:textId="77777777" w:rsidR="00296B09" w:rsidRPr="00273CFD" w:rsidRDefault="00296B09" w:rsidP="00F30580">
      <w:pPr>
        <w:keepNext/>
        <w:keepLines/>
        <w:numPr>
          <w:ilvl w:val="0"/>
          <w:numId w:val="0"/>
        </w:numPr>
        <w:suppressAutoHyphens/>
        <w:rPr>
          <w:b/>
        </w:rPr>
      </w:pPr>
    </w:p>
    <w:p w14:paraId="0C507360" w14:textId="3179BEA9" w:rsidR="00982F85" w:rsidRPr="00273CFD" w:rsidRDefault="00982F85">
      <w:pPr>
        <w:numPr>
          <w:ilvl w:val="0"/>
          <w:numId w:val="0"/>
        </w:numPr>
        <w:spacing w:after="0"/>
        <w:jc w:val="left"/>
        <w:rPr>
          <w:b/>
        </w:rPr>
        <w:sectPr w:rsidR="00982F85" w:rsidRPr="00273CFD" w:rsidSect="00296B09">
          <w:pgSz w:w="11906" w:h="16838"/>
          <w:pgMar w:top="1702" w:right="709" w:bottom="993" w:left="1418" w:header="708" w:footer="708" w:gutter="0"/>
          <w:pgNumType w:start="1" w:chapStyle="1"/>
          <w:cols w:space="708"/>
          <w:docGrid w:linePitch="299"/>
        </w:sectPr>
      </w:pPr>
    </w:p>
    <w:p w14:paraId="5216237F" w14:textId="76C8B18D" w:rsidR="00296B09" w:rsidRPr="00273CFD" w:rsidRDefault="00296B09">
      <w:pPr>
        <w:numPr>
          <w:ilvl w:val="0"/>
          <w:numId w:val="0"/>
        </w:numPr>
        <w:spacing w:after="0"/>
        <w:jc w:val="left"/>
        <w:rPr>
          <w:b/>
        </w:rPr>
      </w:pPr>
    </w:p>
    <w:p w14:paraId="26369409" w14:textId="77777777" w:rsidR="007E3251" w:rsidRPr="00273CFD" w:rsidRDefault="007E3251" w:rsidP="00A71A0B">
      <w:pPr>
        <w:keepNext/>
        <w:keepLines/>
        <w:numPr>
          <w:ilvl w:val="0"/>
          <w:numId w:val="0"/>
        </w:numPr>
        <w:suppressAutoHyphens/>
        <w:ind w:left="2552" w:hanging="2268"/>
        <w:rPr>
          <w:b/>
        </w:rPr>
      </w:pPr>
    </w:p>
    <w:p w14:paraId="365CAA0F" w14:textId="1C027B08" w:rsidR="00336B82" w:rsidRPr="00273CFD" w:rsidRDefault="00680835" w:rsidP="00273CFD">
      <w:pPr>
        <w:keepNext/>
        <w:keepLines/>
        <w:numPr>
          <w:ilvl w:val="0"/>
          <w:numId w:val="0"/>
        </w:numPr>
        <w:suppressAutoHyphens/>
        <w:ind w:left="2268" w:hanging="2268"/>
        <w:rPr>
          <w:b/>
        </w:rPr>
      </w:pPr>
      <w:r w:rsidRPr="00273CFD">
        <w:rPr>
          <w:b/>
        </w:rPr>
        <w:t xml:space="preserve">Příloha č. </w:t>
      </w:r>
      <w:r w:rsidR="00AB1ED4" w:rsidRPr="00273CFD">
        <w:rPr>
          <w:b/>
        </w:rPr>
        <w:t>2</w:t>
      </w:r>
      <w:r w:rsidRPr="00273CFD">
        <w:rPr>
          <w:b/>
        </w:rPr>
        <w:t xml:space="preserve"> – Místa plnění, oprávněné osoby k převzetí Zboží, počet ks </w:t>
      </w:r>
    </w:p>
    <w:p w14:paraId="1BF4E302" w14:textId="77777777" w:rsidR="00680835" w:rsidRPr="00273CFD" w:rsidRDefault="00680835" w:rsidP="00531710">
      <w:pPr>
        <w:numPr>
          <w:ilvl w:val="0"/>
          <w:numId w:val="0"/>
        </w:numPr>
        <w:ind w:left="357"/>
      </w:pPr>
    </w:p>
    <w:tbl>
      <w:tblPr>
        <w:tblW w:w="1388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4340"/>
        <w:gridCol w:w="2688"/>
        <w:gridCol w:w="1843"/>
        <w:gridCol w:w="1275"/>
      </w:tblGrid>
      <w:tr w:rsidR="00680835" w:rsidRPr="00273CFD" w14:paraId="31FA4C46" w14:textId="77777777" w:rsidTr="00993E66">
        <w:trPr>
          <w:trHeight w:val="397"/>
        </w:trPr>
        <w:tc>
          <w:tcPr>
            <w:tcW w:w="3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1CB58A3D" w14:textId="77777777" w:rsidR="00680835" w:rsidRPr="00273CFD" w:rsidRDefault="00680835" w:rsidP="00680835">
            <w:pPr>
              <w:numPr>
                <w:ilvl w:val="0"/>
                <w:numId w:val="0"/>
              </w:numPr>
              <w:spacing w:after="0"/>
              <w:jc w:val="left"/>
              <w:rPr>
                <w:b/>
              </w:rPr>
            </w:pPr>
            <w:bookmarkStart w:id="16" w:name="_Hlk99544762"/>
            <w:r w:rsidRPr="00273CFD">
              <w:rPr>
                <w:b/>
              </w:rPr>
              <w:t>Regionální pobočka / Ústředí VZP ČR</w:t>
            </w:r>
          </w:p>
        </w:tc>
        <w:tc>
          <w:tcPr>
            <w:tcW w:w="4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7B84F6B6" w14:textId="77777777" w:rsidR="00680835" w:rsidRPr="00273CFD" w:rsidRDefault="00680835" w:rsidP="00680835">
            <w:pPr>
              <w:numPr>
                <w:ilvl w:val="0"/>
                <w:numId w:val="0"/>
              </w:numPr>
              <w:spacing w:after="0"/>
              <w:jc w:val="left"/>
              <w:rPr>
                <w:b/>
              </w:rPr>
            </w:pPr>
            <w:r w:rsidRPr="00273CFD">
              <w:rPr>
                <w:b/>
              </w:rPr>
              <w:t>Adresa místa plnění</w:t>
            </w:r>
          </w:p>
        </w:tc>
        <w:tc>
          <w:tcPr>
            <w:tcW w:w="2688" w:type="dxa"/>
            <w:tcBorders>
              <w:top w:val="single" w:sz="12" w:space="0" w:color="auto"/>
              <w:bottom w:val="single" w:sz="12" w:space="0" w:color="auto"/>
            </w:tcBorders>
          </w:tcPr>
          <w:p w14:paraId="36F998EE" w14:textId="77777777" w:rsidR="00680835" w:rsidRPr="00273CFD" w:rsidRDefault="00680835" w:rsidP="00680835">
            <w:pPr>
              <w:numPr>
                <w:ilvl w:val="0"/>
                <w:numId w:val="0"/>
              </w:numPr>
              <w:spacing w:after="0"/>
              <w:jc w:val="left"/>
              <w:rPr>
                <w:b/>
                <w:color w:val="000000"/>
              </w:rPr>
            </w:pPr>
            <w:r w:rsidRPr="00273CFD">
              <w:rPr>
                <w:b/>
                <w:color w:val="000000"/>
              </w:rPr>
              <w:t>Oprávněná osoba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CC332" w14:textId="77777777" w:rsidR="00680835" w:rsidRPr="00273CFD" w:rsidRDefault="00680835" w:rsidP="00680835">
            <w:pPr>
              <w:numPr>
                <w:ilvl w:val="0"/>
                <w:numId w:val="0"/>
              </w:numPr>
              <w:spacing w:after="0"/>
              <w:jc w:val="left"/>
              <w:rPr>
                <w:b/>
                <w:color w:val="000000"/>
              </w:rPr>
            </w:pPr>
            <w:r w:rsidRPr="00273CFD">
              <w:rPr>
                <w:b/>
                <w:color w:val="000000"/>
              </w:rPr>
              <w:t>Tel.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7891BC0" w14:textId="77777777" w:rsidR="00680835" w:rsidRPr="00273CFD" w:rsidRDefault="00680835" w:rsidP="00680835">
            <w:pPr>
              <w:numPr>
                <w:ilvl w:val="0"/>
                <w:numId w:val="0"/>
              </w:numPr>
              <w:spacing w:after="0"/>
              <w:jc w:val="left"/>
              <w:rPr>
                <w:b/>
                <w:color w:val="000000"/>
              </w:rPr>
            </w:pPr>
            <w:r w:rsidRPr="00273CFD">
              <w:rPr>
                <w:b/>
                <w:color w:val="000000"/>
              </w:rPr>
              <w:t>Počet ks</w:t>
            </w:r>
          </w:p>
        </w:tc>
      </w:tr>
      <w:tr w:rsidR="00BF0454" w:rsidRPr="00273CFD" w14:paraId="1C75BE41" w14:textId="77777777" w:rsidTr="00B474CF">
        <w:trPr>
          <w:trHeight w:val="397"/>
        </w:trPr>
        <w:tc>
          <w:tcPr>
            <w:tcW w:w="37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A4CE3C2" w14:textId="77777777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  <w:rPr>
                <w:color w:val="000000"/>
              </w:rPr>
            </w:pPr>
            <w:r w:rsidRPr="00273CFD">
              <w:rPr>
                <w:color w:val="000000"/>
              </w:rPr>
              <w:t>Ústředí VZP ČR</w:t>
            </w:r>
          </w:p>
        </w:tc>
        <w:tc>
          <w:tcPr>
            <w:tcW w:w="4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CA6A83" w14:textId="77777777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  <w:rPr>
                <w:color w:val="000000"/>
              </w:rPr>
            </w:pPr>
            <w:r w:rsidRPr="00273CFD">
              <w:rPr>
                <w:color w:val="000000"/>
              </w:rPr>
              <w:t>Orlická 2020/4, 130 00 Praha 3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4DFAF" w14:textId="6A5D8000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</w:pPr>
            <w:proofErr w:type="spellStart"/>
            <w:r>
              <w:t>xxxxxxxxxxx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AE609FA" w14:textId="7A21570A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</w:pPr>
            <w:proofErr w:type="spellStart"/>
            <w:r w:rsidRPr="001877D0">
              <w:t>xxxxxxxxxxx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1987A7" w14:textId="282F1CED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</w:pPr>
            <w:r>
              <w:t>1 800</w:t>
            </w:r>
          </w:p>
        </w:tc>
      </w:tr>
      <w:tr w:rsidR="00BF0454" w:rsidRPr="00273CFD" w14:paraId="53919ADA" w14:textId="77777777" w:rsidTr="00B474CF">
        <w:trPr>
          <w:trHeight w:val="397"/>
        </w:trPr>
        <w:tc>
          <w:tcPr>
            <w:tcW w:w="37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107A02" w14:textId="77777777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  <w:rPr>
                <w:color w:val="000000"/>
              </w:rPr>
            </w:pPr>
            <w:r w:rsidRPr="00273CFD">
              <w:rPr>
                <w:color w:val="000000"/>
              </w:rPr>
              <w:t>Regionální pobočka Praha</w:t>
            </w: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F2599FC" w14:textId="77777777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  <w:rPr>
                <w:color w:val="000000"/>
              </w:rPr>
            </w:pPr>
            <w:r w:rsidRPr="00273CFD">
              <w:rPr>
                <w:color w:val="000000"/>
              </w:rPr>
              <w:t>Na Perštýně 359/6, 110 00 Praha 1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12ABE" w14:textId="02E37D73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</w:pPr>
            <w:proofErr w:type="spellStart"/>
            <w:r w:rsidRPr="005907CC">
              <w:t>xxxxxxxxxxx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219ED5" w14:textId="7FCD5FD5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</w:pPr>
            <w:proofErr w:type="spellStart"/>
            <w:r w:rsidRPr="001877D0">
              <w:t>xxxxxxxxxxx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D702C3" w14:textId="0EB85E0D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</w:pPr>
            <w:r>
              <w:t>2 000</w:t>
            </w:r>
          </w:p>
        </w:tc>
      </w:tr>
      <w:tr w:rsidR="00BF0454" w:rsidRPr="00273CFD" w14:paraId="06FCF622" w14:textId="77777777" w:rsidTr="00B474CF">
        <w:trPr>
          <w:trHeight w:val="397"/>
        </w:trPr>
        <w:tc>
          <w:tcPr>
            <w:tcW w:w="37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3EE76E3" w14:textId="77777777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  <w:rPr>
                <w:color w:val="000000"/>
              </w:rPr>
            </w:pPr>
            <w:r w:rsidRPr="00273CFD">
              <w:rPr>
                <w:color w:val="000000"/>
              </w:rPr>
              <w:t>Regionální pobočka Brno</w:t>
            </w: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E53B1AA" w14:textId="77777777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  <w:rPr>
                <w:color w:val="000000"/>
              </w:rPr>
            </w:pPr>
            <w:r w:rsidRPr="00273CFD">
              <w:rPr>
                <w:color w:val="000000"/>
              </w:rPr>
              <w:t>Francouzská 374/40, 601 00 Brno 1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3A060" w14:textId="611D09DF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</w:pPr>
            <w:proofErr w:type="spellStart"/>
            <w:r w:rsidRPr="005907CC">
              <w:t>xxxxxxxxxxx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BC3FA4" w14:textId="7C602B64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</w:pPr>
            <w:proofErr w:type="spellStart"/>
            <w:r w:rsidRPr="001877D0">
              <w:t>xxxxxxxxxxx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E25C56" w14:textId="7C1223DD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</w:pPr>
            <w:r>
              <w:t>2 700</w:t>
            </w:r>
          </w:p>
        </w:tc>
      </w:tr>
      <w:tr w:rsidR="00BF0454" w:rsidRPr="00273CFD" w14:paraId="7305A075" w14:textId="77777777" w:rsidTr="00B474CF">
        <w:trPr>
          <w:trHeight w:val="397"/>
        </w:trPr>
        <w:tc>
          <w:tcPr>
            <w:tcW w:w="37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17B343F" w14:textId="77777777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  <w:rPr>
                <w:color w:val="000000"/>
              </w:rPr>
            </w:pPr>
            <w:r w:rsidRPr="00273CFD">
              <w:rPr>
                <w:color w:val="000000"/>
              </w:rPr>
              <w:t>Regionální pobočka Plzeň</w:t>
            </w: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E901536" w14:textId="77777777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  <w:rPr>
                <w:color w:val="000000"/>
              </w:rPr>
            </w:pPr>
            <w:r w:rsidRPr="00273CFD">
              <w:rPr>
                <w:color w:val="000000"/>
              </w:rPr>
              <w:t>sady 5. května 59, 306 30 Plzeň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AA347" w14:textId="43C3D0FB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</w:pPr>
            <w:proofErr w:type="spellStart"/>
            <w:r w:rsidRPr="005907CC">
              <w:t>xxxxxxxxxxx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A6B71A" w14:textId="584D9E38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</w:pPr>
            <w:proofErr w:type="spellStart"/>
            <w:r w:rsidRPr="001877D0">
              <w:t>xxxxxxxxxxx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CB5841" w14:textId="3C490DAA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</w:pPr>
            <w:r>
              <w:t>2 000</w:t>
            </w:r>
          </w:p>
        </w:tc>
      </w:tr>
      <w:tr w:rsidR="00BF0454" w:rsidRPr="00273CFD" w14:paraId="1E040AD2" w14:textId="77777777" w:rsidTr="00B474CF">
        <w:trPr>
          <w:trHeight w:val="397"/>
        </w:trPr>
        <w:tc>
          <w:tcPr>
            <w:tcW w:w="37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9E9A99B" w14:textId="77777777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  <w:rPr>
                <w:color w:val="000000"/>
              </w:rPr>
            </w:pPr>
            <w:r w:rsidRPr="00273CFD">
              <w:rPr>
                <w:color w:val="000000"/>
              </w:rPr>
              <w:t>Regionální pobočka Hradec Králové</w:t>
            </w: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41C77F3" w14:textId="77777777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  <w:rPr>
                <w:color w:val="000000"/>
              </w:rPr>
            </w:pPr>
            <w:r w:rsidRPr="00273CFD">
              <w:rPr>
                <w:color w:val="000000"/>
              </w:rPr>
              <w:t>Karla IV. 73, 530 02 Pardubice 2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27A8B" w14:textId="718EA980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</w:pPr>
            <w:proofErr w:type="spellStart"/>
            <w:r w:rsidRPr="005907CC">
              <w:t>xxxxxxxxxxx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2941B76" w14:textId="1DB60F53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</w:pPr>
            <w:proofErr w:type="spellStart"/>
            <w:r w:rsidRPr="001877D0">
              <w:t>xxxxxxxxxxx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EE461A" w14:textId="254F229E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</w:pPr>
            <w:r>
              <w:t>1 700</w:t>
            </w:r>
          </w:p>
        </w:tc>
      </w:tr>
      <w:tr w:rsidR="00BF0454" w:rsidRPr="00273CFD" w14:paraId="08AA9452" w14:textId="77777777" w:rsidTr="00B474CF">
        <w:trPr>
          <w:trHeight w:val="397"/>
        </w:trPr>
        <w:tc>
          <w:tcPr>
            <w:tcW w:w="37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C1FD6AF" w14:textId="77777777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  <w:rPr>
                <w:color w:val="000000"/>
              </w:rPr>
            </w:pPr>
            <w:r w:rsidRPr="00273CFD">
              <w:rPr>
                <w:color w:val="000000"/>
              </w:rPr>
              <w:t>Regionální pobočka Ústí nad Labem</w:t>
            </w: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FE5C1F7" w14:textId="77777777" w:rsidR="00BF0454" w:rsidRDefault="00BF0454" w:rsidP="00BF0454">
            <w:pPr>
              <w:numPr>
                <w:ilvl w:val="0"/>
                <w:numId w:val="0"/>
              </w:numPr>
              <w:spacing w:after="0"/>
              <w:jc w:val="left"/>
              <w:rPr>
                <w:color w:val="000000"/>
              </w:rPr>
            </w:pPr>
            <w:r w:rsidRPr="00273CFD">
              <w:rPr>
                <w:color w:val="000000"/>
              </w:rPr>
              <w:t xml:space="preserve">Mírové náměstí 35 C, 400 50 </w:t>
            </w:r>
          </w:p>
          <w:p w14:paraId="0C7BBA7D" w14:textId="5B2BF1BD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  <w:rPr>
                <w:color w:val="000000"/>
              </w:rPr>
            </w:pPr>
            <w:r w:rsidRPr="00273CFD">
              <w:rPr>
                <w:color w:val="000000"/>
              </w:rPr>
              <w:t>Ústí nad Labem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E08C2" w14:textId="4F127689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</w:pPr>
            <w:proofErr w:type="spellStart"/>
            <w:r w:rsidRPr="005907CC">
              <w:t>xxxxxxxxxxx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92A890" w14:textId="21209AC0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</w:pPr>
            <w:proofErr w:type="spellStart"/>
            <w:r w:rsidRPr="001877D0">
              <w:t>xxxxxxxxxxx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5944A0" w14:textId="43969DB0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</w:pPr>
            <w:r>
              <w:t>1 800</w:t>
            </w:r>
          </w:p>
        </w:tc>
      </w:tr>
      <w:tr w:rsidR="00BF0454" w:rsidRPr="00273CFD" w14:paraId="24E96DA2" w14:textId="77777777" w:rsidTr="00B474CF">
        <w:trPr>
          <w:trHeight w:val="397"/>
        </w:trPr>
        <w:tc>
          <w:tcPr>
            <w:tcW w:w="37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308CF34" w14:textId="77777777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  <w:rPr>
                <w:color w:val="000000"/>
              </w:rPr>
            </w:pPr>
            <w:r w:rsidRPr="00273CFD">
              <w:rPr>
                <w:color w:val="000000"/>
              </w:rPr>
              <w:t>Regionální pobočka Ostrava</w:t>
            </w: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401C752" w14:textId="77777777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  <w:rPr>
                <w:color w:val="000000"/>
              </w:rPr>
            </w:pPr>
            <w:r w:rsidRPr="00273CFD">
              <w:rPr>
                <w:color w:val="000000"/>
              </w:rPr>
              <w:t>Masarykovo náměstí 24/13, 702 00 Ostrava 2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486EED" w14:textId="2A41811D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</w:pPr>
            <w:proofErr w:type="spellStart"/>
            <w:r w:rsidRPr="005907CC">
              <w:t>xxxxxxxxxxx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CD467A4" w14:textId="1EFF385C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</w:pPr>
            <w:proofErr w:type="spellStart"/>
            <w:r w:rsidRPr="001877D0">
              <w:t>xxxxxxxxxxx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98EDD9" w14:textId="64B41D8D" w:rsidR="00BF0454" w:rsidRPr="00273CFD" w:rsidRDefault="00BF0454" w:rsidP="00BF0454">
            <w:pPr>
              <w:numPr>
                <w:ilvl w:val="0"/>
                <w:numId w:val="0"/>
              </w:numPr>
              <w:spacing w:after="0"/>
              <w:jc w:val="left"/>
            </w:pPr>
            <w:r>
              <w:t>3 000</w:t>
            </w:r>
          </w:p>
        </w:tc>
      </w:tr>
      <w:bookmarkEnd w:id="16"/>
      <w:tr w:rsidR="005F20B7" w:rsidRPr="00273CFD" w14:paraId="6D0CF6C9" w14:textId="77777777" w:rsidTr="00993E66">
        <w:trPr>
          <w:trHeight w:val="397"/>
        </w:trPr>
        <w:tc>
          <w:tcPr>
            <w:tcW w:w="12611" w:type="dxa"/>
            <w:gridSpan w:val="4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1FA47D" w14:textId="77777777" w:rsidR="005F20B7" w:rsidRPr="00273CFD" w:rsidRDefault="005F20B7" w:rsidP="005F20B7">
            <w:pPr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color w:val="000000"/>
              </w:rPr>
            </w:pPr>
            <w:r w:rsidRPr="00273CFD">
              <w:rPr>
                <w:b/>
                <w:bCs/>
                <w:color w:val="000000"/>
              </w:rPr>
              <w:t>Celkem ks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F61193" w14:textId="0A0EE733" w:rsidR="005F20B7" w:rsidRPr="00273CFD" w:rsidRDefault="00E15DF5" w:rsidP="005F20B7">
            <w:pPr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</w:t>
            </w:r>
          </w:p>
        </w:tc>
      </w:tr>
    </w:tbl>
    <w:p w14:paraId="25647AAD" w14:textId="77777777" w:rsidR="00680835" w:rsidRPr="00273CFD" w:rsidRDefault="00680835" w:rsidP="00531710">
      <w:pPr>
        <w:numPr>
          <w:ilvl w:val="0"/>
          <w:numId w:val="0"/>
        </w:numPr>
        <w:ind w:left="357"/>
      </w:pPr>
    </w:p>
    <w:p w14:paraId="1AC309DA" w14:textId="77777777" w:rsidR="00705ACE" w:rsidRPr="00273CFD" w:rsidRDefault="00705ACE" w:rsidP="00531710">
      <w:pPr>
        <w:numPr>
          <w:ilvl w:val="0"/>
          <w:numId w:val="0"/>
        </w:numPr>
        <w:ind w:left="357"/>
      </w:pPr>
      <w:bookmarkStart w:id="17" w:name="_GoBack"/>
      <w:bookmarkEnd w:id="17"/>
    </w:p>
    <w:sectPr w:rsidR="00705ACE" w:rsidRPr="00273CFD" w:rsidSect="00982F85">
      <w:pgSz w:w="16838" w:h="11906" w:orient="landscape"/>
      <w:pgMar w:top="1418" w:right="1702" w:bottom="709" w:left="993" w:header="708" w:footer="708" w:gutter="0"/>
      <w:pgNumType w:start="1" w:chapStyle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EF950" w14:textId="77777777" w:rsidR="00186640" w:rsidRDefault="00186640" w:rsidP="00406FC8">
      <w:r>
        <w:separator/>
      </w:r>
    </w:p>
    <w:p w14:paraId="6BBF4920" w14:textId="77777777" w:rsidR="00186640" w:rsidRDefault="00186640" w:rsidP="00406FC8"/>
    <w:p w14:paraId="24655360" w14:textId="77777777" w:rsidR="00186640" w:rsidRDefault="00186640"/>
  </w:endnote>
  <w:endnote w:type="continuationSeparator" w:id="0">
    <w:p w14:paraId="4D96777B" w14:textId="77777777" w:rsidR="00186640" w:rsidRDefault="00186640" w:rsidP="00406FC8">
      <w:r>
        <w:continuationSeparator/>
      </w:r>
    </w:p>
    <w:p w14:paraId="20728087" w14:textId="77777777" w:rsidR="00186640" w:rsidRDefault="00186640" w:rsidP="00406FC8"/>
    <w:p w14:paraId="63B98286" w14:textId="77777777" w:rsidR="00186640" w:rsidRDefault="00186640"/>
  </w:endnote>
  <w:endnote w:type="continuationNotice" w:id="1">
    <w:p w14:paraId="1AAFF51C" w14:textId="77777777" w:rsidR="00186640" w:rsidRDefault="00186640" w:rsidP="00406FC8"/>
    <w:p w14:paraId="6B5AF256" w14:textId="77777777" w:rsidR="00186640" w:rsidRDefault="00186640" w:rsidP="00406FC8"/>
    <w:p w14:paraId="1B0FABCE" w14:textId="77777777" w:rsidR="00186640" w:rsidRDefault="001866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9A7EC" w14:textId="77777777" w:rsidR="00C842D0" w:rsidRDefault="00C842D0" w:rsidP="00406FC8">
    <w:pPr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8BBF5B" w14:textId="77777777" w:rsidR="00C842D0" w:rsidRDefault="00C842D0" w:rsidP="00406FC8"/>
  <w:p w14:paraId="7638EFDB" w14:textId="77777777" w:rsidR="00C842D0" w:rsidRDefault="00C842D0" w:rsidP="00406FC8"/>
  <w:p w14:paraId="015690AF" w14:textId="77777777" w:rsidR="00C842D0" w:rsidRDefault="00C842D0" w:rsidP="00CB25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E628" w14:textId="2D0E7F4B" w:rsidR="00C842D0" w:rsidRPr="003E6BA8" w:rsidRDefault="00C842D0" w:rsidP="00406FC8">
    <w:pPr>
      <w:numPr>
        <w:ilvl w:val="0"/>
        <w:numId w:val="0"/>
      </w:numPr>
      <w:ind w:left="357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E6BA8">
      <w:tab/>
    </w:r>
    <w:r w:rsidRPr="003E6BA8">
      <w:tab/>
      <w:t xml:space="preserve">Strana </w:t>
    </w:r>
    <w:r w:rsidRPr="003E6BA8">
      <w:fldChar w:fldCharType="begin"/>
    </w:r>
    <w:r w:rsidRPr="003E6BA8">
      <w:instrText xml:space="preserve"> PAGE </w:instrText>
    </w:r>
    <w:r w:rsidRPr="003E6BA8">
      <w:fldChar w:fldCharType="separate"/>
    </w:r>
    <w:r>
      <w:rPr>
        <w:noProof/>
      </w:rPr>
      <w:t>1</w:t>
    </w:r>
    <w:r w:rsidRPr="003E6BA8">
      <w:fldChar w:fldCharType="end"/>
    </w:r>
    <w:r w:rsidRPr="003E6BA8">
      <w:t xml:space="preserve"> (celkem </w:t>
    </w:r>
    <w:r w:rsidR="00186640">
      <w:fldChar w:fldCharType="begin"/>
    </w:r>
    <w:r w:rsidR="00186640">
      <w:instrText xml:space="preserve"> SECTIONPAGES  </w:instrText>
    </w:r>
    <w:r w:rsidR="00186640">
      <w:fldChar w:fldCharType="separate"/>
    </w:r>
    <w:r w:rsidR="00BF0454">
      <w:rPr>
        <w:noProof/>
      </w:rPr>
      <w:t>1</w:t>
    </w:r>
    <w:r w:rsidR="00186640">
      <w:rPr>
        <w:noProof/>
      </w:rPr>
      <w:fldChar w:fldCharType="end"/>
    </w:r>
    <w:r w:rsidRPr="003E6BA8">
      <w:t>)</w:t>
    </w:r>
  </w:p>
  <w:p w14:paraId="78B24A7E" w14:textId="77777777" w:rsidR="00C842D0" w:rsidRDefault="00C842D0" w:rsidP="00271323">
    <w:pPr>
      <w:numPr>
        <w:ilvl w:val="0"/>
        <w:numId w:val="0"/>
      </w:numPr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C3CAB" w14:textId="77777777" w:rsidR="00186640" w:rsidRDefault="00186640" w:rsidP="00406FC8">
      <w:r>
        <w:separator/>
      </w:r>
    </w:p>
    <w:p w14:paraId="39B05386" w14:textId="77777777" w:rsidR="00186640" w:rsidRDefault="00186640" w:rsidP="00406FC8"/>
    <w:p w14:paraId="3C8108A2" w14:textId="77777777" w:rsidR="00186640" w:rsidRDefault="00186640"/>
  </w:footnote>
  <w:footnote w:type="continuationSeparator" w:id="0">
    <w:p w14:paraId="33FD7E1B" w14:textId="77777777" w:rsidR="00186640" w:rsidRDefault="00186640" w:rsidP="00406FC8">
      <w:r>
        <w:continuationSeparator/>
      </w:r>
    </w:p>
    <w:p w14:paraId="1EDBAC53" w14:textId="77777777" w:rsidR="00186640" w:rsidRDefault="00186640" w:rsidP="00406FC8"/>
    <w:p w14:paraId="6C6EAFCF" w14:textId="77777777" w:rsidR="00186640" w:rsidRDefault="00186640"/>
  </w:footnote>
  <w:footnote w:type="continuationNotice" w:id="1">
    <w:p w14:paraId="6E1217D1" w14:textId="77777777" w:rsidR="00186640" w:rsidRDefault="00186640" w:rsidP="00406FC8"/>
    <w:p w14:paraId="47288D5C" w14:textId="77777777" w:rsidR="00186640" w:rsidRDefault="00186640" w:rsidP="00406FC8"/>
    <w:p w14:paraId="79C3D391" w14:textId="77777777" w:rsidR="00186640" w:rsidRDefault="001866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F537C" w14:textId="77777777" w:rsidR="00C842D0" w:rsidRDefault="00C842D0">
    <w:pPr>
      <w:pStyle w:val="Zhlav"/>
    </w:pPr>
  </w:p>
  <w:p w14:paraId="2892693B" w14:textId="77777777" w:rsidR="00C842D0" w:rsidRDefault="00C842D0"/>
  <w:p w14:paraId="13DBC438" w14:textId="77777777" w:rsidR="00C842D0" w:rsidRDefault="00C842D0" w:rsidP="00CB25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1C830" w14:textId="77777777" w:rsidR="00C842D0" w:rsidRDefault="00C842D0" w:rsidP="00406FC8">
    <w:pPr>
      <w:numPr>
        <w:ilvl w:val="0"/>
        <w:numId w:val="0"/>
      </w:numPr>
      <w:ind w:left="357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B11A7D8" wp14:editId="0F60D9A5">
          <wp:simplePos x="0" y="0"/>
          <wp:positionH relativeFrom="column">
            <wp:posOffset>48895</wp:posOffset>
          </wp:positionH>
          <wp:positionV relativeFrom="paragraph">
            <wp:posOffset>226060</wp:posOffset>
          </wp:positionV>
          <wp:extent cx="1650365" cy="345440"/>
          <wp:effectExtent l="0" t="0" r="6985" b="0"/>
          <wp:wrapNone/>
          <wp:docPr id="6" name="obrázek 1" descr="Logo_VZP_modul-A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ZP_modul-A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54B"/>
    <w:multiLevelType w:val="multilevel"/>
    <w:tmpl w:val="75CC6E9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"/>
      <w:lvlJc w:val="left"/>
      <w:pPr>
        <w:ind w:left="576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"/>
      <w:lvlJc w:val="left"/>
      <w:pPr>
        <w:ind w:left="6480" w:hanging="180"/>
      </w:pPr>
      <w:rPr>
        <w:rFonts w:ascii="Symbol" w:hAnsi="Symbol" w:hint="default"/>
        <w:color w:val="auto"/>
      </w:rPr>
    </w:lvl>
  </w:abstractNum>
  <w:abstractNum w:abstractNumId="1" w15:restartNumberingAfterBreak="0">
    <w:nsid w:val="05372D50"/>
    <w:multiLevelType w:val="multilevel"/>
    <w:tmpl w:val="BA3ACA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781985"/>
    <w:multiLevelType w:val="multilevel"/>
    <w:tmpl w:val="75CC6E9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"/>
      <w:lvlJc w:val="left"/>
      <w:pPr>
        <w:ind w:left="576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"/>
      <w:lvlJc w:val="left"/>
      <w:pPr>
        <w:ind w:left="6480" w:hanging="180"/>
      </w:pPr>
      <w:rPr>
        <w:rFonts w:ascii="Symbol" w:hAnsi="Symbol" w:hint="default"/>
        <w:color w:val="auto"/>
      </w:rPr>
    </w:lvl>
  </w:abstractNum>
  <w:abstractNum w:abstractNumId="3" w15:restartNumberingAfterBreak="0">
    <w:nsid w:val="0FB07E54"/>
    <w:multiLevelType w:val="multilevel"/>
    <w:tmpl w:val="75CC6E9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"/>
      <w:lvlJc w:val="left"/>
      <w:pPr>
        <w:ind w:left="576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"/>
      <w:lvlJc w:val="left"/>
      <w:pPr>
        <w:ind w:left="6480" w:hanging="180"/>
      </w:pPr>
      <w:rPr>
        <w:rFonts w:ascii="Symbol" w:hAnsi="Symbol" w:hint="default"/>
        <w:color w:val="auto"/>
      </w:rPr>
    </w:lvl>
  </w:abstractNum>
  <w:abstractNum w:abstractNumId="4" w15:restartNumberingAfterBreak="0">
    <w:nsid w:val="16753C48"/>
    <w:multiLevelType w:val="multilevel"/>
    <w:tmpl w:val="D17ADCE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5" w15:restartNumberingAfterBreak="0">
    <w:nsid w:val="1A1124F0"/>
    <w:multiLevelType w:val="multilevel"/>
    <w:tmpl w:val="75CC6E9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"/>
      <w:lvlJc w:val="left"/>
      <w:pPr>
        <w:ind w:left="576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"/>
      <w:lvlJc w:val="left"/>
      <w:pPr>
        <w:ind w:left="6480" w:hanging="180"/>
      </w:pPr>
      <w:rPr>
        <w:rFonts w:ascii="Symbol" w:hAnsi="Symbol" w:hint="default"/>
        <w:color w:val="auto"/>
      </w:rPr>
    </w:lvl>
  </w:abstractNum>
  <w:abstractNum w:abstractNumId="6" w15:restartNumberingAfterBreak="0">
    <w:nsid w:val="1C3C59B7"/>
    <w:multiLevelType w:val="hybridMultilevel"/>
    <w:tmpl w:val="110A0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60C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1C5905"/>
    <w:multiLevelType w:val="multilevel"/>
    <w:tmpl w:val="2CD0A26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7" w:hanging="2160"/>
      </w:pPr>
      <w:rPr>
        <w:rFonts w:hint="default"/>
      </w:rPr>
    </w:lvl>
  </w:abstractNum>
  <w:abstractNum w:abstractNumId="9" w15:restartNumberingAfterBreak="0">
    <w:nsid w:val="2D93225C"/>
    <w:multiLevelType w:val="multilevel"/>
    <w:tmpl w:val="BAE435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DC1010C"/>
    <w:multiLevelType w:val="hybridMultilevel"/>
    <w:tmpl w:val="2F16C65C"/>
    <w:lvl w:ilvl="0" w:tplc="8724FCF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DEC7B38"/>
    <w:multiLevelType w:val="hybridMultilevel"/>
    <w:tmpl w:val="2F16C65C"/>
    <w:lvl w:ilvl="0" w:tplc="8724FCF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EFF2297"/>
    <w:multiLevelType w:val="hybridMultilevel"/>
    <w:tmpl w:val="2F16C65C"/>
    <w:lvl w:ilvl="0" w:tplc="8724FCF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F39595A"/>
    <w:multiLevelType w:val="multilevel"/>
    <w:tmpl w:val="2890A90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E655EA"/>
    <w:multiLevelType w:val="multilevel"/>
    <w:tmpl w:val="75CC6E9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"/>
      <w:lvlJc w:val="left"/>
      <w:pPr>
        <w:ind w:left="576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"/>
      <w:lvlJc w:val="left"/>
      <w:pPr>
        <w:ind w:left="6480" w:hanging="180"/>
      </w:pPr>
      <w:rPr>
        <w:rFonts w:ascii="Symbol" w:hAnsi="Symbol" w:hint="default"/>
        <w:color w:val="auto"/>
      </w:rPr>
    </w:lvl>
  </w:abstractNum>
  <w:abstractNum w:abstractNumId="15" w15:restartNumberingAfterBreak="0">
    <w:nsid w:val="2FFD427A"/>
    <w:multiLevelType w:val="hybridMultilevel"/>
    <w:tmpl w:val="2F16C65C"/>
    <w:lvl w:ilvl="0" w:tplc="8724FCF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1111909"/>
    <w:multiLevelType w:val="hybridMultilevel"/>
    <w:tmpl w:val="AA924BE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908326E"/>
    <w:multiLevelType w:val="multilevel"/>
    <w:tmpl w:val="BD32D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18" w15:restartNumberingAfterBreak="0">
    <w:nsid w:val="41E818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9742A6"/>
    <w:multiLevelType w:val="singleLevel"/>
    <w:tmpl w:val="D332DF9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sz w:val="22"/>
        <w:szCs w:val="22"/>
      </w:rPr>
    </w:lvl>
  </w:abstractNum>
  <w:abstractNum w:abstractNumId="20" w15:restartNumberingAfterBreak="0">
    <w:nsid w:val="474A2C37"/>
    <w:multiLevelType w:val="multilevel"/>
    <w:tmpl w:val="3C2CEE18"/>
    <w:lvl w:ilvl="0">
      <w:start w:val="1"/>
      <w:numFmt w:val="decimal"/>
      <w:pStyle w:val="Norml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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"/>
      <w:lvlJc w:val="left"/>
      <w:pPr>
        <w:ind w:left="6120" w:hanging="180"/>
      </w:pPr>
      <w:rPr>
        <w:rFonts w:ascii="Symbol" w:hAnsi="Symbol" w:hint="default"/>
        <w:color w:val="auto"/>
      </w:rPr>
    </w:lvl>
  </w:abstractNum>
  <w:abstractNum w:abstractNumId="21" w15:restartNumberingAfterBreak="0">
    <w:nsid w:val="47E61921"/>
    <w:multiLevelType w:val="multilevel"/>
    <w:tmpl w:val="75CC6E9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"/>
      <w:lvlJc w:val="left"/>
      <w:pPr>
        <w:ind w:left="576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"/>
      <w:lvlJc w:val="left"/>
      <w:pPr>
        <w:ind w:left="6480" w:hanging="180"/>
      </w:pPr>
      <w:rPr>
        <w:rFonts w:ascii="Symbol" w:hAnsi="Symbol" w:hint="default"/>
        <w:color w:val="auto"/>
      </w:rPr>
    </w:lvl>
  </w:abstractNum>
  <w:abstractNum w:abstractNumId="22" w15:restartNumberingAfterBreak="0">
    <w:nsid w:val="4A5E4153"/>
    <w:multiLevelType w:val="hybridMultilevel"/>
    <w:tmpl w:val="2F16C65C"/>
    <w:lvl w:ilvl="0" w:tplc="8724FCF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1241EE9"/>
    <w:multiLevelType w:val="hybridMultilevel"/>
    <w:tmpl w:val="0CBCE78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8B7E01"/>
    <w:multiLevelType w:val="multilevel"/>
    <w:tmpl w:val="BD32D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25" w15:restartNumberingAfterBreak="0">
    <w:nsid w:val="528E5D8A"/>
    <w:multiLevelType w:val="hybridMultilevel"/>
    <w:tmpl w:val="2F16C65C"/>
    <w:lvl w:ilvl="0" w:tplc="8724FCF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2A42849"/>
    <w:multiLevelType w:val="singleLevel"/>
    <w:tmpl w:val="B83A31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sz w:val="22"/>
        <w:szCs w:val="22"/>
      </w:rPr>
    </w:lvl>
  </w:abstractNum>
  <w:abstractNum w:abstractNumId="27" w15:restartNumberingAfterBreak="0">
    <w:nsid w:val="63BA2FE5"/>
    <w:multiLevelType w:val="hybridMultilevel"/>
    <w:tmpl w:val="55620C66"/>
    <w:lvl w:ilvl="0" w:tplc="F26E21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0456A"/>
    <w:multiLevelType w:val="multilevel"/>
    <w:tmpl w:val="35FA3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92" w:hanging="1440"/>
      </w:pPr>
      <w:rPr>
        <w:rFonts w:hint="default"/>
      </w:rPr>
    </w:lvl>
  </w:abstractNum>
  <w:abstractNum w:abstractNumId="29" w15:restartNumberingAfterBreak="0">
    <w:nsid w:val="67EA4E73"/>
    <w:multiLevelType w:val="hybridMultilevel"/>
    <w:tmpl w:val="0B96D5F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8E1E02"/>
    <w:multiLevelType w:val="hybridMultilevel"/>
    <w:tmpl w:val="2F16C65C"/>
    <w:lvl w:ilvl="0" w:tplc="8724FCF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60326BF"/>
    <w:multiLevelType w:val="multilevel"/>
    <w:tmpl w:val="4DBEE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774D1719"/>
    <w:multiLevelType w:val="multilevel"/>
    <w:tmpl w:val="786EB9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85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0" w:hanging="1440"/>
      </w:pPr>
      <w:rPr>
        <w:rFonts w:hint="default"/>
      </w:rPr>
    </w:lvl>
  </w:abstractNum>
  <w:abstractNum w:abstractNumId="33" w15:restartNumberingAfterBreak="0">
    <w:nsid w:val="7FE96842"/>
    <w:multiLevelType w:val="multilevel"/>
    <w:tmpl w:val="11E0F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3"/>
  </w:num>
  <w:num w:numId="12">
    <w:abstractNumId w:val="16"/>
  </w:num>
  <w:num w:numId="13">
    <w:abstractNumId w:val="21"/>
  </w:num>
  <w:num w:numId="14">
    <w:abstractNumId w:val="6"/>
  </w:num>
  <w:num w:numId="15">
    <w:abstractNumId w:val="8"/>
  </w:num>
  <w:num w:numId="16">
    <w:abstractNumId w:val="1"/>
  </w:num>
  <w:num w:numId="17">
    <w:abstractNumId w:val="23"/>
  </w:num>
  <w:num w:numId="18">
    <w:abstractNumId w:val="31"/>
  </w:num>
  <w:num w:numId="19">
    <w:abstractNumId w:val="20"/>
  </w:num>
  <w:num w:numId="20">
    <w:abstractNumId w:val="26"/>
    <w:lvlOverride w:ilvl="0">
      <w:startOverride w:val="1"/>
    </w:lvlOverride>
  </w:num>
  <w:num w:numId="21">
    <w:abstractNumId w:val="19"/>
  </w:num>
  <w:num w:numId="22">
    <w:abstractNumId w:val="20"/>
  </w:num>
  <w:num w:numId="23">
    <w:abstractNumId w:val="7"/>
  </w:num>
  <w:num w:numId="24">
    <w:abstractNumId w:val="4"/>
  </w:num>
  <w:num w:numId="25">
    <w:abstractNumId w:val="2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3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7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9"/>
  </w:num>
  <w:num w:numId="37">
    <w:abstractNumId w:val="10"/>
  </w:num>
  <w:num w:numId="38">
    <w:abstractNumId w:val="11"/>
  </w:num>
  <w:num w:numId="39">
    <w:abstractNumId w:val="22"/>
  </w:num>
  <w:num w:numId="40">
    <w:abstractNumId w:val="15"/>
  </w:num>
  <w:num w:numId="41">
    <w:abstractNumId w:val="30"/>
  </w:num>
  <w:num w:numId="42">
    <w:abstractNumId w:val="12"/>
  </w:num>
  <w:num w:numId="43">
    <w:abstractNumId w:val="25"/>
  </w:num>
  <w:num w:numId="44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74"/>
    <w:rsid w:val="0000072E"/>
    <w:rsid w:val="00000F92"/>
    <w:rsid w:val="00001B65"/>
    <w:rsid w:val="00002FD2"/>
    <w:rsid w:val="00003D5E"/>
    <w:rsid w:val="000043B9"/>
    <w:rsid w:val="00004C65"/>
    <w:rsid w:val="00006099"/>
    <w:rsid w:val="00006DC6"/>
    <w:rsid w:val="00007125"/>
    <w:rsid w:val="0001078D"/>
    <w:rsid w:val="00010B3A"/>
    <w:rsid w:val="00011206"/>
    <w:rsid w:val="000138A7"/>
    <w:rsid w:val="0001503A"/>
    <w:rsid w:val="00015C7A"/>
    <w:rsid w:val="00017C14"/>
    <w:rsid w:val="0002042A"/>
    <w:rsid w:val="00020BA1"/>
    <w:rsid w:val="00020E0E"/>
    <w:rsid w:val="00025703"/>
    <w:rsid w:val="00026237"/>
    <w:rsid w:val="00026909"/>
    <w:rsid w:val="0002779F"/>
    <w:rsid w:val="00027DDE"/>
    <w:rsid w:val="00033331"/>
    <w:rsid w:val="00033828"/>
    <w:rsid w:val="00035493"/>
    <w:rsid w:val="00036317"/>
    <w:rsid w:val="000365AA"/>
    <w:rsid w:val="0004193C"/>
    <w:rsid w:val="00045322"/>
    <w:rsid w:val="00045CE8"/>
    <w:rsid w:val="00045F04"/>
    <w:rsid w:val="00050400"/>
    <w:rsid w:val="00052787"/>
    <w:rsid w:val="0005381C"/>
    <w:rsid w:val="00057229"/>
    <w:rsid w:val="00062E05"/>
    <w:rsid w:val="00071DF5"/>
    <w:rsid w:val="00072508"/>
    <w:rsid w:val="00072A8C"/>
    <w:rsid w:val="00073E12"/>
    <w:rsid w:val="00074392"/>
    <w:rsid w:val="000752EE"/>
    <w:rsid w:val="000755C7"/>
    <w:rsid w:val="00076945"/>
    <w:rsid w:val="000805E5"/>
    <w:rsid w:val="00080AD3"/>
    <w:rsid w:val="000835B0"/>
    <w:rsid w:val="00084731"/>
    <w:rsid w:val="00085DAB"/>
    <w:rsid w:val="000868F3"/>
    <w:rsid w:val="0008714E"/>
    <w:rsid w:val="00095E49"/>
    <w:rsid w:val="000A1FA2"/>
    <w:rsid w:val="000A20F5"/>
    <w:rsid w:val="000A3B8E"/>
    <w:rsid w:val="000B0437"/>
    <w:rsid w:val="000B2AF5"/>
    <w:rsid w:val="000B2E1B"/>
    <w:rsid w:val="000B59F0"/>
    <w:rsid w:val="000C0E4E"/>
    <w:rsid w:val="000C0FF3"/>
    <w:rsid w:val="000C3550"/>
    <w:rsid w:val="000C4B5E"/>
    <w:rsid w:val="000D1632"/>
    <w:rsid w:val="000D2DB0"/>
    <w:rsid w:val="000D326C"/>
    <w:rsid w:val="000D4F10"/>
    <w:rsid w:val="000D5E18"/>
    <w:rsid w:val="000D6598"/>
    <w:rsid w:val="000D79EB"/>
    <w:rsid w:val="000E3FA0"/>
    <w:rsid w:val="000F4FDE"/>
    <w:rsid w:val="000F5263"/>
    <w:rsid w:val="000F545C"/>
    <w:rsid w:val="000F5995"/>
    <w:rsid w:val="00104B6B"/>
    <w:rsid w:val="00105F13"/>
    <w:rsid w:val="00106C60"/>
    <w:rsid w:val="001164FD"/>
    <w:rsid w:val="0012092E"/>
    <w:rsid w:val="00121817"/>
    <w:rsid w:val="00126FAC"/>
    <w:rsid w:val="00127575"/>
    <w:rsid w:val="001322DB"/>
    <w:rsid w:val="00134620"/>
    <w:rsid w:val="00137C13"/>
    <w:rsid w:val="0014020F"/>
    <w:rsid w:val="00140DBD"/>
    <w:rsid w:val="00144BF1"/>
    <w:rsid w:val="00145070"/>
    <w:rsid w:val="00145807"/>
    <w:rsid w:val="00145A72"/>
    <w:rsid w:val="00147078"/>
    <w:rsid w:val="00147DFB"/>
    <w:rsid w:val="00147FD5"/>
    <w:rsid w:val="00150750"/>
    <w:rsid w:val="00150971"/>
    <w:rsid w:val="00151E25"/>
    <w:rsid w:val="00154ADA"/>
    <w:rsid w:val="001564FA"/>
    <w:rsid w:val="0015697A"/>
    <w:rsid w:val="00157CAA"/>
    <w:rsid w:val="0016350E"/>
    <w:rsid w:val="001756E1"/>
    <w:rsid w:val="00177520"/>
    <w:rsid w:val="00183062"/>
    <w:rsid w:val="001839D3"/>
    <w:rsid w:val="0018474E"/>
    <w:rsid w:val="001865AC"/>
    <w:rsid w:val="00186640"/>
    <w:rsid w:val="00186642"/>
    <w:rsid w:val="001902CB"/>
    <w:rsid w:val="00191034"/>
    <w:rsid w:val="00191734"/>
    <w:rsid w:val="00191DB0"/>
    <w:rsid w:val="00192079"/>
    <w:rsid w:val="00193E58"/>
    <w:rsid w:val="00194382"/>
    <w:rsid w:val="001954DF"/>
    <w:rsid w:val="001974B5"/>
    <w:rsid w:val="001976E1"/>
    <w:rsid w:val="00197ACF"/>
    <w:rsid w:val="001A2443"/>
    <w:rsid w:val="001A2E5A"/>
    <w:rsid w:val="001A4008"/>
    <w:rsid w:val="001A6FB0"/>
    <w:rsid w:val="001A7B2A"/>
    <w:rsid w:val="001B0524"/>
    <w:rsid w:val="001B2BB0"/>
    <w:rsid w:val="001B750B"/>
    <w:rsid w:val="001C0CB0"/>
    <w:rsid w:val="001C13BB"/>
    <w:rsid w:val="001C2B09"/>
    <w:rsid w:val="001C3167"/>
    <w:rsid w:val="001C4A1C"/>
    <w:rsid w:val="001C5D16"/>
    <w:rsid w:val="001C7252"/>
    <w:rsid w:val="001D04E4"/>
    <w:rsid w:val="001D097B"/>
    <w:rsid w:val="001D0A6B"/>
    <w:rsid w:val="001D4C8C"/>
    <w:rsid w:val="001D4D62"/>
    <w:rsid w:val="001D6022"/>
    <w:rsid w:val="001D6C3E"/>
    <w:rsid w:val="001E232E"/>
    <w:rsid w:val="001E4855"/>
    <w:rsid w:val="001F036A"/>
    <w:rsid w:val="001F11EA"/>
    <w:rsid w:val="001F387E"/>
    <w:rsid w:val="001F68F0"/>
    <w:rsid w:val="001F7255"/>
    <w:rsid w:val="00200576"/>
    <w:rsid w:val="0020245C"/>
    <w:rsid w:val="00203F1C"/>
    <w:rsid w:val="00206198"/>
    <w:rsid w:val="00206483"/>
    <w:rsid w:val="00206A97"/>
    <w:rsid w:val="00207A94"/>
    <w:rsid w:val="00213981"/>
    <w:rsid w:val="00216C6C"/>
    <w:rsid w:val="00220C5C"/>
    <w:rsid w:val="0022242D"/>
    <w:rsid w:val="002251D0"/>
    <w:rsid w:val="0022562B"/>
    <w:rsid w:val="002268F0"/>
    <w:rsid w:val="002306C9"/>
    <w:rsid w:val="002309A3"/>
    <w:rsid w:val="00231557"/>
    <w:rsid w:val="00232398"/>
    <w:rsid w:val="00234B5A"/>
    <w:rsid w:val="00234EDE"/>
    <w:rsid w:val="0023595B"/>
    <w:rsid w:val="00241C20"/>
    <w:rsid w:val="002447B2"/>
    <w:rsid w:val="00244A86"/>
    <w:rsid w:val="002464A4"/>
    <w:rsid w:val="00251117"/>
    <w:rsid w:val="002553B2"/>
    <w:rsid w:val="00255E92"/>
    <w:rsid w:val="00257DFC"/>
    <w:rsid w:val="00260CA3"/>
    <w:rsid w:val="002617BD"/>
    <w:rsid w:val="00261B4A"/>
    <w:rsid w:val="00262E4D"/>
    <w:rsid w:val="002631ED"/>
    <w:rsid w:val="0026605E"/>
    <w:rsid w:val="002674D4"/>
    <w:rsid w:val="002704AA"/>
    <w:rsid w:val="00271323"/>
    <w:rsid w:val="002713BF"/>
    <w:rsid w:val="002715C5"/>
    <w:rsid w:val="00271F3D"/>
    <w:rsid w:val="00272582"/>
    <w:rsid w:val="00273CFD"/>
    <w:rsid w:val="00273F6B"/>
    <w:rsid w:val="0027403B"/>
    <w:rsid w:val="002742EF"/>
    <w:rsid w:val="00274592"/>
    <w:rsid w:val="00276065"/>
    <w:rsid w:val="00283BDD"/>
    <w:rsid w:val="00283CC9"/>
    <w:rsid w:val="00283F72"/>
    <w:rsid w:val="002848A0"/>
    <w:rsid w:val="002853CC"/>
    <w:rsid w:val="002854E9"/>
    <w:rsid w:val="00285EF0"/>
    <w:rsid w:val="00293015"/>
    <w:rsid w:val="00293A0B"/>
    <w:rsid w:val="002944E3"/>
    <w:rsid w:val="00294AC2"/>
    <w:rsid w:val="00295A32"/>
    <w:rsid w:val="00296B09"/>
    <w:rsid w:val="002A1161"/>
    <w:rsid w:val="002A398B"/>
    <w:rsid w:val="002A5167"/>
    <w:rsid w:val="002A7338"/>
    <w:rsid w:val="002A7F3E"/>
    <w:rsid w:val="002B2B03"/>
    <w:rsid w:val="002B3BD3"/>
    <w:rsid w:val="002B4762"/>
    <w:rsid w:val="002B6769"/>
    <w:rsid w:val="002B6DD4"/>
    <w:rsid w:val="002C054C"/>
    <w:rsid w:val="002C3B08"/>
    <w:rsid w:val="002C46F2"/>
    <w:rsid w:val="002C48CC"/>
    <w:rsid w:val="002C6A64"/>
    <w:rsid w:val="002C775E"/>
    <w:rsid w:val="002D0772"/>
    <w:rsid w:val="002D224D"/>
    <w:rsid w:val="002D3FFE"/>
    <w:rsid w:val="002D5BF0"/>
    <w:rsid w:val="002E5984"/>
    <w:rsid w:val="002E6584"/>
    <w:rsid w:val="002E7635"/>
    <w:rsid w:val="002E7AD8"/>
    <w:rsid w:val="002F0330"/>
    <w:rsid w:val="002F1B12"/>
    <w:rsid w:val="002F275C"/>
    <w:rsid w:val="002F5FB8"/>
    <w:rsid w:val="002F7E74"/>
    <w:rsid w:val="003018AD"/>
    <w:rsid w:val="00302F2F"/>
    <w:rsid w:val="00307E2B"/>
    <w:rsid w:val="003141F8"/>
    <w:rsid w:val="00315334"/>
    <w:rsid w:val="00315DA0"/>
    <w:rsid w:val="0031628F"/>
    <w:rsid w:val="00317134"/>
    <w:rsid w:val="00321935"/>
    <w:rsid w:val="00323593"/>
    <w:rsid w:val="00327A62"/>
    <w:rsid w:val="0033341B"/>
    <w:rsid w:val="00333560"/>
    <w:rsid w:val="00334711"/>
    <w:rsid w:val="003349F2"/>
    <w:rsid w:val="00336915"/>
    <w:rsid w:val="00336943"/>
    <w:rsid w:val="00336B82"/>
    <w:rsid w:val="00337666"/>
    <w:rsid w:val="00341BB4"/>
    <w:rsid w:val="00342960"/>
    <w:rsid w:val="00343806"/>
    <w:rsid w:val="00344423"/>
    <w:rsid w:val="00345816"/>
    <w:rsid w:val="00350D8E"/>
    <w:rsid w:val="00351EBC"/>
    <w:rsid w:val="003534DC"/>
    <w:rsid w:val="003552E6"/>
    <w:rsid w:val="003565D6"/>
    <w:rsid w:val="00357BF8"/>
    <w:rsid w:val="00360BA2"/>
    <w:rsid w:val="00365FB3"/>
    <w:rsid w:val="00367C0B"/>
    <w:rsid w:val="00367D10"/>
    <w:rsid w:val="0037028D"/>
    <w:rsid w:val="003720FE"/>
    <w:rsid w:val="0037365D"/>
    <w:rsid w:val="00373B03"/>
    <w:rsid w:val="0037531D"/>
    <w:rsid w:val="00381943"/>
    <w:rsid w:val="00382B4E"/>
    <w:rsid w:val="00384907"/>
    <w:rsid w:val="0039167F"/>
    <w:rsid w:val="00392986"/>
    <w:rsid w:val="00396C2E"/>
    <w:rsid w:val="003A08AA"/>
    <w:rsid w:val="003A1386"/>
    <w:rsid w:val="003A1535"/>
    <w:rsid w:val="003A2B1E"/>
    <w:rsid w:val="003A72F5"/>
    <w:rsid w:val="003A7B0A"/>
    <w:rsid w:val="003B16D2"/>
    <w:rsid w:val="003B4F36"/>
    <w:rsid w:val="003B5E03"/>
    <w:rsid w:val="003B6C9F"/>
    <w:rsid w:val="003B79D2"/>
    <w:rsid w:val="003D1082"/>
    <w:rsid w:val="003D3635"/>
    <w:rsid w:val="003D3EEC"/>
    <w:rsid w:val="003D585C"/>
    <w:rsid w:val="003D60A1"/>
    <w:rsid w:val="003D63F4"/>
    <w:rsid w:val="003D6BF4"/>
    <w:rsid w:val="003E3A99"/>
    <w:rsid w:val="003E527B"/>
    <w:rsid w:val="003E6BA8"/>
    <w:rsid w:val="003E7F9E"/>
    <w:rsid w:val="003F0BDF"/>
    <w:rsid w:val="003F1112"/>
    <w:rsid w:val="003F2B31"/>
    <w:rsid w:val="003F447C"/>
    <w:rsid w:val="003F4CDD"/>
    <w:rsid w:val="003F63CF"/>
    <w:rsid w:val="003F6BB2"/>
    <w:rsid w:val="003F70BE"/>
    <w:rsid w:val="003F7A40"/>
    <w:rsid w:val="0040050B"/>
    <w:rsid w:val="00402419"/>
    <w:rsid w:val="00403130"/>
    <w:rsid w:val="00406FC8"/>
    <w:rsid w:val="004118DA"/>
    <w:rsid w:val="00413D3A"/>
    <w:rsid w:val="00417364"/>
    <w:rsid w:val="0042084C"/>
    <w:rsid w:val="00422DBD"/>
    <w:rsid w:val="00423D0C"/>
    <w:rsid w:val="00424F14"/>
    <w:rsid w:val="00425323"/>
    <w:rsid w:val="004261B6"/>
    <w:rsid w:val="0042679B"/>
    <w:rsid w:val="00427F8F"/>
    <w:rsid w:val="004305AE"/>
    <w:rsid w:val="00435321"/>
    <w:rsid w:val="00435BF5"/>
    <w:rsid w:val="00436F70"/>
    <w:rsid w:val="004412E6"/>
    <w:rsid w:val="00442C4A"/>
    <w:rsid w:val="00444FBE"/>
    <w:rsid w:val="00446C08"/>
    <w:rsid w:val="0045340D"/>
    <w:rsid w:val="0045379E"/>
    <w:rsid w:val="004549BF"/>
    <w:rsid w:val="00455508"/>
    <w:rsid w:val="00455A58"/>
    <w:rsid w:val="00457EBB"/>
    <w:rsid w:val="00460219"/>
    <w:rsid w:val="00461E9F"/>
    <w:rsid w:val="004645A8"/>
    <w:rsid w:val="00470F34"/>
    <w:rsid w:val="00471866"/>
    <w:rsid w:val="00472268"/>
    <w:rsid w:val="00472C21"/>
    <w:rsid w:val="004810E5"/>
    <w:rsid w:val="004815B3"/>
    <w:rsid w:val="00482145"/>
    <w:rsid w:val="004832BD"/>
    <w:rsid w:val="00483594"/>
    <w:rsid w:val="0048500C"/>
    <w:rsid w:val="00486C56"/>
    <w:rsid w:val="00490B26"/>
    <w:rsid w:val="00492204"/>
    <w:rsid w:val="00494E48"/>
    <w:rsid w:val="00495DBA"/>
    <w:rsid w:val="00496516"/>
    <w:rsid w:val="0049656F"/>
    <w:rsid w:val="004A0B86"/>
    <w:rsid w:val="004A0E61"/>
    <w:rsid w:val="004A12A9"/>
    <w:rsid w:val="004A4B16"/>
    <w:rsid w:val="004A674B"/>
    <w:rsid w:val="004B0020"/>
    <w:rsid w:val="004B03AA"/>
    <w:rsid w:val="004B0F8E"/>
    <w:rsid w:val="004B1388"/>
    <w:rsid w:val="004B1F53"/>
    <w:rsid w:val="004B2B2F"/>
    <w:rsid w:val="004B38B2"/>
    <w:rsid w:val="004B3B66"/>
    <w:rsid w:val="004B6EA8"/>
    <w:rsid w:val="004C12D0"/>
    <w:rsid w:val="004C144C"/>
    <w:rsid w:val="004C1546"/>
    <w:rsid w:val="004C21E3"/>
    <w:rsid w:val="004C2CDD"/>
    <w:rsid w:val="004C5603"/>
    <w:rsid w:val="004D06B6"/>
    <w:rsid w:val="004D0837"/>
    <w:rsid w:val="004D1226"/>
    <w:rsid w:val="004D2CA2"/>
    <w:rsid w:val="004D3197"/>
    <w:rsid w:val="004D77BA"/>
    <w:rsid w:val="004E204E"/>
    <w:rsid w:val="004E2446"/>
    <w:rsid w:val="004E2488"/>
    <w:rsid w:val="004E5B6D"/>
    <w:rsid w:val="004F058C"/>
    <w:rsid w:val="004F2516"/>
    <w:rsid w:val="0050273C"/>
    <w:rsid w:val="00502C21"/>
    <w:rsid w:val="00503306"/>
    <w:rsid w:val="00503C66"/>
    <w:rsid w:val="005047B7"/>
    <w:rsid w:val="005048C6"/>
    <w:rsid w:val="00505000"/>
    <w:rsid w:val="00505B01"/>
    <w:rsid w:val="0050676E"/>
    <w:rsid w:val="00507BB9"/>
    <w:rsid w:val="00511155"/>
    <w:rsid w:val="00511A1E"/>
    <w:rsid w:val="00512053"/>
    <w:rsid w:val="00514FFD"/>
    <w:rsid w:val="00515595"/>
    <w:rsid w:val="00515D04"/>
    <w:rsid w:val="005213EF"/>
    <w:rsid w:val="00521F38"/>
    <w:rsid w:val="00522B4F"/>
    <w:rsid w:val="005243AA"/>
    <w:rsid w:val="0052478A"/>
    <w:rsid w:val="00525E49"/>
    <w:rsid w:val="005304F8"/>
    <w:rsid w:val="00530875"/>
    <w:rsid w:val="00531710"/>
    <w:rsid w:val="005318E2"/>
    <w:rsid w:val="00532833"/>
    <w:rsid w:val="0053288E"/>
    <w:rsid w:val="0053298F"/>
    <w:rsid w:val="0053380C"/>
    <w:rsid w:val="00536A24"/>
    <w:rsid w:val="005374BF"/>
    <w:rsid w:val="00537A7A"/>
    <w:rsid w:val="005404EC"/>
    <w:rsid w:val="005423CC"/>
    <w:rsid w:val="00544642"/>
    <w:rsid w:val="00544867"/>
    <w:rsid w:val="00544D99"/>
    <w:rsid w:val="00544E59"/>
    <w:rsid w:val="0054578D"/>
    <w:rsid w:val="00545829"/>
    <w:rsid w:val="00546A0B"/>
    <w:rsid w:val="005475C2"/>
    <w:rsid w:val="00550EA7"/>
    <w:rsid w:val="005550D1"/>
    <w:rsid w:val="00555700"/>
    <w:rsid w:val="00557599"/>
    <w:rsid w:val="00560B7B"/>
    <w:rsid w:val="0056191D"/>
    <w:rsid w:val="0056193F"/>
    <w:rsid w:val="00561C03"/>
    <w:rsid w:val="00564F6C"/>
    <w:rsid w:val="00565604"/>
    <w:rsid w:val="00565F53"/>
    <w:rsid w:val="005660CF"/>
    <w:rsid w:val="005666CE"/>
    <w:rsid w:val="00566B64"/>
    <w:rsid w:val="00566F19"/>
    <w:rsid w:val="005704C3"/>
    <w:rsid w:val="00577443"/>
    <w:rsid w:val="00577D62"/>
    <w:rsid w:val="0058011D"/>
    <w:rsid w:val="00580FCC"/>
    <w:rsid w:val="00583073"/>
    <w:rsid w:val="005830E8"/>
    <w:rsid w:val="005842F8"/>
    <w:rsid w:val="00584CFF"/>
    <w:rsid w:val="0058615E"/>
    <w:rsid w:val="00586BFB"/>
    <w:rsid w:val="00590057"/>
    <w:rsid w:val="00592454"/>
    <w:rsid w:val="00592995"/>
    <w:rsid w:val="00593953"/>
    <w:rsid w:val="005952ED"/>
    <w:rsid w:val="00596E93"/>
    <w:rsid w:val="00597115"/>
    <w:rsid w:val="00597835"/>
    <w:rsid w:val="005A0028"/>
    <w:rsid w:val="005A2BB2"/>
    <w:rsid w:val="005A38C0"/>
    <w:rsid w:val="005A4023"/>
    <w:rsid w:val="005A4030"/>
    <w:rsid w:val="005A4943"/>
    <w:rsid w:val="005A5CA9"/>
    <w:rsid w:val="005B55CC"/>
    <w:rsid w:val="005B7740"/>
    <w:rsid w:val="005C0DBC"/>
    <w:rsid w:val="005C5CC8"/>
    <w:rsid w:val="005D2D4A"/>
    <w:rsid w:val="005D37E2"/>
    <w:rsid w:val="005D38FB"/>
    <w:rsid w:val="005D3DD4"/>
    <w:rsid w:val="005D4AC3"/>
    <w:rsid w:val="005D4B02"/>
    <w:rsid w:val="005D6C4C"/>
    <w:rsid w:val="005D6F78"/>
    <w:rsid w:val="005D7317"/>
    <w:rsid w:val="005D7465"/>
    <w:rsid w:val="005E04A4"/>
    <w:rsid w:val="005E2B46"/>
    <w:rsid w:val="005E2E96"/>
    <w:rsid w:val="005E4B33"/>
    <w:rsid w:val="005E54A9"/>
    <w:rsid w:val="005E578D"/>
    <w:rsid w:val="005E6C01"/>
    <w:rsid w:val="005E6F1D"/>
    <w:rsid w:val="005F20B7"/>
    <w:rsid w:val="005F263D"/>
    <w:rsid w:val="005F28D9"/>
    <w:rsid w:val="005F29E0"/>
    <w:rsid w:val="005F7D89"/>
    <w:rsid w:val="00600727"/>
    <w:rsid w:val="006028DF"/>
    <w:rsid w:val="0060327A"/>
    <w:rsid w:val="006032A3"/>
    <w:rsid w:val="006056E3"/>
    <w:rsid w:val="00605E8C"/>
    <w:rsid w:val="0060610D"/>
    <w:rsid w:val="00607ED7"/>
    <w:rsid w:val="00612D7A"/>
    <w:rsid w:val="006154D0"/>
    <w:rsid w:val="00615E26"/>
    <w:rsid w:val="006160F1"/>
    <w:rsid w:val="00616FBE"/>
    <w:rsid w:val="006223A0"/>
    <w:rsid w:val="00624FDE"/>
    <w:rsid w:val="00626613"/>
    <w:rsid w:val="006273BD"/>
    <w:rsid w:val="006278DA"/>
    <w:rsid w:val="00630BEB"/>
    <w:rsid w:val="00631AAD"/>
    <w:rsid w:val="0063460B"/>
    <w:rsid w:val="0063535E"/>
    <w:rsid w:val="00635597"/>
    <w:rsid w:val="0063566C"/>
    <w:rsid w:val="00636AD4"/>
    <w:rsid w:val="00637A42"/>
    <w:rsid w:val="0064099B"/>
    <w:rsid w:val="006413EE"/>
    <w:rsid w:val="00642E4F"/>
    <w:rsid w:val="006453F0"/>
    <w:rsid w:val="00647AA0"/>
    <w:rsid w:val="006500DF"/>
    <w:rsid w:val="00652F6C"/>
    <w:rsid w:val="00652F6F"/>
    <w:rsid w:val="00653713"/>
    <w:rsid w:val="00654546"/>
    <w:rsid w:val="00655428"/>
    <w:rsid w:val="00655761"/>
    <w:rsid w:val="00660581"/>
    <w:rsid w:val="00661716"/>
    <w:rsid w:val="0066231D"/>
    <w:rsid w:val="00664B6E"/>
    <w:rsid w:val="0066566C"/>
    <w:rsid w:val="00671614"/>
    <w:rsid w:val="00671B57"/>
    <w:rsid w:val="00672A17"/>
    <w:rsid w:val="00673A0D"/>
    <w:rsid w:val="006750C3"/>
    <w:rsid w:val="00676B79"/>
    <w:rsid w:val="0067702C"/>
    <w:rsid w:val="00677C34"/>
    <w:rsid w:val="00680835"/>
    <w:rsid w:val="00684091"/>
    <w:rsid w:val="00686857"/>
    <w:rsid w:val="00687904"/>
    <w:rsid w:val="00690B03"/>
    <w:rsid w:val="006930E8"/>
    <w:rsid w:val="00693C7C"/>
    <w:rsid w:val="00696532"/>
    <w:rsid w:val="006969A2"/>
    <w:rsid w:val="00696BAB"/>
    <w:rsid w:val="00697B26"/>
    <w:rsid w:val="006A13E9"/>
    <w:rsid w:val="006A1CD9"/>
    <w:rsid w:val="006A29AE"/>
    <w:rsid w:val="006A2E80"/>
    <w:rsid w:val="006B0BD4"/>
    <w:rsid w:val="006B41A6"/>
    <w:rsid w:val="006B4C1A"/>
    <w:rsid w:val="006B4D4C"/>
    <w:rsid w:val="006B5452"/>
    <w:rsid w:val="006B6FD9"/>
    <w:rsid w:val="006B77DA"/>
    <w:rsid w:val="006C00E7"/>
    <w:rsid w:val="006C070C"/>
    <w:rsid w:val="006C1213"/>
    <w:rsid w:val="006C4564"/>
    <w:rsid w:val="006C46E3"/>
    <w:rsid w:val="006C4FA9"/>
    <w:rsid w:val="006C5D1B"/>
    <w:rsid w:val="006D072F"/>
    <w:rsid w:val="006D13BB"/>
    <w:rsid w:val="006D2FAE"/>
    <w:rsid w:val="006D3D7E"/>
    <w:rsid w:val="006D4289"/>
    <w:rsid w:val="006D4CFB"/>
    <w:rsid w:val="006D7AD5"/>
    <w:rsid w:val="006E136C"/>
    <w:rsid w:val="006E1BCC"/>
    <w:rsid w:val="006E3F19"/>
    <w:rsid w:val="006E51EE"/>
    <w:rsid w:val="006E526B"/>
    <w:rsid w:val="006E5D2A"/>
    <w:rsid w:val="006E613D"/>
    <w:rsid w:val="006E77EF"/>
    <w:rsid w:val="006E7A26"/>
    <w:rsid w:val="006F5A03"/>
    <w:rsid w:val="00700880"/>
    <w:rsid w:val="00701B5E"/>
    <w:rsid w:val="00702950"/>
    <w:rsid w:val="00704A14"/>
    <w:rsid w:val="00705344"/>
    <w:rsid w:val="00705ACE"/>
    <w:rsid w:val="00707446"/>
    <w:rsid w:val="00707F07"/>
    <w:rsid w:val="007117B6"/>
    <w:rsid w:val="0071359A"/>
    <w:rsid w:val="00713C83"/>
    <w:rsid w:val="00715073"/>
    <w:rsid w:val="007163E9"/>
    <w:rsid w:val="00716B4D"/>
    <w:rsid w:val="00716F6E"/>
    <w:rsid w:val="00723923"/>
    <w:rsid w:val="00724236"/>
    <w:rsid w:val="007260C1"/>
    <w:rsid w:val="0073085C"/>
    <w:rsid w:val="0073325A"/>
    <w:rsid w:val="00736F0C"/>
    <w:rsid w:val="00740B10"/>
    <w:rsid w:val="00740DFA"/>
    <w:rsid w:val="00741B07"/>
    <w:rsid w:val="00744B09"/>
    <w:rsid w:val="00744C66"/>
    <w:rsid w:val="00744F8F"/>
    <w:rsid w:val="00746E78"/>
    <w:rsid w:val="0074701C"/>
    <w:rsid w:val="0075059D"/>
    <w:rsid w:val="00751674"/>
    <w:rsid w:val="00752654"/>
    <w:rsid w:val="007542E1"/>
    <w:rsid w:val="0075501E"/>
    <w:rsid w:val="007634E1"/>
    <w:rsid w:val="007665CC"/>
    <w:rsid w:val="00770AB4"/>
    <w:rsid w:val="00771453"/>
    <w:rsid w:val="00771BC1"/>
    <w:rsid w:val="007754BD"/>
    <w:rsid w:val="007759A6"/>
    <w:rsid w:val="007764C6"/>
    <w:rsid w:val="00777400"/>
    <w:rsid w:val="007778A4"/>
    <w:rsid w:val="0078193C"/>
    <w:rsid w:val="007845F9"/>
    <w:rsid w:val="007848B0"/>
    <w:rsid w:val="00785ECF"/>
    <w:rsid w:val="00790EF6"/>
    <w:rsid w:val="007913C2"/>
    <w:rsid w:val="00791593"/>
    <w:rsid w:val="00791D48"/>
    <w:rsid w:val="0079232C"/>
    <w:rsid w:val="0079300D"/>
    <w:rsid w:val="00793BDE"/>
    <w:rsid w:val="00795469"/>
    <w:rsid w:val="00795489"/>
    <w:rsid w:val="0079669E"/>
    <w:rsid w:val="0079793A"/>
    <w:rsid w:val="007A0389"/>
    <w:rsid w:val="007A0B14"/>
    <w:rsid w:val="007A1F5C"/>
    <w:rsid w:val="007A4D91"/>
    <w:rsid w:val="007A7BCE"/>
    <w:rsid w:val="007B17B5"/>
    <w:rsid w:val="007B3C2D"/>
    <w:rsid w:val="007B4FC8"/>
    <w:rsid w:val="007B5F42"/>
    <w:rsid w:val="007C0289"/>
    <w:rsid w:val="007C0928"/>
    <w:rsid w:val="007C2173"/>
    <w:rsid w:val="007C2989"/>
    <w:rsid w:val="007C3666"/>
    <w:rsid w:val="007C3D9F"/>
    <w:rsid w:val="007C4B60"/>
    <w:rsid w:val="007C4EFB"/>
    <w:rsid w:val="007C66AE"/>
    <w:rsid w:val="007C6914"/>
    <w:rsid w:val="007D05D7"/>
    <w:rsid w:val="007D5B36"/>
    <w:rsid w:val="007D6EA1"/>
    <w:rsid w:val="007D6EF1"/>
    <w:rsid w:val="007E121F"/>
    <w:rsid w:val="007E3251"/>
    <w:rsid w:val="007E5C6B"/>
    <w:rsid w:val="007F1CC4"/>
    <w:rsid w:val="007F2F84"/>
    <w:rsid w:val="007F471E"/>
    <w:rsid w:val="007F5578"/>
    <w:rsid w:val="007F561A"/>
    <w:rsid w:val="007F577A"/>
    <w:rsid w:val="007F6748"/>
    <w:rsid w:val="00802FA2"/>
    <w:rsid w:val="00803377"/>
    <w:rsid w:val="00804755"/>
    <w:rsid w:val="00804FE9"/>
    <w:rsid w:val="008056B0"/>
    <w:rsid w:val="00807520"/>
    <w:rsid w:val="00807EDA"/>
    <w:rsid w:val="00807F5E"/>
    <w:rsid w:val="008127F7"/>
    <w:rsid w:val="00815F68"/>
    <w:rsid w:val="00815FE5"/>
    <w:rsid w:val="008203F0"/>
    <w:rsid w:val="00822251"/>
    <w:rsid w:val="00825894"/>
    <w:rsid w:val="00830163"/>
    <w:rsid w:val="00831B71"/>
    <w:rsid w:val="00833D61"/>
    <w:rsid w:val="0083452E"/>
    <w:rsid w:val="00840910"/>
    <w:rsid w:val="008435B6"/>
    <w:rsid w:val="00847336"/>
    <w:rsid w:val="0085341E"/>
    <w:rsid w:val="00853811"/>
    <w:rsid w:val="00856A8D"/>
    <w:rsid w:val="00857253"/>
    <w:rsid w:val="008642D2"/>
    <w:rsid w:val="008653FD"/>
    <w:rsid w:val="00870FB0"/>
    <w:rsid w:val="008758F2"/>
    <w:rsid w:val="00882007"/>
    <w:rsid w:val="00882233"/>
    <w:rsid w:val="008838F7"/>
    <w:rsid w:val="00884BE0"/>
    <w:rsid w:val="00885F2A"/>
    <w:rsid w:val="0088636B"/>
    <w:rsid w:val="00886D00"/>
    <w:rsid w:val="00886E9B"/>
    <w:rsid w:val="00886F57"/>
    <w:rsid w:val="008907B7"/>
    <w:rsid w:val="00890D84"/>
    <w:rsid w:val="00893EE6"/>
    <w:rsid w:val="00894787"/>
    <w:rsid w:val="008963B8"/>
    <w:rsid w:val="00896460"/>
    <w:rsid w:val="008A1AE7"/>
    <w:rsid w:val="008A26E5"/>
    <w:rsid w:val="008A47DB"/>
    <w:rsid w:val="008A57E8"/>
    <w:rsid w:val="008A5B7D"/>
    <w:rsid w:val="008A66CA"/>
    <w:rsid w:val="008A7B10"/>
    <w:rsid w:val="008B2BEE"/>
    <w:rsid w:val="008B343D"/>
    <w:rsid w:val="008B4A6F"/>
    <w:rsid w:val="008B5725"/>
    <w:rsid w:val="008B760C"/>
    <w:rsid w:val="008C0768"/>
    <w:rsid w:val="008C08DB"/>
    <w:rsid w:val="008C093A"/>
    <w:rsid w:val="008C0D50"/>
    <w:rsid w:val="008C1F1B"/>
    <w:rsid w:val="008C42F3"/>
    <w:rsid w:val="008C498E"/>
    <w:rsid w:val="008C5164"/>
    <w:rsid w:val="008C595C"/>
    <w:rsid w:val="008D0A19"/>
    <w:rsid w:val="008D3821"/>
    <w:rsid w:val="008E07A0"/>
    <w:rsid w:val="008E381B"/>
    <w:rsid w:val="008E4A99"/>
    <w:rsid w:val="008E704C"/>
    <w:rsid w:val="008F01D9"/>
    <w:rsid w:val="008F21D9"/>
    <w:rsid w:val="008F2AF1"/>
    <w:rsid w:val="008F720D"/>
    <w:rsid w:val="00900246"/>
    <w:rsid w:val="009008FD"/>
    <w:rsid w:val="009034CF"/>
    <w:rsid w:val="0090427C"/>
    <w:rsid w:val="009044DB"/>
    <w:rsid w:val="00911F42"/>
    <w:rsid w:val="00911FDA"/>
    <w:rsid w:val="00912432"/>
    <w:rsid w:val="009124AB"/>
    <w:rsid w:val="00912F80"/>
    <w:rsid w:val="009144A4"/>
    <w:rsid w:val="00915292"/>
    <w:rsid w:val="0091658E"/>
    <w:rsid w:val="0092191D"/>
    <w:rsid w:val="0092301A"/>
    <w:rsid w:val="009249C7"/>
    <w:rsid w:val="00930570"/>
    <w:rsid w:val="009334F9"/>
    <w:rsid w:val="00943B60"/>
    <w:rsid w:val="009459A3"/>
    <w:rsid w:val="00951F8C"/>
    <w:rsid w:val="0095265D"/>
    <w:rsid w:val="009536F6"/>
    <w:rsid w:val="009537DE"/>
    <w:rsid w:val="00956671"/>
    <w:rsid w:val="00957760"/>
    <w:rsid w:val="00961115"/>
    <w:rsid w:val="009622DB"/>
    <w:rsid w:val="0096369B"/>
    <w:rsid w:val="00963DF7"/>
    <w:rsid w:val="00964331"/>
    <w:rsid w:val="00966A76"/>
    <w:rsid w:val="009700C2"/>
    <w:rsid w:val="009745A1"/>
    <w:rsid w:val="00974D20"/>
    <w:rsid w:val="00976C0B"/>
    <w:rsid w:val="00977630"/>
    <w:rsid w:val="00981E32"/>
    <w:rsid w:val="00982F85"/>
    <w:rsid w:val="00983F6D"/>
    <w:rsid w:val="00984D72"/>
    <w:rsid w:val="00985625"/>
    <w:rsid w:val="009860DF"/>
    <w:rsid w:val="00987490"/>
    <w:rsid w:val="00990053"/>
    <w:rsid w:val="009928DB"/>
    <w:rsid w:val="00992D6F"/>
    <w:rsid w:val="00993E66"/>
    <w:rsid w:val="00995EB0"/>
    <w:rsid w:val="009A006E"/>
    <w:rsid w:val="009A048B"/>
    <w:rsid w:val="009A2F5A"/>
    <w:rsid w:val="009A4A20"/>
    <w:rsid w:val="009A5EEE"/>
    <w:rsid w:val="009B414C"/>
    <w:rsid w:val="009C0C7C"/>
    <w:rsid w:val="009C2748"/>
    <w:rsid w:val="009C35CB"/>
    <w:rsid w:val="009C4E2D"/>
    <w:rsid w:val="009C646D"/>
    <w:rsid w:val="009C6954"/>
    <w:rsid w:val="009C7874"/>
    <w:rsid w:val="009D14AD"/>
    <w:rsid w:val="009D18FA"/>
    <w:rsid w:val="009D430D"/>
    <w:rsid w:val="009D59D3"/>
    <w:rsid w:val="009E704A"/>
    <w:rsid w:val="009E7828"/>
    <w:rsid w:val="009F0899"/>
    <w:rsid w:val="009F17B3"/>
    <w:rsid w:val="009F2856"/>
    <w:rsid w:val="009F4344"/>
    <w:rsid w:val="009F5E52"/>
    <w:rsid w:val="009F665D"/>
    <w:rsid w:val="009F682C"/>
    <w:rsid w:val="00A00979"/>
    <w:rsid w:val="00A03928"/>
    <w:rsid w:val="00A05003"/>
    <w:rsid w:val="00A05C36"/>
    <w:rsid w:val="00A06EF6"/>
    <w:rsid w:val="00A11B0D"/>
    <w:rsid w:val="00A14498"/>
    <w:rsid w:val="00A1455E"/>
    <w:rsid w:val="00A16BC5"/>
    <w:rsid w:val="00A20FEC"/>
    <w:rsid w:val="00A22B33"/>
    <w:rsid w:val="00A24397"/>
    <w:rsid w:val="00A254E1"/>
    <w:rsid w:val="00A26710"/>
    <w:rsid w:val="00A317D0"/>
    <w:rsid w:val="00A32AA8"/>
    <w:rsid w:val="00A3371B"/>
    <w:rsid w:val="00A34D70"/>
    <w:rsid w:val="00A35B29"/>
    <w:rsid w:val="00A36007"/>
    <w:rsid w:val="00A36038"/>
    <w:rsid w:val="00A372BD"/>
    <w:rsid w:val="00A42201"/>
    <w:rsid w:val="00A42682"/>
    <w:rsid w:val="00A43633"/>
    <w:rsid w:val="00A44648"/>
    <w:rsid w:val="00A5135B"/>
    <w:rsid w:val="00A54031"/>
    <w:rsid w:val="00A56072"/>
    <w:rsid w:val="00A568AF"/>
    <w:rsid w:val="00A56D99"/>
    <w:rsid w:val="00A60A22"/>
    <w:rsid w:val="00A60D1A"/>
    <w:rsid w:val="00A60EF7"/>
    <w:rsid w:val="00A627FE"/>
    <w:rsid w:val="00A67625"/>
    <w:rsid w:val="00A70887"/>
    <w:rsid w:val="00A7115C"/>
    <w:rsid w:val="00A71A0B"/>
    <w:rsid w:val="00A74FE3"/>
    <w:rsid w:val="00A7530F"/>
    <w:rsid w:val="00A763DB"/>
    <w:rsid w:val="00A7648F"/>
    <w:rsid w:val="00A773F1"/>
    <w:rsid w:val="00A80B4B"/>
    <w:rsid w:val="00A82522"/>
    <w:rsid w:val="00A85363"/>
    <w:rsid w:val="00A8592F"/>
    <w:rsid w:val="00A9118F"/>
    <w:rsid w:val="00A92805"/>
    <w:rsid w:val="00A94ACC"/>
    <w:rsid w:val="00A94EB4"/>
    <w:rsid w:val="00A95913"/>
    <w:rsid w:val="00A970EE"/>
    <w:rsid w:val="00A97EAD"/>
    <w:rsid w:val="00AA01A0"/>
    <w:rsid w:val="00AA209C"/>
    <w:rsid w:val="00AA25C7"/>
    <w:rsid w:val="00AA28B6"/>
    <w:rsid w:val="00AA460D"/>
    <w:rsid w:val="00AA5303"/>
    <w:rsid w:val="00AA5377"/>
    <w:rsid w:val="00AB1802"/>
    <w:rsid w:val="00AB1ED4"/>
    <w:rsid w:val="00AB2310"/>
    <w:rsid w:val="00AB39C7"/>
    <w:rsid w:val="00AB3D7F"/>
    <w:rsid w:val="00AC31AF"/>
    <w:rsid w:val="00AC376A"/>
    <w:rsid w:val="00AC58C5"/>
    <w:rsid w:val="00AC6CD4"/>
    <w:rsid w:val="00AD44B8"/>
    <w:rsid w:val="00AD4BAC"/>
    <w:rsid w:val="00AD5AF9"/>
    <w:rsid w:val="00AE108A"/>
    <w:rsid w:val="00AE1632"/>
    <w:rsid w:val="00AE1A39"/>
    <w:rsid w:val="00AE2A6F"/>
    <w:rsid w:val="00AE3594"/>
    <w:rsid w:val="00AE37A9"/>
    <w:rsid w:val="00AE40DE"/>
    <w:rsid w:val="00AE5754"/>
    <w:rsid w:val="00AE7C58"/>
    <w:rsid w:val="00AF12A9"/>
    <w:rsid w:val="00AF434D"/>
    <w:rsid w:val="00AF5891"/>
    <w:rsid w:val="00AF6932"/>
    <w:rsid w:val="00AF7FAC"/>
    <w:rsid w:val="00B003B5"/>
    <w:rsid w:val="00B004A0"/>
    <w:rsid w:val="00B02AC0"/>
    <w:rsid w:val="00B03275"/>
    <w:rsid w:val="00B04515"/>
    <w:rsid w:val="00B049A7"/>
    <w:rsid w:val="00B05870"/>
    <w:rsid w:val="00B07311"/>
    <w:rsid w:val="00B12DF3"/>
    <w:rsid w:val="00B16595"/>
    <w:rsid w:val="00B22F1A"/>
    <w:rsid w:val="00B23F01"/>
    <w:rsid w:val="00B27538"/>
    <w:rsid w:val="00B30646"/>
    <w:rsid w:val="00B3200D"/>
    <w:rsid w:val="00B32C3B"/>
    <w:rsid w:val="00B401FF"/>
    <w:rsid w:val="00B437EE"/>
    <w:rsid w:val="00B46131"/>
    <w:rsid w:val="00B50630"/>
    <w:rsid w:val="00B52BA9"/>
    <w:rsid w:val="00B535D9"/>
    <w:rsid w:val="00B54119"/>
    <w:rsid w:val="00B54CFB"/>
    <w:rsid w:val="00B578F2"/>
    <w:rsid w:val="00B60181"/>
    <w:rsid w:val="00B61082"/>
    <w:rsid w:val="00B62848"/>
    <w:rsid w:val="00B704F8"/>
    <w:rsid w:val="00B740E1"/>
    <w:rsid w:val="00B76063"/>
    <w:rsid w:val="00B7622F"/>
    <w:rsid w:val="00B77E38"/>
    <w:rsid w:val="00B80C30"/>
    <w:rsid w:val="00B80DF8"/>
    <w:rsid w:val="00B853A1"/>
    <w:rsid w:val="00B9514D"/>
    <w:rsid w:val="00B97182"/>
    <w:rsid w:val="00BA513F"/>
    <w:rsid w:val="00BA6DD7"/>
    <w:rsid w:val="00BB031C"/>
    <w:rsid w:val="00BB30E7"/>
    <w:rsid w:val="00BB4BB8"/>
    <w:rsid w:val="00BB544A"/>
    <w:rsid w:val="00BB5950"/>
    <w:rsid w:val="00BC0003"/>
    <w:rsid w:val="00BC00E5"/>
    <w:rsid w:val="00BC28F6"/>
    <w:rsid w:val="00BC329D"/>
    <w:rsid w:val="00BC3B2E"/>
    <w:rsid w:val="00BC414A"/>
    <w:rsid w:val="00BC5C36"/>
    <w:rsid w:val="00BC66DC"/>
    <w:rsid w:val="00BC776D"/>
    <w:rsid w:val="00BC7EF2"/>
    <w:rsid w:val="00BD44C3"/>
    <w:rsid w:val="00BD4A61"/>
    <w:rsid w:val="00BD6AA3"/>
    <w:rsid w:val="00BD6ABB"/>
    <w:rsid w:val="00BE0AAB"/>
    <w:rsid w:val="00BE2263"/>
    <w:rsid w:val="00BE4E73"/>
    <w:rsid w:val="00BF01DC"/>
    <w:rsid w:val="00BF0454"/>
    <w:rsid w:val="00BF1D98"/>
    <w:rsid w:val="00BF6357"/>
    <w:rsid w:val="00C01289"/>
    <w:rsid w:val="00C019B0"/>
    <w:rsid w:val="00C02418"/>
    <w:rsid w:val="00C0307C"/>
    <w:rsid w:val="00C04A9C"/>
    <w:rsid w:val="00C0748A"/>
    <w:rsid w:val="00C10DE4"/>
    <w:rsid w:val="00C114AB"/>
    <w:rsid w:val="00C12198"/>
    <w:rsid w:val="00C15C2D"/>
    <w:rsid w:val="00C160C5"/>
    <w:rsid w:val="00C16387"/>
    <w:rsid w:val="00C178AF"/>
    <w:rsid w:val="00C20628"/>
    <w:rsid w:val="00C21372"/>
    <w:rsid w:val="00C21CFA"/>
    <w:rsid w:val="00C242FE"/>
    <w:rsid w:val="00C243FE"/>
    <w:rsid w:val="00C25DAA"/>
    <w:rsid w:val="00C3083B"/>
    <w:rsid w:val="00C32336"/>
    <w:rsid w:val="00C32D99"/>
    <w:rsid w:val="00C3351C"/>
    <w:rsid w:val="00C33B1D"/>
    <w:rsid w:val="00C34477"/>
    <w:rsid w:val="00C354BF"/>
    <w:rsid w:val="00C35737"/>
    <w:rsid w:val="00C361A1"/>
    <w:rsid w:val="00C3664E"/>
    <w:rsid w:val="00C36E25"/>
    <w:rsid w:val="00C4170B"/>
    <w:rsid w:val="00C43364"/>
    <w:rsid w:val="00C4426D"/>
    <w:rsid w:val="00C458D7"/>
    <w:rsid w:val="00C5070B"/>
    <w:rsid w:val="00C51EA5"/>
    <w:rsid w:val="00C52C75"/>
    <w:rsid w:val="00C53F6E"/>
    <w:rsid w:val="00C54665"/>
    <w:rsid w:val="00C54FD3"/>
    <w:rsid w:val="00C55287"/>
    <w:rsid w:val="00C616B9"/>
    <w:rsid w:val="00C62BD9"/>
    <w:rsid w:val="00C65060"/>
    <w:rsid w:val="00C6641A"/>
    <w:rsid w:val="00C671D3"/>
    <w:rsid w:val="00C73911"/>
    <w:rsid w:val="00C73E87"/>
    <w:rsid w:val="00C76118"/>
    <w:rsid w:val="00C769ED"/>
    <w:rsid w:val="00C76E19"/>
    <w:rsid w:val="00C77D2F"/>
    <w:rsid w:val="00C80EC6"/>
    <w:rsid w:val="00C842D0"/>
    <w:rsid w:val="00C870E9"/>
    <w:rsid w:val="00C9097F"/>
    <w:rsid w:val="00C91857"/>
    <w:rsid w:val="00C93059"/>
    <w:rsid w:val="00C93C3C"/>
    <w:rsid w:val="00CA0810"/>
    <w:rsid w:val="00CA0E97"/>
    <w:rsid w:val="00CA1EF9"/>
    <w:rsid w:val="00CA3525"/>
    <w:rsid w:val="00CA3F67"/>
    <w:rsid w:val="00CA5629"/>
    <w:rsid w:val="00CA58E0"/>
    <w:rsid w:val="00CA6FE7"/>
    <w:rsid w:val="00CB1085"/>
    <w:rsid w:val="00CB25DF"/>
    <w:rsid w:val="00CB684B"/>
    <w:rsid w:val="00CC08D7"/>
    <w:rsid w:val="00CC1370"/>
    <w:rsid w:val="00CC1A1B"/>
    <w:rsid w:val="00CC2746"/>
    <w:rsid w:val="00CC42A2"/>
    <w:rsid w:val="00CD1264"/>
    <w:rsid w:val="00CD2268"/>
    <w:rsid w:val="00CD291C"/>
    <w:rsid w:val="00CD3265"/>
    <w:rsid w:val="00CD3344"/>
    <w:rsid w:val="00CD3B6D"/>
    <w:rsid w:val="00CD64FE"/>
    <w:rsid w:val="00CD6EEA"/>
    <w:rsid w:val="00CD700A"/>
    <w:rsid w:val="00CE2784"/>
    <w:rsid w:val="00CE2C2A"/>
    <w:rsid w:val="00CE3AF1"/>
    <w:rsid w:val="00CE3C7D"/>
    <w:rsid w:val="00CE4E9A"/>
    <w:rsid w:val="00CE6745"/>
    <w:rsid w:val="00CE67BB"/>
    <w:rsid w:val="00CE6818"/>
    <w:rsid w:val="00CE7BBE"/>
    <w:rsid w:val="00CF32A6"/>
    <w:rsid w:val="00CF3E6F"/>
    <w:rsid w:val="00CF5876"/>
    <w:rsid w:val="00CF6196"/>
    <w:rsid w:val="00D01CA0"/>
    <w:rsid w:val="00D0752B"/>
    <w:rsid w:val="00D077C3"/>
    <w:rsid w:val="00D11E0C"/>
    <w:rsid w:val="00D16878"/>
    <w:rsid w:val="00D229B9"/>
    <w:rsid w:val="00D23ED2"/>
    <w:rsid w:val="00D24F40"/>
    <w:rsid w:val="00D27BA7"/>
    <w:rsid w:val="00D3106E"/>
    <w:rsid w:val="00D31444"/>
    <w:rsid w:val="00D31B3D"/>
    <w:rsid w:val="00D33D19"/>
    <w:rsid w:val="00D35C6D"/>
    <w:rsid w:val="00D3736D"/>
    <w:rsid w:val="00D42FE4"/>
    <w:rsid w:val="00D439C9"/>
    <w:rsid w:val="00D46D42"/>
    <w:rsid w:val="00D546CF"/>
    <w:rsid w:val="00D54D66"/>
    <w:rsid w:val="00D57B23"/>
    <w:rsid w:val="00D57B8C"/>
    <w:rsid w:val="00D605CF"/>
    <w:rsid w:val="00D6284C"/>
    <w:rsid w:val="00D637F1"/>
    <w:rsid w:val="00D638A9"/>
    <w:rsid w:val="00D6537B"/>
    <w:rsid w:val="00D653A8"/>
    <w:rsid w:val="00D671CD"/>
    <w:rsid w:val="00D74722"/>
    <w:rsid w:val="00D7506F"/>
    <w:rsid w:val="00D75735"/>
    <w:rsid w:val="00D7602C"/>
    <w:rsid w:val="00D81CB0"/>
    <w:rsid w:val="00D82A23"/>
    <w:rsid w:val="00D832BA"/>
    <w:rsid w:val="00D84A4E"/>
    <w:rsid w:val="00D876A7"/>
    <w:rsid w:val="00D8796C"/>
    <w:rsid w:val="00D9149F"/>
    <w:rsid w:val="00D92A7C"/>
    <w:rsid w:val="00DA0F9F"/>
    <w:rsid w:val="00DA35EF"/>
    <w:rsid w:val="00DA41AC"/>
    <w:rsid w:val="00DA45DF"/>
    <w:rsid w:val="00DA4D35"/>
    <w:rsid w:val="00DB0BC4"/>
    <w:rsid w:val="00DB26F2"/>
    <w:rsid w:val="00DB2F98"/>
    <w:rsid w:val="00DB37B6"/>
    <w:rsid w:val="00DB5811"/>
    <w:rsid w:val="00DB7B8E"/>
    <w:rsid w:val="00DC2A09"/>
    <w:rsid w:val="00DC34E1"/>
    <w:rsid w:val="00DC375A"/>
    <w:rsid w:val="00DD0524"/>
    <w:rsid w:val="00DD0922"/>
    <w:rsid w:val="00DD3890"/>
    <w:rsid w:val="00DD3E4F"/>
    <w:rsid w:val="00DE3A8C"/>
    <w:rsid w:val="00DE497D"/>
    <w:rsid w:val="00DF2C03"/>
    <w:rsid w:val="00DF5136"/>
    <w:rsid w:val="00E00F46"/>
    <w:rsid w:val="00E0123C"/>
    <w:rsid w:val="00E01631"/>
    <w:rsid w:val="00E066F0"/>
    <w:rsid w:val="00E070A1"/>
    <w:rsid w:val="00E145C3"/>
    <w:rsid w:val="00E1471C"/>
    <w:rsid w:val="00E14D38"/>
    <w:rsid w:val="00E15DF5"/>
    <w:rsid w:val="00E16D8C"/>
    <w:rsid w:val="00E203BE"/>
    <w:rsid w:val="00E20547"/>
    <w:rsid w:val="00E215B9"/>
    <w:rsid w:val="00E22221"/>
    <w:rsid w:val="00E22FAD"/>
    <w:rsid w:val="00E24752"/>
    <w:rsid w:val="00E26144"/>
    <w:rsid w:val="00E266E7"/>
    <w:rsid w:val="00E30C95"/>
    <w:rsid w:val="00E34A1A"/>
    <w:rsid w:val="00E36783"/>
    <w:rsid w:val="00E407CF"/>
    <w:rsid w:val="00E41F00"/>
    <w:rsid w:val="00E42039"/>
    <w:rsid w:val="00E43439"/>
    <w:rsid w:val="00E43685"/>
    <w:rsid w:val="00E478BE"/>
    <w:rsid w:val="00E47B9E"/>
    <w:rsid w:val="00E50A0D"/>
    <w:rsid w:val="00E521C0"/>
    <w:rsid w:val="00E57A8B"/>
    <w:rsid w:val="00E61E2C"/>
    <w:rsid w:val="00E62413"/>
    <w:rsid w:val="00E63F8F"/>
    <w:rsid w:val="00E70999"/>
    <w:rsid w:val="00E73691"/>
    <w:rsid w:val="00E74AC5"/>
    <w:rsid w:val="00E80DB4"/>
    <w:rsid w:val="00E80E39"/>
    <w:rsid w:val="00E80E92"/>
    <w:rsid w:val="00E82D9B"/>
    <w:rsid w:val="00E834E5"/>
    <w:rsid w:val="00E8444D"/>
    <w:rsid w:val="00E87E0C"/>
    <w:rsid w:val="00E9024E"/>
    <w:rsid w:val="00E90975"/>
    <w:rsid w:val="00E9097F"/>
    <w:rsid w:val="00E91D02"/>
    <w:rsid w:val="00E922F9"/>
    <w:rsid w:val="00E95EB6"/>
    <w:rsid w:val="00EA4DDE"/>
    <w:rsid w:val="00EA6480"/>
    <w:rsid w:val="00EA7167"/>
    <w:rsid w:val="00EB1BD4"/>
    <w:rsid w:val="00EB1F57"/>
    <w:rsid w:val="00EB38D2"/>
    <w:rsid w:val="00EB40EC"/>
    <w:rsid w:val="00EB65F1"/>
    <w:rsid w:val="00EB693F"/>
    <w:rsid w:val="00ED0726"/>
    <w:rsid w:val="00ED12B2"/>
    <w:rsid w:val="00ED2B68"/>
    <w:rsid w:val="00ED3ADA"/>
    <w:rsid w:val="00ED43AD"/>
    <w:rsid w:val="00ED4F7B"/>
    <w:rsid w:val="00EE05CE"/>
    <w:rsid w:val="00EE090A"/>
    <w:rsid w:val="00EE291C"/>
    <w:rsid w:val="00EE45B0"/>
    <w:rsid w:val="00EE6388"/>
    <w:rsid w:val="00EE7F1A"/>
    <w:rsid w:val="00EF06A4"/>
    <w:rsid w:val="00EF2669"/>
    <w:rsid w:val="00EF3AA6"/>
    <w:rsid w:val="00F036F1"/>
    <w:rsid w:val="00F05909"/>
    <w:rsid w:val="00F05E00"/>
    <w:rsid w:val="00F06B6E"/>
    <w:rsid w:val="00F109EB"/>
    <w:rsid w:val="00F1463A"/>
    <w:rsid w:val="00F152D8"/>
    <w:rsid w:val="00F20158"/>
    <w:rsid w:val="00F20710"/>
    <w:rsid w:val="00F25ADB"/>
    <w:rsid w:val="00F26D89"/>
    <w:rsid w:val="00F30580"/>
    <w:rsid w:val="00F30BEB"/>
    <w:rsid w:val="00F31827"/>
    <w:rsid w:val="00F35CDA"/>
    <w:rsid w:val="00F37ED2"/>
    <w:rsid w:val="00F40490"/>
    <w:rsid w:val="00F42454"/>
    <w:rsid w:val="00F4301B"/>
    <w:rsid w:val="00F45E16"/>
    <w:rsid w:val="00F4603F"/>
    <w:rsid w:val="00F47C7B"/>
    <w:rsid w:val="00F5273D"/>
    <w:rsid w:val="00F54D41"/>
    <w:rsid w:val="00F54F93"/>
    <w:rsid w:val="00F55B2F"/>
    <w:rsid w:val="00F560DB"/>
    <w:rsid w:val="00F60278"/>
    <w:rsid w:val="00F660F9"/>
    <w:rsid w:val="00F701AF"/>
    <w:rsid w:val="00F73792"/>
    <w:rsid w:val="00F80324"/>
    <w:rsid w:val="00F8078A"/>
    <w:rsid w:val="00F8152A"/>
    <w:rsid w:val="00F85B0A"/>
    <w:rsid w:val="00F91176"/>
    <w:rsid w:val="00F91C54"/>
    <w:rsid w:val="00F93690"/>
    <w:rsid w:val="00F94B72"/>
    <w:rsid w:val="00F9551D"/>
    <w:rsid w:val="00F96458"/>
    <w:rsid w:val="00F96F00"/>
    <w:rsid w:val="00F97FAE"/>
    <w:rsid w:val="00FA0FC6"/>
    <w:rsid w:val="00FA18FB"/>
    <w:rsid w:val="00FA368D"/>
    <w:rsid w:val="00FA4117"/>
    <w:rsid w:val="00FA59B2"/>
    <w:rsid w:val="00FA7323"/>
    <w:rsid w:val="00FA7463"/>
    <w:rsid w:val="00FB1D2D"/>
    <w:rsid w:val="00FB2018"/>
    <w:rsid w:val="00FB3181"/>
    <w:rsid w:val="00FB4B63"/>
    <w:rsid w:val="00FB6B16"/>
    <w:rsid w:val="00FC257D"/>
    <w:rsid w:val="00FC387D"/>
    <w:rsid w:val="00FC5B2E"/>
    <w:rsid w:val="00FC6CEC"/>
    <w:rsid w:val="00FD00EC"/>
    <w:rsid w:val="00FD0987"/>
    <w:rsid w:val="00FD1B15"/>
    <w:rsid w:val="00FD30CD"/>
    <w:rsid w:val="00FD30E7"/>
    <w:rsid w:val="00FD43E0"/>
    <w:rsid w:val="00FD5D60"/>
    <w:rsid w:val="00FD5D8B"/>
    <w:rsid w:val="00FE404D"/>
    <w:rsid w:val="00FE42B2"/>
    <w:rsid w:val="00FE45FA"/>
    <w:rsid w:val="00FE4753"/>
    <w:rsid w:val="00FE4F59"/>
    <w:rsid w:val="00FE55F7"/>
    <w:rsid w:val="00FE6302"/>
    <w:rsid w:val="00FE6C7E"/>
    <w:rsid w:val="00FE71FE"/>
    <w:rsid w:val="00FF140C"/>
    <w:rsid w:val="00FF19E9"/>
    <w:rsid w:val="00FF2731"/>
    <w:rsid w:val="00FF3538"/>
    <w:rsid w:val="00FF36C4"/>
    <w:rsid w:val="00FF3A86"/>
    <w:rsid w:val="00FF55C6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020F54"/>
  <w15:docId w15:val="{51F6F080-FDD1-4BF9-A64B-2CD71AAA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06FC8"/>
    <w:pPr>
      <w:numPr>
        <w:numId w:val="1"/>
      </w:numPr>
      <w:spacing w:after="120"/>
      <w:ind w:left="357" w:hanging="357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qFormat/>
    <w:rsid w:val="00271323"/>
    <w:pPr>
      <w:numPr>
        <w:numId w:val="0"/>
      </w:numPr>
      <w:spacing w:before="240" w:after="0"/>
      <w:ind w:left="357"/>
      <w:jc w:val="center"/>
      <w:outlineLvl w:val="0"/>
    </w:pPr>
    <w:rPr>
      <w:b/>
    </w:rPr>
  </w:style>
  <w:style w:type="paragraph" w:styleId="Nadpis2">
    <w:name w:val="heading 2"/>
    <w:basedOn w:val="Nadpis1"/>
    <w:next w:val="Normln"/>
    <w:qFormat/>
    <w:rsid w:val="00271323"/>
    <w:pPr>
      <w:spacing w:before="0" w:after="240"/>
      <w:outlineLvl w:val="1"/>
    </w:pPr>
  </w:style>
  <w:style w:type="paragraph" w:styleId="Nadpis3">
    <w:name w:val="heading 3"/>
    <w:basedOn w:val="Normln"/>
    <w:next w:val="Normln"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"/>
    <w:qFormat/>
    <w:pPr>
      <w:tabs>
        <w:tab w:val="left" w:pos="1008"/>
      </w:tabs>
      <w:spacing w:before="240" w:after="60"/>
      <w:ind w:left="1008" w:hanging="1008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pPr>
      <w:tabs>
        <w:tab w:val="left" w:pos="1152"/>
      </w:tabs>
      <w:spacing w:before="240" w:after="60"/>
      <w:ind w:left="1152" w:hanging="1152"/>
      <w:outlineLvl w:val="5"/>
    </w:pPr>
    <w:rPr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left="45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keepNext/>
      <w:numPr>
        <w:ilvl w:val="12"/>
        <w:numId w:val="0"/>
      </w:numPr>
      <w:jc w:val="center"/>
      <w:outlineLvl w:val="8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Pr>
      <w:sz w:val="24"/>
    </w:rPr>
  </w:style>
  <w:style w:type="paragraph" w:customStyle="1" w:styleId="Odsazenstylpravidel">
    <w:name w:val="Odsazený styl pravidel"/>
    <w:basedOn w:val="Normln"/>
    <w:pPr>
      <w:spacing w:line="360" w:lineRule="auto"/>
    </w:pPr>
    <w:rPr>
      <w:sz w:val="24"/>
    </w:rPr>
  </w:style>
  <w:style w:type="paragraph" w:customStyle="1" w:styleId="Stylpravidel">
    <w:name w:val="Styl pravidel"/>
    <w:basedOn w:val="Normln"/>
    <w:pPr>
      <w:spacing w:before="240" w:line="360" w:lineRule="auto"/>
      <w:ind w:left="360" w:hanging="360"/>
    </w:pPr>
    <w:rPr>
      <w:sz w:val="24"/>
    </w:rPr>
  </w:style>
  <w:style w:type="paragraph" w:customStyle="1" w:styleId="Stylpravideltuen">
    <w:name w:val="Styl pravidel tuený"/>
    <w:basedOn w:val="Stylpravidel"/>
    <w:next w:val="Stylpravidel"/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center"/>
    </w:pPr>
    <w:rPr>
      <w:sz w:val="24"/>
    </w:rPr>
  </w:style>
  <w:style w:type="paragraph" w:styleId="Zkladntext">
    <w:name w:val="Body Text"/>
    <w:basedOn w:val="Normln"/>
    <w:pPr>
      <w:ind w:left="360" w:hanging="360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customStyle="1" w:styleId="Zkladntext21">
    <w:name w:val="Základní text 21"/>
    <w:basedOn w:val="Normln"/>
    <w:pPr>
      <w:ind w:left="284"/>
    </w:pPr>
    <w:rPr>
      <w:i/>
      <w:sz w:val="24"/>
    </w:rPr>
  </w:style>
  <w:style w:type="paragraph" w:styleId="Zkladntext2">
    <w:name w:val="Body Text 2"/>
    <w:basedOn w:val="Normln"/>
    <w:rPr>
      <w:i/>
      <w:sz w:val="24"/>
    </w:rPr>
  </w:style>
  <w:style w:type="paragraph" w:customStyle="1" w:styleId="Styl1">
    <w:name w:val="Styl1"/>
    <w:basedOn w:val="Normln"/>
    <w:rPr>
      <w:sz w:val="24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odsazen2">
    <w:name w:val="Body Text Indent 2"/>
    <w:basedOn w:val="Normln"/>
    <w:pPr>
      <w:ind w:firstLine="426"/>
    </w:pPr>
    <w:rPr>
      <w:sz w:val="24"/>
    </w:rPr>
  </w:style>
  <w:style w:type="paragraph" w:styleId="Textpoznpodarou">
    <w:name w:val="footnote text"/>
    <w:basedOn w:val="Normln"/>
    <w:semiHidden/>
  </w:style>
  <w:style w:type="paragraph" w:styleId="Zkladntext3">
    <w:name w:val="Body Text 3"/>
    <w:basedOn w:val="Normln"/>
    <w:rPr>
      <w:i/>
      <w:sz w:val="24"/>
    </w:rPr>
  </w:style>
  <w:style w:type="paragraph" w:styleId="Podnadpis">
    <w:name w:val="Subtitle"/>
    <w:basedOn w:val="Normln"/>
    <w:qFormat/>
    <w:pPr>
      <w:jc w:val="center"/>
    </w:pPr>
    <w:rPr>
      <w:b/>
      <w:sz w:val="24"/>
    </w:rPr>
  </w:style>
  <w:style w:type="paragraph" w:styleId="Zkladntextodsazen">
    <w:name w:val="Body Text Indent"/>
    <w:basedOn w:val="Normln"/>
    <w:pPr>
      <w:spacing w:before="120"/>
      <w:ind w:left="567"/>
    </w:pPr>
    <w:rPr>
      <w:i/>
      <w:sz w:val="24"/>
    </w:rPr>
  </w:style>
  <w:style w:type="paragraph" w:styleId="Titulek">
    <w:name w:val="caption"/>
    <w:basedOn w:val="Normln"/>
    <w:next w:val="Normln"/>
    <w:qFormat/>
    <w:pPr>
      <w:numPr>
        <w:ilvl w:val="12"/>
        <w:numId w:val="0"/>
      </w:numPr>
      <w:jc w:val="center"/>
    </w:pPr>
    <w:rPr>
      <w:i/>
    </w:rPr>
  </w:style>
  <w:style w:type="table" w:styleId="Mkatabulky">
    <w:name w:val="Table Grid"/>
    <w:basedOn w:val="Normlntabulka"/>
    <w:rsid w:val="00C51E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Barevntabulka3">
    <w:name w:val="Table Colorful 3"/>
    <w:basedOn w:val="Normlntabulka"/>
    <w:rsid w:val="001A24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tabulka1">
    <w:name w:val="Table Colorful 1"/>
    <w:basedOn w:val="Normlntabulka"/>
    <w:rsid w:val="001A24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1A24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rsid w:val="001A2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rsid w:val="001A24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rsid w:val="001A24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Calendar1">
    <w:name w:val="Calendar 1"/>
    <w:basedOn w:val="Normlntabulka"/>
    <w:uiPriority w:val="99"/>
    <w:qFormat/>
    <w:rsid w:val="00413D3A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Hypertextovodkaz">
    <w:name w:val="Hyperlink"/>
    <w:rsid w:val="0088223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534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5341E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030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0307C"/>
  </w:style>
  <w:style w:type="character" w:customStyle="1" w:styleId="TextkomenteChar">
    <w:name w:val="Text komentáře Char"/>
    <w:link w:val="Textkomente"/>
    <w:uiPriority w:val="99"/>
    <w:rsid w:val="00C0307C"/>
    <w:rPr>
      <w:rFonts w:ascii="Arial" w:hAnsi="Arial" w:cs="Arial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rsid w:val="00C0307C"/>
    <w:rPr>
      <w:b/>
      <w:bCs/>
    </w:rPr>
  </w:style>
  <w:style w:type="character" w:customStyle="1" w:styleId="PedmtkomenteChar">
    <w:name w:val="Předmět komentáře Char"/>
    <w:link w:val="Pedmtkomente"/>
    <w:rsid w:val="00C0307C"/>
    <w:rPr>
      <w:rFonts w:ascii="Arial" w:hAnsi="Arial" w:cs="Arial"/>
      <w:b/>
      <w:bCs/>
      <w:sz w:val="22"/>
      <w:szCs w:val="22"/>
    </w:rPr>
  </w:style>
  <w:style w:type="paragraph" w:customStyle="1" w:styleId="Basic">
    <w:name w:val="Basic"/>
    <w:basedOn w:val="Normln"/>
    <w:rsid w:val="00FC5B2E"/>
    <w:rPr>
      <w:rFonts w:ascii="Verdana" w:hAnsi="Verdana"/>
      <w:szCs w:val="24"/>
    </w:rPr>
  </w:style>
  <w:style w:type="character" w:customStyle="1" w:styleId="ZpatChar">
    <w:name w:val="Zápatí Char"/>
    <w:link w:val="Zpat"/>
    <w:uiPriority w:val="99"/>
    <w:rsid w:val="00AE1632"/>
    <w:rPr>
      <w:rFonts w:ascii="Arial" w:hAnsi="Arial" w:cs="Arial"/>
      <w:sz w:val="24"/>
      <w:szCs w:val="22"/>
    </w:rPr>
  </w:style>
  <w:style w:type="paragraph" w:styleId="Normlnweb">
    <w:name w:val="Normal (Web)"/>
    <w:basedOn w:val="Normln"/>
    <w:uiPriority w:val="99"/>
    <w:unhideWhenUsed/>
    <w:rsid w:val="006A29AE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A20FEC"/>
    <w:pPr>
      <w:ind w:left="360" w:hanging="360"/>
    </w:pPr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20FEC"/>
    <w:rPr>
      <w:rFonts w:ascii="Arial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6D2FAE"/>
  </w:style>
  <w:style w:type="paragraph" w:styleId="Bezmezer">
    <w:name w:val="No Spacing"/>
    <w:basedOn w:val="Normln"/>
    <w:uiPriority w:val="1"/>
    <w:qFormat/>
    <w:rsid w:val="00406FC8"/>
    <w:pPr>
      <w:numPr>
        <w:numId w:val="0"/>
      </w:numPr>
    </w:pPr>
  </w:style>
  <w:style w:type="character" w:styleId="Zdraznnjemn">
    <w:name w:val="Subtle Emphasis"/>
    <w:uiPriority w:val="19"/>
    <w:qFormat/>
    <w:rsid w:val="001D04E4"/>
  </w:style>
  <w:style w:type="character" w:customStyle="1" w:styleId="preformatted">
    <w:name w:val="preformatted"/>
    <w:basedOn w:val="Standardnpsmoodstavce"/>
    <w:rsid w:val="00ED2B68"/>
  </w:style>
  <w:style w:type="character" w:styleId="Nevyeenzmnka">
    <w:name w:val="Unresolved Mention"/>
    <w:basedOn w:val="Standardnpsmoodstavce"/>
    <w:uiPriority w:val="99"/>
    <w:semiHidden/>
    <w:unhideWhenUsed/>
    <w:rsid w:val="00A05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1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2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98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48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9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84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269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469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395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933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8" ma:contentTypeDescription="Vytvořit nový dokument" ma:contentTypeScope="" ma:versionID="ae67f5a099495c378dcc7e59fcb3e354">
  <xsd:schema xmlns:xsd="http://www.w3.org/2001/XMLSchema" xmlns:p="http://schemas.microsoft.com/office/2006/metadata/properties" xmlns:ns2="0ed487b5-0cf9-4958-ac24-df0e8a3860aa" targetNamespace="http://schemas.microsoft.com/office/2006/metadata/properties" ma:root="true" ma:fieldsID="612479ff9524f714a4d588727bb2da77" ns2:_="">
    <xsd:import namespace="0ed487b5-0cf9-4958-ac24-df0e8a3860aa"/>
    <xsd:element name="properties">
      <xsd:complexType>
        <xsd:sequence>
          <xsd:element name="documentManagement">
            <xsd:complexType>
              <xsd:all>
                <xsd:element ref="ns2:Po_x010d__x00ed_tadlo_x0020_p_x0159__x00ed_stup_x016f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d487b5-0cf9-4958-ac24-df0e8a3860aa" elementFormDefault="qualified">
    <xsd:import namespace="http://schemas.microsoft.com/office/2006/documentManagement/types"/>
    <xsd:element name="Po_x010d__x00ed_tadlo_x0020_p_x0159__x00ed_stup_x016f_" ma:index="11" nillable="true" ma:displayName="Počítadlo přístupů" ma:internalName="Po_x010d__x00ed_tadlo_x0020_p_x0159__x00ed_stup_x016f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zzhistoriea66cf109_x002d_11e8_x002d_4ac2_x002d_84ba_x002d_c93db4609d51"><![CDATA[<?xml version="1.0" encoding="utf-16"?>
<HistorieAll xmlns:xsi="http://www.w3.org/2001/XMLSchema-instance" xmlns:xsd="http://www.w3.org/2001/XMLSchema">
  <AktualniComment>Vážený pane doktore, 
zasílám Vám návrh kupní smlouvy se společností MICOS, spol. s r. o., na základní kancelářské potřeby pro Ústředí VZP, na jejímž základě bude zajištěny dodávky xerografického papíru, vybraných typů obálek a psacích potřeb do doby, než bude uzavřena rámcová smlouva z veřejné zakázky č. eGordion 1100027. Žádám Vás touto cestou o připomínky ke kupní smlouvě. 
M.Ondra, EÚ-OPI-ONSV </AktualniComment>
  <Historie>
    <HistorieMy>
      <OdLogin>VZP\ondrm991</OdLogin>
      <Odname>Ondra Marek Ing. (VZP ČR Ústředí)</Odname>
      <m_Kdy>2012-02-29T10:39:48.8027111+01:00</m_Kdy>
      <strKdy>29.2.2012</strKdy>
      <Nazor>Vážený pane doktore, 
zasílám Vám návrh kupní smlouvy se společností MICOS, spol. s r. o., na základní kancelářské potřeby pro Ústředí VZP, na jejímž základě bude zajištěny dodávky xerografického papíru, vybraných typů obálek a psacích potřeb do doby, než bude uzavřena rámcová smlouva z veřejné zakázky č. eGordion 1100027. Žádám Vás touto cestou o připomínky ke kupní smlouvě. 
M.Ondra, EÚ-OPI-ONSV </Nazor>
      <Akce>Pracovní postup byl zahájen.</Akce>
      <Kdy>2012-02-29T10:39:48.8027111+01:00</Kdy>
    </HistorieMy>
    <HistorieMy>
      <OdLogin>VZP\tyllo99</OdLogin>
      <Odname>Tyller Otto JUDr. (VZP ČR Ústředí)</Odname>
      <m_Kdy>2012-02-29T13:56:15.7073043+01:00</m_Kdy>
      <strKdy>29.2.2012</strKdy>
      <Nazor>JUDr. Boušková k připomínkám.
Tyller
</Nazor>
      <Akce>Požadavek na změnu za 'Tyller Otto JUDr. (VZP ČR Ústředí)' k 'Boušková Eliška JUDr. (VZP ČR Ústředí)'</Akce>
      <Kdy>2012-02-29T13:56:15.7073043+01:00</Kdy>
    </HistorieMy>
    <HistorieMy>
      <OdLogin>VZP\bouse99</OdLogin>
      <Odname>Boušková Eliška JUDr. (VZP ČR Ústředí)</Odname>
      <m_Kdy>2012-03-06T15:06:16.2903121+01:00</m_Kdy>
      <strKdy>6.3.2012</strKdy>
      <Nazor>Připomínky jsem do smlouvy zapracovala formou Revize.
E.Boušková</Nazor>
      <Akce>Změna odeslána</Akce>
      <Kdy>2012-03-06T15:06:16.2903121+01:00</Kdy>
    </HistorieMy>
    <HistorieMy>
      <OdLogin>VZP\tyllo99</OdLogin>
      <Odname>Tyller Otto JUDr. (VZP ČR Ústředí)</Odname>
      <m_Kdy>2012-03-06T16:53:43.1293446+01:00</m_Kdy>
      <strKdy>6.3.2012</strKdy>
      <Nazor />
      <Akce>Recenzi uživatele Tyller Otto JUDr. (VZP ČR Ústředí) provedl uživatel Tyller Otto JUDr. (VZP ČR Ústředí).</Akce>
      <Kdy>2012-03-06T16:53:43.1293446+01:00</Kdy>
    </HistorieMy>
    <HistorieMy>
      <OdLogin>VZP\ondrm991</OdLogin>
      <Odname>Ondra Marek Ing. (VZP ČR Ústředí)</Odname>
      <m_Kdy>2012-03-06T16:53:43.4574381+01:00</m_Kdy>
      <strKdy>6.3.2012</strKdy>
      <Nazor />
      <Akce>Pracovní postup byl dokončen.</Akce>
      <Kdy>2012-03-06T16:53:43.4574381+01:00</Kdy>
    </HistorieMy>
  </Historie>
</HistorieAll>]]></LongProp>
  <LongProp xmlns="" name="zzhistoriea95348cb_x002d_0e86_x002d_4f2f_x002d_afe6_x002d_0bbbfcc72dac"><![CDATA[<?xml version="1.0" encoding="utf-16"?>
<HistorieAll xmlns:xsi="http://www.w3.org/2001/XMLSchema-instance" xmlns:xsd="http://www.w3.org/2001/XMLSchema">
  <AktualniComment>Vážený pane doktore, 
zasílám Vám návrh KUPNÍ SMLOUVY na dodávky tonerů pro zařízení po záruční době č. ONSV/MO/2012/03 se společností MICOS spol. s r.o., a žádám Vás o připomínky. 
S pozdravem 
M.Ondra, EÚ-OPI-ONSV </AktualniComment>
  <Historie>
    <HistorieMy>
      <OdLogin>VZP\ondrm991</OdLogin>
      <Odname>Ondra Marek Ing. (VZP ČR Ústředí)</Odname>
      <m_Kdy>2012-03-15T12:44:39.8310108+01:00</m_Kdy>
      <strKdy>15.3.2012</strKdy>
      <Nazor>Vážený pane doktore, 
zasílám Vám návrh KUPNÍ SMLOUVY na dodávky tonerů pro zařízení po záruční době č. ONSV/MO/2012/03 se společností MICOS spol. s r.o., a žádám Vás o připomínky. 
S pozdravem 
M.Ondra, EÚ-OPI-ONSV </Nazor>
      <Akce>Pracovní postup byl zahájen.</Akce>
      <Kdy>2012-03-15T12:44:39.8310108+01:00</Kdy>
    </HistorieMy>
    <HistorieMy>
      <OdLogin>VZP\tyllo99</OdLogin>
      <Odname>Tyller Otto JUDr. (VZP ČR Ústředí)</Odname>
      <m_Kdy>2012-03-15T17:56:19.2994698+01:00</m_Kdy>
      <strKdy>15.3.2012</strKdy>
      <Nazor>JUDr, Boušková k připomínkám.
Tyller
</Nazor>
      <Akce>Požadavek na změnu za 'Tyller Otto JUDr. (VZP ČR Ústředí)' k 'Boušková Eliška JUDr. (VZP ČR Ústředí)'</Akce>
      <Kdy>2012-03-15T17:56:19.2994698+01:00</Kdy>
    </HistorieMy>
    <HistorieMy>
      <OdLogin>VZP\bouse99</OdLogin>
      <Odname>Boušková Eliška JUDr. (VZP ČR Ústředí)</Odname>
      <m_Kdy>2012-03-21T09:12:11.2779849+01:00</m_Kdy>
      <strKdy>21.3.2012</strKdy>
      <Nazor>Připomínky byly zapracovány v Revizi.
E.Boušková</Nazor>
      <Akce>Změna odeslána</Akce>
      <Kdy>2012-03-21T09:12:11.2779849+01:00</Kdy>
    </HistorieMy>
    <HistorieMy>
      <OdLogin>VZP\bouse99</OdLogin>
      <Odname>Boušková Eliška JUDr. (VZP ČR Ústředí)</Odname>
      <m_Kdy>2012-03-21T09:13:47.9685789+01:00</m_Kdy>
      <strKdy>21.3.2012</strKdy>
      <Nazor>Připomínky byly zapracovány do návrhu smlouvy formou Revize.
E.Boušková za JUDr. Tyllera</Nazor>
      <Akce>Recenzi uživatele Tyller Otto JUDr. (VZP ČR Ústředí) provedl uživatel Boušková Eliška JUDr. (VZP ČR Ústředí).</Akce>
      <Kdy>2012-03-21T09:13:47.9685789+01:00</Kdy>
    </HistorieMy>
    <HistorieMy>
      <OdLogin>VZP\ondrm991</OdLogin>
      <Odname>Ondra Marek Ing. (VZP ČR Ústředí)</Odname>
      <m_Kdy>2012-03-21T09:13:48.4217184+01:00</m_Kdy>
      <strKdy>21.3.2012</strKdy>
      <Nazor />
      <Akce>Pracovní postup byl dokončen.</Akce>
      <Kdy>2012-03-21T09:13:48.4217184+01:00</Kdy>
    </HistorieMy>
  </Historie>
</HistorieAll>]]></LongProp>
  <LongProp xmlns="" name="zzhistorie1b2b3348_x002d_ca6f_x002d_4cff_x002d_8537_x002d_e6ea27a2ee3b"><![CDATA[<?xml version="1.0" encoding="utf-16"?>
<HistorieAll xmlns:xsi="http://www.w3.org/2001/XMLSchema-instance" xmlns:xsd="http://www.w3.org/2001/XMLSchema">
  <AktualniComment>Vážený pane doktore, 
zasílám Vám návrh KUPNÍ SMLOUVY na dodávky spotřebního materiálu pro zařízení po záruční době č. ONSV/MO/2012/03 se společností MICOS spol. s r.o., a žádám Vás o připomínky. 
S pozdravem 
M.Ondra, EÚ-OPI-ONSV </AktualniComment>
  <Historie>
    <HistorieMy>
      <OdLogin>VZP\ondrm991</OdLogin>
      <Odname>Ondra Marek Ing. (VZP ČR Ústředí)</Odname>
      <m_Kdy>2012-07-25T16:40:16.381265+02:00</m_Kdy>
      <strKdy>25.7.2012</strKdy>
      <Nazor>Vážený pane doktore, 
zasílám Vám návrh KUPNÍ SMLOUVY na dodávky spotřebního materiálu pro zařízení po záruční době č. ONSV/MO/2012/03 se společností MICOS spol. s r.o., a žádám Vás o připomínky. 
S pozdravem 
M.Ondra, EÚ-OPI-ONSV </Nazor>
      <Akce>Pracovní postup byl zahájen.</Akce>
      <Kdy>2012-07-25T16:40:16.381265+02:00</Kdy>
    </HistorieMy>
    <HistorieMy>
      <OdLogin>VZP\bouse99</OdLogin>
      <Odname>Boušková Eliška JUDr. (VZP ČR Ústředí)</Odname>
      <m_Kdy>2012-07-25T16:44:44.756265+02:00</m_Kdy>
      <strKdy>25.7.2012</strKdy>
      <Nazor>Vážený pane doktore, 
zasílám Vám návrh KUPNÍ SMLOUVY na dodávky spotřebního materiálu pro zařízení po záruční době č. ONSV/MO/2012/03 se společností MICOS spol. s r.o., a žádám Vás o připomínky. 
S pozdravem 
M.Ondra, EÚ-OPI-ONSV </Nazor>
      <Akce>Požadavek na změnu za 'Tyller Otto JUDr. (VZP ČR Ústředí)' k 'Boušková Eliška JUDr. (VZP ČR Ústředí)'</Akce>
      <Kdy>2012-07-25T16:44:44.756265+02:00</Kdy>
    </HistorieMy>
    <HistorieMy>
      <OdLogin>VZP\bouse99</OdLogin>
      <Odname>Boušková Eliška JUDr. (VZP ČR Ústředí)</Odname>
      <m_Kdy>2012-08-01T13:53:01.406045+02:00</m_Kdy>
      <strKdy>1.8.2012</strKdy>
      <Nazor>Připomínky jsem do návrhu smlouvy zapracovala formou Revize.
E.Boušková</Nazor>
      <Akce>Změna odeslána</Akce>
      <Kdy>2012-08-01T13:53:01.406045+02:00</Kdy>
    </HistorieMy>
    <HistorieMy>
      <OdLogin>VZP\tyllo99</OdLogin>
      <Odname>Tyller Otto JUDr. (VZP ČR Ústředí)</Odname>
      <m_Kdy>2012-08-01T17:33:58.3187457+02:00</m_Kdy>
      <strKdy>1.8.2012</strKdy>
      <Nazor />
      <Akce>Recenzi uživatele Tyller Otto JUDr. (VZP ČR Ústředí) provedl uživatel Tyller Otto JUDr. (VZP ČR Ústředí).</Akce>
      <Kdy>2012-08-01T17:33:58.3187457+02:00</Kdy>
    </HistorieMy>
    <HistorieMy>
      <OdLogin>VZP\ondrm991</OdLogin>
      <Odname>Ondra Marek Ing. (VZP ČR Ústředí)</Odname>
      <m_Kdy>2012-08-01T17:33:58.7562485+02:00</m_Kdy>
      <strKdy>1.8.2012</strKdy>
      <Nazor />
      <Akce>Pracovní postup byl dokončen.</Akce>
      <Kdy>2012-08-01T17:33:58.7562485+02:00</Kdy>
    </HistorieMy>
  </Historie>
</HistorieAll>]]></LongProp>
</Long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A4FAE-5619-40A3-A192-A03F3F744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487b5-0cf9-4958-ac24-df0e8a3860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9FB448C-30C1-4556-84B6-854CEFE43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652DF-F99F-4E9C-A502-082E6D1F8D6B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3939671D-51B3-4BC3-BD2B-29B9538F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2892</Words>
  <Characters>17067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Vernerová Eliška Bc. (VZP ČR Ústředí)</dc:creator>
  <cp:lastModifiedBy>Vernerová Eliška Bc. (VZP ČR Ústředí)</cp:lastModifiedBy>
  <cp:revision>6</cp:revision>
  <cp:lastPrinted>2019-05-22T08:05:00Z</cp:lastPrinted>
  <dcterms:created xsi:type="dcterms:W3CDTF">2022-10-03T12:42:00Z</dcterms:created>
  <dcterms:modified xsi:type="dcterms:W3CDTF">2022-11-08T12:05:00Z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/>
  </property>
  <property fmtid="{D5CDD505-2E9C-101B-9397-08002B2CF9AE}" pid="3" name="Pozice">
    <vt:lpwstr>2009-05-19T00:00:00Z</vt:lpwstr>
  </property>
  <property fmtid="{D5CDD505-2E9C-101B-9397-08002B2CF9AE}" pid="4" name="ContentType">
    <vt:lpwstr>Dokument</vt:lpwstr>
  </property>
  <property fmtid="{D5CDD505-2E9C-101B-9397-08002B2CF9AE}" pid="5" name="zzhistoriea66cf109-11e8-4ac2-84ba-c93db4609d51">
    <vt:lpwstr>&lt;?xml version="1.0" encoding="utf-16"?&gt;_x000d_
&lt;HistorieAll xmlns:xsi="http://www.w3.org/2001/XMLSchema-instance" xmlns:xsd="http://www.w3.org/2001/XMLSchema"&gt;_x000d_
  &lt;AktualniComment&gt;Vážený pane doktore, _x000d_
zasílám Vám návrh kupní smlouvy se společností MICOS, spol</vt:lpwstr>
  </property>
  <property fmtid="{D5CDD505-2E9C-101B-9397-08002B2CF9AE}" pid="6" name="zzhistoriea95348cb-0e86-4f2f-afe6-0bbbfcc72dac">
    <vt:lpwstr>&lt;?xml version="1.0" encoding="utf-16"?&gt;_x000d_
&lt;HistorieAll xmlns:xsi="http://www.w3.org/2001/XMLSchema-instance" xmlns:xsd="http://www.w3.org/2001/XMLSchema"&gt;_x000d_
  &lt;AktualniComment&gt;Vážený pane doktore, _x000d_
zasílám Vám návrh KUPNÍ SMLOUVY na dodávky tonerů pro zaří</vt:lpwstr>
  </property>
  <property fmtid="{D5CDD505-2E9C-101B-9397-08002B2CF9AE}" pid="7" name="zzhistorie1b2b3348-ca6f-4cff-8537-e6ea27a2ee3b">
    <vt:lpwstr>&lt;?xml version="1.0" encoding="utf-16"?&gt;_x000d_
&lt;HistorieAll xmlns:xsi="http://www.w3.org/2001/XMLSchema-instance" xmlns:xsd="http://www.w3.org/2001/XMLSchema"&gt;_x000d_
  &lt;AktualniComment&gt;Vážený pane doktore, _x000d_
zasílám Vám návrh KUPNÍ SMLOUVY na dodávky spotřebního mat</vt:lpwstr>
  </property>
</Properties>
</file>