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5CDC099A" w:rsidR="00BD5252" w:rsidRPr="00A756B9" w:rsidRDefault="00BD5252" w:rsidP="00BD5252">
      <w:pPr>
        <w:jc w:val="center"/>
        <w:rPr>
          <w:rFonts w:ascii="Segoe UI" w:hAnsi="Segoe UI" w:cs="Segoe UI"/>
        </w:rPr>
      </w:pPr>
      <w:r w:rsidRPr="00A756B9">
        <w:rPr>
          <w:rFonts w:ascii="Segoe UI" w:hAnsi="Segoe UI" w:cs="Segoe UI"/>
        </w:rPr>
        <w:t>číslo smlouvy:</w:t>
      </w:r>
      <w:r w:rsidR="00CA5D88" w:rsidRPr="00A756B9">
        <w:rPr>
          <w:rFonts w:ascii="Segoe UI" w:hAnsi="Segoe UI" w:cs="Segoe UI"/>
        </w:rPr>
        <w:t xml:space="preserve"> 400024694</w:t>
      </w:r>
      <w:r w:rsidR="002F7D89" w:rsidRPr="00A756B9">
        <w:rPr>
          <w:rFonts w:ascii="Segoe UI" w:hAnsi="Segoe UI" w:cs="Segoe UI"/>
        </w:rPr>
        <w:t>4</w:t>
      </w:r>
    </w:p>
    <w:p w14:paraId="00694A3E" w14:textId="32B15FC3" w:rsidR="00464903" w:rsidRPr="00A756B9" w:rsidRDefault="00464903" w:rsidP="00BD5252">
      <w:pPr>
        <w:jc w:val="center"/>
        <w:rPr>
          <w:rFonts w:ascii="Segoe UI" w:hAnsi="Segoe UI" w:cs="Segoe UI"/>
        </w:rPr>
      </w:pPr>
      <w:r w:rsidRPr="00A756B9">
        <w:rPr>
          <w:rFonts w:ascii="Segoe UI" w:hAnsi="Segoe UI" w:cs="Segoe UI"/>
        </w:rPr>
        <w:t xml:space="preserve">č. CES: </w:t>
      </w:r>
      <w:r w:rsidR="00A756B9" w:rsidRPr="00A756B9">
        <w:rPr>
          <w:rFonts w:ascii="Segoe UI" w:hAnsi="Segoe UI" w:cs="Segoe UI"/>
        </w:rPr>
        <w:t>E617-S-3166/2022</w:t>
      </w:r>
    </w:p>
    <w:p w14:paraId="00A6583F" w14:textId="090CD5DD" w:rsidR="008F47B0" w:rsidRPr="00A756B9" w:rsidRDefault="008F47B0" w:rsidP="00945999">
      <w:pPr>
        <w:jc w:val="center"/>
        <w:rPr>
          <w:rFonts w:ascii="Segoe UI" w:hAnsi="Segoe UI" w:cs="Segoe UI"/>
        </w:rPr>
      </w:pPr>
    </w:p>
    <w:p w14:paraId="4C7523DA" w14:textId="77777777" w:rsidR="00DB4C24" w:rsidRPr="00A756B9" w:rsidRDefault="00DB4C24" w:rsidP="00945999">
      <w:pPr>
        <w:jc w:val="center"/>
        <w:rPr>
          <w:rFonts w:ascii="Segoe UI" w:hAnsi="Segoe UI" w:cs="Segoe UI"/>
        </w:rPr>
      </w:pPr>
    </w:p>
    <w:p w14:paraId="08942AB8" w14:textId="77777777" w:rsidR="00945999" w:rsidRPr="00A756B9" w:rsidRDefault="00945999" w:rsidP="00945999">
      <w:pPr>
        <w:jc w:val="center"/>
        <w:rPr>
          <w:rFonts w:ascii="Segoe UI" w:hAnsi="Segoe UI" w:cs="Segoe UI"/>
          <w:b/>
          <w:color w:val="000000"/>
        </w:rPr>
      </w:pPr>
      <w:r w:rsidRPr="00A756B9">
        <w:rPr>
          <w:rFonts w:ascii="Segoe UI" w:hAnsi="Segoe UI" w:cs="Segoe UI"/>
          <w:b/>
          <w:color w:val="000000"/>
        </w:rPr>
        <w:t>Čl. I.</w:t>
      </w:r>
    </w:p>
    <w:p w14:paraId="37377BB0" w14:textId="77777777" w:rsidR="00945999" w:rsidRPr="00A756B9" w:rsidRDefault="00945999" w:rsidP="00945999">
      <w:pPr>
        <w:pStyle w:val="Nadpis6"/>
        <w:spacing w:before="0" w:after="0"/>
        <w:jc w:val="center"/>
        <w:rPr>
          <w:rFonts w:ascii="Segoe UI" w:hAnsi="Segoe UI" w:cs="Segoe UI"/>
          <w:color w:val="000000"/>
          <w:sz w:val="24"/>
          <w:szCs w:val="24"/>
        </w:rPr>
      </w:pPr>
      <w:r w:rsidRPr="00A756B9">
        <w:rPr>
          <w:rFonts w:ascii="Segoe UI" w:hAnsi="Segoe UI" w:cs="Segoe UI"/>
          <w:color w:val="000000"/>
          <w:sz w:val="24"/>
          <w:szCs w:val="24"/>
        </w:rPr>
        <w:t>Smluvní strany</w:t>
      </w:r>
    </w:p>
    <w:p w14:paraId="6690EFC3" w14:textId="77777777" w:rsidR="005B6692" w:rsidRPr="00A756B9" w:rsidRDefault="005B6692" w:rsidP="005B6692">
      <w:pPr>
        <w:rPr>
          <w:rFonts w:ascii="Segoe UI" w:hAnsi="Segoe UI" w:cs="Segoe UI"/>
        </w:rPr>
      </w:pPr>
    </w:p>
    <w:p w14:paraId="614AF7E2" w14:textId="77777777" w:rsidR="00A434EE" w:rsidRPr="00A756B9" w:rsidRDefault="00A434EE" w:rsidP="00A434EE">
      <w:pPr>
        <w:tabs>
          <w:tab w:val="left" w:pos="1701"/>
        </w:tabs>
        <w:rPr>
          <w:rFonts w:ascii="Segoe UI" w:hAnsi="Segoe UI" w:cs="Segoe UI"/>
          <w:b/>
          <w:sz w:val="20"/>
          <w:szCs w:val="20"/>
        </w:rPr>
      </w:pPr>
      <w:r w:rsidRPr="00A756B9">
        <w:rPr>
          <w:rFonts w:ascii="Segoe UI" w:hAnsi="Segoe UI" w:cs="Segoe UI"/>
          <w:b/>
          <w:sz w:val="20"/>
          <w:szCs w:val="20"/>
        </w:rPr>
        <w:t xml:space="preserve">1. </w:t>
      </w:r>
    </w:p>
    <w:p w14:paraId="01F7335A" w14:textId="1A698FA5" w:rsidR="00B44298" w:rsidRPr="00A756B9" w:rsidRDefault="00B44298" w:rsidP="00B44298">
      <w:pPr>
        <w:tabs>
          <w:tab w:val="left" w:pos="1701"/>
        </w:tabs>
        <w:rPr>
          <w:rFonts w:ascii="Segoe UI" w:hAnsi="Segoe UI" w:cs="Segoe UI"/>
          <w:b/>
          <w:sz w:val="20"/>
          <w:szCs w:val="20"/>
        </w:rPr>
      </w:pPr>
      <w:r w:rsidRPr="00A756B9">
        <w:rPr>
          <w:rFonts w:ascii="Segoe UI" w:hAnsi="Segoe UI" w:cs="Segoe UI"/>
          <w:b/>
          <w:sz w:val="20"/>
          <w:szCs w:val="20"/>
        </w:rPr>
        <w:t>GasNet, s.r.o.</w:t>
      </w:r>
    </w:p>
    <w:p w14:paraId="5EB87DCA" w14:textId="77777777" w:rsidR="00B54540" w:rsidRPr="00A756B9" w:rsidRDefault="00B54540" w:rsidP="00B44298">
      <w:pPr>
        <w:tabs>
          <w:tab w:val="left" w:pos="1701"/>
        </w:tabs>
        <w:rPr>
          <w:rFonts w:ascii="Segoe UI" w:hAnsi="Segoe UI" w:cs="Segoe UI"/>
          <w:b/>
          <w:sz w:val="20"/>
          <w:szCs w:val="20"/>
        </w:rPr>
      </w:pPr>
    </w:p>
    <w:p w14:paraId="0379B6A7" w14:textId="77777777" w:rsidR="00B44298" w:rsidRPr="00A756B9" w:rsidRDefault="00B44298" w:rsidP="00B44298">
      <w:pPr>
        <w:rPr>
          <w:rFonts w:ascii="Segoe UI" w:hAnsi="Segoe UI" w:cs="Segoe UI"/>
          <w:sz w:val="20"/>
          <w:szCs w:val="20"/>
        </w:rPr>
      </w:pPr>
      <w:r w:rsidRPr="00A756B9">
        <w:rPr>
          <w:rFonts w:ascii="Segoe UI" w:hAnsi="Segoe UI" w:cs="Segoe UI"/>
          <w:sz w:val="20"/>
          <w:szCs w:val="20"/>
        </w:rPr>
        <w:t>Sídlo: Klíšská 940/96, Klíše, 400 01 Ústí nad Labem</w:t>
      </w:r>
    </w:p>
    <w:p w14:paraId="6F60C590" w14:textId="77777777" w:rsidR="00B44298" w:rsidRPr="00A756B9" w:rsidRDefault="00B44298" w:rsidP="00B44298">
      <w:pPr>
        <w:rPr>
          <w:rFonts w:ascii="Segoe UI" w:hAnsi="Segoe UI" w:cs="Segoe UI"/>
          <w:sz w:val="20"/>
          <w:szCs w:val="20"/>
        </w:rPr>
      </w:pPr>
      <w:r w:rsidRPr="00A756B9">
        <w:rPr>
          <w:rFonts w:ascii="Segoe UI" w:hAnsi="Segoe UI" w:cs="Segoe UI"/>
          <w:sz w:val="20"/>
          <w:szCs w:val="20"/>
        </w:rPr>
        <w:t>Spisová značka: C 23083 vedená u Krajského soudu v Ústí nad Labem</w:t>
      </w:r>
    </w:p>
    <w:p w14:paraId="6E880C2D" w14:textId="525730FD" w:rsidR="00B44298" w:rsidRPr="00A756B9" w:rsidRDefault="00B44298" w:rsidP="00C87CC0">
      <w:pPr>
        <w:rPr>
          <w:rFonts w:ascii="Segoe UI" w:hAnsi="Segoe UI" w:cs="Segoe UI"/>
          <w:sz w:val="20"/>
          <w:szCs w:val="20"/>
        </w:rPr>
      </w:pPr>
      <w:r w:rsidRPr="00A756B9">
        <w:rPr>
          <w:rFonts w:ascii="Segoe UI" w:hAnsi="Segoe UI" w:cs="Segoe UI"/>
          <w:sz w:val="20"/>
          <w:szCs w:val="20"/>
        </w:rPr>
        <w:t xml:space="preserve">Banka: </w:t>
      </w:r>
      <w:r w:rsidR="00014E6B">
        <w:rPr>
          <w:rFonts w:ascii="Segoe UI" w:hAnsi="Segoe UI" w:cs="Segoe UI"/>
          <w:sz w:val="20"/>
          <w:szCs w:val="20"/>
        </w:rPr>
        <w:t>XXXXXXXXXXXXXXXXXXXXXXXXX</w:t>
      </w:r>
      <w:r w:rsidRPr="00A756B9">
        <w:rPr>
          <w:rFonts w:ascii="Segoe UI" w:hAnsi="Segoe UI" w:cs="Segoe UI"/>
          <w:sz w:val="20"/>
          <w:szCs w:val="20"/>
        </w:rPr>
        <w:tab/>
        <w:t xml:space="preserve">Číslo účtu: </w:t>
      </w:r>
      <w:r w:rsidR="00014E6B">
        <w:rPr>
          <w:rFonts w:ascii="Segoe UI" w:hAnsi="Segoe UI" w:cs="Segoe UI"/>
          <w:sz w:val="20"/>
          <w:szCs w:val="20"/>
        </w:rPr>
        <w:t>XXXXXXXXXXXXXXXXX</w:t>
      </w:r>
    </w:p>
    <w:p w14:paraId="74481A66" w14:textId="2E9584DD" w:rsidR="00B44298" w:rsidRPr="00A756B9" w:rsidRDefault="00B44298" w:rsidP="00C87CC0">
      <w:pPr>
        <w:rPr>
          <w:rFonts w:ascii="Segoe UI" w:hAnsi="Segoe UI" w:cs="Segoe UI"/>
          <w:sz w:val="20"/>
          <w:szCs w:val="20"/>
        </w:rPr>
      </w:pPr>
      <w:r w:rsidRPr="00A756B9">
        <w:rPr>
          <w:rFonts w:ascii="Segoe UI" w:hAnsi="Segoe UI" w:cs="Segoe UI"/>
          <w:sz w:val="20"/>
          <w:szCs w:val="20"/>
        </w:rPr>
        <w:t>IČO: 27295567</w:t>
      </w:r>
      <w:r w:rsidRPr="00A756B9">
        <w:rPr>
          <w:rFonts w:ascii="Segoe UI" w:hAnsi="Segoe UI" w:cs="Segoe UI"/>
          <w:sz w:val="20"/>
          <w:szCs w:val="20"/>
        </w:rPr>
        <w:tab/>
      </w:r>
      <w:r w:rsidRPr="00A756B9">
        <w:rPr>
          <w:rFonts w:ascii="Segoe UI" w:hAnsi="Segoe UI" w:cs="Segoe UI"/>
          <w:sz w:val="20"/>
          <w:szCs w:val="20"/>
        </w:rPr>
        <w:tab/>
      </w:r>
      <w:r w:rsidR="00C87CC0" w:rsidRPr="00A756B9">
        <w:rPr>
          <w:rFonts w:ascii="Segoe UI" w:hAnsi="Segoe UI" w:cs="Segoe UI"/>
          <w:sz w:val="20"/>
          <w:szCs w:val="20"/>
        </w:rPr>
        <w:tab/>
      </w:r>
      <w:r w:rsidR="00C87CC0" w:rsidRPr="00A756B9">
        <w:rPr>
          <w:rFonts w:ascii="Segoe UI" w:hAnsi="Segoe UI" w:cs="Segoe UI"/>
          <w:sz w:val="20"/>
          <w:szCs w:val="20"/>
        </w:rPr>
        <w:tab/>
      </w:r>
      <w:r w:rsidR="00C87CC0" w:rsidRPr="00A756B9">
        <w:rPr>
          <w:rFonts w:ascii="Segoe UI" w:hAnsi="Segoe UI" w:cs="Segoe UI"/>
          <w:sz w:val="20"/>
          <w:szCs w:val="20"/>
        </w:rPr>
        <w:tab/>
      </w:r>
      <w:r w:rsidRPr="00A756B9">
        <w:rPr>
          <w:rFonts w:ascii="Segoe UI" w:hAnsi="Segoe UI" w:cs="Segoe UI"/>
          <w:sz w:val="20"/>
          <w:szCs w:val="20"/>
        </w:rPr>
        <w:t>DIČ: CZ27295567</w:t>
      </w:r>
    </w:p>
    <w:p w14:paraId="0D29A53B" w14:textId="2C9BEB8A" w:rsidR="00B44298" w:rsidRPr="00A756B9" w:rsidRDefault="00B44298" w:rsidP="00B44298">
      <w:pPr>
        <w:tabs>
          <w:tab w:val="left" w:pos="4140"/>
        </w:tabs>
        <w:rPr>
          <w:rFonts w:ascii="Segoe UI" w:hAnsi="Segoe UI" w:cs="Segoe UI"/>
          <w:sz w:val="20"/>
          <w:szCs w:val="20"/>
        </w:rPr>
      </w:pPr>
      <w:r w:rsidRPr="00A756B9">
        <w:rPr>
          <w:rFonts w:ascii="Segoe UI" w:hAnsi="Segoe UI" w:cs="Segoe UI"/>
          <w:sz w:val="20"/>
          <w:szCs w:val="20"/>
        </w:rPr>
        <w:t>ID datové schránky: rdxzhzt</w:t>
      </w:r>
    </w:p>
    <w:p w14:paraId="74A7EA6A" w14:textId="77777777" w:rsidR="00B54540" w:rsidRPr="00A756B9" w:rsidRDefault="00B54540" w:rsidP="00B44298">
      <w:pPr>
        <w:tabs>
          <w:tab w:val="left" w:pos="4140"/>
        </w:tabs>
        <w:rPr>
          <w:rFonts w:ascii="Segoe UI" w:hAnsi="Segoe UI" w:cs="Segoe UI"/>
          <w:sz w:val="20"/>
          <w:szCs w:val="20"/>
        </w:rPr>
      </w:pPr>
    </w:p>
    <w:p w14:paraId="11B48AC0" w14:textId="77777777" w:rsidR="00B44298" w:rsidRPr="00A756B9" w:rsidRDefault="00B44298" w:rsidP="00B44298">
      <w:pPr>
        <w:tabs>
          <w:tab w:val="left" w:pos="1701"/>
        </w:tabs>
        <w:rPr>
          <w:rFonts w:ascii="Segoe UI" w:hAnsi="Segoe UI" w:cs="Segoe UI"/>
          <w:b/>
          <w:sz w:val="20"/>
          <w:szCs w:val="20"/>
        </w:rPr>
      </w:pPr>
      <w:r w:rsidRPr="00A756B9">
        <w:rPr>
          <w:rFonts w:ascii="Segoe UI" w:hAnsi="Segoe UI" w:cs="Segoe UI"/>
          <w:b/>
          <w:sz w:val="20"/>
          <w:szCs w:val="20"/>
        </w:rPr>
        <w:t xml:space="preserve">zastoupen na základě plné moci společností </w:t>
      </w:r>
    </w:p>
    <w:p w14:paraId="6A232B45" w14:textId="7A6F7DC5" w:rsidR="00A434EE" w:rsidRPr="00A756B9" w:rsidRDefault="00A434EE" w:rsidP="00A434EE">
      <w:pPr>
        <w:tabs>
          <w:tab w:val="left" w:pos="1701"/>
        </w:tabs>
        <w:rPr>
          <w:rFonts w:ascii="Segoe UI" w:hAnsi="Segoe UI" w:cs="Segoe UI"/>
          <w:b/>
          <w:sz w:val="20"/>
          <w:szCs w:val="20"/>
        </w:rPr>
      </w:pPr>
    </w:p>
    <w:p w14:paraId="7F9BC729" w14:textId="68D8EA2D" w:rsidR="005D5850" w:rsidRPr="00A756B9" w:rsidRDefault="005D5850" w:rsidP="005D5850">
      <w:pPr>
        <w:rPr>
          <w:rFonts w:ascii="Segoe UI" w:hAnsi="Segoe UI" w:cs="Segoe UI"/>
          <w:b/>
          <w:sz w:val="20"/>
          <w:szCs w:val="20"/>
        </w:rPr>
      </w:pPr>
      <w:r w:rsidRPr="00A756B9">
        <w:rPr>
          <w:rFonts w:ascii="Segoe UI" w:hAnsi="Segoe UI" w:cs="Segoe UI"/>
          <w:b/>
          <w:sz w:val="20"/>
          <w:szCs w:val="20"/>
        </w:rPr>
        <w:t xml:space="preserve">GasNet Služby, s.r.o. </w:t>
      </w:r>
    </w:p>
    <w:p w14:paraId="649CC259" w14:textId="77777777" w:rsidR="00B54540" w:rsidRPr="00A756B9" w:rsidRDefault="00B54540" w:rsidP="005D5850">
      <w:pPr>
        <w:rPr>
          <w:rFonts w:ascii="Segoe UI" w:hAnsi="Segoe UI" w:cs="Segoe UI"/>
          <w:b/>
          <w:sz w:val="20"/>
          <w:szCs w:val="20"/>
        </w:rPr>
      </w:pPr>
    </w:p>
    <w:p w14:paraId="67BE74AB" w14:textId="77777777" w:rsidR="00B44298" w:rsidRPr="00A756B9" w:rsidRDefault="00B44298" w:rsidP="00B44298">
      <w:pPr>
        <w:rPr>
          <w:rFonts w:ascii="Segoe UI" w:hAnsi="Segoe UI" w:cs="Segoe UI"/>
          <w:sz w:val="20"/>
          <w:szCs w:val="20"/>
        </w:rPr>
      </w:pPr>
      <w:r w:rsidRPr="00A756B9">
        <w:rPr>
          <w:rFonts w:ascii="Segoe UI" w:hAnsi="Segoe UI" w:cs="Segoe UI"/>
          <w:sz w:val="20"/>
          <w:szCs w:val="20"/>
        </w:rPr>
        <w:t>Sídlo: Plynárenská 499/1, Zábrdovice, 602 00 Brno</w:t>
      </w:r>
    </w:p>
    <w:p w14:paraId="108EB4F7" w14:textId="77777777" w:rsidR="00B44298" w:rsidRPr="00A756B9" w:rsidRDefault="00B44298" w:rsidP="00B44298">
      <w:pPr>
        <w:rPr>
          <w:rFonts w:ascii="Segoe UI" w:hAnsi="Segoe UI" w:cs="Segoe UI"/>
          <w:sz w:val="20"/>
          <w:szCs w:val="20"/>
        </w:rPr>
      </w:pPr>
      <w:r w:rsidRPr="00A756B9">
        <w:rPr>
          <w:rFonts w:ascii="Segoe UI" w:hAnsi="Segoe UI" w:cs="Segoe UI"/>
          <w:sz w:val="20"/>
          <w:szCs w:val="20"/>
        </w:rPr>
        <w:t>Spisová značka: C 57165 vedená u Krajského soudu v Brně</w:t>
      </w:r>
    </w:p>
    <w:p w14:paraId="3C3CBB59" w14:textId="3B2E5D95" w:rsidR="000F087A" w:rsidRPr="00A756B9" w:rsidRDefault="00B44298" w:rsidP="000F087A">
      <w:pPr>
        <w:pStyle w:val="Zhlav"/>
        <w:tabs>
          <w:tab w:val="left" w:pos="1162"/>
          <w:tab w:val="left" w:pos="1276"/>
        </w:tabs>
        <w:rPr>
          <w:rFonts w:ascii="Segoe UI" w:hAnsi="Segoe UI" w:cs="Segoe UI"/>
          <w:sz w:val="20"/>
          <w:szCs w:val="20"/>
        </w:rPr>
      </w:pPr>
      <w:r w:rsidRPr="00A756B9">
        <w:rPr>
          <w:rFonts w:ascii="Segoe UI" w:hAnsi="Segoe UI" w:cs="Segoe UI"/>
          <w:sz w:val="20"/>
          <w:szCs w:val="20"/>
        </w:rPr>
        <w:t>Zastoupena:</w:t>
      </w:r>
      <w:r w:rsidRPr="00A756B9">
        <w:rPr>
          <w:rFonts w:ascii="Segoe UI" w:hAnsi="Segoe UI" w:cs="Segoe UI"/>
          <w:sz w:val="20"/>
          <w:szCs w:val="20"/>
        </w:rPr>
        <w:tab/>
      </w:r>
      <w:r w:rsidR="00014E6B">
        <w:rPr>
          <w:rFonts w:ascii="Segoe UI" w:hAnsi="Segoe UI" w:cs="Segoe UI"/>
          <w:sz w:val="20"/>
          <w:szCs w:val="20"/>
        </w:rPr>
        <w:t>XXXXXXXXXXXXXXXXXXXXXXXXXXXX</w:t>
      </w:r>
    </w:p>
    <w:p w14:paraId="76C42664" w14:textId="7404B281" w:rsidR="000F087A" w:rsidRPr="00A756B9" w:rsidRDefault="000F087A" w:rsidP="000F087A">
      <w:pPr>
        <w:pStyle w:val="Zhlav"/>
        <w:tabs>
          <w:tab w:val="left" w:pos="1162"/>
          <w:tab w:val="left" w:pos="1276"/>
        </w:tabs>
        <w:rPr>
          <w:rFonts w:ascii="Segoe UI" w:hAnsi="Segoe UI" w:cs="Segoe UI"/>
          <w:sz w:val="20"/>
          <w:szCs w:val="20"/>
        </w:rPr>
      </w:pPr>
      <w:r w:rsidRPr="00A756B9">
        <w:rPr>
          <w:rFonts w:ascii="Segoe UI" w:hAnsi="Segoe UI" w:cs="Segoe UI"/>
          <w:sz w:val="20"/>
          <w:szCs w:val="20"/>
        </w:rPr>
        <w:tab/>
      </w:r>
      <w:r w:rsidR="00014E6B">
        <w:rPr>
          <w:rFonts w:ascii="Segoe UI" w:hAnsi="Segoe UI" w:cs="Segoe UI"/>
          <w:sz w:val="20"/>
          <w:szCs w:val="20"/>
        </w:rPr>
        <w:t>XXXXXXXXXXXXXXXXXXXXXXXXXXX</w:t>
      </w:r>
    </w:p>
    <w:p w14:paraId="42F384D1" w14:textId="3A6609EF" w:rsidR="00B44298" w:rsidRPr="00A756B9" w:rsidRDefault="00B44298" w:rsidP="00C87CC0">
      <w:pPr>
        <w:rPr>
          <w:rFonts w:ascii="Segoe UI" w:hAnsi="Segoe UI" w:cs="Segoe UI"/>
          <w:sz w:val="20"/>
          <w:szCs w:val="20"/>
        </w:rPr>
      </w:pPr>
      <w:r w:rsidRPr="00A756B9">
        <w:rPr>
          <w:rFonts w:ascii="Segoe UI" w:hAnsi="Segoe UI" w:cs="Segoe UI"/>
          <w:sz w:val="20"/>
          <w:szCs w:val="20"/>
        </w:rPr>
        <w:t xml:space="preserve">Banka: </w:t>
      </w:r>
      <w:r w:rsidR="00014E6B">
        <w:rPr>
          <w:rFonts w:ascii="Segoe UI" w:hAnsi="Segoe UI" w:cs="Segoe UI"/>
          <w:sz w:val="20"/>
          <w:szCs w:val="20"/>
        </w:rPr>
        <w:t>XXXXXXXXXXXXXXXXXXXXXXXXXXX</w:t>
      </w:r>
      <w:r w:rsidRPr="00A756B9">
        <w:rPr>
          <w:rFonts w:ascii="Segoe UI" w:hAnsi="Segoe UI" w:cs="Segoe UI"/>
          <w:sz w:val="20"/>
          <w:szCs w:val="20"/>
        </w:rPr>
        <w:tab/>
        <w:t xml:space="preserve">Číslo účtu: </w:t>
      </w:r>
      <w:r w:rsidR="00014E6B">
        <w:rPr>
          <w:rFonts w:ascii="Segoe UI" w:hAnsi="Segoe UI" w:cs="Segoe UI"/>
          <w:sz w:val="20"/>
          <w:szCs w:val="20"/>
        </w:rPr>
        <w:t>XXXXXXXXXXXXXXX</w:t>
      </w:r>
    </w:p>
    <w:p w14:paraId="133B1607" w14:textId="71FF9018" w:rsidR="00B44298" w:rsidRPr="00A756B9" w:rsidRDefault="00B44298" w:rsidP="00C87CC0">
      <w:pPr>
        <w:rPr>
          <w:rFonts w:ascii="Segoe UI" w:hAnsi="Segoe UI" w:cs="Segoe UI"/>
          <w:sz w:val="20"/>
          <w:szCs w:val="20"/>
        </w:rPr>
      </w:pPr>
      <w:r w:rsidRPr="00A756B9">
        <w:rPr>
          <w:rFonts w:ascii="Segoe UI" w:hAnsi="Segoe UI" w:cs="Segoe UI"/>
          <w:sz w:val="20"/>
          <w:szCs w:val="20"/>
        </w:rPr>
        <w:t>IČO: 27935311</w:t>
      </w:r>
      <w:r w:rsidRPr="00A756B9">
        <w:rPr>
          <w:rFonts w:ascii="Segoe UI" w:hAnsi="Segoe UI" w:cs="Segoe UI"/>
          <w:sz w:val="20"/>
          <w:szCs w:val="20"/>
        </w:rPr>
        <w:tab/>
      </w:r>
      <w:r w:rsidR="00C87CC0" w:rsidRPr="00A756B9">
        <w:rPr>
          <w:rFonts w:ascii="Segoe UI" w:hAnsi="Segoe UI" w:cs="Segoe UI"/>
          <w:sz w:val="20"/>
          <w:szCs w:val="20"/>
        </w:rPr>
        <w:tab/>
      </w:r>
      <w:r w:rsidR="00C87CC0" w:rsidRPr="00A756B9">
        <w:rPr>
          <w:rFonts w:ascii="Segoe UI" w:hAnsi="Segoe UI" w:cs="Segoe UI"/>
          <w:sz w:val="20"/>
          <w:szCs w:val="20"/>
        </w:rPr>
        <w:tab/>
      </w:r>
      <w:r w:rsidR="00C87CC0" w:rsidRPr="00A756B9">
        <w:rPr>
          <w:rFonts w:ascii="Segoe UI" w:hAnsi="Segoe UI" w:cs="Segoe UI"/>
          <w:sz w:val="20"/>
          <w:szCs w:val="20"/>
        </w:rPr>
        <w:tab/>
      </w:r>
      <w:r w:rsidR="00C87CC0" w:rsidRPr="00A756B9">
        <w:rPr>
          <w:rFonts w:ascii="Segoe UI" w:hAnsi="Segoe UI" w:cs="Segoe UI"/>
          <w:sz w:val="20"/>
          <w:szCs w:val="20"/>
        </w:rPr>
        <w:tab/>
      </w:r>
      <w:r w:rsidRPr="00A756B9">
        <w:rPr>
          <w:rFonts w:ascii="Segoe UI" w:hAnsi="Segoe UI" w:cs="Segoe UI"/>
          <w:sz w:val="20"/>
          <w:szCs w:val="20"/>
        </w:rPr>
        <w:t>DIČ: CZ27935311</w:t>
      </w:r>
    </w:p>
    <w:p w14:paraId="5CC8C4B0" w14:textId="6CD8AFCA" w:rsidR="00B44298" w:rsidRPr="00A756B9" w:rsidRDefault="00B44298" w:rsidP="00B44298">
      <w:pPr>
        <w:tabs>
          <w:tab w:val="left" w:pos="4140"/>
        </w:tabs>
        <w:rPr>
          <w:rFonts w:ascii="Segoe UI" w:hAnsi="Segoe UI" w:cs="Segoe UI"/>
          <w:sz w:val="20"/>
          <w:szCs w:val="20"/>
        </w:rPr>
      </w:pPr>
      <w:r w:rsidRPr="00A756B9">
        <w:rPr>
          <w:rFonts w:ascii="Segoe UI" w:hAnsi="Segoe UI" w:cs="Segoe UI"/>
          <w:sz w:val="20"/>
          <w:szCs w:val="20"/>
        </w:rPr>
        <w:t>ID datové schránky: jnnyjs6</w:t>
      </w:r>
    </w:p>
    <w:p w14:paraId="4FDCC1F5" w14:textId="77777777" w:rsidR="00B54540" w:rsidRPr="00A756B9" w:rsidRDefault="00B54540" w:rsidP="00B44298">
      <w:pPr>
        <w:tabs>
          <w:tab w:val="left" w:pos="4140"/>
        </w:tabs>
        <w:rPr>
          <w:rFonts w:ascii="Segoe UI" w:hAnsi="Segoe UI" w:cs="Segoe UI"/>
          <w:sz w:val="20"/>
          <w:szCs w:val="20"/>
        </w:rPr>
      </w:pPr>
    </w:p>
    <w:p w14:paraId="1D2E6BFB" w14:textId="77777777" w:rsidR="00B44298" w:rsidRPr="00A756B9" w:rsidRDefault="00B44298" w:rsidP="00B44298">
      <w:pPr>
        <w:tabs>
          <w:tab w:val="left" w:pos="360"/>
          <w:tab w:val="left" w:pos="2160"/>
          <w:tab w:val="left" w:pos="2340"/>
        </w:tabs>
        <w:rPr>
          <w:rFonts w:ascii="Segoe UI" w:hAnsi="Segoe UI" w:cs="Segoe UI"/>
          <w:b/>
          <w:bCs/>
          <w:color w:val="000000"/>
          <w:sz w:val="20"/>
          <w:szCs w:val="20"/>
        </w:rPr>
      </w:pPr>
      <w:r w:rsidRPr="00A756B9">
        <w:rPr>
          <w:rFonts w:ascii="Segoe UI" w:hAnsi="Segoe UI" w:cs="Segoe UI"/>
          <w:b/>
          <w:bCs/>
          <w:color w:val="000000"/>
          <w:sz w:val="20"/>
          <w:szCs w:val="20"/>
        </w:rPr>
        <w:t>jako vlastník plynárenského zařízení (dále jen „vlastník PZ“)</w:t>
      </w:r>
    </w:p>
    <w:p w14:paraId="4C39AB3A" w14:textId="77777777" w:rsidR="00A434EE" w:rsidRPr="00A756B9" w:rsidRDefault="00A434EE" w:rsidP="00A434EE">
      <w:pPr>
        <w:tabs>
          <w:tab w:val="left" w:pos="1701"/>
        </w:tabs>
        <w:rPr>
          <w:rFonts w:ascii="Segoe UI" w:hAnsi="Segoe UI" w:cs="Segoe UI"/>
          <w:sz w:val="20"/>
          <w:szCs w:val="20"/>
        </w:rPr>
      </w:pPr>
    </w:p>
    <w:p w14:paraId="5B6AB0A7" w14:textId="77777777" w:rsidR="00A434EE" w:rsidRPr="00A756B9" w:rsidRDefault="00A434EE" w:rsidP="00A434EE">
      <w:pPr>
        <w:tabs>
          <w:tab w:val="left" w:pos="1701"/>
        </w:tabs>
        <w:rPr>
          <w:rFonts w:ascii="Segoe UI" w:hAnsi="Segoe UI" w:cs="Segoe UI"/>
          <w:sz w:val="20"/>
          <w:szCs w:val="20"/>
        </w:rPr>
      </w:pPr>
      <w:r w:rsidRPr="00A756B9">
        <w:rPr>
          <w:rFonts w:ascii="Segoe UI" w:hAnsi="Segoe UI" w:cs="Segoe UI"/>
          <w:sz w:val="20"/>
          <w:szCs w:val="20"/>
        </w:rPr>
        <w:t>a</w:t>
      </w:r>
    </w:p>
    <w:p w14:paraId="2707D5AE" w14:textId="77777777" w:rsidR="00A434EE" w:rsidRPr="00A756B9" w:rsidRDefault="00A434EE" w:rsidP="00A434EE">
      <w:pPr>
        <w:tabs>
          <w:tab w:val="left" w:pos="1701"/>
        </w:tabs>
        <w:rPr>
          <w:rFonts w:ascii="Segoe UI" w:hAnsi="Segoe UI" w:cs="Segoe UI"/>
          <w:sz w:val="20"/>
          <w:szCs w:val="20"/>
        </w:rPr>
      </w:pPr>
    </w:p>
    <w:p w14:paraId="729D33F9" w14:textId="77777777" w:rsidR="00A434EE" w:rsidRPr="00A756B9" w:rsidRDefault="00A434EE" w:rsidP="00A434EE">
      <w:pPr>
        <w:tabs>
          <w:tab w:val="left" w:pos="1701"/>
        </w:tabs>
        <w:rPr>
          <w:rFonts w:ascii="Segoe UI" w:hAnsi="Segoe UI" w:cs="Segoe UI"/>
          <w:sz w:val="20"/>
          <w:szCs w:val="20"/>
        </w:rPr>
      </w:pPr>
      <w:r w:rsidRPr="00A756B9">
        <w:rPr>
          <w:rFonts w:ascii="Segoe UI" w:hAnsi="Segoe UI" w:cs="Segoe UI"/>
          <w:b/>
          <w:sz w:val="20"/>
          <w:szCs w:val="20"/>
        </w:rPr>
        <w:t>2</w:t>
      </w:r>
      <w:r w:rsidRPr="00A756B9">
        <w:rPr>
          <w:rFonts w:ascii="Segoe UI" w:hAnsi="Segoe UI" w:cs="Segoe UI"/>
          <w:sz w:val="20"/>
          <w:szCs w:val="20"/>
        </w:rPr>
        <w:t xml:space="preserve">. </w:t>
      </w:r>
    </w:p>
    <w:p w14:paraId="37FD4514" w14:textId="6309AB4B" w:rsidR="00CA5D88" w:rsidRPr="00A756B9" w:rsidRDefault="00CA5D88" w:rsidP="00CA5D88">
      <w:pPr>
        <w:tabs>
          <w:tab w:val="left" w:pos="2694"/>
        </w:tabs>
        <w:rPr>
          <w:rFonts w:ascii="Arial" w:hAnsi="Arial" w:cs="Arial"/>
          <w:b/>
          <w:sz w:val="20"/>
        </w:rPr>
      </w:pPr>
      <w:r w:rsidRPr="00A756B9">
        <w:rPr>
          <w:rFonts w:ascii="Arial" w:hAnsi="Arial" w:cs="Arial"/>
          <w:b/>
          <w:sz w:val="20"/>
        </w:rPr>
        <w:t>Správa železnic, stát</w:t>
      </w:r>
      <w:bookmarkStart w:id="0" w:name="_DV_M3"/>
      <w:bookmarkEnd w:id="0"/>
      <w:r w:rsidRPr="00A756B9">
        <w:rPr>
          <w:rFonts w:ascii="Arial" w:hAnsi="Arial" w:cs="Arial"/>
          <w:b/>
          <w:sz w:val="20"/>
        </w:rPr>
        <w:t>ní organizace</w:t>
      </w:r>
    </w:p>
    <w:p w14:paraId="04FD4D8B" w14:textId="77777777" w:rsidR="00B54540" w:rsidRPr="00A756B9" w:rsidRDefault="00B54540" w:rsidP="00CA5D88">
      <w:pPr>
        <w:tabs>
          <w:tab w:val="left" w:pos="2694"/>
        </w:tabs>
        <w:rPr>
          <w:rFonts w:ascii="Arial" w:hAnsi="Arial" w:cs="Arial"/>
          <w:sz w:val="20"/>
        </w:rPr>
      </w:pPr>
    </w:p>
    <w:p w14:paraId="0A4FEA1C" w14:textId="2C04777F" w:rsidR="00CA5D88" w:rsidRPr="00A756B9" w:rsidRDefault="00CA5D88" w:rsidP="00CA5D88">
      <w:pPr>
        <w:tabs>
          <w:tab w:val="left" w:pos="2694"/>
        </w:tabs>
        <w:ind w:right="-142"/>
        <w:rPr>
          <w:rFonts w:ascii="Arial" w:hAnsi="Arial" w:cs="Arial"/>
          <w:sz w:val="20"/>
        </w:rPr>
      </w:pPr>
      <w:r w:rsidRPr="00A756B9">
        <w:rPr>
          <w:rFonts w:ascii="Arial" w:hAnsi="Arial" w:cs="Arial"/>
          <w:sz w:val="20"/>
        </w:rPr>
        <w:t xml:space="preserve">se sídlem: </w:t>
      </w:r>
      <w:r w:rsidRPr="00A756B9">
        <w:rPr>
          <w:rFonts w:ascii="Arial" w:hAnsi="Arial" w:cs="Arial"/>
          <w:color w:val="222222"/>
          <w:sz w:val="20"/>
          <w:szCs w:val="20"/>
          <w:shd w:val="clear" w:color="auto" w:fill="FFFFFF"/>
        </w:rPr>
        <w:t xml:space="preserve">Dlážděná 1003/7,Praha 1 – Nové Město </w:t>
      </w:r>
      <w:r w:rsidRPr="00A756B9">
        <w:rPr>
          <w:rFonts w:ascii="Arial" w:hAnsi="Arial" w:cs="Arial"/>
          <w:sz w:val="20"/>
          <w:szCs w:val="20"/>
        </w:rPr>
        <w:t xml:space="preserve">PSČ: </w:t>
      </w:r>
      <w:r w:rsidRPr="00A756B9">
        <w:rPr>
          <w:rFonts w:ascii="Arial" w:hAnsi="Arial" w:cs="Arial"/>
          <w:color w:val="222222"/>
          <w:sz w:val="18"/>
          <w:szCs w:val="20"/>
          <w:shd w:val="clear" w:color="auto" w:fill="FFFFFF"/>
        </w:rPr>
        <w:t>110 00</w:t>
      </w:r>
    </w:p>
    <w:p w14:paraId="36D4DF7B" w14:textId="7717B4F0" w:rsidR="00CA5D88" w:rsidRPr="00A756B9" w:rsidRDefault="00CA5D88" w:rsidP="00CA5D88">
      <w:pPr>
        <w:tabs>
          <w:tab w:val="left" w:pos="2694"/>
        </w:tabs>
        <w:rPr>
          <w:rFonts w:ascii="Arial" w:hAnsi="Arial" w:cs="Arial"/>
          <w:sz w:val="20"/>
        </w:rPr>
      </w:pPr>
      <w:r w:rsidRPr="00A756B9">
        <w:rPr>
          <w:rFonts w:ascii="Arial" w:hAnsi="Arial" w:cs="Arial"/>
          <w:sz w:val="20"/>
        </w:rPr>
        <w:t xml:space="preserve">jehož jménem </w:t>
      </w:r>
      <w:r w:rsidRPr="00A756B9">
        <w:rPr>
          <w:rFonts w:ascii="Arial" w:hAnsi="Arial" w:cs="Arial"/>
          <w:sz w:val="20"/>
          <w:szCs w:val="20"/>
        </w:rPr>
        <w:t xml:space="preserve">jedná </w:t>
      </w:r>
      <w:r w:rsidR="00014E6B">
        <w:rPr>
          <w:rFonts w:ascii="Arial" w:hAnsi="Arial" w:cs="Arial"/>
          <w:sz w:val="20"/>
          <w:szCs w:val="20"/>
        </w:rPr>
        <w:t>XXXXXXXXXXXXXXXXXX</w:t>
      </w:r>
      <w:r w:rsidRPr="00A756B9">
        <w:rPr>
          <w:rFonts w:ascii="Arial" w:hAnsi="Arial" w:cs="Arial"/>
          <w:sz w:val="20"/>
          <w:szCs w:val="20"/>
        </w:rPr>
        <w:t xml:space="preserve">, ředitel organizační jednotky Stavební správa východ, </w:t>
      </w:r>
    </w:p>
    <w:p w14:paraId="1F8E4B13" w14:textId="77777777" w:rsidR="00CA5D88" w:rsidRPr="00B908FB" w:rsidRDefault="00CA5D88" w:rsidP="00CA5D88">
      <w:pPr>
        <w:tabs>
          <w:tab w:val="left" w:pos="2694"/>
        </w:tabs>
        <w:rPr>
          <w:rFonts w:ascii="Arial" w:hAnsi="Arial" w:cs="Arial"/>
          <w:sz w:val="20"/>
        </w:rPr>
      </w:pPr>
      <w:r w:rsidRPr="00A756B9">
        <w:rPr>
          <w:rFonts w:ascii="Arial" w:hAnsi="Arial" w:cs="Arial"/>
          <w:sz w:val="20"/>
        </w:rPr>
        <w:t xml:space="preserve">adresa Správy: </w:t>
      </w:r>
      <w:r w:rsidRPr="00A756B9">
        <w:rPr>
          <w:rFonts w:ascii="Arial" w:hAnsi="Arial" w:cs="Arial"/>
          <w:sz w:val="20"/>
          <w:szCs w:val="20"/>
        </w:rPr>
        <w:t>Správa železnic, státní organizace, Stavební správa východ, Nerudova 1, 779 00</w:t>
      </w:r>
      <w:r w:rsidRPr="00B908FB">
        <w:rPr>
          <w:rFonts w:ascii="Arial" w:hAnsi="Arial" w:cs="Arial"/>
          <w:sz w:val="20"/>
          <w:szCs w:val="20"/>
        </w:rPr>
        <w:t xml:space="preserve"> Olomouc</w:t>
      </w:r>
    </w:p>
    <w:p w14:paraId="30E2E621" w14:textId="686EF5CA" w:rsidR="00CA5D88" w:rsidRPr="00B908FB" w:rsidRDefault="00CA5D88" w:rsidP="00CA5D88">
      <w:pPr>
        <w:tabs>
          <w:tab w:val="left" w:pos="2694"/>
        </w:tabs>
        <w:rPr>
          <w:rFonts w:ascii="Arial" w:hAnsi="Arial" w:cs="Arial"/>
          <w:sz w:val="20"/>
        </w:rPr>
      </w:pPr>
      <w:r w:rsidRPr="00B908FB">
        <w:rPr>
          <w:rFonts w:ascii="Arial" w:hAnsi="Arial" w:cs="Arial"/>
          <w:sz w:val="20"/>
        </w:rPr>
        <w:t>IČO: 70994234</w:t>
      </w:r>
    </w:p>
    <w:p w14:paraId="0BA34BBF" w14:textId="19F3442B" w:rsidR="00CA5D88" w:rsidRPr="00B908FB" w:rsidRDefault="00CA5D88" w:rsidP="00CA5D88">
      <w:pPr>
        <w:tabs>
          <w:tab w:val="left" w:pos="2694"/>
        </w:tabs>
        <w:rPr>
          <w:rFonts w:ascii="Arial" w:hAnsi="Arial" w:cs="Arial"/>
          <w:sz w:val="20"/>
        </w:rPr>
      </w:pPr>
      <w:r w:rsidRPr="00B908FB">
        <w:rPr>
          <w:rFonts w:ascii="Arial" w:hAnsi="Arial" w:cs="Arial"/>
          <w:sz w:val="20"/>
        </w:rPr>
        <w:t>DIČ: CZ70994234</w:t>
      </w:r>
    </w:p>
    <w:p w14:paraId="129D8401" w14:textId="77777777" w:rsidR="00CA5D88" w:rsidRPr="00B908FB" w:rsidRDefault="00CA5D88" w:rsidP="00CA5D88">
      <w:pPr>
        <w:spacing w:before="60"/>
        <w:rPr>
          <w:rFonts w:ascii="Arial" w:hAnsi="Arial" w:cs="Arial"/>
          <w:bCs/>
          <w:sz w:val="20"/>
          <w:szCs w:val="20"/>
        </w:rPr>
      </w:pPr>
      <w:r w:rsidRPr="00B908FB">
        <w:rPr>
          <w:rFonts w:ascii="Arial" w:hAnsi="Arial" w:cs="Arial"/>
          <w:bCs/>
          <w:sz w:val="20"/>
          <w:szCs w:val="20"/>
        </w:rPr>
        <w:t>ID datové schránky: uccchjm</w:t>
      </w:r>
    </w:p>
    <w:p w14:paraId="3FDDD4E2" w14:textId="77777777" w:rsidR="00CA5D88" w:rsidRPr="00B908FB" w:rsidRDefault="00CA5D88" w:rsidP="00CA5D88">
      <w:pPr>
        <w:spacing w:before="60"/>
        <w:ind w:left="2832" w:firstLine="708"/>
        <w:rPr>
          <w:rFonts w:ascii="Arial" w:hAnsi="Arial" w:cs="Arial"/>
          <w:bCs/>
          <w:sz w:val="20"/>
          <w:szCs w:val="20"/>
        </w:rPr>
      </w:pPr>
    </w:p>
    <w:p w14:paraId="3C3CB69F" w14:textId="77777777" w:rsidR="00CA5D88" w:rsidRPr="003A2221" w:rsidRDefault="00CA5D88" w:rsidP="00CA5D88">
      <w:pPr>
        <w:tabs>
          <w:tab w:val="left" w:pos="1800"/>
        </w:tabs>
        <w:rPr>
          <w:rFonts w:ascii="Arial" w:hAnsi="Arial" w:cs="Arial"/>
          <w:sz w:val="20"/>
          <w:szCs w:val="20"/>
        </w:rPr>
      </w:pPr>
      <w:r w:rsidRPr="00B908FB">
        <w:rPr>
          <w:rFonts w:ascii="Arial" w:hAnsi="Arial" w:cs="Arial"/>
          <w:sz w:val="20"/>
          <w:szCs w:val="20"/>
        </w:rPr>
        <w:t>adresa pro doručování písemností: Správa železnic, státní organizace, Stavební správa východ, Nerudova 1, 779 00 Olomouc</w:t>
      </w:r>
    </w:p>
    <w:p w14:paraId="207559DD" w14:textId="29104D00" w:rsidR="00DB4C24" w:rsidRPr="002E5CF1" w:rsidRDefault="00B44298" w:rsidP="00DB4C24">
      <w:pPr>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r w:rsidR="00DB4C24" w:rsidRPr="002E5CF1">
        <w:rPr>
          <w:rFonts w:ascii="Segoe UI" w:hAnsi="Segoe UI" w:cs="Segoe UI"/>
          <w:b/>
          <w:bCs/>
          <w:sz w:val="20"/>
          <w:szCs w:val="20"/>
        </w:rPr>
        <w:t>“)</w:t>
      </w:r>
    </w:p>
    <w:p w14:paraId="16C77BAB" w14:textId="0532CDC6" w:rsidR="00B44298" w:rsidRPr="002E5CF1" w:rsidRDefault="00B44298" w:rsidP="00B44298">
      <w:pPr>
        <w:spacing w:before="60"/>
        <w:rPr>
          <w:rFonts w:ascii="Segoe UI" w:hAnsi="Segoe UI" w:cs="Segoe UI"/>
          <w:b/>
          <w:bCs/>
          <w:sz w:val="20"/>
          <w:szCs w:val="20"/>
        </w:rPr>
      </w:pPr>
    </w:p>
    <w:p w14:paraId="71892EB4" w14:textId="5522DCB9" w:rsidR="007001A1" w:rsidRDefault="007001A1" w:rsidP="003D6038">
      <w:pPr>
        <w:tabs>
          <w:tab w:val="left" w:pos="1701"/>
        </w:tabs>
        <w:spacing w:before="60"/>
        <w:rPr>
          <w:rFonts w:ascii="Segoe UI" w:hAnsi="Segoe UI" w:cs="Segoe UI"/>
          <w:sz w:val="20"/>
          <w:szCs w:val="20"/>
        </w:rPr>
      </w:pPr>
    </w:p>
    <w:p w14:paraId="357A88B6" w14:textId="38DB9059" w:rsidR="001A172D" w:rsidRDefault="001A172D" w:rsidP="003D6038">
      <w:pPr>
        <w:tabs>
          <w:tab w:val="left" w:pos="1701"/>
        </w:tabs>
        <w:spacing w:before="60"/>
        <w:rPr>
          <w:rFonts w:ascii="Segoe UI" w:hAnsi="Segoe UI" w:cs="Segoe UI"/>
          <w:sz w:val="20"/>
          <w:szCs w:val="20"/>
        </w:rPr>
      </w:pPr>
    </w:p>
    <w:p w14:paraId="5A3D8531" w14:textId="052B80FF" w:rsidR="001A172D" w:rsidRDefault="001A172D" w:rsidP="003D6038">
      <w:pPr>
        <w:tabs>
          <w:tab w:val="left" w:pos="1701"/>
        </w:tabs>
        <w:spacing w:before="60"/>
        <w:rPr>
          <w:rFonts w:ascii="Segoe UI" w:hAnsi="Segoe UI" w:cs="Segoe UI"/>
          <w:sz w:val="20"/>
          <w:szCs w:val="20"/>
        </w:rPr>
      </w:pPr>
    </w:p>
    <w:p w14:paraId="71006218" w14:textId="77777777" w:rsidR="001A172D" w:rsidRPr="002E5CF1" w:rsidRDefault="001A172D" w:rsidP="003D6038">
      <w:pPr>
        <w:tabs>
          <w:tab w:val="left" w:pos="1701"/>
        </w:tabs>
        <w:spacing w:before="60"/>
        <w:rPr>
          <w:rFonts w:ascii="Segoe UI" w:hAnsi="Segoe UI" w:cs="Segoe UI"/>
          <w:sz w:val="20"/>
          <w:szCs w:val="20"/>
        </w:rPr>
      </w:pPr>
    </w:p>
    <w:p w14:paraId="3256C093"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w:t>
      </w:r>
    </w:p>
    <w:p w14:paraId="4526879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Předmět smlouvy</w:t>
      </w:r>
    </w:p>
    <w:p w14:paraId="2447875F" w14:textId="79DED9BB" w:rsidR="00B54540" w:rsidRPr="003065E7" w:rsidRDefault="00B54540" w:rsidP="00B54540">
      <w:pPr>
        <w:numPr>
          <w:ilvl w:val="0"/>
          <w:numId w:val="1"/>
        </w:numPr>
        <w:spacing w:before="60" w:after="120"/>
        <w:ind w:left="426" w:hanging="425"/>
        <w:jc w:val="both"/>
        <w:rPr>
          <w:rFonts w:ascii="Segoe UI" w:hAnsi="Segoe UI" w:cs="Segoe UI"/>
          <w:sz w:val="20"/>
          <w:szCs w:val="20"/>
        </w:rPr>
      </w:pPr>
      <w:r w:rsidRPr="003065E7">
        <w:rPr>
          <w:rFonts w:ascii="Segoe UI" w:hAnsi="Segoe UI" w:cs="Segoe UI"/>
          <w:sz w:val="20"/>
          <w:szCs w:val="20"/>
        </w:rPr>
        <w:t xml:space="preserve">Předmětem této smlouvy je úprava práv a povinností spojených s provedením přeložky plynárenského zařízení (dále jen „PZ“) či jeho části </w:t>
      </w:r>
      <w:r w:rsidR="003065E7" w:rsidRPr="003065E7">
        <w:rPr>
          <w:rFonts w:ascii="Segoe UI" w:hAnsi="Segoe UI" w:cs="Segoe UI"/>
          <w:sz w:val="20"/>
          <w:szCs w:val="20"/>
        </w:rPr>
        <w:t>STL ocelový plynovod DN 100, číslo stavby 8800108888</w:t>
      </w:r>
      <w:r w:rsidRPr="003065E7">
        <w:rPr>
          <w:rFonts w:ascii="Segoe UI" w:hAnsi="Segoe UI" w:cs="Segoe UI"/>
          <w:sz w:val="20"/>
          <w:szCs w:val="20"/>
        </w:rPr>
        <w:t xml:space="preserve">  (dále jen „přeložka PZ“), v obci </w:t>
      </w:r>
      <w:r w:rsidR="003065E7" w:rsidRPr="003065E7">
        <w:rPr>
          <w:rFonts w:ascii="Segoe UI" w:hAnsi="Segoe UI" w:cs="Segoe UI"/>
          <w:sz w:val="20"/>
          <w:szCs w:val="20"/>
        </w:rPr>
        <w:t>Vizovice</w:t>
      </w:r>
      <w:r w:rsidRPr="003065E7">
        <w:rPr>
          <w:rFonts w:ascii="Segoe UI" w:hAnsi="Segoe UI" w:cs="Segoe UI"/>
          <w:sz w:val="20"/>
          <w:szCs w:val="20"/>
        </w:rPr>
        <w:t xml:space="preserve"> k.ú. </w:t>
      </w:r>
      <w:r w:rsidR="003065E7" w:rsidRPr="003065E7">
        <w:rPr>
          <w:rFonts w:ascii="Segoe UI" w:hAnsi="Segoe UI" w:cs="Segoe UI"/>
          <w:sz w:val="20"/>
          <w:szCs w:val="20"/>
        </w:rPr>
        <w:t>Vizovice</w:t>
      </w:r>
      <w:r w:rsidRPr="003065E7">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sidR="003065E7" w:rsidRPr="003065E7">
        <w:rPr>
          <w:rFonts w:ascii="Segoe UI" w:hAnsi="Segoe UI" w:cs="Segoe UI"/>
          <w:sz w:val="20"/>
          <w:szCs w:val="20"/>
        </w:rPr>
        <w:t>Modernizace a elektrizace trati Otrokovice - Vizovice</w:t>
      </w:r>
      <w:r w:rsidRPr="003065E7">
        <w:rPr>
          <w:rFonts w:ascii="Segoe UI" w:hAnsi="Segoe UI" w:cs="Segoe UI"/>
          <w:sz w:val="20"/>
          <w:szCs w:val="20"/>
        </w:rPr>
        <w:t>, jejímž investorem je stavebník.</w:t>
      </w:r>
    </w:p>
    <w:p w14:paraId="67210FBE" w14:textId="0948D3F6" w:rsidR="00B54540" w:rsidRPr="006521BB" w:rsidRDefault="00B54540" w:rsidP="00B54540">
      <w:pPr>
        <w:numPr>
          <w:ilvl w:val="0"/>
          <w:numId w:val="1"/>
        </w:numPr>
        <w:spacing w:before="60"/>
        <w:ind w:left="426" w:hanging="425"/>
        <w:jc w:val="both"/>
        <w:rPr>
          <w:rFonts w:ascii="Segoe UI" w:hAnsi="Segoe UI" w:cs="Segoe UI"/>
          <w:sz w:val="20"/>
          <w:szCs w:val="20"/>
        </w:rPr>
      </w:pPr>
      <w:r w:rsidRPr="003065E7">
        <w:rPr>
          <w:rFonts w:ascii="Segoe UI" w:hAnsi="Segoe UI" w:cs="Segoe UI"/>
          <w:sz w:val="20"/>
          <w:szCs w:val="20"/>
        </w:rPr>
        <w:t xml:space="preserve">Rozsah přeložky </w:t>
      </w:r>
      <w:r w:rsidRPr="006521BB">
        <w:rPr>
          <w:rFonts w:ascii="Segoe UI" w:hAnsi="Segoe UI" w:cs="Segoe UI"/>
          <w:sz w:val="20"/>
          <w:szCs w:val="20"/>
        </w:rPr>
        <w:t xml:space="preserve">PZ včetně předpokládaných nákladů je specifikován ve stanovisku vlastníka PZ ze dne </w:t>
      </w:r>
      <w:r w:rsidR="003065E7" w:rsidRPr="006521BB">
        <w:rPr>
          <w:rFonts w:ascii="Segoe UI" w:hAnsi="Segoe UI" w:cs="Segoe UI"/>
          <w:sz w:val="20"/>
          <w:szCs w:val="20"/>
        </w:rPr>
        <w:t>15.09.2022</w:t>
      </w:r>
      <w:r w:rsidRPr="006521BB">
        <w:rPr>
          <w:rFonts w:ascii="Segoe UI" w:hAnsi="Segoe UI" w:cs="Segoe UI"/>
          <w:sz w:val="20"/>
          <w:szCs w:val="20"/>
        </w:rPr>
        <w:t xml:space="preserve"> číslo </w:t>
      </w:r>
      <w:r w:rsidR="006521BB" w:rsidRPr="006521BB">
        <w:rPr>
          <w:rFonts w:ascii="Segoe UI" w:hAnsi="Segoe UI" w:cs="Segoe UI"/>
          <w:sz w:val="20"/>
          <w:szCs w:val="20"/>
        </w:rPr>
        <w:t>5002689629</w:t>
      </w:r>
      <w:r w:rsidRPr="006521BB">
        <w:rPr>
          <w:rFonts w:ascii="Segoe UI" w:hAnsi="Segoe UI" w:cs="Segoe UI"/>
          <w:sz w:val="20"/>
          <w:szCs w:val="20"/>
        </w:rPr>
        <w:t>.</w:t>
      </w:r>
    </w:p>
    <w:p w14:paraId="7A65C9C1" w14:textId="77777777" w:rsidR="00B54540" w:rsidRDefault="00B54540" w:rsidP="00B54540">
      <w:pPr>
        <w:pStyle w:val="Zkladntext"/>
        <w:spacing w:before="60"/>
        <w:ind w:left="426"/>
        <w:jc w:val="both"/>
        <w:rPr>
          <w:rFonts w:ascii="Segoe UI" w:hAnsi="Segoe UI" w:cs="Segoe UI"/>
          <w:sz w:val="20"/>
          <w:szCs w:val="20"/>
        </w:rPr>
      </w:pPr>
      <w:r w:rsidRPr="006521BB">
        <w:rPr>
          <w:rFonts w:ascii="Segoe UI" w:hAnsi="Segoe UI" w:cs="Segoe UI"/>
          <w:sz w:val="20"/>
          <w:szCs w:val="20"/>
        </w:rPr>
        <w:t>Její technické řešení může být upřesňováno v průběhu přípravy stavby v jednotlivých stupních projektové dokumentace (dále jen „PD“)</w:t>
      </w:r>
      <w:r w:rsidRPr="006521BB">
        <w:rPr>
          <w:rStyle w:val="FontStyle13"/>
          <w:rFonts w:ascii="Segoe UI" w:hAnsi="Segoe UI" w:cs="Segoe UI"/>
          <w:sz w:val="20"/>
          <w:szCs w:val="20"/>
        </w:rPr>
        <w:t>. Tyto změny mohou mít vliv na výši</w:t>
      </w:r>
      <w:r w:rsidRPr="006521BB">
        <w:rPr>
          <w:rFonts w:ascii="Segoe UI" w:hAnsi="Segoe UI" w:cs="Segoe UI"/>
          <w:sz w:val="20"/>
          <w:szCs w:val="20"/>
        </w:rPr>
        <w:t xml:space="preserve"> předpokládaných nákladů na provedení přeložky</w:t>
      </w:r>
      <w:r>
        <w:rPr>
          <w:rFonts w:ascii="Segoe UI" w:hAnsi="Segoe UI" w:cs="Segoe UI"/>
          <w:sz w:val="20"/>
          <w:szCs w:val="20"/>
        </w:rPr>
        <w:t xml:space="preserve"> PZ.</w:t>
      </w:r>
    </w:p>
    <w:p w14:paraId="2DF9FA3C" w14:textId="77777777" w:rsidR="00B54540" w:rsidRDefault="00B54540" w:rsidP="00B54540">
      <w:pPr>
        <w:numPr>
          <w:ilvl w:val="0"/>
          <w:numId w:val="1"/>
        </w:numPr>
        <w:spacing w:before="60" w:after="120"/>
        <w:ind w:left="426" w:hanging="425"/>
        <w:jc w:val="both"/>
        <w:rPr>
          <w:rFonts w:ascii="Segoe UI" w:hAnsi="Segoe UI" w:cs="Segoe UI"/>
          <w:sz w:val="20"/>
          <w:szCs w:val="20"/>
        </w:rPr>
      </w:pPr>
      <w:r>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Pr>
          <w:rFonts w:ascii="Segoe UI" w:hAnsi="Segoe UI" w:cs="Segoe UI"/>
          <w:sz w:val="22"/>
          <w:szCs w:val="22"/>
        </w:rPr>
        <w:t> </w:t>
      </w:r>
      <w:r>
        <w:rPr>
          <w:rFonts w:ascii="Segoe UI" w:hAnsi="Segoe UI" w:cs="Segoe UI"/>
          <w:sz w:val="20"/>
          <w:szCs w:val="20"/>
        </w:rPr>
        <w:t>na</w:t>
      </w:r>
      <w:r>
        <w:rPr>
          <w:rFonts w:ascii="Segoe UI" w:hAnsi="Segoe UI" w:cs="Segoe UI"/>
          <w:sz w:val="22"/>
          <w:szCs w:val="22"/>
        </w:rPr>
        <w:t> </w:t>
      </w:r>
      <w:r>
        <w:rPr>
          <w:rFonts w:ascii="Segoe UI" w:hAnsi="Segoe UI" w:cs="Segoe UI"/>
          <w:sz w:val="20"/>
          <w:szCs w:val="20"/>
        </w:rPr>
        <w:t>své náklady pro vlastníka PZ zajistí veškeré činnosti spojené s provedením přeložky PZ v rozsahu sjednaném v této smlouvě a které budou vyplývat z PD.</w:t>
      </w:r>
    </w:p>
    <w:p w14:paraId="6A0192DB" w14:textId="77777777" w:rsidR="00B54540" w:rsidRDefault="00B54540" w:rsidP="00B54540">
      <w:pPr>
        <w:numPr>
          <w:ilvl w:val="0"/>
          <w:numId w:val="1"/>
        </w:numPr>
        <w:spacing w:before="60" w:after="120"/>
        <w:ind w:left="426" w:hanging="425"/>
        <w:jc w:val="both"/>
        <w:rPr>
          <w:rFonts w:ascii="Segoe UI" w:hAnsi="Segoe UI" w:cs="Segoe UI"/>
          <w:sz w:val="20"/>
          <w:szCs w:val="22"/>
        </w:rPr>
      </w:pPr>
      <w:r>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Default="007001A1" w:rsidP="003D6038">
      <w:pPr>
        <w:jc w:val="center"/>
        <w:rPr>
          <w:rFonts w:ascii="Segoe UI" w:hAnsi="Segoe UI" w:cs="Segoe UI"/>
          <w:b/>
          <w:color w:val="000000"/>
          <w:sz w:val="20"/>
          <w:szCs w:val="20"/>
        </w:rPr>
      </w:pPr>
    </w:p>
    <w:p w14:paraId="37BD9C35" w14:textId="77777777" w:rsidR="003F32FE" w:rsidRPr="002E5CF1" w:rsidRDefault="003F32FE" w:rsidP="003D6038">
      <w:pPr>
        <w:jc w:val="center"/>
        <w:rPr>
          <w:rFonts w:ascii="Segoe UI" w:hAnsi="Segoe UI" w:cs="Segoe UI"/>
          <w:b/>
          <w:color w:val="000000"/>
          <w:sz w:val="20"/>
          <w:szCs w:val="20"/>
        </w:rPr>
      </w:pPr>
    </w:p>
    <w:p w14:paraId="4C55CB4A"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1264C2A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3E8D5D29" w14:textId="1ADBE488" w:rsidR="00B44298" w:rsidRPr="002E5CF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 xml:space="preserve">Přeložku PZ podle článku II. této smlouvy zajistí stavebník v předpokládaném </w:t>
      </w:r>
      <w:r w:rsidRPr="00CA5D88">
        <w:rPr>
          <w:rFonts w:ascii="Segoe UI" w:hAnsi="Segoe UI" w:cs="Segoe UI"/>
          <w:sz w:val="20"/>
          <w:szCs w:val="20"/>
        </w:rPr>
        <w:t xml:space="preserve">termínu </w:t>
      </w:r>
      <w:r w:rsidR="00CA5D88" w:rsidRPr="00CA5D88">
        <w:rPr>
          <w:rFonts w:ascii="Segoe UI" w:hAnsi="Segoe UI" w:cs="Segoe UI"/>
          <w:sz w:val="20"/>
          <w:szCs w:val="20"/>
        </w:rPr>
        <w:t>31.12.2027</w:t>
      </w:r>
      <w:r w:rsidRPr="00CA5D88">
        <w:rPr>
          <w:rFonts w:ascii="Segoe UI" w:hAnsi="Segoe UI" w:cs="Segoe UI"/>
          <w:sz w:val="20"/>
          <w:szCs w:val="20"/>
        </w:rPr>
        <w:t>,</w:t>
      </w:r>
      <w:r w:rsidRPr="002E5CF1">
        <w:rPr>
          <w:rFonts w:ascii="Segoe UI" w:hAnsi="Segoe UI" w:cs="Segoe UI"/>
          <w:sz w:val="20"/>
          <w:szCs w:val="20"/>
        </w:rPr>
        <w:t xml:space="preserve"> a to včetně provedení propojovacích prací na stávající PZ a zprovoznění přeložky</w:t>
      </w:r>
      <w:r w:rsidRPr="002E5CF1" w:rsidDel="004E55B2">
        <w:rPr>
          <w:rFonts w:ascii="Segoe UI" w:hAnsi="Segoe UI" w:cs="Segoe UI"/>
          <w:sz w:val="20"/>
          <w:szCs w:val="20"/>
        </w:rPr>
        <w:t>.</w:t>
      </w:r>
    </w:p>
    <w:p w14:paraId="515F2919" w14:textId="001E60EB" w:rsidR="007001A1" w:rsidRDefault="007001A1" w:rsidP="003D6038">
      <w:pPr>
        <w:jc w:val="center"/>
        <w:rPr>
          <w:rFonts w:ascii="Segoe UI" w:hAnsi="Segoe UI" w:cs="Segoe UI"/>
          <w:b/>
          <w:color w:val="000000"/>
          <w:sz w:val="20"/>
          <w:szCs w:val="20"/>
        </w:rPr>
      </w:pPr>
    </w:p>
    <w:p w14:paraId="2878CBAC" w14:textId="77777777" w:rsidR="003F32FE" w:rsidRPr="002E5CF1" w:rsidRDefault="003F32FE" w:rsidP="003D6038">
      <w:pPr>
        <w:jc w:val="center"/>
        <w:rPr>
          <w:rFonts w:ascii="Segoe UI" w:hAnsi="Segoe UI" w:cs="Segoe UI"/>
          <w:b/>
          <w:color w:val="000000"/>
          <w:sz w:val="20"/>
          <w:szCs w:val="20"/>
        </w:rPr>
      </w:pPr>
    </w:p>
    <w:p w14:paraId="0149AF0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02CB936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56E3A32D" w14:textId="77777777" w:rsidR="00B44298" w:rsidRPr="002E5CF1" w:rsidRDefault="00B44298" w:rsidP="00B44298">
      <w:pPr>
        <w:numPr>
          <w:ilvl w:val="0"/>
          <w:numId w:val="15"/>
        </w:numPr>
        <w:spacing w:after="120"/>
        <w:ind w:left="350" w:hanging="336"/>
        <w:rPr>
          <w:rFonts w:ascii="Segoe UI" w:hAnsi="Segoe UI" w:cs="Segoe UI"/>
          <w:b/>
          <w:sz w:val="22"/>
          <w:szCs w:val="22"/>
          <w:u w:val="single"/>
        </w:rPr>
      </w:pPr>
      <w:r w:rsidRPr="002E5CF1">
        <w:rPr>
          <w:rFonts w:ascii="Segoe UI" w:hAnsi="Segoe UI" w:cs="Segoe UI"/>
          <w:b/>
          <w:sz w:val="22"/>
          <w:szCs w:val="22"/>
          <w:u w:val="single"/>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Zaváže zhotovitele přeložky PZ provést odpoje a propoje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 xml:space="preserve">předá stavebník listiny a doklady v originálním vyhotovení stanovené TPG 905 01 a doklady požadované vlastníkem PZ v jeho stanovisku k PD </w:t>
      </w:r>
      <w:r w:rsidRPr="002E5CF1">
        <w:rPr>
          <w:rFonts w:ascii="Segoe UI" w:hAnsi="Segoe UI" w:cs="Segoe UI"/>
          <w:sz w:val="20"/>
          <w:szCs w:val="20"/>
        </w:rPr>
        <w:lastRenderedPageBreak/>
        <w:t>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lastRenderedPageBreak/>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bm přeložky PZ činí maximálně 4.500,- Kč bez DPH, za každých dalších započatých 100 bm přeložky PZ je cena geometrického plánu navýšena o dalších maximálně 3.500,-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lastRenderedPageBreak/>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v maximální výši bez DPH 6.500,-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maximální výši bez DPH 7.000,-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562F954D" w:rsidR="00D5675D" w:rsidRPr="002E5CF1"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563953EA" w:rsidR="001F4B26" w:rsidRDefault="001F4B26" w:rsidP="003D6038">
      <w:pPr>
        <w:jc w:val="center"/>
        <w:rPr>
          <w:rFonts w:ascii="Segoe UI" w:hAnsi="Segoe UI" w:cs="Segoe UI"/>
          <w:b/>
          <w:color w:val="000000"/>
          <w:sz w:val="20"/>
          <w:szCs w:val="20"/>
        </w:rPr>
      </w:pPr>
    </w:p>
    <w:p w14:paraId="70551B6F" w14:textId="77777777" w:rsidR="009C2D80" w:rsidRPr="002E5CF1" w:rsidRDefault="009C2D80"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4317890E" w14:textId="2452421C" w:rsidR="005C2D7C" w:rsidRDefault="005C2D7C" w:rsidP="009D62BD">
      <w:pPr>
        <w:jc w:val="center"/>
        <w:rPr>
          <w:rFonts w:ascii="Segoe UI" w:hAnsi="Segoe UI" w:cs="Segoe UI"/>
          <w:b/>
          <w:sz w:val="22"/>
          <w:szCs w:val="22"/>
        </w:rPr>
      </w:pPr>
    </w:p>
    <w:p w14:paraId="02BF033E" w14:textId="74EC178B" w:rsidR="00FA381A" w:rsidRDefault="00FA381A"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lastRenderedPageBreak/>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5C15DFE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4C8733B7" w14:textId="77777777" w:rsidR="007435E6" w:rsidRPr="002E5CF1" w:rsidRDefault="007435E6"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14:paraId="0D73830A"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nabývá platnosti a účinnosti dnem podpisu oběma smluvními stranami.</w:t>
      </w:r>
    </w:p>
    <w:p w14:paraId="21762BDA" w14:textId="5B4AEEDF"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w:t>
      </w:r>
      <w:r w:rsidRPr="002E5CF1">
        <w:rPr>
          <w:rFonts w:ascii="Segoe UI" w:hAnsi="Segoe UI" w:cs="Segoe UI"/>
          <w:sz w:val="20"/>
          <w:szCs w:val="20"/>
        </w:rPr>
        <w:lastRenderedPageBreak/>
        <w:t>pět let.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36F4E52B" w14:textId="77777777" w:rsidR="003D6038" w:rsidRPr="002E5CF1" w:rsidRDefault="003D6038" w:rsidP="003D6038">
      <w:pPr>
        <w:tabs>
          <w:tab w:val="left" w:pos="1701"/>
        </w:tabs>
        <w:spacing w:before="60"/>
        <w:rPr>
          <w:rFonts w:ascii="Segoe UI" w:hAnsi="Segoe UI" w:cs="Segoe UI"/>
          <w:sz w:val="20"/>
          <w:szCs w:val="20"/>
        </w:rPr>
      </w:pPr>
    </w:p>
    <w:p w14:paraId="6C087245"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21765C45" w14:textId="77777777" w:rsidR="00936EF2" w:rsidRPr="002E5CF1" w:rsidRDefault="00936EF2" w:rsidP="00936EF2">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sidRPr="002E5CF1">
        <w:rPr>
          <w:rFonts w:ascii="Segoe UI" w:hAnsi="Segoe UI" w:cs="Segoe UI"/>
          <w:b/>
          <w:color w:val="000000"/>
          <w:sz w:val="20"/>
          <w:szCs w:val="20"/>
        </w:rPr>
        <w:t>Vlastník PZ</w:t>
      </w:r>
    </w:p>
    <w:p w14:paraId="54BE8CF2" w14:textId="77777777" w:rsidR="00936EF2" w:rsidRPr="002E5CF1" w:rsidRDefault="00936EF2" w:rsidP="00936EF2">
      <w:pPr>
        <w:pStyle w:val="Zkladntext3"/>
        <w:tabs>
          <w:tab w:val="left" w:pos="360"/>
          <w:tab w:val="left" w:pos="540"/>
        </w:tabs>
        <w:spacing w:before="60"/>
        <w:rPr>
          <w:rFonts w:ascii="Segoe UI" w:hAnsi="Segoe UI" w:cs="Segoe UI"/>
          <w:color w:val="000000"/>
          <w:sz w:val="20"/>
          <w:szCs w:val="20"/>
        </w:rPr>
      </w:pPr>
    </w:p>
    <w:p w14:paraId="2D31FD80" w14:textId="0A9C4940" w:rsidR="00936EF2" w:rsidRPr="002E5CF1" w:rsidRDefault="00936EF2" w:rsidP="00936EF2">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Pr>
          <w:rFonts w:ascii="Segoe UI" w:hAnsi="Segoe UI" w:cs="Segoe UI"/>
          <w:color w:val="000000"/>
          <w:sz w:val="20"/>
          <w:szCs w:val="20"/>
        </w:rPr>
        <w:t xml:space="preserve"> Olomouci</w:t>
      </w:r>
      <w:r w:rsidRPr="002E5CF1">
        <w:rPr>
          <w:rFonts w:ascii="Segoe UI" w:hAnsi="Segoe UI" w:cs="Segoe UI"/>
          <w:color w:val="000000"/>
          <w:sz w:val="20"/>
          <w:szCs w:val="20"/>
        </w:rPr>
        <w:t>, dne</w:t>
      </w:r>
      <w:r w:rsidR="00014E6B">
        <w:rPr>
          <w:rFonts w:ascii="Segoe UI" w:hAnsi="Segoe UI" w:cs="Segoe UI"/>
          <w:color w:val="000000"/>
          <w:sz w:val="20"/>
          <w:szCs w:val="20"/>
        </w:rPr>
        <w:t xml:space="preserve"> 18.10.2022</w:t>
      </w:r>
      <w:r>
        <w:rPr>
          <w:rFonts w:ascii="Segoe UI" w:hAnsi="Segoe UI" w:cs="Segoe UI"/>
          <w:color w:val="000000"/>
          <w:sz w:val="20"/>
          <w:szCs w:val="20"/>
        </w:rPr>
        <w:tab/>
      </w:r>
      <w:r>
        <w:rPr>
          <w:rFonts w:ascii="Segoe UI" w:hAnsi="Segoe UI" w:cs="Segoe UI"/>
          <w:color w:val="000000"/>
          <w:sz w:val="20"/>
          <w:szCs w:val="20"/>
        </w:rPr>
        <w:tab/>
      </w:r>
      <w:r w:rsidRPr="002E5CF1">
        <w:rPr>
          <w:rFonts w:ascii="Segoe UI" w:hAnsi="Segoe UI" w:cs="Segoe UI"/>
          <w:color w:val="000000"/>
          <w:sz w:val="20"/>
          <w:szCs w:val="20"/>
        </w:rPr>
        <w:t>V</w:t>
      </w:r>
      <w:r>
        <w:rPr>
          <w:rFonts w:ascii="Segoe UI" w:hAnsi="Segoe UI" w:cs="Segoe UI"/>
          <w:color w:val="000000"/>
          <w:sz w:val="20"/>
          <w:szCs w:val="20"/>
        </w:rPr>
        <w:t>e Zlíně</w:t>
      </w:r>
      <w:r w:rsidRPr="002E5CF1">
        <w:rPr>
          <w:rFonts w:ascii="Segoe UI" w:hAnsi="Segoe UI" w:cs="Segoe UI"/>
          <w:color w:val="000000"/>
          <w:sz w:val="20"/>
          <w:szCs w:val="20"/>
        </w:rPr>
        <w:t>, dne</w:t>
      </w:r>
      <w:r w:rsidR="003272CB">
        <w:rPr>
          <w:rFonts w:ascii="Segoe UI" w:hAnsi="Segoe UI" w:cs="Segoe UI"/>
          <w:color w:val="000000"/>
          <w:sz w:val="20"/>
          <w:szCs w:val="20"/>
        </w:rPr>
        <w:t xml:space="preserve"> 05.10.2022</w:t>
      </w:r>
    </w:p>
    <w:p w14:paraId="71D6EC51" w14:textId="77777777" w:rsidR="00936EF2" w:rsidRPr="002E5CF1" w:rsidRDefault="00936EF2" w:rsidP="00936EF2">
      <w:pPr>
        <w:tabs>
          <w:tab w:val="left" w:pos="5040"/>
        </w:tabs>
        <w:rPr>
          <w:rFonts w:ascii="Segoe UI" w:hAnsi="Segoe UI" w:cs="Segoe UI"/>
          <w:color w:val="000000"/>
          <w:sz w:val="20"/>
          <w:szCs w:val="20"/>
        </w:rPr>
      </w:pPr>
    </w:p>
    <w:p w14:paraId="5D34D0F1" w14:textId="77777777" w:rsidR="00936EF2" w:rsidRPr="002E5CF1" w:rsidRDefault="00936EF2" w:rsidP="00936EF2">
      <w:pPr>
        <w:tabs>
          <w:tab w:val="left" w:pos="5040"/>
        </w:tabs>
        <w:rPr>
          <w:rFonts w:ascii="Segoe UI" w:hAnsi="Segoe UI" w:cs="Segoe UI"/>
          <w:color w:val="000000"/>
          <w:sz w:val="20"/>
          <w:szCs w:val="20"/>
        </w:rPr>
      </w:pPr>
    </w:p>
    <w:p w14:paraId="4E408E95" w14:textId="77777777" w:rsidR="00936EF2" w:rsidRPr="002E5CF1" w:rsidRDefault="00936EF2" w:rsidP="00936EF2">
      <w:pPr>
        <w:tabs>
          <w:tab w:val="left" w:pos="5040"/>
        </w:tabs>
        <w:rPr>
          <w:rFonts w:ascii="Segoe UI" w:hAnsi="Segoe UI" w:cs="Segoe UI"/>
          <w:color w:val="000000"/>
          <w:sz w:val="20"/>
          <w:szCs w:val="20"/>
        </w:rPr>
      </w:pPr>
    </w:p>
    <w:p w14:paraId="1DAACC96" w14:textId="77777777" w:rsidR="00936EF2" w:rsidRPr="002E5CF1" w:rsidRDefault="00936EF2" w:rsidP="00936EF2">
      <w:pPr>
        <w:tabs>
          <w:tab w:val="left" w:pos="5040"/>
        </w:tabs>
        <w:rPr>
          <w:rFonts w:ascii="Segoe UI" w:hAnsi="Segoe UI" w:cs="Segoe UI"/>
          <w:color w:val="000000"/>
          <w:sz w:val="20"/>
          <w:szCs w:val="20"/>
        </w:rPr>
      </w:pPr>
    </w:p>
    <w:p w14:paraId="3C7763E5" w14:textId="77777777" w:rsidR="00936EF2" w:rsidRPr="002E5CF1" w:rsidRDefault="00936EF2" w:rsidP="00936EF2">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Pr>
          <w:rFonts w:ascii="Segoe UI" w:hAnsi="Segoe UI" w:cs="Segoe UI"/>
          <w:color w:val="000000"/>
          <w:sz w:val="20"/>
          <w:szCs w:val="20"/>
        </w:rPr>
        <w:t>……..</w:t>
      </w:r>
      <w:r>
        <w:rPr>
          <w:rFonts w:ascii="Segoe UI" w:hAnsi="Segoe UI" w:cs="Segoe UI"/>
          <w:color w:val="000000"/>
          <w:sz w:val="20"/>
          <w:szCs w:val="20"/>
        </w:rPr>
        <w:tab/>
      </w:r>
      <w:r>
        <w:rPr>
          <w:rFonts w:ascii="Segoe UI" w:hAnsi="Segoe UI" w:cs="Segoe UI"/>
          <w:color w:val="000000"/>
          <w:sz w:val="20"/>
          <w:szCs w:val="20"/>
        </w:rPr>
        <w:tab/>
      </w:r>
      <w:r w:rsidRPr="002E5CF1">
        <w:rPr>
          <w:rFonts w:ascii="Segoe UI" w:hAnsi="Segoe UI" w:cs="Segoe UI"/>
          <w:color w:val="000000"/>
          <w:sz w:val="20"/>
          <w:szCs w:val="20"/>
        </w:rPr>
        <w:t>……………………………………</w:t>
      </w:r>
    </w:p>
    <w:p w14:paraId="42D7D39A" w14:textId="61B8F4DA" w:rsidR="00936EF2" w:rsidRDefault="00014E6B" w:rsidP="00936EF2">
      <w:pPr>
        <w:rPr>
          <w:rFonts w:ascii="Segoe UI" w:hAnsi="Segoe UI" w:cs="Segoe UI"/>
          <w:color w:val="000000"/>
          <w:sz w:val="20"/>
          <w:szCs w:val="20"/>
        </w:rPr>
      </w:pPr>
      <w:r>
        <w:rPr>
          <w:rFonts w:ascii="Segoe UI" w:hAnsi="Segoe UI" w:cs="Segoe UI"/>
          <w:color w:val="000000"/>
          <w:sz w:val="20"/>
          <w:szCs w:val="20"/>
        </w:rPr>
        <w:t>XXXXXXXXXXXXXX                                                                           XXXXXXXXXXXXXXXXXXX</w:t>
      </w:r>
    </w:p>
    <w:p w14:paraId="0F9649B5" w14:textId="1523DF72" w:rsidR="00014E6B" w:rsidRPr="002E5CF1" w:rsidRDefault="00014E6B" w:rsidP="00936EF2">
      <w:pPr>
        <w:rPr>
          <w:rFonts w:ascii="Segoe UI" w:hAnsi="Segoe UI" w:cs="Segoe UI"/>
          <w:color w:val="000000"/>
          <w:sz w:val="20"/>
          <w:szCs w:val="20"/>
        </w:rPr>
      </w:pPr>
      <w:r>
        <w:rPr>
          <w:rFonts w:ascii="Segoe UI" w:hAnsi="Segoe UI" w:cs="Segoe UI"/>
          <w:color w:val="000000"/>
          <w:sz w:val="20"/>
          <w:szCs w:val="20"/>
        </w:rPr>
        <w:t>XXXXXXXXXXXXXXX                                                                        XXXXXXXXXXXXXXXXXXX</w:t>
      </w:r>
    </w:p>
    <w:p w14:paraId="6CDD8FFD" w14:textId="77777777" w:rsidR="00936EF2" w:rsidRDefault="00936EF2" w:rsidP="00936EF2">
      <w:pPr>
        <w:rPr>
          <w:rFonts w:ascii="Segoe UI" w:hAnsi="Segoe UI" w:cs="Segoe UI"/>
          <w:color w:val="000000"/>
          <w:sz w:val="20"/>
          <w:szCs w:val="20"/>
        </w:rPr>
      </w:pPr>
    </w:p>
    <w:p w14:paraId="0AE9BCF9" w14:textId="77777777" w:rsidR="00936EF2" w:rsidRDefault="00936EF2" w:rsidP="00936EF2">
      <w:pPr>
        <w:rPr>
          <w:rFonts w:ascii="Segoe UI" w:hAnsi="Segoe UI" w:cs="Segoe UI"/>
          <w:color w:val="000000"/>
          <w:sz w:val="20"/>
          <w:szCs w:val="20"/>
        </w:rPr>
      </w:pPr>
    </w:p>
    <w:p w14:paraId="44034AD6" w14:textId="77777777" w:rsidR="00936EF2" w:rsidRPr="002E5CF1" w:rsidRDefault="00936EF2" w:rsidP="00936EF2">
      <w:pPr>
        <w:rPr>
          <w:rFonts w:ascii="Segoe UI" w:hAnsi="Segoe UI" w:cs="Segoe UI"/>
          <w:color w:val="000000"/>
          <w:sz w:val="20"/>
          <w:szCs w:val="20"/>
        </w:rPr>
      </w:pPr>
    </w:p>
    <w:p w14:paraId="4D5ADE4A" w14:textId="77777777" w:rsidR="00936EF2" w:rsidRDefault="00936EF2" w:rsidP="00936EF2">
      <w:pPr>
        <w:tabs>
          <w:tab w:val="left" w:pos="5040"/>
        </w:tabs>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sidRPr="002E5CF1">
        <w:rPr>
          <w:rFonts w:ascii="Segoe UI" w:hAnsi="Segoe UI" w:cs="Segoe UI"/>
          <w:color w:val="000000"/>
          <w:sz w:val="20"/>
          <w:szCs w:val="20"/>
        </w:rPr>
        <w:t>…………………………………</w:t>
      </w:r>
    </w:p>
    <w:p w14:paraId="320EA1F6" w14:textId="67D82702" w:rsidR="00936EF2" w:rsidRDefault="00936EF2" w:rsidP="00936EF2">
      <w:pPr>
        <w:tabs>
          <w:tab w:val="left" w:pos="5040"/>
        </w:tabs>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sidR="00014E6B">
        <w:rPr>
          <w:rFonts w:ascii="Segoe UI" w:hAnsi="Segoe UI" w:cs="Segoe UI"/>
          <w:color w:val="000000"/>
          <w:sz w:val="20"/>
          <w:szCs w:val="20"/>
        </w:rPr>
        <w:t>XXXXXXXXXXXX</w:t>
      </w:r>
    </w:p>
    <w:p w14:paraId="7668357A" w14:textId="345DE6D3" w:rsidR="00936EF2" w:rsidRPr="002E5CF1" w:rsidRDefault="00936EF2" w:rsidP="00936EF2">
      <w:pPr>
        <w:rPr>
          <w:rFonts w:ascii="Segoe UI" w:hAnsi="Segoe UI" w:cs="Segoe UI"/>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sidR="00014E6B">
        <w:rPr>
          <w:rFonts w:ascii="Segoe UI" w:hAnsi="Segoe UI" w:cs="Segoe UI"/>
          <w:color w:val="000000"/>
          <w:sz w:val="20"/>
          <w:szCs w:val="20"/>
        </w:rPr>
        <w:t>XXXXXXXXXXXX</w:t>
      </w:r>
    </w:p>
    <w:p w14:paraId="16D884BB" w14:textId="77777777" w:rsidR="00936EF2" w:rsidRPr="002E5CF1" w:rsidRDefault="00936EF2" w:rsidP="00936EF2">
      <w:pPr>
        <w:pStyle w:val="Zkladntext3"/>
        <w:tabs>
          <w:tab w:val="left" w:pos="4860"/>
          <w:tab w:val="left" w:pos="5040"/>
        </w:tabs>
        <w:rPr>
          <w:rFonts w:ascii="Segoe UI" w:hAnsi="Segoe UI" w:cs="Segoe UI"/>
          <w:sz w:val="20"/>
          <w:szCs w:val="20"/>
        </w:rPr>
      </w:pPr>
    </w:p>
    <w:p w14:paraId="39DA4D13" w14:textId="3C36E830" w:rsidR="00CA5D88" w:rsidRPr="002E5CF1" w:rsidRDefault="00CA5D88" w:rsidP="00936EF2">
      <w:pPr>
        <w:pStyle w:val="Zkladntext3"/>
        <w:tabs>
          <w:tab w:val="left" w:pos="4860"/>
          <w:tab w:val="left" w:pos="5040"/>
        </w:tabs>
        <w:rPr>
          <w:rFonts w:ascii="Segoe UI" w:hAnsi="Segoe UI" w:cs="Segoe UI"/>
          <w:sz w:val="20"/>
          <w:szCs w:val="20"/>
        </w:rPr>
      </w:pPr>
    </w:p>
    <w:sectPr w:rsidR="00CA5D88"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DAD2" w14:textId="77777777" w:rsidR="00666C29" w:rsidRDefault="00666C29">
      <w:r>
        <w:separator/>
      </w:r>
    </w:p>
  </w:endnote>
  <w:endnote w:type="continuationSeparator" w:id="0">
    <w:p w14:paraId="01D1BDC2" w14:textId="77777777" w:rsidR="00666C29" w:rsidRDefault="00666C29">
      <w:r>
        <w:continuationSeparator/>
      </w:r>
    </w:p>
  </w:endnote>
  <w:endnote w:type="continuationNotice" w:id="1">
    <w:p w14:paraId="7708CA58" w14:textId="77777777" w:rsidR="00666C29" w:rsidRDefault="00666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4D756165"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36EF2">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1E9B" w14:textId="77777777" w:rsidR="00666C29" w:rsidRDefault="00666C29">
      <w:r>
        <w:separator/>
      </w:r>
    </w:p>
  </w:footnote>
  <w:footnote w:type="continuationSeparator" w:id="0">
    <w:p w14:paraId="406FD0D2" w14:textId="77777777" w:rsidR="00666C29" w:rsidRDefault="00666C29">
      <w:r>
        <w:continuationSeparator/>
      </w:r>
    </w:p>
  </w:footnote>
  <w:footnote w:type="continuationNotice" w:id="1">
    <w:p w14:paraId="636415A4" w14:textId="77777777" w:rsidR="00666C29" w:rsidRDefault="00666C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4E6B"/>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B5A19"/>
    <w:rsid w:val="000D43F4"/>
    <w:rsid w:val="000E1057"/>
    <w:rsid w:val="000E450F"/>
    <w:rsid w:val="000E5925"/>
    <w:rsid w:val="000F087A"/>
    <w:rsid w:val="000F2C15"/>
    <w:rsid w:val="000F352A"/>
    <w:rsid w:val="000F4CBC"/>
    <w:rsid w:val="000F68FC"/>
    <w:rsid w:val="000F78E7"/>
    <w:rsid w:val="000F7B0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3EAD"/>
    <w:rsid w:val="002756A3"/>
    <w:rsid w:val="00277F5D"/>
    <w:rsid w:val="00282684"/>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2F7D89"/>
    <w:rsid w:val="003065E7"/>
    <w:rsid w:val="00311915"/>
    <w:rsid w:val="00311D11"/>
    <w:rsid w:val="00312528"/>
    <w:rsid w:val="00312736"/>
    <w:rsid w:val="003239FC"/>
    <w:rsid w:val="003245CC"/>
    <w:rsid w:val="003272CB"/>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F59"/>
    <w:rsid w:val="00405F30"/>
    <w:rsid w:val="00407468"/>
    <w:rsid w:val="00424BE5"/>
    <w:rsid w:val="0043537A"/>
    <w:rsid w:val="004362FD"/>
    <w:rsid w:val="0044430E"/>
    <w:rsid w:val="004568A7"/>
    <w:rsid w:val="00464903"/>
    <w:rsid w:val="00464ADD"/>
    <w:rsid w:val="00466A13"/>
    <w:rsid w:val="00477B21"/>
    <w:rsid w:val="00483A2E"/>
    <w:rsid w:val="00486E2A"/>
    <w:rsid w:val="00487ED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09A0"/>
    <w:rsid w:val="005D144C"/>
    <w:rsid w:val="005D5850"/>
    <w:rsid w:val="005E41E6"/>
    <w:rsid w:val="005F7357"/>
    <w:rsid w:val="00611CDA"/>
    <w:rsid w:val="00631F5A"/>
    <w:rsid w:val="00640F12"/>
    <w:rsid w:val="006432EC"/>
    <w:rsid w:val="00651805"/>
    <w:rsid w:val="00651B61"/>
    <w:rsid w:val="006521BB"/>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6EB7"/>
    <w:rsid w:val="007776EF"/>
    <w:rsid w:val="007846CF"/>
    <w:rsid w:val="007959AD"/>
    <w:rsid w:val="007B432D"/>
    <w:rsid w:val="007D7EAC"/>
    <w:rsid w:val="007E266A"/>
    <w:rsid w:val="007E2F5B"/>
    <w:rsid w:val="007E5670"/>
    <w:rsid w:val="007F1C57"/>
    <w:rsid w:val="00802CEB"/>
    <w:rsid w:val="00802DE4"/>
    <w:rsid w:val="00804898"/>
    <w:rsid w:val="00810C75"/>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36EF2"/>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1A03"/>
    <w:rsid w:val="009A2B43"/>
    <w:rsid w:val="009A5AC0"/>
    <w:rsid w:val="009B16D8"/>
    <w:rsid w:val="009C01F3"/>
    <w:rsid w:val="009C2D80"/>
    <w:rsid w:val="009C2DAF"/>
    <w:rsid w:val="009C7845"/>
    <w:rsid w:val="009D62BD"/>
    <w:rsid w:val="009D70D1"/>
    <w:rsid w:val="009F6931"/>
    <w:rsid w:val="00A01BE7"/>
    <w:rsid w:val="00A12934"/>
    <w:rsid w:val="00A1351C"/>
    <w:rsid w:val="00A13799"/>
    <w:rsid w:val="00A140D8"/>
    <w:rsid w:val="00A22C2E"/>
    <w:rsid w:val="00A278A1"/>
    <w:rsid w:val="00A31FB3"/>
    <w:rsid w:val="00A3587F"/>
    <w:rsid w:val="00A40828"/>
    <w:rsid w:val="00A42542"/>
    <w:rsid w:val="00A434EE"/>
    <w:rsid w:val="00A47836"/>
    <w:rsid w:val="00A5123A"/>
    <w:rsid w:val="00A52BB2"/>
    <w:rsid w:val="00A54772"/>
    <w:rsid w:val="00A6542F"/>
    <w:rsid w:val="00A756B9"/>
    <w:rsid w:val="00A83ACE"/>
    <w:rsid w:val="00A904B0"/>
    <w:rsid w:val="00A96BA9"/>
    <w:rsid w:val="00AA2952"/>
    <w:rsid w:val="00AA5DDE"/>
    <w:rsid w:val="00AB7944"/>
    <w:rsid w:val="00AC028B"/>
    <w:rsid w:val="00AC26ED"/>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540"/>
    <w:rsid w:val="00B548FC"/>
    <w:rsid w:val="00B570E5"/>
    <w:rsid w:val="00B7374D"/>
    <w:rsid w:val="00B75E5B"/>
    <w:rsid w:val="00B80686"/>
    <w:rsid w:val="00B80F56"/>
    <w:rsid w:val="00B837B8"/>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87CC0"/>
    <w:rsid w:val="00C901E2"/>
    <w:rsid w:val="00C91D92"/>
    <w:rsid w:val="00C9524F"/>
    <w:rsid w:val="00CA00E8"/>
    <w:rsid w:val="00CA5D8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7E5E"/>
    <w:rsid w:val="00DB001B"/>
    <w:rsid w:val="00DB00AD"/>
    <w:rsid w:val="00DB4C24"/>
    <w:rsid w:val="00DC1B05"/>
    <w:rsid w:val="00DC2B0C"/>
    <w:rsid w:val="00DC7AF9"/>
    <w:rsid w:val="00DD04AF"/>
    <w:rsid w:val="00DD2762"/>
    <w:rsid w:val="00DD47F5"/>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911A8"/>
    <w:rsid w:val="00E91273"/>
    <w:rsid w:val="00E9253C"/>
    <w:rsid w:val="00EA0F94"/>
    <w:rsid w:val="00EA2CE9"/>
    <w:rsid w:val="00EA73EE"/>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5CBB"/>
    <w:rsid w:val="00F84A2A"/>
    <w:rsid w:val="00F90FE4"/>
    <w:rsid w:val="00F94AB4"/>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032878119">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C224-B55B-4A29-A5D7-C58EB164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TotalTime>
  <Pages>8</Pages>
  <Words>3356</Words>
  <Characters>19920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Kopřiva Jaromír</cp:lastModifiedBy>
  <cp:revision>4</cp:revision>
  <cp:lastPrinted>2015-07-21T13:08:00Z</cp:lastPrinted>
  <dcterms:created xsi:type="dcterms:W3CDTF">2022-09-30T09:02:00Z</dcterms:created>
  <dcterms:modified xsi:type="dcterms:W3CDTF">2022-11-04T13:19:00Z</dcterms:modified>
</cp:coreProperties>
</file>