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FC74F" w14:textId="77777777" w:rsidR="00945999" w:rsidRPr="002E5CF1" w:rsidRDefault="00945999" w:rsidP="00945999">
      <w:pPr>
        <w:pStyle w:val="Nadpis1"/>
        <w:spacing w:before="60" w:after="0"/>
        <w:jc w:val="center"/>
        <w:rPr>
          <w:rFonts w:ascii="Segoe UI" w:hAnsi="Segoe UI" w:cs="Segoe UI"/>
          <w:b w:val="0"/>
          <w:bCs/>
          <w:kern w:val="0"/>
          <w:sz w:val="32"/>
          <w:szCs w:val="32"/>
        </w:rPr>
      </w:pPr>
      <w:r w:rsidRPr="002E5CF1">
        <w:rPr>
          <w:rFonts w:ascii="Segoe UI" w:hAnsi="Segoe UI" w:cs="Segoe UI"/>
          <w:b w:val="0"/>
          <w:bCs/>
          <w:kern w:val="0"/>
          <w:sz w:val="32"/>
          <w:szCs w:val="32"/>
        </w:rPr>
        <w:t>SMLOUVA O ZAJIŠTĚNÍ PŘELOŽKY PLYNÁRENSKÉHO ZAŘÍZENÍ A ÚHRADĚ NÁKLADŮ S NÍ SOUVISEJÍCÍCH</w:t>
      </w:r>
    </w:p>
    <w:p w14:paraId="015DEC8F" w14:textId="77777777" w:rsidR="00BD5252" w:rsidRPr="002E5CF1" w:rsidRDefault="00BD5252" w:rsidP="00BD5252">
      <w:pPr>
        <w:jc w:val="center"/>
        <w:rPr>
          <w:rFonts w:ascii="Segoe UI" w:hAnsi="Segoe UI" w:cs="Segoe UI"/>
        </w:rPr>
      </w:pPr>
    </w:p>
    <w:p w14:paraId="0B48C8AC" w14:textId="34FCDFAA" w:rsidR="00BD5252" w:rsidRPr="002E5CF1" w:rsidRDefault="00BD5252" w:rsidP="00BD5252">
      <w:pPr>
        <w:jc w:val="center"/>
        <w:rPr>
          <w:rFonts w:ascii="Segoe UI" w:hAnsi="Segoe UI" w:cs="Segoe UI"/>
        </w:rPr>
      </w:pPr>
      <w:r w:rsidRPr="002E5CF1">
        <w:rPr>
          <w:rFonts w:ascii="Segoe UI" w:hAnsi="Segoe UI" w:cs="Segoe UI"/>
        </w:rPr>
        <w:t>číslo smlouvy:</w:t>
      </w:r>
      <w:r w:rsidR="00CA5D88">
        <w:rPr>
          <w:rFonts w:ascii="Segoe UI" w:hAnsi="Segoe UI" w:cs="Segoe UI"/>
        </w:rPr>
        <w:t xml:space="preserve"> 4000246940</w:t>
      </w:r>
    </w:p>
    <w:p w14:paraId="00A6583F" w14:textId="090CD5DD" w:rsidR="008F47B0" w:rsidRPr="002E5CF1" w:rsidRDefault="008F47B0" w:rsidP="00945999">
      <w:pPr>
        <w:jc w:val="center"/>
        <w:rPr>
          <w:rFonts w:ascii="Segoe UI" w:hAnsi="Segoe UI" w:cs="Segoe UI"/>
        </w:rPr>
      </w:pPr>
    </w:p>
    <w:p w14:paraId="4C7523DA" w14:textId="77777777" w:rsidR="00DB4C24" w:rsidRPr="002E5CF1" w:rsidRDefault="00DB4C24" w:rsidP="00945999">
      <w:pPr>
        <w:jc w:val="center"/>
        <w:rPr>
          <w:rFonts w:ascii="Segoe UI" w:hAnsi="Segoe UI" w:cs="Segoe UI"/>
        </w:rPr>
      </w:pPr>
    </w:p>
    <w:p w14:paraId="08942AB8" w14:textId="77777777" w:rsidR="00945999" w:rsidRPr="002E5CF1" w:rsidRDefault="00945999" w:rsidP="00945999">
      <w:pPr>
        <w:jc w:val="center"/>
        <w:rPr>
          <w:rFonts w:ascii="Segoe UI" w:hAnsi="Segoe UI" w:cs="Segoe UI"/>
          <w:b/>
          <w:color w:val="000000"/>
        </w:rPr>
      </w:pPr>
      <w:r w:rsidRPr="002E5CF1">
        <w:rPr>
          <w:rFonts w:ascii="Segoe UI" w:hAnsi="Segoe UI" w:cs="Segoe UI"/>
          <w:b/>
          <w:color w:val="000000"/>
        </w:rPr>
        <w:t>Čl. I.</w:t>
      </w:r>
    </w:p>
    <w:p w14:paraId="37377BB0" w14:textId="77777777" w:rsidR="00945999" w:rsidRPr="002E5CF1" w:rsidRDefault="00945999" w:rsidP="00945999">
      <w:pPr>
        <w:pStyle w:val="Nadpis6"/>
        <w:spacing w:before="0" w:after="0"/>
        <w:jc w:val="center"/>
        <w:rPr>
          <w:rFonts w:ascii="Segoe UI" w:hAnsi="Segoe UI" w:cs="Segoe UI"/>
          <w:color w:val="000000"/>
          <w:sz w:val="24"/>
          <w:szCs w:val="24"/>
        </w:rPr>
      </w:pPr>
      <w:r w:rsidRPr="002E5CF1">
        <w:rPr>
          <w:rFonts w:ascii="Segoe UI" w:hAnsi="Segoe UI" w:cs="Segoe UI"/>
          <w:color w:val="000000"/>
          <w:sz w:val="24"/>
          <w:szCs w:val="24"/>
        </w:rPr>
        <w:t>Smluvní strany</w:t>
      </w:r>
    </w:p>
    <w:p w14:paraId="6690EFC3" w14:textId="77777777" w:rsidR="005B6692" w:rsidRPr="002E5CF1" w:rsidRDefault="005B6692" w:rsidP="005B6692">
      <w:pPr>
        <w:rPr>
          <w:rFonts w:ascii="Segoe UI" w:hAnsi="Segoe UI" w:cs="Segoe UI"/>
        </w:rPr>
      </w:pPr>
    </w:p>
    <w:p w14:paraId="614AF7E2" w14:textId="77777777" w:rsidR="00A434EE" w:rsidRPr="002E5CF1" w:rsidRDefault="00A434EE" w:rsidP="00A434EE">
      <w:pPr>
        <w:tabs>
          <w:tab w:val="left" w:pos="1701"/>
        </w:tabs>
        <w:rPr>
          <w:rFonts w:ascii="Segoe UI" w:hAnsi="Segoe UI" w:cs="Segoe UI"/>
          <w:b/>
          <w:sz w:val="20"/>
          <w:szCs w:val="20"/>
        </w:rPr>
      </w:pPr>
      <w:r w:rsidRPr="002E5CF1">
        <w:rPr>
          <w:rFonts w:ascii="Segoe UI" w:hAnsi="Segoe UI" w:cs="Segoe UI"/>
          <w:b/>
          <w:sz w:val="20"/>
          <w:szCs w:val="20"/>
        </w:rPr>
        <w:t xml:space="preserve">1. </w:t>
      </w:r>
    </w:p>
    <w:p w14:paraId="01F7335A" w14:textId="52025841" w:rsidR="00B44298" w:rsidRDefault="00B44298" w:rsidP="00B44298">
      <w:pPr>
        <w:tabs>
          <w:tab w:val="left" w:pos="1701"/>
        </w:tabs>
        <w:rPr>
          <w:rFonts w:ascii="Segoe UI" w:hAnsi="Segoe UI" w:cs="Segoe UI"/>
          <w:b/>
          <w:sz w:val="20"/>
          <w:szCs w:val="20"/>
        </w:rPr>
      </w:pPr>
      <w:r w:rsidRPr="002E5CF1">
        <w:rPr>
          <w:rFonts w:ascii="Segoe UI" w:hAnsi="Segoe UI" w:cs="Segoe UI"/>
          <w:b/>
          <w:sz w:val="20"/>
          <w:szCs w:val="20"/>
        </w:rPr>
        <w:t>GasNet, s.r.o.</w:t>
      </w:r>
    </w:p>
    <w:p w14:paraId="3F00A4A8" w14:textId="77777777" w:rsidR="0022601E" w:rsidRPr="002E5CF1" w:rsidRDefault="0022601E" w:rsidP="00B44298">
      <w:pPr>
        <w:tabs>
          <w:tab w:val="left" w:pos="1701"/>
        </w:tabs>
        <w:rPr>
          <w:rFonts w:ascii="Segoe UI" w:hAnsi="Segoe UI" w:cs="Segoe UI"/>
          <w:b/>
          <w:sz w:val="20"/>
          <w:szCs w:val="20"/>
        </w:rPr>
      </w:pPr>
    </w:p>
    <w:p w14:paraId="0379B6A7"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Sídlo: Klíšská 940/96, Klíše, 400 01 Ústí nad Labem</w:t>
      </w:r>
    </w:p>
    <w:p w14:paraId="6F60C590"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Spisová značka: C 23083 vedená u Krajského soudu v Ústí nad Labem</w:t>
      </w:r>
    </w:p>
    <w:p w14:paraId="6E880C2D" w14:textId="2E0DC565" w:rsidR="00B44298" w:rsidRPr="002E5CF1" w:rsidRDefault="00B44298" w:rsidP="00C87CC0">
      <w:pPr>
        <w:rPr>
          <w:rFonts w:ascii="Segoe UI" w:hAnsi="Segoe UI" w:cs="Segoe UI"/>
          <w:sz w:val="20"/>
          <w:szCs w:val="20"/>
        </w:rPr>
      </w:pPr>
      <w:r w:rsidRPr="002E5CF1">
        <w:rPr>
          <w:rFonts w:ascii="Segoe UI" w:hAnsi="Segoe UI" w:cs="Segoe UI"/>
          <w:sz w:val="20"/>
          <w:szCs w:val="20"/>
        </w:rPr>
        <w:t xml:space="preserve">Banka: </w:t>
      </w:r>
      <w:r w:rsidR="00CC015C">
        <w:rPr>
          <w:rFonts w:ascii="Segoe UI" w:hAnsi="Segoe UI" w:cs="Segoe UI"/>
          <w:b/>
          <w:bCs/>
          <w:sz w:val="20"/>
          <w:szCs w:val="20"/>
        </w:rPr>
        <w:t xml:space="preserve">XXXXXXXXXXXXXXXXXXX        </w:t>
      </w:r>
      <w:r w:rsidRPr="002E5CF1">
        <w:rPr>
          <w:rFonts w:ascii="Segoe UI" w:hAnsi="Segoe UI" w:cs="Segoe UI"/>
          <w:sz w:val="20"/>
          <w:szCs w:val="20"/>
        </w:rPr>
        <w:tab/>
        <w:t xml:space="preserve">Číslo účtu: </w:t>
      </w:r>
      <w:r w:rsidR="00CC015C">
        <w:rPr>
          <w:rFonts w:ascii="Segoe UI" w:hAnsi="Segoe UI" w:cs="Segoe UI"/>
          <w:b/>
          <w:bCs/>
          <w:sz w:val="20"/>
          <w:szCs w:val="20"/>
        </w:rPr>
        <w:t>XXXXXXXXXXXXX</w:t>
      </w:r>
    </w:p>
    <w:p w14:paraId="74481A66" w14:textId="2E9584DD" w:rsidR="00B44298" w:rsidRPr="002E5CF1" w:rsidRDefault="00B44298" w:rsidP="00C87CC0">
      <w:pPr>
        <w:rPr>
          <w:rFonts w:ascii="Segoe UI" w:hAnsi="Segoe UI" w:cs="Segoe UI"/>
          <w:sz w:val="20"/>
          <w:szCs w:val="20"/>
        </w:rPr>
      </w:pPr>
      <w:r w:rsidRPr="002E5CF1">
        <w:rPr>
          <w:rFonts w:ascii="Segoe UI" w:hAnsi="Segoe UI" w:cs="Segoe UI"/>
          <w:sz w:val="20"/>
          <w:szCs w:val="20"/>
        </w:rPr>
        <w:t>IČO: 27295567</w:t>
      </w:r>
      <w:r w:rsidRPr="002E5CF1">
        <w:rPr>
          <w:rFonts w:ascii="Segoe UI" w:hAnsi="Segoe UI" w:cs="Segoe UI"/>
          <w:sz w:val="20"/>
          <w:szCs w:val="20"/>
        </w:rPr>
        <w:tab/>
      </w:r>
      <w:r w:rsidRPr="002E5CF1">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Pr="002E5CF1">
        <w:rPr>
          <w:rFonts w:ascii="Segoe UI" w:hAnsi="Segoe UI" w:cs="Segoe UI"/>
          <w:sz w:val="20"/>
          <w:szCs w:val="20"/>
        </w:rPr>
        <w:t>DIČ: CZ27295567</w:t>
      </w:r>
    </w:p>
    <w:p w14:paraId="0D29A53B" w14:textId="75C2D975" w:rsidR="00B44298" w:rsidRDefault="00B44298" w:rsidP="00B44298">
      <w:pPr>
        <w:tabs>
          <w:tab w:val="left" w:pos="4140"/>
        </w:tabs>
        <w:rPr>
          <w:rFonts w:ascii="Segoe UI" w:hAnsi="Segoe UI" w:cs="Segoe UI"/>
          <w:sz w:val="20"/>
          <w:szCs w:val="20"/>
        </w:rPr>
      </w:pPr>
      <w:r w:rsidRPr="002E5CF1">
        <w:rPr>
          <w:rFonts w:ascii="Segoe UI" w:hAnsi="Segoe UI" w:cs="Segoe UI"/>
          <w:sz w:val="20"/>
          <w:szCs w:val="20"/>
        </w:rPr>
        <w:t>ID datové schránky: rdxzhzt</w:t>
      </w:r>
    </w:p>
    <w:p w14:paraId="4F1D4E45" w14:textId="77777777" w:rsidR="0022601E" w:rsidRPr="002E5CF1" w:rsidRDefault="0022601E" w:rsidP="00B44298">
      <w:pPr>
        <w:tabs>
          <w:tab w:val="left" w:pos="4140"/>
        </w:tabs>
        <w:rPr>
          <w:rFonts w:ascii="Segoe UI" w:hAnsi="Segoe UI" w:cs="Segoe UI"/>
          <w:sz w:val="20"/>
          <w:szCs w:val="20"/>
        </w:rPr>
      </w:pPr>
    </w:p>
    <w:p w14:paraId="11B48AC0" w14:textId="77777777" w:rsidR="00B44298" w:rsidRPr="002E5CF1" w:rsidRDefault="00B44298" w:rsidP="00B44298">
      <w:pPr>
        <w:tabs>
          <w:tab w:val="left" w:pos="1701"/>
        </w:tabs>
        <w:rPr>
          <w:rFonts w:ascii="Segoe UI" w:hAnsi="Segoe UI" w:cs="Segoe UI"/>
          <w:b/>
          <w:sz w:val="20"/>
          <w:szCs w:val="20"/>
        </w:rPr>
      </w:pPr>
      <w:r w:rsidRPr="002E5CF1">
        <w:rPr>
          <w:rFonts w:ascii="Segoe UI" w:hAnsi="Segoe UI" w:cs="Segoe UI"/>
          <w:b/>
          <w:sz w:val="20"/>
          <w:szCs w:val="20"/>
        </w:rPr>
        <w:t xml:space="preserve">zastoupen na základě plné moci společností </w:t>
      </w:r>
    </w:p>
    <w:p w14:paraId="6A232B45" w14:textId="7A6F7DC5" w:rsidR="00A434EE" w:rsidRPr="002E5CF1" w:rsidRDefault="00A434EE" w:rsidP="00A434EE">
      <w:pPr>
        <w:tabs>
          <w:tab w:val="left" w:pos="1701"/>
        </w:tabs>
        <w:rPr>
          <w:rFonts w:ascii="Segoe UI" w:hAnsi="Segoe UI" w:cs="Segoe UI"/>
          <w:b/>
          <w:sz w:val="20"/>
          <w:szCs w:val="20"/>
        </w:rPr>
      </w:pPr>
    </w:p>
    <w:p w14:paraId="7F9BC729" w14:textId="16B9A237" w:rsidR="005D5850" w:rsidRDefault="005D5850" w:rsidP="005D5850">
      <w:pPr>
        <w:rPr>
          <w:rFonts w:ascii="Segoe UI" w:hAnsi="Segoe UI" w:cs="Segoe UI"/>
          <w:b/>
          <w:sz w:val="20"/>
          <w:szCs w:val="20"/>
        </w:rPr>
      </w:pPr>
      <w:r w:rsidRPr="002E5CF1">
        <w:rPr>
          <w:rFonts w:ascii="Segoe UI" w:hAnsi="Segoe UI" w:cs="Segoe UI"/>
          <w:b/>
          <w:sz w:val="20"/>
          <w:szCs w:val="20"/>
        </w:rPr>
        <w:t xml:space="preserve">GasNet Služby, s.r.o. </w:t>
      </w:r>
    </w:p>
    <w:p w14:paraId="6A90E202" w14:textId="77777777" w:rsidR="0022601E" w:rsidRPr="002E5CF1" w:rsidRDefault="0022601E" w:rsidP="005D5850">
      <w:pPr>
        <w:rPr>
          <w:rFonts w:ascii="Segoe UI" w:hAnsi="Segoe UI" w:cs="Segoe UI"/>
          <w:b/>
          <w:sz w:val="20"/>
          <w:szCs w:val="20"/>
        </w:rPr>
      </w:pPr>
    </w:p>
    <w:p w14:paraId="67BE74AB"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Sídlo: Plynárenská 499/1, Zábrdovice, 602 00 Brno</w:t>
      </w:r>
    </w:p>
    <w:p w14:paraId="108EB4F7" w14:textId="77777777" w:rsidR="00B44298" w:rsidRPr="002E5CF1" w:rsidRDefault="00B44298" w:rsidP="00B44298">
      <w:pPr>
        <w:rPr>
          <w:rFonts w:ascii="Segoe UI" w:hAnsi="Segoe UI" w:cs="Segoe UI"/>
          <w:sz w:val="20"/>
          <w:szCs w:val="20"/>
        </w:rPr>
      </w:pPr>
      <w:r w:rsidRPr="002E5CF1">
        <w:rPr>
          <w:rFonts w:ascii="Segoe UI" w:hAnsi="Segoe UI" w:cs="Segoe UI"/>
          <w:sz w:val="20"/>
          <w:szCs w:val="20"/>
        </w:rPr>
        <w:t>Spisová značka: C 57165 vedená u Krajského soudu v Brně</w:t>
      </w:r>
    </w:p>
    <w:p w14:paraId="3C3CBB59" w14:textId="745584BA" w:rsidR="000F087A" w:rsidRDefault="00B44298" w:rsidP="000F087A">
      <w:pPr>
        <w:pStyle w:val="Zhlav"/>
        <w:tabs>
          <w:tab w:val="left" w:pos="1162"/>
          <w:tab w:val="left" w:pos="1276"/>
        </w:tabs>
        <w:rPr>
          <w:rFonts w:ascii="Segoe UI" w:hAnsi="Segoe UI" w:cs="Segoe UI"/>
          <w:sz w:val="20"/>
          <w:szCs w:val="20"/>
        </w:rPr>
      </w:pPr>
      <w:r w:rsidRPr="002E5CF1">
        <w:rPr>
          <w:rFonts w:ascii="Segoe UI" w:hAnsi="Segoe UI" w:cs="Segoe UI"/>
          <w:sz w:val="20"/>
          <w:szCs w:val="20"/>
        </w:rPr>
        <w:t>Zastoupena:</w:t>
      </w:r>
      <w:r w:rsidRPr="002E5CF1">
        <w:rPr>
          <w:rFonts w:ascii="Segoe UI" w:hAnsi="Segoe UI" w:cs="Segoe UI"/>
          <w:sz w:val="20"/>
          <w:szCs w:val="20"/>
        </w:rPr>
        <w:tab/>
      </w:r>
      <w:r w:rsidR="00CC015C">
        <w:rPr>
          <w:rFonts w:ascii="Segoe UI" w:hAnsi="Segoe UI" w:cs="Segoe UI"/>
          <w:b/>
          <w:bCs/>
          <w:sz w:val="20"/>
          <w:szCs w:val="20"/>
        </w:rPr>
        <w:t>XXXXXXXXXXXXXXXXXXXXXXXX</w:t>
      </w:r>
    </w:p>
    <w:p w14:paraId="76C42664" w14:textId="2DEA5CBD" w:rsidR="000F087A" w:rsidRPr="00CC015C" w:rsidRDefault="000F087A" w:rsidP="000F087A">
      <w:pPr>
        <w:pStyle w:val="Zhlav"/>
        <w:tabs>
          <w:tab w:val="left" w:pos="1162"/>
          <w:tab w:val="left" w:pos="1276"/>
        </w:tabs>
        <w:rPr>
          <w:rFonts w:ascii="Segoe UI" w:hAnsi="Segoe UI" w:cs="Segoe UI"/>
          <w:b/>
          <w:bCs/>
          <w:sz w:val="20"/>
          <w:szCs w:val="20"/>
        </w:rPr>
      </w:pPr>
      <w:r>
        <w:rPr>
          <w:rFonts w:ascii="Segoe UI" w:hAnsi="Segoe UI" w:cs="Segoe UI"/>
          <w:sz w:val="20"/>
          <w:szCs w:val="20"/>
        </w:rPr>
        <w:tab/>
      </w:r>
      <w:r w:rsidR="00CC015C" w:rsidRPr="00CC015C">
        <w:rPr>
          <w:rFonts w:ascii="Segoe UI" w:hAnsi="Segoe UI" w:cs="Segoe UI"/>
          <w:b/>
          <w:bCs/>
          <w:sz w:val="20"/>
          <w:szCs w:val="20"/>
        </w:rPr>
        <w:t>XXXXXXXXXXXXXXXXXXXXXXXXXXXX</w:t>
      </w:r>
    </w:p>
    <w:p w14:paraId="081D5E9F" w14:textId="77777777" w:rsidR="00CC015C" w:rsidRPr="002E5CF1" w:rsidRDefault="00CC015C" w:rsidP="00CC015C">
      <w:pPr>
        <w:rPr>
          <w:rFonts w:ascii="Segoe UI" w:hAnsi="Segoe UI" w:cs="Segoe UI"/>
          <w:sz w:val="20"/>
          <w:szCs w:val="20"/>
        </w:rPr>
      </w:pPr>
      <w:r w:rsidRPr="002E5CF1">
        <w:rPr>
          <w:rFonts w:ascii="Segoe UI" w:hAnsi="Segoe UI" w:cs="Segoe UI"/>
          <w:sz w:val="20"/>
          <w:szCs w:val="20"/>
        </w:rPr>
        <w:t xml:space="preserve">Banka: </w:t>
      </w:r>
      <w:r>
        <w:rPr>
          <w:rFonts w:ascii="Segoe UI" w:hAnsi="Segoe UI" w:cs="Segoe UI"/>
          <w:b/>
          <w:bCs/>
          <w:sz w:val="20"/>
          <w:szCs w:val="20"/>
        </w:rPr>
        <w:t xml:space="preserve">XXXXXXXXXXXXXXXXXXX        </w:t>
      </w:r>
      <w:r w:rsidRPr="002E5CF1">
        <w:rPr>
          <w:rFonts w:ascii="Segoe UI" w:hAnsi="Segoe UI" w:cs="Segoe UI"/>
          <w:sz w:val="20"/>
          <w:szCs w:val="20"/>
        </w:rPr>
        <w:tab/>
        <w:t xml:space="preserve">Číslo účtu: </w:t>
      </w:r>
      <w:r>
        <w:rPr>
          <w:rFonts w:ascii="Segoe UI" w:hAnsi="Segoe UI" w:cs="Segoe UI"/>
          <w:b/>
          <w:bCs/>
          <w:sz w:val="20"/>
          <w:szCs w:val="20"/>
        </w:rPr>
        <w:t>XXXXXXXXXXXXX</w:t>
      </w:r>
    </w:p>
    <w:p w14:paraId="133B1607" w14:textId="71FF9018" w:rsidR="00B44298" w:rsidRPr="002E5CF1" w:rsidRDefault="00B44298" w:rsidP="00C87CC0">
      <w:pPr>
        <w:rPr>
          <w:rFonts w:ascii="Segoe UI" w:hAnsi="Segoe UI" w:cs="Segoe UI"/>
          <w:sz w:val="20"/>
          <w:szCs w:val="20"/>
        </w:rPr>
      </w:pPr>
      <w:r w:rsidRPr="002E5CF1">
        <w:rPr>
          <w:rFonts w:ascii="Segoe UI" w:hAnsi="Segoe UI" w:cs="Segoe UI"/>
          <w:sz w:val="20"/>
          <w:szCs w:val="20"/>
        </w:rPr>
        <w:t>IČO: 27935311</w:t>
      </w:r>
      <w:r w:rsidRPr="002E5CF1">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00C87CC0">
        <w:rPr>
          <w:rFonts w:ascii="Segoe UI" w:hAnsi="Segoe UI" w:cs="Segoe UI"/>
          <w:sz w:val="20"/>
          <w:szCs w:val="20"/>
        </w:rPr>
        <w:tab/>
      </w:r>
      <w:r w:rsidRPr="002E5CF1">
        <w:rPr>
          <w:rFonts w:ascii="Segoe UI" w:hAnsi="Segoe UI" w:cs="Segoe UI"/>
          <w:sz w:val="20"/>
          <w:szCs w:val="20"/>
        </w:rPr>
        <w:t>DIČ: CZ27935311</w:t>
      </w:r>
    </w:p>
    <w:p w14:paraId="5CC8C4B0" w14:textId="32509525" w:rsidR="00B44298" w:rsidRDefault="00B44298" w:rsidP="00B44298">
      <w:pPr>
        <w:tabs>
          <w:tab w:val="left" w:pos="4140"/>
        </w:tabs>
        <w:rPr>
          <w:rFonts w:ascii="Segoe UI" w:hAnsi="Segoe UI" w:cs="Segoe UI"/>
          <w:sz w:val="20"/>
          <w:szCs w:val="20"/>
        </w:rPr>
      </w:pPr>
      <w:r w:rsidRPr="002E5CF1">
        <w:rPr>
          <w:rFonts w:ascii="Segoe UI" w:hAnsi="Segoe UI" w:cs="Segoe UI"/>
          <w:sz w:val="20"/>
          <w:szCs w:val="20"/>
        </w:rPr>
        <w:t>ID datové schránky: jnnyjs6</w:t>
      </w:r>
    </w:p>
    <w:p w14:paraId="58766B61" w14:textId="77777777" w:rsidR="0022601E" w:rsidRPr="002E5CF1" w:rsidRDefault="0022601E" w:rsidP="00B44298">
      <w:pPr>
        <w:tabs>
          <w:tab w:val="left" w:pos="4140"/>
        </w:tabs>
        <w:rPr>
          <w:rFonts w:ascii="Segoe UI" w:hAnsi="Segoe UI" w:cs="Segoe UI"/>
          <w:sz w:val="20"/>
          <w:szCs w:val="20"/>
        </w:rPr>
      </w:pPr>
    </w:p>
    <w:p w14:paraId="1D2E6BFB" w14:textId="77777777" w:rsidR="00B44298" w:rsidRPr="002E5CF1" w:rsidRDefault="00B44298" w:rsidP="00B44298">
      <w:pPr>
        <w:tabs>
          <w:tab w:val="left" w:pos="360"/>
          <w:tab w:val="left" w:pos="2160"/>
          <w:tab w:val="left" w:pos="2340"/>
        </w:tabs>
        <w:rPr>
          <w:rFonts w:ascii="Segoe UI" w:hAnsi="Segoe UI" w:cs="Segoe UI"/>
          <w:b/>
          <w:bCs/>
          <w:color w:val="000000"/>
          <w:sz w:val="20"/>
          <w:szCs w:val="20"/>
        </w:rPr>
      </w:pPr>
      <w:r w:rsidRPr="002E5CF1">
        <w:rPr>
          <w:rFonts w:ascii="Segoe UI" w:hAnsi="Segoe UI" w:cs="Segoe UI"/>
          <w:b/>
          <w:bCs/>
          <w:color w:val="000000"/>
          <w:sz w:val="20"/>
          <w:szCs w:val="20"/>
        </w:rPr>
        <w:t>jako vlastník plynárenského zařízení (dále jen „vlastník PZ“)</w:t>
      </w:r>
    </w:p>
    <w:p w14:paraId="4C39AB3A" w14:textId="77777777" w:rsidR="00A434EE" w:rsidRPr="002E5CF1" w:rsidRDefault="00A434EE" w:rsidP="00A434EE">
      <w:pPr>
        <w:tabs>
          <w:tab w:val="left" w:pos="1701"/>
        </w:tabs>
        <w:rPr>
          <w:rFonts w:ascii="Segoe UI" w:hAnsi="Segoe UI" w:cs="Segoe UI"/>
          <w:sz w:val="20"/>
          <w:szCs w:val="20"/>
        </w:rPr>
      </w:pPr>
    </w:p>
    <w:p w14:paraId="5B6AB0A7" w14:textId="77777777" w:rsidR="00A434EE" w:rsidRPr="002E5CF1" w:rsidRDefault="00A434EE" w:rsidP="00A434EE">
      <w:pPr>
        <w:tabs>
          <w:tab w:val="left" w:pos="1701"/>
        </w:tabs>
        <w:rPr>
          <w:rFonts w:ascii="Segoe UI" w:hAnsi="Segoe UI" w:cs="Segoe UI"/>
          <w:sz w:val="20"/>
          <w:szCs w:val="20"/>
        </w:rPr>
      </w:pPr>
      <w:r w:rsidRPr="002E5CF1">
        <w:rPr>
          <w:rFonts w:ascii="Segoe UI" w:hAnsi="Segoe UI" w:cs="Segoe UI"/>
          <w:sz w:val="20"/>
          <w:szCs w:val="20"/>
        </w:rPr>
        <w:t>a</w:t>
      </w:r>
    </w:p>
    <w:p w14:paraId="2707D5AE" w14:textId="77777777" w:rsidR="00A434EE" w:rsidRPr="002E5CF1" w:rsidRDefault="00A434EE" w:rsidP="00A434EE">
      <w:pPr>
        <w:tabs>
          <w:tab w:val="left" w:pos="1701"/>
        </w:tabs>
        <w:rPr>
          <w:rFonts w:ascii="Segoe UI" w:hAnsi="Segoe UI" w:cs="Segoe UI"/>
          <w:sz w:val="20"/>
          <w:szCs w:val="20"/>
        </w:rPr>
      </w:pPr>
    </w:p>
    <w:p w14:paraId="729D33F9" w14:textId="77777777" w:rsidR="00A434EE" w:rsidRPr="002E5CF1" w:rsidRDefault="00A434EE" w:rsidP="00A434EE">
      <w:pPr>
        <w:tabs>
          <w:tab w:val="left" w:pos="1701"/>
        </w:tabs>
        <w:rPr>
          <w:rFonts w:ascii="Segoe UI" w:hAnsi="Segoe UI" w:cs="Segoe UI"/>
          <w:sz w:val="20"/>
          <w:szCs w:val="20"/>
        </w:rPr>
      </w:pPr>
      <w:r w:rsidRPr="002E5CF1">
        <w:rPr>
          <w:rFonts w:ascii="Segoe UI" w:hAnsi="Segoe UI" w:cs="Segoe UI"/>
          <w:b/>
          <w:sz w:val="20"/>
          <w:szCs w:val="20"/>
        </w:rPr>
        <w:t>2</w:t>
      </w:r>
      <w:r w:rsidRPr="002E5CF1">
        <w:rPr>
          <w:rFonts w:ascii="Segoe UI" w:hAnsi="Segoe UI" w:cs="Segoe UI"/>
          <w:sz w:val="20"/>
          <w:szCs w:val="20"/>
        </w:rPr>
        <w:t xml:space="preserve">. </w:t>
      </w:r>
    </w:p>
    <w:p w14:paraId="37FD4514" w14:textId="533B523F" w:rsidR="00CA5D88" w:rsidRDefault="00CA5D88" w:rsidP="00CA5D88">
      <w:pPr>
        <w:tabs>
          <w:tab w:val="left" w:pos="2694"/>
        </w:tabs>
        <w:rPr>
          <w:rFonts w:ascii="Arial" w:hAnsi="Arial" w:cs="Arial"/>
          <w:b/>
          <w:sz w:val="20"/>
        </w:rPr>
      </w:pPr>
      <w:r w:rsidRPr="00B908FB">
        <w:rPr>
          <w:rFonts w:ascii="Arial" w:hAnsi="Arial" w:cs="Arial"/>
          <w:b/>
          <w:sz w:val="20"/>
        </w:rPr>
        <w:t>Správa železnic, stát</w:t>
      </w:r>
      <w:bookmarkStart w:id="0" w:name="_DV_M3"/>
      <w:bookmarkEnd w:id="0"/>
      <w:r w:rsidRPr="00B908FB">
        <w:rPr>
          <w:rFonts w:ascii="Arial" w:hAnsi="Arial" w:cs="Arial"/>
          <w:b/>
          <w:sz w:val="20"/>
        </w:rPr>
        <w:t>ní organizace</w:t>
      </w:r>
    </w:p>
    <w:p w14:paraId="25CF2DD4" w14:textId="77777777" w:rsidR="0022601E" w:rsidRPr="00B908FB" w:rsidRDefault="0022601E" w:rsidP="00CA5D88">
      <w:pPr>
        <w:tabs>
          <w:tab w:val="left" w:pos="2694"/>
        </w:tabs>
        <w:rPr>
          <w:rFonts w:ascii="Arial" w:hAnsi="Arial" w:cs="Arial"/>
          <w:sz w:val="20"/>
        </w:rPr>
      </w:pPr>
    </w:p>
    <w:p w14:paraId="0A4FEA1C" w14:textId="2C04777F" w:rsidR="00CA5D88" w:rsidRPr="00B908FB" w:rsidRDefault="00CA5D88" w:rsidP="00CA5D88">
      <w:pPr>
        <w:tabs>
          <w:tab w:val="left" w:pos="2694"/>
        </w:tabs>
        <w:ind w:right="-142"/>
        <w:rPr>
          <w:rFonts w:ascii="Arial" w:hAnsi="Arial" w:cs="Arial"/>
          <w:sz w:val="20"/>
        </w:rPr>
      </w:pPr>
      <w:r w:rsidRPr="00B908FB">
        <w:rPr>
          <w:rFonts w:ascii="Arial" w:hAnsi="Arial" w:cs="Arial"/>
          <w:sz w:val="20"/>
        </w:rPr>
        <w:t xml:space="preserve">se sídlem: </w:t>
      </w:r>
      <w:r w:rsidRPr="00B908FB">
        <w:rPr>
          <w:rFonts w:ascii="Arial" w:hAnsi="Arial" w:cs="Arial"/>
          <w:color w:val="222222"/>
          <w:sz w:val="20"/>
          <w:szCs w:val="20"/>
          <w:shd w:val="clear" w:color="auto" w:fill="FFFFFF"/>
        </w:rPr>
        <w:t xml:space="preserve">Dlážděná 1003/7,Praha 1 – Nové Město </w:t>
      </w:r>
      <w:r w:rsidRPr="00B908FB">
        <w:rPr>
          <w:rFonts w:ascii="Arial" w:hAnsi="Arial" w:cs="Arial"/>
          <w:sz w:val="20"/>
          <w:szCs w:val="20"/>
        </w:rPr>
        <w:t xml:space="preserve">PSČ: </w:t>
      </w:r>
      <w:r w:rsidRPr="00B908FB">
        <w:rPr>
          <w:rFonts w:ascii="Arial" w:hAnsi="Arial" w:cs="Arial"/>
          <w:color w:val="222222"/>
          <w:sz w:val="18"/>
          <w:szCs w:val="20"/>
          <w:shd w:val="clear" w:color="auto" w:fill="FFFFFF"/>
        </w:rPr>
        <w:t>110 00</w:t>
      </w:r>
    </w:p>
    <w:p w14:paraId="36D4DF7B" w14:textId="126CD771" w:rsidR="00CA5D88" w:rsidRPr="00B908FB" w:rsidRDefault="00CA5D88" w:rsidP="00CA5D88">
      <w:pPr>
        <w:tabs>
          <w:tab w:val="left" w:pos="2694"/>
        </w:tabs>
        <w:rPr>
          <w:rFonts w:ascii="Arial" w:hAnsi="Arial" w:cs="Arial"/>
          <w:sz w:val="20"/>
        </w:rPr>
      </w:pPr>
      <w:r w:rsidRPr="00B908FB">
        <w:rPr>
          <w:rFonts w:ascii="Arial" w:hAnsi="Arial" w:cs="Arial"/>
          <w:sz w:val="20"/>
        </w:rPr>
        <w:t xml:space="preserve">jehož jménem </w:t>
      </w:r>
      <w:r w:rsidRPr="00B908FB">
        <w:rPr>
          <w:rFonts w:ascii="Arial" w:hAnsi="Arial" w:cs="Arial"/>
          <w:sz w:val="20"/>
          <w:szCs w:val="20"/>
        </w:rPr>
        <w:t xml:space="preserve">jedná </w:t>
      </w:r>
      <w:r w:rsidR="00CC015C">
        <w:rPr>
          <w:rFonts w:ascii="Arial" w:hAnsi="Arial" w:cs="Arial"/>
          <w:b/>
          <w:bCs/>
          <w:sz w:val="20"/>
          <w:szCs w:val="20"/>
        </w:rPr>
        <w:t>XXXXXXXXXXXXXXX</w:t>
      </w:r>
      <w:r w:rsidRPr="00B908FB">
        <w:rPr>
          <w:rFonts w:ascii="Arial" w:hAnsi="Arial" w:cs="Arial"/>
          <w:sz w:val="20"/>
          <w:szCs w:val="20"/>
        </w:rPr>
        <w:t xml:space="preserve"> ředitel organizační jednotky Stavební správa východ, </w:t>
      </w:r>
    </w:p>
    <w:p w14:paraId="1F8E4B13" w14:textId="77777777" w:rsidR="00CA5D88" w:rsidRPr="00B908FB" w:rsidRDefault="00CA5D88" w:rsidP="00CA5D88">
      <w:pPr>
        <w:tabs>
          <w:tab w:val="left" w:pos="2694"/>
        </w:tabs>
        <w:rPr>
          <w:rFonts w:ascii="Arial" w:hAnsi="Arial" w:cs="Arial"/>
          <w:sz w:val="20"/>
        </w:rPr>
      </w:pPr>
      <w:r w:rsidRPr="00B908FB">
        <w:rPr>
          <w:rFonts w:ascii="Arial" w:hAnsi="Arial" w:cs="Arial"/>
          <w:sz w:val="20"/>
        </w:rPr>
        <w:t xml:space="preserve">adresa Správy: </w:t>
      </w:r>
      <w:r w:rsidRPr="00B908FB">
        <w:rPr>
          <w:rFonts w:ascii="Arial" w:hAnsi="Arial" w:cs="Arial"/>
          <w:sz w:val="20"/>
          <w:szCs w:val="20"/>
        </w:rPr>
        <w:t>Správa železnic, státní organizace, Stavební správa východ, Nerudova 1, 779 00 Olomouc</w:t>
      </w:r>
    </w:p>
    <w:p w14:paraId="30E2E621" w14:textId="686EF5CA" w:rsidR="00CA5D88" w:rsidRPr="00B908FB" w:rsidRDefault="00CA5D88" w:rsidP="00CA5D88">
      <w:pPr>
        <w:tabs>
          <w:tab w:val="left" w:pos="2694"/>
        </w:tabs>
        <w:rPr>
          <w:rFonts w:ascii="Arial" w:hAnsi="Arial" w:cs="Arial"/>
          <w:sz w:val="20"/>
        </w:rPr>
      </w:pPr>
      <w:r w:rsidRPr="00B908FB">
        <w:rPr>
          <w:rFonts w:ascii="Arial" w:hAnsi="Arial" w:cs="Arial"/>
          <w:sz w:val="20"/>
        </w:rPr>
        <w:t>IČO: 70994234</w:t>
      </w:r>
    </w:p>
    <w:p w14:paraId="0BA34BBF" w14:textId="19F3442B" w:rsidR="00CA5D88" w:rsidRPr="00B908FB" w:rsidRDefault="00CA5D88" w:rsidP="00CA5D88">
      <w:pPr>
        <w:tabs>
          <w:tab w:val="left" w:pos="2694"/>
        </w:tabs>
        <w:rPr>
          <w:rFonts w:ascii="Arial" w:hAnsi="Arial" w:cs="Arial"/>
          <w:sz w:val="20"/>
        </w:rPr>
      </w:pPr>
      <w:r w:rsidRPr="00B908FB">
        <w:rPr>
          <w:rFonts w:ascii="Arial" w:hAnsi="Arial" w:cs="Arial"/>
          <w:sz w:val="20"/>
        </w:rPr>
        <w:t>DIČ: CZ70994234</w:t>
      </w:r>
    </w:p>
    <w:p w14:paraId="129D8401" w14:textId="77777777" w:rsidR="00CA5D88" w:rsidRPr="00B908FB" w:rsidRDefault="00CA5D88" w:rsidP="00CA5D88">
      <w:pPr>
        <w:spacing w:before="60"/>
        <w:rPr>
          <w:rFonts w:ascii="Arial" w:hAnsi="Arial" w:cs="Arial"/>
          <w:bCs/>
          <w:sz w:val="20"/>
          <w:szCs w:val="20"/>
        </w:rPr>
      </w:pPr>
      <w:r w:rsidRPr="00B908FB">
        <w:rPr>
          <w:rFonts w:ascii="Arial" w:hAnsi="Arial" w:cs="Arial"/>
          <w:bCs/>
          <w:sz w:val="20"/>
          <w:szCs w:val="20"/>
        </w:rPr>
        <w:t>ID datové schránky: uccchjm</w:t>
      </w:r>
    </w:p>
    <w:p w14:paraId="3FDDD4E2" w14:textId="77777777" w:rsidR="00CA5D88" w:rsidRPr="00B908FB" w:rsidRDefault="00CA5D88" w:rsidP="00CA5D88">
      <w:pPr>
        <w:spacing w:before="60"/>
        <w:ind w:left="2832" w:firstLine="708"/>
        <w:rPr>
          <w:rFonts w:ascii="Arial" w:hAnsi="Arial" w:cs="Arial"/>
          <w:bCs/>
          <w:sz w:val="20"/>
          <w:szCs w:val="20"/>
        </w:rPr>
      </w:pPr>
    </w:p>
    <w:p w14:paraId="3C3CB69F" w14:textId="77777777" w:rsidR="00CA5D88" w:rsidRPr="003A2221" w:rsidRDefault="00CA5D88" w:rsidP="00CA5D88">
      <w:pPr>
        <w:tabs>
          <w:tab w:val="left" w:pos="1800"/>
        </w:tabs>
        <w:rPr>
          <w:rFonts w:ascii="Arial" w:hAnsi="Arial" w:cs="Arial"/>
          <w:sz w:val="20"/>
          <w:szCs w:val="20"/>
        </w:rPr>
      </w:pPr>
      <w:r w:rsidRPr="00B908FB">
        <w:rPr>
          <w:rFonts w:ascii="Arial" w:hAnsi="Arial" w:cs="Arial"/>
          <w:sz w:val="20"/>
          <w:szCs w:val="20"/>
        </w:rPr>
        <w:t>adresa pro doručování písemností: Správa železnic, státní organizace, Stavební správa východ, Nerudova 1, 779 00 Olomouc</w:t>
      </w:r>
    </w:p>
    <w:p w14:paraId="207559DD" w14:textId="29104D00" w:rsidR="00DB4C24" w:rsidRPr="002E5CF1" w:rsidRDefault="00B44298" w:rsidP="00DB4C24">
      <w:pPr>
        <w:spacing w:before="60"/>
        <w:rPr>
          <w:rFonts w:ascii="Segoe UI" w:hAnsi="Segoe UI" w:cs="Segoe UI"/>
          <w:b/>
          <w:bCs/>
          <w:sz w:val="20"/>
          <w:szCs w:val="20"/>
        </w:rPr>
      </w:pPr>
      <w:r w:rsidRPr="002E5CF1">
        <w:rPr>
          <w:rFonts w:ascii="Segoe UI" w:hAnsi="Segoe UI" w:cs="Segoe UI"/>
          <w:b/>
          <w:bCs/>
          <w:sz w:val="20"/>
          <w:szCs w:val="20"/>
        </w:rPr>
        <w:t>jako osoba vyvolávající přeložku plynárenského zařízení (dále jen „stavebník</w:t>
      </w:r>
      <w:r w:rsidR="00DB4C24" w:rsidRPr="002E5CF1">
        <w:rPr>
          <w:rFonts w:ascii="Segoe UI" w:hAnsi="Segoe UI" w:cs="Segoe UI"/>
          <w:b/>
          <w:bCs/>
          <w:sz w:val="20"/>
          <w:szCs w:val="20"/>
        </w:rPr>
        <w:t>“)</w:t>
      </w:r>
    </w:p>
    <w:p w14:paraId="16C77BAB" w14:textId="0532CDC6" w:rsidR="00B44298" w:rsidRPr="002E5CF1" w:rsidRDefault="00B44298" w:rsidP="00B44298">
      <w:pPr>
        <w:spacing w:before="60"/>
        <w:rPr>
          <w:rFonts w:ascii="Segoe UI" w:hAnsi="Segoe UI" w:cs="Segoe UI"/>
          <w:b/>
          <w:bCs/>
          <w:sz w:val="20"/>
          <w:szCs w:val="20"/>
        </w:rPr>
      </w:pPr>
    </w:p>
    <w:p w14:paraId="71892EB4" w14:textId="5522DCB9" w:rsidR="007001A1" w:rsidRDefault="007001A1" w:rsidP="003D6038">
      <w:pPr>
        <w:tabs>
          <w:tab w:val="left" w:pos="1701"/>
        </w:tabs>
        <w:spacing w:before="60"/>
        <w:rPr>
          <w:rFonts w:ascii="Segoe UI" w:hAnsi="Segoe UI" w:cs="Segoe UI"/>
          <w:sz w:val="20"/>
          <w:szCs w:val="20"/>
        </w:rPr>
      </w:pPr>
    </w:p>
    <w:p w14:paraId="357A88B6" w14:textId="38DB9059" w:rsidR="001A172D" w:rsidRDefault="001A172D" w:rsidP="003D6038">
      <w:pPr>
        <w:tabs>
          <w:tab w:val="left" w:pos="1701"/>
        </w:tabs>
        <w:spacing w:before="60"/>
        <w:rPr>
          <w:rFonts w:ascii="Segoe UI" w:hAnsi="Segoe UI" w:cs="Segoe UI"/>
          <w:sz w:val="20"/>
          <w:szCs w:val="20"/>
        </w:rPr>
      </w:pPr>
    </w:p>
    <w:p w14:paraId="5A3D8531" w14:textId="052B80FF" w:rsidR="001A172D" w:rsidRDefault="001A172D" w:rsidP="003D6038">
      <w:pPr>
        <w:tabs>
          <w:tab w:val="left" w:pos="1701"/>
        </w:tabs>
        <w:spacing w:before="60"/>
        <w:rPr>
          <w:rFonts w:ascii="Segoe UI" w:hAnsi="Segoe UI" w:cs="Segoe UI"/>
          <w:sz w:val="20"/>
          <w:szCs w:val="20"/>
        </w:rPr>
      </w:pPr>
    </w:p>
    <w:p w14:paraId="71006218" w14:textId="77777777" w:rsidR="001A172D" w:rsidRPr="002E5CF1" w:rsidRDefault="001A172D" w:rsidP="003D6038">
      <w:pPr>
        <w:tabs>
          <w:tab w:val="left" w:pos="1701"/>
        </w:tabs>
        <w:spacing w:before="60"/>
        <w:rPr>
          <w:rFonts w:ascii="Segoe UI" w:hAnsi="Segoe UI" w:cs="Segoe UI"/>
          <w:sz w:val="20"/>
          <w:szCs w:val="20"/>
        </w:rPr>
      </w:pPr>
    </w:p>
    <w:p w14:paraId="3256C093" w14:textId="77777777" w:rsidR="00B44298" w:rsidRPr="002E5CF1" w:rsidRDefault="00B44298" w:rsidP="00B44298">
      <w:pPr>
        <w:jc w:val="center"/>
        <w:rPr>
          <w:rFonts w:ascii="Segoe UI" w:hAnsi="Segoe UI" w:cs="Segoe UI"/>
          <w:b/>
          <w:color w:val="000000"/>
        </w:rPr>
      </w:pPr>
      <w:r w:rsidRPr="002E5CF1">
        <w:rPr>
          <w:rFonts w:ascii="Segoe UI" w:hAnsi="Segoe UI" w:cs="Segoe UI"/>
          <w:b/>
          <w:color w:val="000000"/>
        </w:rPr>
        <w:t>čl. II.</w:t>
      </w:r>
    </w:p>
    <w:p w14:paraId="715B286B" w14:textId="77777777" w:rsidR="00383718" w:rsidRPr="002E5CF1" w:rsidRDefault="00383718" w:rsidP="00383718">
      <w:pPr>
        <w:spacing w:after="240"/>
        <w:jc w:val="center"/>
        <w:rPr>
          <w:rFonts w:ascii="Segoe UI" w:hAnsi="Segoe UI" w:cs="Segoe UI"/>
          <w:b/>
          <w:color w:val="000000"/>
        </w:rPr>
      </w:pPr>
      <w:r w:rsidRPr="002E5CF1">
        <w:rPr>
          <w:rFonts w:ascii="Segoe UI" w:hAnsi="Segoe UI" w:cs="Segoe UI"/>
          <w:b/>
          <w:color w:val="000000"/>
        </w:rPr>
        <w:t>Předmět smlouvy</w:t>
      </w:r>
    </w:p>
    <w:p w14:paraId="512A81CA" w14:textId="6161DD02" w:rsidR="00383718" w:rsidRPr="002E5CF1" w:rsidRDefault="00383718" w:rsidP="00383718">
      <w:pPr>
        <w:numPr>
          <w:ilvl w:val="0"/>
          <w:numId w:val="1"/>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 xml:space="preserve">Předmětem této smlouvy je úprava práv a povinností spojených s provedením přeložky plynárenského zařízení (dále jen „PZ“) či jeho části </w:t>
      </w:r>
      <w:r w:rsidR="00C10C8D" w:rsidRPr="00C10C8D">
        <w:rPr>
          <w:rFonts w:ascii="Segoe UI" w:hAnsi="Segoe UI" w:cs="Segoe UI"/>
          <w:sz w:val="20"/>
          <w:szCs w:val="20"/>
          <w:u w:val="dotted"/>
        </w:rPr>
        <w:t xml:space="preserve">ocelový NTL plynovod DN 300, NTL ocelová přípojka DN 32, STL ocelový plynovod DN 200, STL PE přípojka dn 32, STL ocelový plynovod DN 400, STL ocelový plynovod DN 200, STL PE plynovod dn 160, </w:t>
      </w:r>
      <w:r w:rsidR="00C10C8D">
        <w:rPr>
          <w:rFonts w:ascii="Segoe UI" w:hAnsi="Segoe UI" w:cs="Segoe UI"/>
          <w:sz w:val="20"/>
          <w:szCs w:val="20"/>
          <w:u w:val="dotted"/>
        </w:rPr>
        <w:t>číslo stavby: 8800108881</w:t>
      </w:r>
      <w:r w:rsidRPr="002E5CF1">
        <w:rPr>
          <w:rFonts w:ascii="Segoe UI" w:hAnsi="Segoe UI" w:cs="Segoe UI"/>
          <w:sz w:val="20"/>
          <w:szCs w:val="20"/>
        </w:rPr>
        <w:t xml:space="preserve">  (dále jen „přeložka PZ“), v obci </w:t>
      </w:r>
      <w:r w:rsidR="00C10C8D">
        <w:rPr>
          <w:rFonts w:ascii="Segoe UI" w:hAnsi="Segoe UI" w:cs="Segoe UI"/>
          <w:sz w:val="20"/>
          <w:szCs w:val="20"/>
          <w:u w:val="dotted"/>
        </w:rPr>
        <w:t>Zlín</w:t>
      </w:r>
      <w:r w:rsidRPr="002E5CF1">
        <w:rPr>
          <w:rFonts w:ascii="Segoe UI" w:hAnsi="Segoe UI" w:cs="Segoe UI"/>
          <w:sz w:val="20"/>
          <w:szCs w:val="20"/>
        </w:rPr>
        <w:t xml:space="preserve"> k.ú. </w:t>
      </w:r>
      <w:r w:rsidR="00C10C8D">
        <w:rPr>
          <w:rFonts w:ascii="Segoe UI" w:hAnsi="Segoe UI" w:cs="Segoe UI"/>
          <w:sz w:val="20"/>
          <w:szCs w:val="20"/>
          <w:u w:val="dotted"/>
        </w:rPr>
        <w:t>Zlín a Příluky u Zlína</w:t>
      </w:r>
      <w:r w:rsidRPr="002E5CF1">
        <w:rPr>
          <w:rFonts w:ascii="Segoe UI" w:hAnsi="Segoe UI" w:cs="Segoe UI"/>
          <w:sz w:val="20"/>
          <w:szCs w:val="20"/>
        </w:rPr>
        <w:t xml:space="preserve">, které je v majetku vlastníka PZ, dále podmínky její realizace a nabytí vlastnictví ke zrušené části PZ stavebníkem. Potřeba přeložky PZ je vyvolána realizací stavby: </w:t>
      </w:r>
      <w:r w:rsidR="00C10C8D">
        <w:rPr>
          <w:rFonts w:ascii="Segoe UI" w:hAnsi="Segoe UI" w:cs="Segoe UI"/>
          <w:sz w:val="20"/>
          <w:szCs w:val="20"/>
          <w:u w:val="dotted"/>
        </w:rPr>
        <w:t>Modernizace a elektrizace trati Otrokovice . Vizovice</w:t>
      </w:r>
      <w:r w:rsidRPr="002E5CF1">
        <w:rPr>
          <w:rFonts w:ascii="Segoe UI" w:hAnsi="Segoe UI" w:cs="Segoe UI"/>
          <w:sz w:val="20"/>
          <w:szCs w:val="20"/>
        </w:rPr>
        <w:t>, jejímž investorem je stavebník.</w:t>
      </w:r>
    </w:p>
    <w:p w14:paraId="66C1F208" w14:textId="44285E1F" w:rsidR="00383718" w:rsidRPr="002E5CF1" w:rsidRDefault="00383718" w:rsidP="00383718">
      <w:pPr>
        <w:numPr>
          <w:ilvl w:val="0"/>
          <w:numId w:val="1"/>
        </w:numPr>
        <w:tabs>
          <w:tab w:val="clear" w:pos="360"/>
        </w:tabs>
        <w:spacing w:before="60"/>
        <w:ind w:left="426" w:hanging="425"/>
        <w:jc w:val="both"/>
        <w:rPr>
          <w:rFonts w:ascii="Segoe UI" w:hAnsi="Segoe UI" w:cs="Segoe UI"/>
          <w:sz w:val="20"/>
          <w:szCs w:val="20"/>
        </w:rPr>
      </w:pPr>
      <w:r w:rsidRPr="002E5CF1">
        <w:rPr>
          <w:rFonts w:ascii="Segoe UI" w:hAnsi="Segoe UI" w:cs="Segoe UI"/>
          <w:sz w:val="20"/>
          <w:szCs w:val="20"/>
        </w:rPr>
        <w:t xml:space="preserve">Rozsah přeložky PZ včetně předpokládaných nákladů je specifikován ve stanovisku vlastníka PZ ze dne </w:t>
      </w:r>
      <w:r w:rsidR="00C10C8D">
        <w:rPr>
          <w:rFonts w:ascii="Segoe UI" w:hAnsi="Segoe UI" w:cs="Segoe UI"/>
          <w:sz w:val="20"/>
          <w:szCs w:val="20"/>
          <w:u w:val="dotted"/>
        </w:rPr>
        <w:t>15.09.2022</w:t>
      </w:r>
      <w:r w:rsidRPr="002E5CF1">
        <w:rPr>
          <w:rFonts w:ascii="Segoe UI" w:hAnsi="Segoe UI" w:cs="Segoe UI"/>
          <w:sz w:val="20"/>
          <w:szCs w:val="20"/>
          <w:u w:val="dotted"/>
        </w:rPr>
        <w:t xml:space="preserve"> </w:t>
      </w:r>
      <w:r w:rsidRPr="002E5CF1">
        <w:rPr>
          <w:rFonts w:ascii="Segoe UI" w:hAnsi="Segoe UI" w:cs="Segoe UI"/>
          <w:sz w:val="20"/>
          <w:szCs w:val="20"/>
        </w:rPr>
        <w:t xml:space="preserve">číslo </w:t>
      </w:r>
      <w:r w:rsidR="00C10C8D">
        <w:rPr>
          <w:rFonts w:ascii="Segoe UI" w:hAnsi="Segoe UI" w:cs="Segoe UI"/>
          <w:sz w:val="20"/>
          <w:szCs w:val="20"/>
          <w:u w:val="dotted"/>
        </w:rPr>
        <w:t>5002689624</w:t>
      </w:r>
      <w:r w:rsidRPr="002E5CF1">
        <w:rPr>
          <w:rFonts w:ascii="Segoe UI" w:hAnsi="Segoe UI" w:cs="Segoe UI"/>
          <w:sz w:val="20"/>
          <w:szCs w:val="20"/>
        </w:rPr>
        <w:t>.</w:t>
      </w:r>
    </w:p>
    <w:p w14:paraId="396EF9F8" w14:textId="77777777" w:rsidR="00383718" w:rsidRPr="002E5CF1" w:rsidRDefault="00383718" w:rsidP="00383718">
      <w:pPr>
        <w:pStyle w:val="Zkladntext"/>
        <w:spacing w:before="60"/>
        <w:ind w:left="426"/>
        <w:jc w:val="both"/>
        <w:rPr>
          <w:rFonts w:ascii="Segoe UI" w:hAnsi="Segoe UI" w:cs="Segoe UI"/>
          <w:sz w:val="20"/>
          <w:szCs w:val="20"/>
        </w:rPr>
      </w:pPr>
      <w:r w:rsidRPr="002E5CF1">
        <w:rPr>
          <w:rFonts w:ascii="Segoe UI" w:hAnsi="Segoe UI" w:cs="Segoe UI"/>
          <w:sz w:val="20"/>
          <w:szCs w:val="20"/>
        </w:rPr>
        <w:t>Její technické řešení může být upřesňováno v průběhu přípravy stavby v jednotlivých stupních projektové dokumentace (dále jen „PD“)</w:t>
      </w:r>
      <w:r w:rsidRPr="002E5CF1">
        <w:rPr>
          <w:rStyle w:val="FontStyle13"/>
          <w:rFonts w:ascii="Segoe UI" w:hAnsi="Segoe UI" w:cs="Segoe UI"/>
          <w:sz w:val="20"/>
          <w:szCs w:val="20"/>
        </w:rPr>
        <w:t>. Tyto změny mohou mít vliv na výši</w:t>
      </w:r>
      <w:r w:rsidRPr="002E5CF1">
        <w:rPr>
          <w:rFonts w:ascii="Segoe UI" w:hAnsi="Segoe UI" w:cs="Segoe UI"/>
          <w:sz w:val="20"/>
          <w:szCs w:val="20"/>
        </w:rPr>
        <w:t xml:space="preserve"> předpokládaných nákladů na provedení přeložky PZ.</w:t>
      </w:r>
    </w:p>
    <w:p w14:paraId="7178697F" w14:textId="77777777" w:rsidR="00383718" w:rsidRPr="002E5CF1" w:rsidRDefault="00383718" w:rsidP="00383718">
      <w:pPr>
        <w:numPr>
          <w:ilvl w:val="0"/>
          <w:numId w:val="1"/>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Smluvní strany se dohodly podle ustanovení § 70 zákona č. 458/2000 Sb., o podmínkách podnikání a o výkonu státní správy v energetických odvětvích a o změně některých zákonů, ve znění pozdějších předpisů (dále jen „energetický zákon“), že stavebník svým jménem a</w:t>
      </w:r>
      <w:r w:rsidRPr="002E5CF1">
        <w:rPr>
          <w:rFonts w:ascii="Segoe UI" w:hAnsi="Segoe UI" w:cs="Segoe UI"/>
          <w:sz w:val="22"/>
          <w:szCs w:val="22"/>
        </w:rPr>
        <w:t> </w:t>
      </w:r>
      <w:r w:rsidRPr="002E5CF1">
        <w:rPr>
          <w:rFonts w:ascii="Segoe UI" w:hAnsi="Segoe UI" w:cs="Segoe UI"/>
          <w:sz w:val="20"/>
          <w:szCs w:val="20"/>
        </w:rPr>
        <w:t>na</w:t>
      </w:r>
      <w:r w:rsidRPr="002E5CF1">
        <w:rPr>
          <w:rFonts w:ascii="Segoe UI" w:hAnsi="Segoe UI" w:cs="Segoe UI"/>
          <w:sz w:val="22"/>
          <w:szCs w:val="22"/>
        </w:rPr>
        <w:t> </w:t>
      </w:r>
      <w:r w:rsidRPr="002E5CF1">
        <w:rPr>
          <w:rFonts w:ascii="Segoe UI" w:hAnsi="Segoe UI" w:cs="Segoe UI"/>
          <w:sz w:val="20"/>
          <w:szCs w:val="20"/>
        </w:rPr>
        <w:t>své náklady pro vlastníka PZ zajistí veškeré činnosti spojené s provedením přeložky PZ v rozsahu sjednaném v této smlouvě a které budou vyplývat z PD.</w:t>
      </w:r>
    </w:p>
    <w:p w14:paraId="33741523" w14:textId="77777777" w:rsidR="00383718" w:rsidRPr="002E5CF1" w:rsidRDefault="00383718" w:rsidP="00383718">
      <w:pPr>
        <w:numPr>
          <w:ilvl w:val="0"/>
          <w:numId w:val="1"/>
        </w:numPr>
        <w:tabs>
          <w:tab w:val="clear" w:pos="360"/>
        </w:tabs>
        <w:spacing w:before="60" w:after="120"/>
        <w:ind w:left="426" w:hanging="425"/>
        <w:jc w:val="both"/>
        <w:rPr>
          <w:rFonts w:ascii="Segoe UI" w:hAnsi="Segoe UI" w:cs="Segoe UI"/>
          <w:sz w:val="20"/>
          <w:szCs w:val="22"/>
        </w:rPr>
      </w:pPr>
      <w:r w:rsidRPr="002E5CF1">
        <w:rPr>
          <w:rFonts w:ascii="Segoe UI" w:hAnsi="Segoe UI" w:cs="Segoe UI"/>
          <w:sz w:val="20"/>
          <w:szCs w:val="22"/>
        </w:rPr>
        <w:t>Touto smlouvou se dále vymezuje rozsah spolupráce, vzájemných práv a povinností smluvních stran v období přípravy a realizace stavby přeložky PZ, za účelem zajištění jejího řádného budoucího provozu, zejména z hlediska bezpečnosti, spolehlivosti a hospodárnosti.</w:t>
      </w:r>
    </w:p>
    <w:p w14:paraId="64E71C64" w14:textId="062C6CEB" w:rsidR="00B44298" w:rsidRPr="002E5CF1" w:rsidRDefault="00B44298" w:rsidP="008F1007">
      <w:pPr>
        <w:numPr>
          <w:ilvl w:val="0"/>
          <w:numId w:val="1"/>
        </w:numPr>
        <w:tabs>
          <w:tab w:val="clear" w:pos="360"/>
        </w:tabs>
        <w:spacing w:before="60" w:after="120"/>
        <w:ind w:left="426" w:hanging="425"/>
        <w:jc w:val="both"/>
        <w:rPr>
          <w:rFonts w:ascii="Segoe UI" w:hAnsi="Segoe UI" w:cs="Segoe UI"/>
          <w:sz w:val="20"/>
          <w:szCs w:val="22"/>
        </w:rPr>
      </w:pPr>
      <w:r w:rsidRPr="002E5CF1">
        <w:rPr>
          <w:rFonts w:ascii="Segoe UI" w:hAnsi="Segoe UI" w:cs="Segoe UI"/>
          <w:sz w:val="20"/>
          <w:szCs w:val="22"/>
        </w:rPr>
        <w:t>.</w:t>
      </w:r>
    </w:p>
    <w:p w14:paraId="226D2CDF" w14:textId="2BF02B65" w:rsidR="007001A1" w:rsidRDefault="007001A1" w:rsidP="003D6038">
      <w:pPr>
        <w:jc w:val="center"/>
        <w:rPr>
          <w:rFonts w:ascii="Segoe UI" w:hAnsi="Segoe UI" w:cs="Segoe UI"/>
          <w:b/>
          <w:color w:val="000000"/>
          <w:sz w:val="20"/>
          <w:szCs w:val="20"/>
        </w:rPr>
      </w:pPr>
    </w:p>
    <w:p w14:paraId="37BD9C35" w14:textId="77777777" w:rsidR="003F32FE" w:rsidRPr="002E5CF1" w:rsidRDefault="003F32FE" w:rsidP="003D6038">
      <w:pPr>
        <w:jc w:val="center"/>
        <w:rPr>
          <w:rFonts w:ascii="Segoe UI" w:hAnsi="Segoe UI" w:cs="Segoe UI"/>
          <w:b/>
          <w:color w:val="000000"/>
          <w:sz w:val="20"/>
          <w:szCs w:val="20"/>
        </w:rPr>
      </w:pPr>
    </w:p>
    <w:p w14:paraId="4C55CB4A" w14:textId="77777777" w:rsidR="00B44298" w:rsidRPr="002E5CF1" w:rsidRDefault="00B44298" w:rsidP="00B44298">
      <w:pPr>
        <w:jc w:val="center"/>
        <w:rPr>
          <w:rFonts w:ascii="Segoe UI" w:hAnsi="Segoe UI" w:cs="Segoe UI"/>
          <w:b/>
          <w:color w:val="000000"/>
        </w:rPr>
      </w:pPr>
      <w:r w:rsidRPr="002E5CF1">
        <w:rPr>
          <w:rFonts w:ascii="Segoe UI" w:hAnsi="Segoe UI" w:cs="Segoe UI"/>
          <w:b/>
          <w:color w:val="000000"/>
        </w:rPr>
        <w:t>čl. III.</w:t>
      </w:r>
    </w:p>
    <w:p w14:paraId="1264C2AF" w14:textId="77777777" w:rsidR="00B44298" w:rsidRPr="002E5CF1" w:rsidRDefault="00B44298" w:rsidP="00B44298">
      <w:pPr>
        <w:spacing w:after="240"/>
        <w:jc w:val="center"/>
        <w:rPr>
          <w:rFonts w:ascii="Segoe UI" w:hAnsi="Segoe UI" w:cs="Segoe UI"/>
          <w:b/>
          <w:color w:val="000000"/>
        </w:rPr>
      </w:pPr>
      <w:r w:rsidRPr="002E5CF1">
        <w:rPr>
          <w:rFonts w:ascii="Segoe UI" w:hAnsi="Segoe UI" w:cs="Segoe UI"/>
          <w:b/>
          <w:color w:val="000000"/>
        </w:rPr>
        <w:t>Termín provedení stavby</w:t>
      </w:r>
    </w:p>
    <w:p w14:paraId="3E8D5D29" w14:textId="1ADBE488" w:rsidR="00B44298" w:rsidRPr="002E5CF1" w:rsidRDefault="00B44298" w:rsidP="008F1007">
      <w:pPr>
        <w:pStyle w:val="Zkladntext"/>
        <w:numPr>
          <w:ilvl w:val="0"/>
          <w:numId w:val="7"/>
        </w:numPr>
        <w:tabs>
          <w:tab w:val="clear" w:pos="360"/>
        </w:tabs>
        <w:ind w:left="426" w:hanging="425"/>
        <w:jc w:val="both"/>
        <w:rPr>
          <w:rFonts w:ascii="Segoe UI" w:hAnsi="Segoe UI" w:cs="Segoe UI"/>
          <w:sz w:val="20"/>
          <w:szCs w:val="20"/>
        </w:rPr>
      </w:pPr>
      <w:r w:rsidRPr="002E5CF1">
        <w:rPr>
          <w:rFonts w:ascii="Segoe UI" w:hAnsi="Segoe UI" w:cs="Segoe UI"/>
          <w:sz w:val="20"/>
          <w:szCs w:val="20"/>
        </w:rPr>
        <w:t xml:space="preserve">Přeložku PZ podle článku II. této smlouvy zajistí stavebník v předpokládaném </w:t>
      </w:r>
      <w:r w:rsidRPr="00CA5D88">
        <w:rPr>
          <w:rFonts w:ascii="Segoe UI" w:hAnsi="Segoe UI" w:cs="Segoe UI"/>
          <w:sz w:val="20"/>
          <w:szCs w:val="20"/>
        </w:rPr>
        <w:t xml:space="preserve">termínu </w:t>
      </w:r>
      <w:r w:rsidR="00CA5D88" w:rsidRPr="00CA5D88">
        <w:rPr>
          <w:rFonts w:ascii="Segoe UI" w:hAnsi="Segoe UI" w:cs="Segoe UI"/>
          <w:sz w:val="20"/>
          <w:szCs w:val="20"/>
        </w:rPr>
        <w:t>31.12.2027</w:t>
      </w:r>
      <w:r w:rsidRPr="00CA5D88">
        <w:rPr>
          <w:rFonts w:ascii="Segoe UI" w:hAnsi="Segoe UI" w:cs="Segoe UI"/>
          <w:sz w:val="20"/>
          <w:szCs w:val="20"/>
        </w:rPr>
        <w:t>,</w:t>
      </w:r>
      <w:r w:rsidRPr="002E5CF1">
        <w:rPr>
          <w:rFonts w:ascii="Segoe UI" w:hAnsi="Segoe UI" w:cs="Segoe UI"/>
          <w:sz w:val="20"/>
          <w:szCs w:val="20"/>
        </w:rPr>
        <w:t xml:space="preserve"> a to včetně provedení propojovacích prací na stávající PZ a zprovoznění přeložky</w:t>
      </w:r>
      <w:r w:rsidRPr="002E5CF1" w:rsidDel="004E55B2">
        <w:rPr>
          <w:rFonts w:ascii="Segoe UI" w:hAnsi="Segoe UI" w:cs="Segoe UI"/>
          <w:sz w:val="20"/>
          <w:szCs w:val="20"/>
        </w:rPr>
        <w:t>.</w:t>
      </w:r>
    </w:p>
    <w:p w14:paraId="515F2919" w14:textId="001E60EB" w:rsidR="007001A1" w:rsidRDefault="007001A1" w:rsidP="003D6038">
      <w:pPr>
        <w:jc w:val="center"/>
        <w:rPr>
          <w:rFonts w:ascii="Segoe UI" w:hAnsi="Segoe UI" w:cs="Segoe UI"/>
          <w:b/>
          <w:color w:val="000000"/>
          <w:sz w:val="20"/>
          <w:szCs w:val="20"/>
        </w:rPr>
      </w:pPr>
    </w:p>
    <w:p w14:paraId="2878CBAC" w14:textId="77777777" w:rsidR="003F32FE" w:rsidRPr="002E5CF1" w:rsidRDefault="003F32FE" w:rsidP="003D6038">
      <w:pPr>
        <w:jc w:val="center"/>
        <w:rPr>
          <w:rFonts w:ascii="Segoe UI" w:hAnsi="Segoe UI" w:cs="Segoe UI"/>
          <w:b/>
          <w:color w:val="000000"/>
          <w:sz w:val="20"/>
          <w:szCs w:val="20"/>
        </w:rPr>
      </w:pPr>
    </w:p>
    <w:p w14:paraId="0149AF02" w14:textId="77777777" w:rsidR="00B44298" w:rsidRPr="002E5CF1" w:rsidRDefault="00B44298" w:rsidP="00B44298">
      <w:pPr>
        <w:jc w:val="center"/>
        <w:rPr>
          <w:rFonts w:ascii="Segoe UI" w:hAnsi="Segoe UI" w:cs="Segoe UI"/>
          <w:b/>
        </w:rPr>
      </w:pPr>
      <w:r w:rsidRPr="002E5CF1">
        <w:rPr>
          <w:rFonts w:ascii="Segoe UI" w:hAnsi="Segoe UI" w:cs="Segoe UI"/>
          <w:b/>
        </w:rPr>
        <w:t>čl. IV.</w:t>
      </w:r>
    </w:p>
    <w:p w14:paraId="02CB936E" w14:textId="77777777" w:rsidR="00B44298" w:rsidRPr="002E5CF1" w:rsidRDefault="00B44298" w:rsidP="00B44298">
      <w:pPr>
        <w:spacing w:after="240"/>
        <w:jc w:val="center"/>
        <w:rPr>
          <w:rFonts w:ascii="Segoe UI" w:hAnsi="Segoe UI" w:cs="Segoe UI"/>
          <w:b/>
          <w:color w:val="000000"/>
        </w:rPr>
      </w:pPr>
      <w:r w:rsidRPr="002E5CF1">
        <w:rPr>
          <w:rFonts w:ascii="Segoe UI" w:hAnsi="Segoe UI" w:cs="Segoe UI"/>
          <w:b/>
          <w:color w:val="000000"/>
        </w:rPr>
        <w:t>Práva a povinnosti smluvních stran</w:t>
      </w:r>
    </w:p>
    <w:p w14:paraId="56E3A32D" w14:textId="77777777" w:rsidR="00B44298" w:rsidRPr="002E5CF1" w:rsidRDefault="00B44298" w:rsidP="00B44298">
      <w:pPr>
        <w:numPr>
          <w:ilvl w:val="0"/>
          <w:numId w:val="15"/>
        </w:numPr>
        <w:spacing w:after="120"/>
        <w:ind w:left="350" w:hanging="336"/>
        <w:rPr>
          <w:rFonts w:ascii="Segoe UI" w:hAnsi="Segoe UI" w:cs="Segoe UI"/>
          <w:b/>
          <w:sz w:val="22"/>
          <w:szCs w:val="22"/>
          <w:u w:val="single"/>
        </w:rPr>
      </w:pPr>
      <w:r w:rsidRPr="002E5CF1">
        <w:rPr>
          <w:rFonts w:ascii="Segoe UI" w:hAnsi="Segoe UI" w:cs="Segoe UI"/>
          <w:b/>
          <w:sz w:val="22"/>
          <w:szCs w:val="22"/>
          <w:u w:val="single"/>
        </w:rPr>
        <w:t>Stavebník</w:t>
      </w:r>
    </w:p>
    <w:p w14:paraId="75F7CDDF" w14:textId="48CDB2BA" w:rsidR="00B44298" w:rsidRPr="002E5CF1" w:rsidRDefault="00B44298" w:rsidP="008F1007">
      <w:pPr>
        <w:numPr>
          <w:ilvl w:val="0"/>
          <w:numId w:val="26"/>
        </w:numPr>
        <w:spacing w:after="120"/>
        <w:ind w:left="426" w:hanging="426"/>
        <w:jc w:val="both"/>
        <w:rPr>
          <w:rFonts w:ascii="Segoe UI" w:hAnsi="Segoe UI" w:cs="Segoe UI"/>
          <w:sz w:val="20"/>
          <w:szCs w:val="22"/>
        </w:rPr>
      </w:pPr>
      <w:r w:rsidRPr="002E5CF1">
        <w:rPr>
          <w:rFonts w:ascii="Segoe UI" w:hAnsi="Segoe UI" w:cs="Segoe UI"/>
          <w:sz w:val="20"/>
          <w:szCs w:val="20"/>
        </w:rPr>
        <w:t xml:space="preserve">U autorizovaného projektanta nechá na své náklady zpracovat </w:t>
      </w:r>
      <w:r w:rsidR="00881F6C" w:rsidRPr="002E5CF1">
        <w:rPr>
          <w:rFonts w:ascii="Segoe UI" w:hAnsi="Segoe UI" w:cs="Segoe UI"/>
          <w:sz w:val="20"/>
          <w:szCs w:val="20"/>
        </w:rPr>
        <w:t>PD</w:t>
      </w:r>
      <w:r w:rsidRPr="002E5CF1">
        <w:rPr>
          <w:rFonts w:ascii="Segoe UI" w:hAnsi="Segoe UI" w:cs="Segoe UI"/>
          <w:sz w:val="20"/>
          <w:szCs w:val="20"/>
        </w:rPr>
        <w:t>, která bude technickým podkladem pro správní řízení o povolení stavby dle zákona č. 183/2006 Sb., o územním plánování a stavebním řádu, ve znění pozdějších předpisů (dále jen „stavební zákon“) vedeného příslušným stavebním úřadem, jehož výsledkem bude vystavení příslušného dokladu dle stavebního zákona opravňujícího k realizaci přeložky PZ a předloží ji k</w:t>
      </w:r>
      <w:r w:rsidR="00074726" w:rsidRPr="002E5CF1">
        <w:rPr>
          <w:rFonts w:ascii="Segoe UI" w:hAnsi="Segoe UI" w:cs="Segoe UI"/>
          <w:sz w:val="20"/>
          <w:szCs w:val="20"/>
        </w:rPr>
        <w:t> </w:t>
      </w:r>
      <w:r w:rsidRPr="002E5CF1">
        <w:rPr>
          <w:rFonts w:ascii="Segoe UI" w:hAnsi="Segoe UI" w:cs="Segoe UI"/>
          <w:sz w:val="20"/>
          <w:szCs w:val="20"/>
        </w:rPr>
        <w:t xml:space="preserve">odsouhlasení vlastníkovi PZ. </w:t>
      </w:r>
    </w:p>
    <w:p w14:paraId="3EA1D168"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k zapracování případných připomínek vlastníka PZ do PD. Pouze taková PD je způsobilým technickým podkladem pro jednání se stavebním úřadem.</w:t>
      </w:r>
    </w:p>
    <w:p w14:paraId="60EB641D"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zadat realizaci stavby přeložky PZ pouze zhotoviteli, který je pro činnosti na plynárenských zařízeních certifikován v souladu s TPG 923 01, dodrží podmínky této smlouvy a stavbu přeložky PZ zrealizuje dle schválené PD.</w:t>
      </w:r>
    </w:p>
    <w:p w14:paraId="416C8480"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lastRenderedPageBreak/>
        <w:t>Zavazuje se, že zhotovitele přeložky PZ prokazatelně seznámí s PD schválenou vlastníkem PZ a s podmínkami stanovenými vlastníkem PZ pro realizaci přeložky PZ v této smlouvě.</w:t>
      </w:r>
    </w:p>
    <w:p w14:paraId="7B2405C7" w14:textId="6CAF996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 xml:space="preserve">Zaváže zhotovitele přeložky PZ, aby nejpozději 5 dnů před zahájením stavby přeložky PZ nahlásil termín zahájení prostřednictvím webového rozhraní </w:t>
      </w:r>
      <w:r w:rsidR="009446A3" w:rsidRPr="002E5CF1">
        <w:rPr>
          <w:rFonts w:ascii="Segoe UI" w:hAnsi="Segoe UI" w:cs="Segoe UI"/>
          <w:sz w:val="20"/>
          <w:szCs w:val="20"/>
        </w:rPr>
        <w:t>vlastníka</w:t>
      </w:r>
      <w:r w:rsidRPr="002E5CF1">
        <w:rPr>
          <w:rFonts w:ascii="Segoe UI" w:hAnsi="Segoe UI" w:cs="Segoe UI"/>
          <w:sz w:val="20"/>
          <w:szCs w:val="20"/>
        </w:rPr>
        <w:t xml:space="preserve"> PZ, na adrese: https://www.gasnet.cz/cs/pristup-dodavatele/ z důvodu ustanovení zaměstnance vlastníka PZ, který bude provádět kontroly přeložky PZ. Zaváže zhotovitele přeložky PZ, aby nejpozději pět pracovních dnů předem oznámil vlastníkovi PZ zahájení předepsaných zkoušek v souladu se stanoviskem vlastníka PZ k PD.</w:t>
      </w:r>
    </w:p>
    <w:p w14:paraId="2FFE96FC"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realizaci přeložky je povinen dodržet podmínky uvedené ve stanovisku vlastníka PZ k PD přeložky PZ. Tyto podmínky nesmí být v rozporu s touto smlouvou, ledaže podmínky budou vycházet ze změn právních předpisů, technických norem, technických pravidel nebo rozhodnutí příslušného orgánu.</w:t>
      </w:r>
    </w:p>
    <w:p w14:paraId="54F30668"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Je povinen provádět všechny činnosti související s realizací přeložky PZ s odbornou péčí.</w:t>
      </w:r>
    </w:p>
    <w:p w14:paraId="0A499ADA"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respektovat připomínky a pokyny vlastníka PZ vznesené při kontrolní činnosti, které nebudou v rozporu s touto smlouvou, a rovněž další podmínky, které v termínu realizace přeložky vyplynou ze změn právních předpisů, technických norem, technických pravidel nebo rozhodnutí příslušného orgánu. Tyto další podmínky musí vlastník PZ zapsat do stavebního deníku přeložky PZ.</w:t>
      </w:r>
    </w:p>
    <w:p w14:paraId="44C65338"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2"/>
        </w:rPr>
        <w:t>Zavazuje se uhradit nezbytně nutné náklady spojené s odpojením a propojením překládaného PZ s/od distribuční soustavou/y, zejména náklady za případné použití bezodstávkových technologií pro zásobování stávajících odběratelů a náklady vlastníka PZ spojené s účastí na odpojení a propojení překládaného PZ prostřednictvím zhotovitele přeložky PZ a náhradu škody za uniklý plyn odpuštěný při propoji</w:t>
      </w:r>
      <w:r w:rsidRPr="002E5CF1">
        <w:rPr>
          <w:rFonts w:ascii="Segoe UI" w:hAnsi="Segoe UI" w:cs="Segoe UI"/>
          <w:sz w:val="20"/>
          <w:szCs w:val="20"/>
        </w:rPr>
        <w:t>.</w:t>
      </w:r>
    </w:p>
    <w:p w14:paraId="077363C3" w14:textId="757C95DF"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Zaváže zhotovitele přeložky PZ provést odpoje a propoje podle technologického postupu, který zhotovitel přeložky PZ předloží vlastníku PZ k odsouhlasení nejpozději 12</w:t>
      </w:r>
      <w:r w:rsidR="00074726" w:rsidRPr="002E5CF1">
        <w:rPr>
          <w:rFonts w:ascii="Segoe UI" w:hAnsi="Segoe UI" w:cs="Segoe UI"/>
          <w:sz w:val="20"/>
          <w:szCs w:val="20"/>
        </w:rPr>
        <w:t> </w:t>
      </w:r>
      <w:r w:rsidRPr="002E5CF1">
        <w:rPr>
          <w:rFonts w:ascii="Segoe UI" w:hAnsi="Segoe UI" w:cs="Segoe UI"/>
          <w:sz w:val="20"/>
          <w:szCs w:val="20"/>
        </w:rPr>
        <w:t>pracovních dnů před zahájením propojovacích prací. Má-li dojít k omezení nebo přerušení distribuce plynu zákazníkům (dále jen „odstávka“), zavazuje se stavebník zajistit u zhotovitele přeložky PZ zpracování předběžného pracovního postupu a předložit jej ve</w:t>
      </w:r>
      <w:r w:rsidR="00074726" w:rsidRPr="002E5CF1">
        <w:rPr>
          <w:rFonts w:ascii="Segoe UI" w:hAnsi="Segoe UI" w:cs="Segoe UI"/>
          <w:sz w:val="20"/>
          <w:szCs w:val="20"/>
        </w:rPr>
        <w:t> </w:t>
      </w:r>
      <w:r w:rsidRPr="002E5CF1">
        <w:rPr>
          <w:rFonts w:ascii="Segoe UI" w:hAnsi="Segoe UI" w:cs="Segoe UI"/>
          <w:sz w:val="20"/>
          <w:szCs w:val="20"/>
        </w:rPr>
        <w:t>vlastním zájmu k odsouhlasení vlastníkovi PZ nejpozději 30 kalendářních dnů před zahájením propojovacích prací, aby vlastník PZ mohl zabezpečit splnění své povinnosti podle § 59 odst. 5 energetického zákona a oznámit včas dotčeným účastníkům trhu s</w:t>
      </w:r>
      <w:r w:rsidR="00074726" w:rsidRPr="002E5CF1">
        <w:rPr>
          <w:rFonts w:ascii="Segoe UI" w:hAnsi="Segoe UI" w:cs="Segoe UI"/>
          <w:sz w:val="20"/>
          <w:szCs w:val="20"/>
        </w:rPr>
        <w:t> </w:t>
      </w:r>
      <w:r w:rsidRPr="002E5CF1">
        <w:rPr>
          <w:rFonts w:ascii="Segoe UI" w:hAnsi="Segoe UI" w:cs="Segoe UI"/>
          <w:sz w:val="20"/>
          <w:szCs w:val="20"/>
        </w:rPr>
        <w:t xml:space="preserve">plynem přerušení nebo omezení distribuce plynu. </w:t>
      </w:r>
    </w:p>
    <w:p w14:paraId="70C6F033" w14:textId="3F9DCEA5" w:rsidR="00B44298" w:rsidRPr="002E5CF1" w:rsidRDefault="00B44298" w:rsidP="008F1007">
      <w:pPr>
        <w:pStyle w:val="Odstavecseseznamem"/>
        <w:spacing w:after="120"/>
        <w:ind w:left="426"/>
        <w:contextualSpacing/>
        <w:jc w:val="both"/>
        <w:rPr>
          <w:rFonts w:ascii="Segoe UI" w:hAnsi="Segoe UI" w:cs="Segoe UI"/>
          <w:sz w:val="20"/>
          <w:szCs w:val="20"/>
        </w:rPr>
      </w:pPr>
      <w:r w:rsidRPr="002E5CF1">
        <w:rPr>
          <w:rFonts w:ascii="Segoe UI" w:hAnsi="Segoe UI" w:cs="Segoe UI"/>
          <w:sz w:val="20"/>
          <w:szCs w:val="20"/>
        </w:rPr>
        <w:t>Předběžný pracovní postup musí obsahovat název akce, přesnou specifikaci rozsahu odstávky (možno i vyznačit v situaci z projektu), předpokládanou dobu trvání odstávky a</w:t>
      </w:r>
      <w:r w:rsidR="00074726" w:rsidRPr="002E5CF1">
        <w:rPr>
          <w:rFonts w:ascii="Segoe UI" w:hAnsi="Segoe UI" w:cs="Segoe UI"/>
          <w:sz w:val="20"/>
          <w:szCs w:val="20"/>
        </w:rPr>
        <w:t> </w:t>
      </w:r>
      <w:r w:rsidRPr="002E5CF1">
        <w:rPr>
          <w:rFonts w:ascii="Segoe UI" w:hAnsi="Segoe UI" w:cs="Segoe UI"/>
          <w:sz w:val="20"/>
          <w:szCs w:val="20"/>
        </w:rPr>
        <w:t>předpokládaný termín zahájení a ukončení odstávky, který musí splňovat následující podmínky:</w:t>
      </w:r>
    </w:p>
    <w:p w14:paraId="1AF9D5DB" w14:textId="77777777" w:rsidR="00B44298" w:rsidRPr="002E5CF1" w:rsidRDefault="00B44298" w:rsidP="008F1007">
      <w:pPr>
        <w:pStyle w:val="Odstavecseseznamem"/>
        <w:numPr>
          <w:ilvl w:val="0"/>
          <w:numId w:val="29"/>
        </w:numPr>
        <w:spacing w:after="120"/>
        <w:ind w:left="709" w:hanging="284"/>
        <w:contextualSpacing/>
        <w:jc w:val="both"/>
        <w:rPr>
          <w:rFonts w:ascii="Segoe UI" w:hAnsi="Segoe UI" w:cs="Segoe UI"/>
          <w:sz w:val="20"/>
          <w:szCs w:val="20"/>
        </w:rPr>
      </w:pPr>
      <w:r w:rsidRPr="002E5CF1">
        <w:rPr>
          <w:rFonts w:ascii="Segoe UI" w:hAnsi="Segoe UI" w:cs="Segoe UI"/>
          <w:sz w:val="20"/>
          <w:szCs w:val="20"/>
        </w:rPr>
        <w:t>u plánovaných jednodenních odstávek lze předpokládaný termín zahájení a ukončení odstávky uvést tak, aby mezi zahájením a ukončením odstávky nebyla doba delší než 7 kalendářních dnů;</w:t>
      </w:r>
    </w:p>
    <w:p w14:paraId="7D8DF9D0" w14:textId="77777777" w:rsidR="00B44298" w:rsidRPr="002E5CF1" w:rsidRDefault="00B44298" w:rsidP="008F1007">
      <w:pPr>
        <w:pStyle w:val="Odstavecseseznamem"/>
        <w:numPr>
          <w:ilvl w:val="0"/>
          <w:numId w:val="29"/>
        </w:numPr>
        <w:spacing w:after="120"/>
        <w:ind w:left="709" w:hanging="284"/>
        <w:contextualSpacing/>
        <w:jc w:val="both"/>
        <w:rPr>
          <w:rFonts w:ascii="Segoe UI" w:hAnsi="Segoe UI" w:cs="Segoe UI"/>
          <w:sz w:val="20"/>
          <w:szCs w:val="20"/>
        </w:rPr>
      </w:pPr>
      <w:r w:rsidRPr="002E5CF1">
        <w:rPr>
          <w:rFonts w:ascii="Segoe UI" w:hAnsi="Segoe UI" w:cs="Segoe UI"/>
          <w:sz w:val="20"/>
          <w:szCs w:val="20"/>
        </w:rPr>
        <w:t xml:space="preserve">u plánovaných vícedenních odstávek lze předpokládaný termín zahájení a ukončení odstávky uvést tak, aby mezi zahájením a ukončením odstávky nebyla doba delší než předpokládaná doba odstávky navýšená maximálně o 7 kalendářních dnů. </w:t>
      </w:r>
    </w:p>
    <w:p w14:paraId="4AB596CD" w14:textId="77777777" w:rsidR="00B44298" w:rsidRPr="002E5CF1" w:rsidRDefault="00B44298" w:rsidP="008F1007">
      <w:pPr>
        <w:spacing w:after="120"/>
        <w:ind w:left="426"/>
        <w:jc w:val="both"/>
        <w:rPr>
          <w:rFonts w:ascii="Segoe UI" w:hAnsi="Segoe UI" w:cs="Segoe UI"/>
          <w:sz w:val="20"/>
          <w:szCs w:val="20"/>
        </w:rPr>
      </w:pPr>
      <w:r w:rsidRPr="002E5CF1">
        <w:rPr>
          <w:rFonts w:ascii="Segoe UI" w:hAnsi="Segoe UI" w:cs="Segoe UI"/>
          <w:sz w:val="20"/>
          <w:szCs w:val="20"/>
        </w:rPr>
        <w:t>Stavebník se zavazuje zavázat zhotovitele přeložky PZ k dodržení oznámeného termínu provádění propojovacích prací.</w:t>
      </w:r>
    </w:p>
    <w:p w14:paraId="3367023A" w14:textId="3628132D"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Propojení přeložky PZ s distribuční soustavou může být realizováno nejdříve po</w:t>
      </w:r>
      <w:r w:rsidR="00074726" w:rsidRPr="002E5CF1">
        <w:rPr>
          <w:rFonts w:ascii="Segoe UI" w:hAnsi="Segoe UI" w:cs="Segoe UI"/>
          <w:sz w:val="20"/>
          <w:szCs w:val="20"/>
        </w:rPr>
        <w:t> </w:t>
      </w:r>
      <w:r w:rsidRPr="002E5CF1">
        <w:rPr>
          <w:rFonts w:ascii="Segoe UI" w:hAnsi="Segoe UI" w:cs="Segoe UI"/>
          <w:sz w:val="20"/>
          <w:szCs w:val="20"/>
        </w:rPr>
        <w:t>protokolárním předání a převzetí přeložky PZ</w:t>
      </w:r>
      <w:r w:rsidRPr="002E5CF1" w:rsidDel="00F601BE">
        <w:rPr>
          <w:rFonts w:ascii="Segoe UI" w:hAnsi="Segoe UI" w:cs="Segoe UI"/>
          <w:sz w:val="20"/>
          <w:szCs w:val="20"/>
        </w:rPr>
        <w:t xml:space="preserve"> </w:t>
      </w:r>
      <w:r w:rsidRPr="002E5CF1">
        <w:rPr>
          <w:rFonts w:ascii="Segoe UI" w:hAnsi="Segoe UI" w:cs="Segoe UI"/>
          <w:sz w:val="20"/>
          <w:szCs w:val="20"/>
        </w:rPr>
        <w:t>a podpisu Zápisu o odevzdání a převzetí přeložky PZ ke vpuštění plynu mezi stavebníkem, zhotovitelem přeložky PZ a vlastníkem PZ, ke které je povinen vyzvat vlastníka PZ stavebník nebo jím pověřená osoba.</w:t>
      </w:r>
    </w:p>
    <w:p w14:paraId="11CD370D" w14:textId="49B3C7E1"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V případě, že se jedná o přeložku samostatné plynovodní přípojky (definovanou v čl. II, odst. 1) prováděnou smluvním zhotovitelem vlastníka PZ (dále jen „Technický partner“), může Technický partner provést odpoje a propoje před provedením protokolárního předání a převzetí přeložky PZ v souladu s ustanovením čl. IV, odst</w:t>
      </w:r>
      <w:r w:rsidR="006D4196">
        <w:rPr>
          <w:rFonts w:ascii="Segoe UI" w:hAnsi="Segoe UI" w:cs="Segoe UI"/>
          <w:sz w:val="20"/>
          <w:szCs w:val="20"/>
        </w:rPr>
        <w:t>.</w:t>
      </w:r>
      <w:r w:rsidRPr="002E5CF1">
        <w:rPr>
          <w:rFonts w:ascii="Segoe UI" w:hAnsi="Segoe UI" w:cs="Segoe UI"/>
          <w:sz w:val="20"/>
          <w:szCs w:val="20"/>
        </w:rPr>
        <w:t xml:space="preserve"> 10. Protokolární předání a převzetí přeložky PZ bude provedeno nejpozději do 30 kalendářních dnů od</w:t>
      </w:r>
      <w:r w:rsidR="00074726" w:rsidRPr="002E5CF1">
        <w:rPr>
          <w:rFonts w:ascii="Segoe UI" w:hAnsi="Segoe UI" w:cs="Segoe UI"/>
          <w:sz w:val="20"/>
          <w:szCs w:val="20"/>
        </w:rPr>
        <w:t> </w:t>
      </w:r>
      <w:r w:rsidRPr="002E5CF1">
        <w:rPr>
          <w:rFonts w:ascii="Segoe UI" w:hAnsi="Segoe UI" w:cs="Segoe UI"/>
          <w:sz w:val="20"/>
          <w:szCs w:val="20"/>
        </w:rPr>
        <w:t>provedení propojení přípojky.</w:t>
      </w:r>
    </w:p>
    <w:p w14:paraId="08C5A83F" w14:textId="70F305D5"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lastRenderedPageBreak/>
        <w:t>Při protokolárním předání a převzetí přeložky PZ</w:t>
      </w:r>
      <w:r w:rsidRPr="002E5CF1" w:rsidDel="00F601BE">
        <w:rPr>
          <w:rFonts w:ascii="Segoe UI" w:hAnsi="Segoe UI" w:cs="Segoe UI"/>
          <w:sz w:val="20"/>
          <w:szCs w:val="20"/>
        </w:rPr>
        <w:t xml:space="preserve"> </w:t>
      </w:r>
      <w:r w:rsidRPr="002E5CF1">
        <w:rPr>
          <w:rFonts w:ascii="Segoe UI" w:hAnsi="Segoe UI" w:cs="Segoe UI"/>
          <w:sz w:val="20"/>
          <w:szCs w:val="20"/>
        </w:rPr>
        <w:t>předá stavebník listiny a doklady v originálním vyhotovení stanovené TPG 905 01 a doklady požadované vlastníkem PZ v jeho stanovisku k PD přeložky PZ, zejména doklady opravňující k realizaci a dokládající stav předávané přeložky PZ dle stavebního zákona.</w:t>
      </w:r>
    </w:p>
    <w:p w14:paraId="21D4270B"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plnění předmětu této smlouvy se stavebník zavazuje dodržovat příslušné obecně závazné předpisy, technické normy a technická pravidla (např. EN ČSN, ČSN, TPG), pokyny vlastníka, zápisy a dohody smluvních stran a podmínky a vyjádření veřejnoprávních orgánů.</w:t>
      </w:r>
    </w:p>
    <w:p w14:paraId="62EAA6A3" w14:textId="77777777"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Při plnění předmětu této smlouvy se stavebník zavazuje dodržovat i vnitřní dokumenty vlastníka PZ, které se vztahují k výstavbě PZ a které jsou zveřejněny na jeho internetových stránkách https://www.gasnet.cz/cs/technicke-dokumenty/.</w:t>
      </w:r>
    </w:p>
    <w:p w14:paraId="5F07ACA8" w14:textId="7721B11D"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Zavazuje se nahradit škody vzniklé při přípravě či realizaci přeložky PZ, např. škody na</w:t>
      </w:r>
      <w:r w:rsidR="00074726" w:rsidRPr="002E5CF1">
        <w:rPr>
          <w:rFonts w:ascii="Segoe UI" w:hAnsi="Segoe UI" w:cs="Segoe UI"/>
          <w:sz w:val="20"/>
          <w:szCs w:val="20"/>
        </w:rPr>
        <w:t> </w:t>
      </w:r>
      <w:r w:rsidRPr="002E5CF1">
        <w:rPr>
          <w:rFonts w:ascii="Segoe UI" w:hAnsi="Segoe UI" w:cs="Segoe UI"/>
          <w:sz w:val="20"/>
          <w:szCs w:val="20"/>
        </w:rPr>
        <w:t>nemovitostech a jejich příslušenství, škody na polních plodinách a porostech, na movitých věcech a na ostatním majetku, na zdraví a na životě; nahradit pokuty a další sankční platby stanovené příslušnými orgány za porušení příslušných právních předpisů souvisejících se zřizováním a zprovozněním přeložky PZ.</w:t>
      </w:r>
    </w:p>
    <w:p w14:paraId="44778305" w14:textId="4D8E7D2A" w:rsidR="00B44298" w:rsidRPr="002E5CF1" w:rsidRDefault="00B44298" w:rsidP="008F1007">
      <w:pPr>
        <w:numPr>
          <w:ilvl w:val="0"/>
          <w:numId w:val="26"/>
        </w:numPr>
        <w:spacing w:after="120"/>
        <w:ind w:left="426" w:hanging="426"/>
        <w:jc w:val="both"/>
        <w:rPr>
          <w:rFonts w:ascii="Segoe UI" w:hAnsi="Segoe UI" w:cs="Segoe UI"/>
          <w:sz w:val="20"/>
          <w:szCs w:val="20"/>
        </w:rPr>
      </w:pPr>
      <w:r w:rsidRPr="002E5CF1">
        <w:rPr>
          <w:rFonts w:ascii="Segoe UI" w:hAnsi="Segoe UI" w:cs="Segoe UI"/>
          <w:sz w:val="20"/>
          <w:szCs w:val="20"/>
        </w:rPr>
        <w:t>Po dokončení přeložky PZ se stavebník zavazuje zajistit kolaudační souhlas či jiné příslušné veřejnoprávní povolení k jejímu užívání dle stavebního zákona, je-li takový doklad dle stavebního zákona vyžadován, a jeho předání v originálním vyhotovení vlastníkovi PZ. V případě vydání rozhodnutí s doložkou právní moci předá stavebník toto rozhodnutí vlastníkovi PZ nejpozději do 30 dnů po nabytí právní moci či do 30 dnů ode</w:t>
      </w:r>
      <w:r w:rsidR="00074726" w:rsidRPr="002E5CF1">
        <w:rPr>
          <w:rFonts w:ascii="Segoe UI" w:hAnsi="Segoe UI" w:cs="Segoe UI"/>
          <w:sz w:val="22"/>
          <w:szCs w:val="22"/>
        </w:rPr>
        <w:t> </w:t>
      </w:r>
      <w:r w:rsidRPr="002E5CF1">
        <w:rPr>
          <w:rFonts w:ascii="Segoe UI" w:hAnsi="Segoe UI" w:cs="Segoe UI"/>
          <w:sz w:val="20"/>
          <w:szCs w:val="20"/>
        </w:rPr>
        <w:t>dne nabytí právních účinků takového veřejnoprávního povolení. Nezajistí-li stavebník veřejnoprávní povolení k užívání přeložky PZ nebo nepředá veřejnoprávní povolení vlastníkovi PZ ve sjednané lhůtě nebo formě (jsou-li stavebním zákonem vyžadovány), zavazuje se vlastníkovi PZ na jeho písemnou výzvu uhradit smluvní pokutu ve výši 10 000 Kč. Za řádně dokončenou přeložku PZ se považuje její provedení bez jakýchkoliv vad a</w:t>
      </w:r>
      <w:r w:rsidR="00074726" w:rsidRPr="002E5CF1">
        <w:rPr>
          <w:rFonts w:ascii="Segoe UI" w:hAnsi="Segoe UI" w:cs="Segoe UI"/>
          <w:sz w:val="20"/>
          <w:szCs w:val="20"/>
        </w:rPr>
        <w:t> </w:t>
      </w:r>
      <w:r w:rsidRPr="002E5CF1">
        <w:rPr>
          <w:rFonts w:ascii="Segoe UI" w:hAnsi="Segoe UI" w:cs="Segoe UI"/>
          <w:sz w:val="20"/>
          <w:szCs w:val="20"/>
        </w:rPr>
        <w:t>nedodělků a její protokolární předání vlastníkovi PZ.</w:t>
      </w:r>
    </w:p>
    <w:p w14:paraId="78F1B8BF" w14:textId="77777777" w:rsidR="005C2D7C" w:rsidRPr="002E5CF1" w:rsidRDefault="005C2D7C" w:rsidP="007001A1">
      <w:pPr>
        <w:pStyle w:val="odstpolIII"/>
        <w:numPr>
          <w:ilvl w:val="0"/>
          <w:numId w:val="0"/>
        </w:numPr>
        <w:tabs>
          <w:tab w:val="left" w:pos="426"/>
        </w:tabs>
        <w:spacing w:after="0"/>
        <w:rPr>
          <w:rFonts w:ascii="Segoe UI" w:hAnsi="Segoe UI" w:cs="Segoe UI"/>
          <w:sz w:val="20"/>
          <w:szCs w:val="20"/>
        </w:rPr>
      </w:pPr>
    </w:p>
    <w:p w14:paraId="71544CE4" w14:textId="77777777" w:rsidR="0003006D" w:rsidRPr="002E5CF1" w:rsidRDefault="0003006D" w:rsidP="0003006D">
      <w:pPr>
        <w:numPr>
          <w:ilvl w:val="0"/>
          <w:numId w:val="15"/>
        </w:numPr>
        <w:spacing w:after="120"/>
        <w:ind w:left="346" w:hanging="335"/>
        <w:rPr>
          <w:rFonts w:ascii="Segoe UI" w:hAnsi="Segoe UI" w:cs="Segoe UI"/>
          <w:b/>
          <w:sz w:val="22"/>
          <w:szCs w:val="22"/>
          <w:u w:val="single"/>
        </w:rPr>
      </w:pPr>
      <w:r w:rsidRPr="002E5CF1">
        <w:rPr>
          <w:rFonts w:ascii="Segoe UI" w:hAnsi="Segoe UI" w:cs="Segoe UI"/>
          <w:b/>
          <w:sz w:val="22"/>
          <w:szCs w:val="22"/>
          <w:u w:val="single"/>
        </w:rPr>
        <w:t>Vlastník PZ</w:t>
      </w:r>
    </w:p>
    <w:p w14:paraId="4A16C575"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Vyhrazuje si právo kdykoli, i bez předchozího oznámení, po ohlášení na místě stavby odpovědné osobě, provést kontrolu způsobu provádění přeložky a všech předepsaných zkoušek. Vlastník PZ při těchto kontrolách nepřejímá odpovědnost za vady prováděné přeložky.</w:t>
      </w:r>
    </w:p>
    <w:p w14:paraId="66A1FDD5"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Zavazuje se poskytovat stavebníkovi účinnou součinnost a spolupráci při plnění této smlouvy.</w:t>
      </w:r>
    </w:p>
    <w:p w14:paraId="6F93B688" w14:textId="77777777" w:rsidR="0003006D" w:rsidRPr="002E5CF1" w:rsidRDefault="0003006D" w:rsidP="008F1007">
      <w:pPr>
        <w:numPr>
          <w:ilvl w:val="0"/>
          <w:numId w:val="25"/>
        </w:numPr>
        <w:spacing w:after="120"/>
        <w:ind w:left="426" w:hanging="426"/>
        <w:jc w:val="both"/>
        <w:rPr>
          <w:rFonts w:ascii="Segoe UI" w:hAnsi="Segoe UI" w:cs="Segoe UI"/>
          <w:sz w:val="20"/>
          <w:szCs w:val="20"/>
        </w:rPr>
      </w:pPr>
      <w:r w:rsidRPr="002E5CF1">
        <w:rPr>
          <w:rFonts w:ascii="Segoe UI" w:hAnsi="Segoe UI" w:cs="Segoe UI"/>
          <w:sz w:val="20"/>
          <w:szCs w:val="20"/>
        </w:rPr>
        <w:t xml:space="preserve">Při kontrolách stavby přeložky PZ je oprávněn provádět zápisy do stavebního deníku vedeného zhotovitelem přeložky PZ a požadovat plnění svých připomínek a pokynů v požadovaném termínu. </w:t>
      </w:r>
    </w:p>
    <w:p w14:paraId="5D7D7DDC" w14:textId="544541B5" w:rsidR="003D6038" w:rsidRDefault="003D6038" w:rsidP="007001A1">
      <w:pPr>
        <w:tabs>
          <w:tab w:val="left" w:pos="1701"/>
        </w:tabs>
        <w:spacing w:before="60"/>
        <w:ind w:left="720"/>
        <w:jc w:val="center"/>
        <w:rPr>
          <w:rFonts w:ascii="Segoe UI" w:hAnsi="Segoe UI" w:cs="Segoe UI"/>
          <w:sz w:val="20"/>
          <w:szCs w:val="20"/>
        </w:rPr>
      </w:pPr>
    </w:p>
    <w:p w14:paraId="7FF6AC18" w14:textId="77777777" w:rsidR="004568A7" w:rsidRPr="002E5CF1" w:rsidRDefault="004568A7" w:rsidP="007001A1">
      <w:pPr>
        <w:tabs>
          <w:tab w:val="left" w:pos="1701"/>
        </w:tabs>
        <w:spacing w:before="60"/>
        <w:ind w:left="720"/>
        <w:jc w:val="center"/>
        <w:rPr>
          <w:rFonts w:ascii="Segoe UI" w:hAnsi="Segoe UI" w:cs="Segoe UI"/>
          <w:sz w:val="20"/>
          <w:szCs w:val="20"/>
        </w:rPr>
      </w:pPr>
    </w:p>
    <w:p w14:paraId="1555C398" w14:textId="77777777"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w:t>
      </w:r>
    </w:p>
    <w:p w14:paraId="163D481B"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 xml:space="preserve">Věcně právní vztahy </w:t>
      </w:r>
    </w:p>
    <w:p w14:paraId="4803FBE4" w14:textId="79C5548A" w:rsidR="0003006D" w:rsidRPr="002E5CF1" w:rsidRDefault="0003006D" w:rsidP="008F1007">
      <w:pPr>
        <w:numPr>
          <w:ilvl w:val="0"/>
          <w:numId w:val="6"/>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Stavebník bere na vědomí, že vlastnictví PZ se provedením přeložky PZ nemění a</w:t>
      </w:r>
      <w:r w:rsidR="00074726" w:rsidRPr="002E5CF1">
        <w:rPr>
          <w:rFonts w:ascii="Segoe UI" w:hAnsi="Segoe UI" w:cs="Segoe UI"/>
          <w:sz w:val="20"/>
          <w:szCs w:val="20"/>
        </w:rPr>
        <w:t> </w:t>
      </w:r>
      <w:r w:rsidRPr="002E5CF1">
        <w:rPr>
          <w:rFonts w:ascii="Segoe UI" w:hAnsi="Segoe UI" w:cs="Segoe UI"/>
          <w:sz w:val="20"/>
          <w:szCs w:val="20"/>
        </w:rPr>
        <w:t>že</w:t>
      </w:r>
      <w:r w:rsidR="00074726" w:rsidRPr="002E5CF1">
        <w:rPr>
          <w:rFonts w:ascii="Segoe UI" w:hAnsi="Segoe UI" w:cs="Segoe UI"/>
          <w:sz w:val="20"/>
          <w:szCs w:val="20"/>
        </w:rPr>
        <w:t> </w:t>
      </w:r>
      <w:r w:rsidRPr="002E5CF1">
        <w:rPr>
          <w:rFonts w:ascii="Segoe UI" w:hAnsi="Segoe UI" w:cs="Segoe UI"/>
          <w:sz w:val="20"/>
          <w:szCs w:val="20"/>
        </w:rPr>
        <w:t>realizovaná přeložka PZ, tj. nová část, po propojení s distribuční soustavou vlastníka PZ nahradí v souladu s § 70 odst. 3. energetického zákona dotčenou část vlastníkova PZ. Původní část PZ, tj. zrušenou část, která bude s ohledem na čl. II odst. 1 této smlouvy podrobněji určena v příloze zápisu o protokolárním předání a převzetí přeložky PZ, a případně vzniklé odpady, které stavebník řádně neodstranil, nabývá do vlastnictví stavebník okamžikem odpojení od distribuční soustavy (odpojením od stávajícího PZ). Dokumentace vyžadovaná k PZ nebude stavebníkovi ke zrušené části PZ předána, neboť zrušená část PZ již není plynovodem nebo přípojkou.</w:t>
      </w:r>
    </w:p>
    <w:p w14:paraId="5BE329A0" w14:textId="674AD804" w:rsidR="0003006D" w:rsidRDefault="0003006D" w:rsidP="008F1007">
      <w:pPr>
        <w:spacing w:before="60" w:after="120"/>
        <w:ind w:left="426"/>
        <w:jc w:val="both"/>
        <w:rPr>
          <w:rFonts w:ascii="Segoe UI" w:hAnsi="Segoe UI" w:cs="Segoe UI"/>
          <w:sz w:val="20"/>
          <w:szCs w:val="20"/>
        </w:rPr>
      </w:pPr>
      <w:r w:rsidRPr="002E5CF1">
        <w:rPr>
          <w:rFonts w:ascii="Segoe UI" w:hAnsi="Segoe UI" w:cs="Segoe UI"/>
          <w:sz w:val="20"/>
          <w:szCs w:val="20"/>
        </w:rPr>
        <w:t>Vlastník PZ tímto stavebníka informuje o tom, že původní část PZ, tj. zrušenou část, je třeba odstranit z pozemku. Nahrazení dotčené části rušeného PZ nemá vliv na povinnost stavebníka vlastním jménem zkolaudovat přeloženou část PZ (novou část).</w:t>
      </w:r>
    </w:p>
    <w:p w14:paraId="3D4DFC4D" w14:textId="77777777" w:rsidR="00631F5A" w:rsidRPr="002E5CF1" w:rsidRDefault="00631F5A" w:rsidP="008F1007">
      <w:pPr>
        <w:spacing w:before="60" w:after="120"/>
        <w:ind w:left="426"/>
        <w:jc w:val="both"/>
        <w:rPr>
          <w:rFonts w:ascii="Segoe UI" w:hAnsi="Segoe UI" w:cs="Segoe UI"/>
          <w:sz w:val="20"/>
          <w:szCs w:val="20"/>
        </w:rPr>
      </w:pPr>
    </w:p>
    <w:p w14:paraId="34C0CA20" w14:textId="77777777" w:rsidR="0003006D" w:rsidRPr="002E5CF1" w:rsidRDefault="0003006D" w:rsidP="008F1007">
      <w:pPr>
        <w:pStyle w:val="Zkladntextodsazen"/>
        <w:numPr>
          <w:ilvl w:val="0"/>
          <w:numId w:val="6"/>
        </w:numPr>
        <w:tabs>
          <w:tab w:val="clear" w:pos="360"/>
        </w:tabs>
        <w:spacing w:before="60"/>
        <w:ind w:left="426" w:hanging="425"/>
        <w:jc w:val="both"/>
        <w:rPr>
          <w:rFonts w:ascii="Segoe UI" w:hAnsi="Segoe UI" w:cs="Segoe UI"/>
          <w:sz w:val="20"/>
          <w:szCs w:val="20"/>
        </w:rPr>
      </w:pPr>
      <w:r w:rsidRPr="002E5CF1">
        <w:rPr>
          <w:rFonts w:ascii="Segoe UI" w:hAnsi="Segoe UI" w:cs="Segoe UI"/>
          <w:sz w:val="20"/>
          <w:szCs w:val="20"/>
        </w:rPr>
        <w:t>Smluvní strany se dohodly, že povinnost zajistit zřízení věcného břemene ve smyslu služebnosti (dále jen „VB“) ve prospěch vlastníka PZ ke všem dotčeným pozemkům, včetně jeho zápisu do příslušného katastru nemovitostí, jakož i věcná a formální správnost veškerých relevantních dokumentů, jde za stavebníkem, vyjma povinnosti zajistit zřízení VB k pozemkům ve vlastnictví vlastníka PZ.</w:t>
      </w:r>
    </w:p>
    <w:p w14:paraId="6316EFC9" w14:textId="0E556AFB" w:rsidR="0003006D" w:rsidRPr="002E5CF1" w:rsidRDefault="0003006D" w:rsidP="008F1007">
      <w:pPr>
        <w:pStyle w:val="Zkladntextodsazen"/>
        <w:numPr>
          <w:ilvl w:val="0"/>
          <w:numId w:val="6"/>
        </w:numPr>
        <w:tabs>
          <w:tab w:val="clear" w:pos="360"/>
        </w:tabs>
        <w:spacing w:before="60"/>
        <w:ind w:left="426" w:hanging="425"/>
        <w:jc w:val="both"/>
        <w:rPr>
          <w:rFonts w:ascii="Segoe UI" w:hAnsi="Segoe UI" w:cs="Segoe UI"/>
          <w:sz w:val="20"/>
          <w:szCs w:val="20"/>
        </w:rPr>
      </w:pPr>
      <w:r w:rsidRPr="002E5CF1">
        <w:rPr>
          <w:rFonts w:ascii="Segoe UI" w:hAnsi="Segoe UI" w:cs="Segoe UI"/>
          <w:sz w:val="20"/>
          <w:szCs w:val="20"/>
        </w:rPr>
        <w:t xml:space="preserve">Smluvní strany se dále dohodly, že vyjma úhrady za případné zřízení </w:t>
      </w:r>
      <w:r w:rsidR="0071708F">
        <w:rPr>
          <w:rFonts w:ascii="Segoe UI" w:hAnsi="Segoe UI" w:cs="Segoe UI"/>
          <w:sz w:val="20"/>
          <w:szCs w:val="20"/>
        </w:rPr>
        <w:t>VB</w:t>
      </w:r>
      <w:r w:rsidRPr="002E5CF1">
        <w:rPr>
          <w:rFonts w:ascii="Segoe UI" w:hAnsi="Segoe UI" w:cs="Segoe UI"/>
          <w:sz w:val="20"/>
          <w:szCs w:val="20"/>
        </w:rPr>
        <w:t xml:space="preserve"> k pozemkům ve vlastnictví stavebníka, nese veškeré náklady na zřízení VB výlučně stavebník. Úhradu za případné zřízení VB k pozemkům ve vlastnictví stavebníka nese vlastník PZ, a</w:t>
      </w:r>
      <w:r w:rsidR="00074726" w:rsidRPr="002E5CF1">
        <w:rPr>
          <w:rFonts w:ascii="Segoe UI" w:hAnsi="Segoe UI" w:cs="Segoe UI"/>
          <w:sz w:val="20"/>
          <w:szCs w:val="20"/>
        </w:rPr>
        <w:t> </w:t>
      </w:r>
      <w:r w:rsidRPr="002E5CF1">
        <w:rPr>
          <w:rFonts w:ascii="Segoe UI" w:hAnsi="Segoe UI" w:cs="Segoe UI"/>
          <w:sz w:val="20"/>
          <w:szCs w:val="20"/>
        </w:rPr>
        <w:t>to</w:t>
      </w:r>
      <w:r w:rsidR="00074726" w:rsidRPr="002E5CF1">
        <w:rPr>
          <w:rFonts w:ascii="Segoe UI" w:hAnsi="Segoe UI" w:cs="Segoe UI"/>
          <w:sz w:val="20"/>
          <w:szCs w:val="20"/>
        </w:rPr>
        <w:t> </w:t>
      </w:r>
      <w:r w:rsidRPr="002E5CF1">
        <w:rPr>
          <w:rFonts w:ascii="Segoe UI" w:hAnsi="Segoe UI" w:cs="Segoe UI"/>
          <w:sz w:val="20"/>
          <w:szCs w:val="20"/>
        </w:rPr>
        <w:t>v jednorázové výši 500,- Kč (bez DPH).</w:t>
      </w:r>
    </w:p>
    <w:p w14:paraId="01F9DAC6" w14:textId="666051FB" w:rsidR="0003006D" w:rsidRPr="002E5CF1" w:rsidRDefault="0003006D" w:rsidP="00DE7283">
      <w:pPr>
        <w:numPr>
          <w:ilvl w:val="0"/>
          <w:numId w:val="9"/>
        </w:numPr>
        <w:tabs>
          <w:tab w:val="clear" w:pos="360"/>
        </w:tabs>
        <w:spacing w:before="120"/>
        <w:ind w:left="425" w:hanging="425"/>
        <w:jc w:val="both"/>
        <w:rPr>
          <w:rFonts w:ascii="Segoe UI" w:hAnsi="Segoe UI" w:cs="Segoe UI"/>
          <w:sz w:val="20"/>
          <w:szCs w:val="20"/>
        </w:rPr>
      </w:pPr>
      <w:r w:rsidRPr="002E5CF1">
        <w:rPr>
          <w:rFonts w:ascii="Segoe UI" w:hAnsi="Segoe UI" w:cs="Segoe UI"/>
          <w:sz w:val="20"/>
          <w:szCs w:val="20"/>
        </w:rPr>
        <w:t>Stavebník se zavazuje zajistit nejpozději před vydáním stanoviska vlastníka PZ k projektové dokumentaci stavebních objektů přeložek PZ pro účely povolení stavby dle stavebního zákona uzavření smluv o budoucích smlouvách o zřízení VB se všemi vlastníky pozemků dotčenými přeložkou PZ v rozsahu níže uvedeném, a to na základě vzorů poskytnutých vlastníkem PZ.</w:t>
      </w:r>
      <w:r w:rsidR="00F43236" w:rsidRPr="002E5CF1">
        <w:rPr>
          <w:rFonts w:ascii="Segoe UI" w:hAnsi="Segoe UI" w:cs="Segoe UI"/>
          <w:sz w:val="20"/>
          <w:szCs w:val="20"/>
        </w:rPr>
        <w:t xml:space="preserve"> Uzavřené smlouvy o budoucích smlouvách o zřízení VB se všemi vlastníky pozemků dotčenými přeložkou PZ předá stavebník vlastníkovi PZ před vydáním stanoviska vlastníka PZ dle věty první tohoto odstavce.</w:t>
      </w:r>
      <w:r w:rsidRPr="002E5CF1">
        <w:rPr>
          <w:rFonts w:ascii="Segoe UI" w:hAnsi="Segoe UI" w:cs="Segoe UI"/>
          <w:sz w:val="20"/>
          <w:szCs w:val="20"/>
        </w:rPr>
        <w:t xml:space="preserve"> Případné odchylky od vzorů je stavebník povinen projednat s vlastníkem PZ. Smluvní strany se dohodly, že rozsah VB vyznačený v geometrických plánech k částem pozemků dotčeným přeložkou PZ bude odpovídat u plynovodů a plynovodních přípojek:</w:t>
      </w:r>
    </w:p>
    <w:p w14:paraId="694A8EDB" w14:textId="77777777" w:rsidR="0003006D" w:rsidRPr="002E5CF1" w:rsidRDefault="0003006D" w:rsidP="00DE7283">
      <w:pPr>
        <w:pStyle w:val="odrky"/>
        <w:numPr>
          <w:ilvl w:val="0"/>
          <w:numId w:val="0"/>
        </w:numPr>
        <w:spacing w:before="120"/>
        <w:ind w:left="426" w:hanging="142"/>
        <w:rPr>
          <w:rFonts w:ascii="Segoe UI" w:hAnsi="Segoe UI" w:cs="Segoe UI"/>
          <w:sz w:val="20"/>
          <w:szCs w:val="20"/>
        </w:rPr>
      </w:pPr>
      <w:r w:rsidRPr="002E5CF1">
        <w:rPr>
          <w:rFonts w:ascii="Segoe UI" w:hAnsi="Segoe UI" w:cs="Segoe UI"/>
          <w:sz w:val="20"/>
          <w:szCs w:val="20"/>
        </w:rPr>
        <w:tab/>
        <w:t>a)</w:t>
      </w:r>
      <w:r w:rsidRPr="002E5CF1">
        <w:rPr>
          <w:rFonts w:ascii="Segoe UI" w:hAnsi="Segoe UI" w:cs="Segoe UI"/>
          <w:sz w:val="20"/>
          <w:szCs w:val="20"/>
        </w:rPr>
        <w:tab/>
        <w:t>do 4 bar včetně vždy jeden metr na obě strany od půdorysu potrubí,</w:t>
      </w:r>
    </w:p>
    <w:p w14:paraId="6C5758DA" w14:textId="77777777" w:rsidR="0003006D" w:rsidRPr="002E5CF1" w:rsidRDefault="0003006D" w:rsidP="000F352A">
      <w:pPr>
        <w:pStyle w:val="odrky"/>
        <w:numPr>
          <w:ilvl w:val="0"/>
          <w:numId w:val="0"/>
        </w:numPr>
        <w:ind w:left="425" w:hanging="283"/>
        <w:rPr>
          <w:rFonts w:ascii="Segoe UI" w:hAnsi="Segoe UI" w:cs="Segoe UI"/>
          <w:sz w:val="20"/>
          <w:szCs w:val="20"/>
        </w:rPr>
      </w:pPr>
      <w:r w:rsidRPr="002E5CF1">
        <w:rPr>
          <w:rFonts w:ascii="Segoe UI" w:hAnsi="Segoe UI" w:cs="Segoe UI"/>
          <w:sz w:val="20"/>
          <w:szCs w:val="20"/>
        </w:rPr>
        <w:tab/>
        <w:t>b)</w:t>
      </w:r>
      <w:r w:rsidRPr="002E5CF1">
        <w:rPr>
          <w:rFonts w:ascii="Segoe UI" w:hAnsi="Segoe UI" w:cs="Segoe UI"/>
          <w:sz w:val="20"/>
          <w:szCs w:val="20"/>
        </w:rPr>
        <w:tab/>
        <w:t>nad 4 bar do 40 bar včetně vždy dva metry na obě strany od půdorysu potrubí,</w:t>
      </w:r>
    </w:p>
    <w:p w14:paraId="6DF88640" w14:textId="77777777" w:rsidR="0003006D" w:rsidRPr="002E5CF1" w:rsidRDefault="0003006D" w:rsidP="000F352A">
      <w:pPr>
        <w:pStyle w:val="odrky"/>
        <w:numPr>
          <w:ilvl w:val="0"/>
          <w:numId w:val="0"/>
        </w:numPr>
        <w:ind w:left="425" w:hanging="283"/>
        <w:rPr>
          <w:rFonts w:ascii="Segoe UI" w:hAnsi="Segoe UI" w:cs="Segoe UI"/>
          <w:sz w:val="20"/>
          <w:szCs w:val="20"/>
        </w:rPr>
      </w:pPr>
      <w:r w:rsidRPr="002E5CF1">
        <w:rPr>
          <w:rFonts w:ascii="Segoe UI" w:hAnsi="Segoe UI" w:cs="Segoe UI"/>
          <w:sz w:val="20"/>
          <w:szCs w:val="20"/>
        </w:rPr>
        <w:tab/>
        <w:t>c)</w:t>
      </w:r>
      <w:r w:rsidRPr="002E5CF1">
        <w:rPr>
          <w:rFonts w:ascii="Segoe UI" w:hAnsi="Segoe UI" w:cs="Segoe UI"/>
          <w:sz w:val="20"/>
          <w:szCs w:val="20"/>
        </w:rPr>
        <w:tab/>
        <w:t>nad 40 bar vždy čtyři metry na obě strany od půdorysu potrubí.</w:t>
      </w:r>
    </w:p>
    <w:p w14:paraId="7243242E" w14:textId="730E534C" w:rsidR="0003006D" w:rsidRPr="002E5CF1" w:rsidRDefault="0003006D" w:rsidP="008F1007">
      <w:pPr>
        <w:spacing w:before="60" w:after="120"/>
        <w:ind w:left="426"/>
        <w:jc w:val="both"/>
        <w:rPr>
          <w:rFonts w:ascii="Segoe UI" w:hAnsi="Segoe UI" w:cs="Segoe UI"/>
          <w:sz w:val="20"/>
          <w:szCs w:val="20"/>
        </w:rPr>
      </w:pPr>
      <w:r w:rsidRPr="002E5CF1">
        <w:rPr>
          <w:rFonts w:ascii="Segoe UI" w:hAnsi="Segoe UI" w:cs="Segoe UI"/>
          <w:sz w:val="20"/>
          <w:szCs w:val="20"/>
        </w:rPr>
        <w:t>Stavebník se dále zavazuje zajistit a předat vlastníkovi PZ nejpozději k přejímce přeložky PZ 3x originál geometrického plánu pro vyznačení rozsahu věcného břemene, 1x výkaz délek a</w:t>
      </w:r>
      <w:r w:rsidR="00074726" w:rsidRPr="002E5CF1">
        <w:rPr>
          <w:rFonts w:ascii="Segoe UI" w:hAnsi="Segoe UI" w:cs="Segoe UI"/>
          <w:sz w:val="20"/>
          <w:szCs w:val="20"/>
        </w:rPr>
        <w:t> </w:t>
      </w:r>
      <w:r w:rsidRPr="002E5CF1">
        <w:rPr>
          <w:rFonts w:ascii="Segoe UI" w:hAnsi="Segoe UI" w:cs="Segoe UI"/>
          <w:sz w:val="20"/>
          <w:szCs w:val="20"/>
        </w:rPr>
        <w:t xml:space="preserve">výměr a 1x CD – vše bude zpracováno dle dokumentace distribuční soustavy </w:t>
      </w:r>
      <w:hyperlink r:id="rId8" w:history="1">
        <w:r w:rsidRPr="002E5CF1">
          <w:rPr>
            <w:rFonts w:ascii="Segoe UI" w:hAnsi="Segoe UI" w:cs="Segoe UI"/>
            <w:sz w:val="20"/>
            <w:szCs w:val="20"/>
          </w:rPr>
          <w:t>http://www.gasnet.cz/cs/technicke-dokumenty/</w:t>
        </w:r>
      </w:hyperlink>
      <w:r w:rsidRPr="002E5CF1">
        <w:rPr>
          <w:rFonts w:ascii="Segoe UI" w:hAnsi="Segoe UI" w:cs="Segoe UI"/>
          <w:sz w:val="20"/>
          <w:szCs w:val="20"/>
        </w:rPr>
        <w:t xml:space="preserve"> (dále jen „geometrický plán“). V případě, že</w:t>
      </w:r>
      <w:r w:rsidR="00074726" w:rsidRPr="002E5CF1">
        <w:rPr>
          <w:rFonts w:ascii="Segoe UI" w:hAnsi="Segoe UI" w:cs="Segoe UI"/>
          <w:sz w:val="20"/>
          <w:szCs w:val="20"/>
        </w:rPr>
        <w:t> </w:t>
      </w:r>
      <w:r w:rsidRPr="002E5CF1">
        <w:rPr>
          <w:rFonts w:ascii="Segoe UI" w:hAnsi="Segoe UI" w:cs="Segoe UI"/>
          <w:sz w:val="20"/>
          <w:szCs w:val="20"/>
        </w:rPr>
        <w:t>stavebník nesplní povinnosti uvedené v tomto odstavci, nebude přeložka PZ propojena s distribuční soustavou. V případě, že se jedná o přeložku samostatné plynovodní přípojky zhotovenou Technickým partnerem, zavazuje se stavebník zajistit a předat vlastníkovi PZ geometrický plán nejpozději do 30 dnů od provedení protokolárního předání a převzetí přeložky PZ. Jestliže nedojde k předání geometrického plánu ve stanové lhůtě, zajistí jeho vyhotovení vlastník PZ za podmínek uvedených dle odst. 7 tohoto článku.</w:t>
      </w:r>
    </w:p>
    <w:p w14:paraId="14CFFE50" w14:textId="4F08BD0B" w:rsidR="0003006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Nabyde-li stavebník po uzavření této smlouvy do svého vlastnictví pozemek dotčený přeložkou PZ před zřízením VB k tomuto pozemku, je povinen o této skutečnosti neprodleně informovat vlastníka PZ a uzavřít s ním smlouvu o budoucí smlouvě o zřízení VB a/nebo smlouvu o zřízení VB, které v souladu s přiloženými vzory uprav</w:t>
      </w:r>
      <w:r w:rsidR="00755935">
        <w:rPr>
          <w:rFonts w:ascii="Segoe UI" w:hAnsi="Segoe UI" w:cs="Segoe UI"/>
          <w:sz w:val="20"/>
          <w:szCs w:val="20"/>
        </w:rPr>
        <w:t>í</w:t>
      </w:r>
      <w:r w:rsidRPr="002E5CF1">
        <w:rPr>
          <w:rFonts w:ascii="Segoe UI" w:hAnsi="Segoe UI" w:cs="Segoe UI"/>
          <w:sz w:val="20"/>
          <w:szCs w:val="20"/>
        </w:rPr>
        <w:t xml:space="preserve"> vztah mezi vlastníkem PZ a stavebníkem jako</w:t>
      </w:r>
      <w:r w:rsidR="00074726" w:rsidRPr="002E5CF1">
        <w:rPr>
          <w:rFonts w:ascii="Segoe UI" w:hAnsi="Segoe UI" w:cs="Segoe UI"/>
          <w:sz w:val="20"/>
          <w:szCs w:val="20"/>
        </w:rPr>
        <w:t> </w:t>
      </w:r>
      <w:r w:rsidRPr="002E5CF1">
        <w:rPr>
          <w:rFonts w:ascii="Segoe UI" w:hAnsi="Segoe UI" w:cs="Segoe UI"/>
          <w:sz w:val="20"/>
          <w:szCs w:val="20"/>
        </w:rPr>
        <w:t>vlastníkem dotčeného pozemku. Totéž platí v případě, kdy stavebník zajistil uzavření smlouvy o budoucí smlouvě o zřízení VB k přeložkou PZ dotčenému pozemku ve vlastnictví třetí osoby a tento pozemek následně nabyl do svého vlastnictví. Pro případ porušení povinnosti informování vlastníka PZ se sjednává smluvní pokuta ve výši 10.000 Kč/pozemek. Pro případ neuzavření příslušné smlouvy se sjednává smluvní pokuta ve výši 50.000 Kč/pozemek. Nárok na uplatnění náhrady škody tímto není dotčen.</w:t>
      </w:r>
    </w:p>
    <w:p w14:paraId="0A5BF172" w14:textId="130DBE39" w:rsidR="0003006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Vlastník PZ se zavazuje v souladu s výše uvedenými smlouvami o budoucích smlouvách o zřízení VB, jejichž uzavření zajistil stavebník, zajistit na náklad stavebníka uzavření smluv o</w:t>
      </w:r>
      <w:r w:rsidR="00074726" w:rsidRPr="002E5CF1">
        <w:rPr>
          <w:rFonts w:ascii="Segoe UI" w:hAnsi="Segoe UI" w:cs="Segoe UI"/>
          <w:sz w:val="20"/>
          <w:szCs w:val="20"/>
        </w:rPr>
        <w:t> </w:t>
      </w:r>
      <w:r w:rsidRPr="002E5CF1">
        <w:rPr>
          <w:rFonts w:ascii="Segoe UI" w:hAnsi="Segoe UI" w:cs="Segoe UI"/>
          <w:sz w:val="20"/>
          <w:szCs w:val="20"/>
        </w:rPr>
        <w:t>zřízení věcného břemene, jakož i vypracování a podaní návrhu na vklad.</w:t>
      </w:r>
    </w:p>
    <w:p w14:paraId="3D14BA18" w14:textId="038DA4A1" w:rsidR="00273EAD" w:rsidRPr="002E5CF1" w:rsidRDefault="0003006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Stavebník se zavazuje uhradit vlastníkovi PZ veškeré jím prokazatelně vynaložené nezbytn</w:t>
      </w:r>
      <w:r w:rsidR="00F43236" w:rsidRPr="002E5CF1">
        <w:rPr>
          <w:rFonts w:ascii="Segoe UI" w:hAnsi="Segoe UI" w:cs="Segoe UI"/>
          <w:sz w:val="20"/>
          <w:szCs w:val="20"/>
        </w:rPr>
        <w:t>é</w:t>
      </w:r>
      <w:r w:rsidRPr="002E5CF1">
        <w:rPr>
          <w:rFonts w:ascii="Segoe UI" w:hAnsi="Segoe UI" w:cs="Segoe UI"/>
          <w:sz w:val="20"/>
          <w:szCs w:val="20"/>
        </w:rPr>
        <w:t xml:space="preserve"> náklady na zřízení VB k pozemkům dotčeným přeložkou PZ. Za nezbytn</w:t>
      </w:r>
      <w:r w:rsidR="00F43236" w:rsidRPr="002E5CF1">
        <w:rPr>
          <w:rFonts w:ascii="Segoe UI" w:hAnsi="Segoe UI" w:cs="Segoe UI"/>
          <w:sz w:val="20"/>
          <w:szCs w:val="20"/>
        </w:rPr>
        <w:t>é</w:t>
      </w:r>
      <w:r w:rsidRPr="002E5CF1">
        <w:rPr>
          <w:rFonts w:ascii="Segoe UI" w:hAnsi="Segoe UI" w:cs="Segoe UI"/>
          <w:sz w:val="20"/>
          <w:szCs w:val="20"/>
        </w:rPr>
        <w:t xml:space="preserve"> náklady se považují především</w:t>
      </w:r>
      <w:r w:rsidR="00F43236" w:rsidRPr="002E5CF1">
        <w:rPr>
          <w:rFonts w:ascii="Segoe UI" w:hAnsi="Segoe UI" w:cs="Segoe UI"/>
          <w:sz w:val="20"/>
          <w:szCs w:val="20"/>
        </w:rPr>
        <w:t>:</w:t>
      </w:r>
      <w:r w:rsidRPr="002E5CF1">
        <w:rPr>
          <w:rFonts w:ascii="Segoe UI" w:hAnsi="Segoe UI" w:cs="Segoe UI"/>
          <w:sz w:val="20"/>
          <w:szCs w:val="20"/>
        </w:rPr>
        <w:t xml:space="preserve"> </w:t>
      </w:r>
    </w:p>
    <w:p w14:paraId="7AB5E254" w14:textId="77777777"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w:t>
      </w:r>
      <w:r w:rsidR="0003006D" w:rsidRPr="002E5CF1">
        <w:rPr>
          <w:rFonts w:ascii="Segoe UI" w:hAnsi="Segoe UI" w:cs="Segoe UI"/>
          <w:sz w:val="20"/>
          <w:szCs w:val="20"/>
        </w:rPr>
        <w:t xml:space="preserve">částky jednorázových úplat prokazatelně uhrazené vlastníkům pozemků dotčených přeložkou PZ; </w:t>
      </w:r>
    </w:p>
    <w:p w14:paraId="152A416D" w14:textId="24DE1B0C"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w:t>
      </w:r>
      <w:r w:rsidR="0003006D" w:rsidRPr="002E5CF1">
        <w:rPr>
          <w:rFonts w:ascii="Segoe UI" w:hAnsi="Segoe UI" w:cs="Segoe UI"/>
          <w:sz w:val="20"/>
          <w:szCs w:val="20"/>
        </w:rPr>
        <w:t xml:space="preserve">částka za geometrický plán </w:t>
      </w:r>
      <w:r w:rsidRPr="002E5CF1">
        <w:rPr>
          <w:rFonts w:ascii="Segoe UI" w:hAnsi="Segoe UI" w:cs="Segoe UI"/>
          <w:sz w:val="20"/>
          <w:szCs w:val="20"/>
        </w:rPr>
        <w:t xml:space="preserve">- </w:t>
      </w:r>
      <w:r w:rsidR="0003006D" w:rsidRPr="002E5CF1">
        <w:rPr>
          <w:rFonts w:ascii="Segoe UI" w:hAnsi="Segoe UI" w:cs="Segoe UI"/>
          <w:sz w:val="20"/>
          <w:szCs w:val="20"/>
        </w:rPr>
        <w:t xml:space="preserve">cena geometrického plánu do 100 bm přeložky PZ činí maximálně 4.500,- Kč bez DPH, za každých dalších započatých 100 bm přeložky PZ je cena geometrického plánu navýšena o dalších maximálně 3.500,- Kč bez DPH; </w:t>
      </w:r>
    </w:p>
    <w:p w14:paraId="235F5AC2" w14:textId="040C1355" w:rsidR="00273EA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lastRenderedPageBreak/>
        <w:t xml:space="preserve">- </w:t>
      </w:r>
      <w:r w:rsidR="0003006D" w:rsidRPr="002E5CF1">
        <w:rPr>
          <w:rFonts w:ascii="Segoe UI" w:hAnsi="Segoe UI" w:cs="Segoe UI"/>
          <w:sz w:val="20"/>
          <w:szCs w:val="20"/>
        </w:rPr>
        <w:t xml:space="preserve">částky za smlouvy o zřízení VB </w:t>
      </w:r>
      <w:r w:rsidRPr="002E5CF1">
        <w:rPr>
          <w:rFonts w:ascii="Segoe UI" w:hAnsi="Segoe UI" w:cs="Segoe UI"/>
          <w:sz w:val="20"/>
          <w:szCs w:val="20"/>
        </w:rPr>
        <w:t xml:space="preserve">- </w:t>
      </w:r>
      <w:r w:rsidR="0003006D" w:rsidRPr="002E5CF1">
        <w:rPr>
          <w:rFonts w:ascii="Segoe UI" w:hAnsi="Segoe UI" w:cs="Segoe UI"/>
          <w:sz w:val="20"/>
          <w:szCs w:val="20"/>
        </w:rPr>
        <w:t>cena za zpracování</w:t>
      </w:r>
      <w:r w:rsidRPr="002E5CF1">
        <w:rPr>
          <w:rFonts w:ascii="Segoe UI" w:hAnsi="Segoe UI" w:cs="Segoe UI"/>
          <w:sz w:val="20"/>
          <w:szCs w:val="20"/>
        </w:rPr>
        <w:t xml:space="preserve"> a uzavření</w:t>
      </w:r>
      <w:r w:rsidR="0003006D" w:rsidRPr="002E5CF1">
        <w:rPr>
          <w:rFonts w:ascii="Segoe UI" w:hAnsi="Segoe UI" w:cs="Segoe UI"/>
          <w:sz w:val="20"/>
          <w:szCs w:val="20"/>
        </w:rPr>
        <w:t xml:space="preserve"> smlouvy o zřízení VB na základě smlouvy o smlouvě budoucí o zřízení VB </w:t>
      </w:r>
      <w:r w:rsidRPr="002E5CF1">
        <w:rPr>
          <w:rFonts w:ascii="Segoe UI" w:hAnsi="Segoe UI" w:cs="Segoe UI"/>
          <w:sz w:val="20"/>
          <w:szCs w:val="20"/>
        </w:rPr>
        <w:t xml:space="preserve">včetně zajištění jejího podání ke vkladu do katastru nemovitostí - </w:t>
      </w:r>
      <w:r w:rsidR="0003006D" w:rsidRPr="002E5CF1">
        <w:rPr>
          <w:rFonts w:ascii="Segoe UI" w:hAnsi="Segoe UI" w:cs="Segoe UI"/>
          <w:sz w:val="20"/>
          <w:szCs w:val="20"/>
        </w:rPr>
        <w:t>v maximální výši bez DPH 6.500,- Kč/1 smlouva</w:t>
      </w:r>
      <w:r w:rsidRPr="002E5CF1">
        <w:rPr>
          <w:rFonts w:ascii="Segoe UI" w:hAnsi="Segoe UI" w:cs="Segoe UI"/>
          <w:sz w:val="20"/>
          <w:szCs w:val="20"/>
        </w:rPr>
        <w:t>;</w:t>
      </w:r>
      <w:r w:rsidR="0003006D" w:rsidRPr="002E5CF1">
        <w:rPr>
          <w:rFonts w:ascii="Segoe UI" w:hAnsi="Segoe UI" w:cs="Segoe UI"/>
          <w:sz w:val="20"/>
          <w:szCs w:val="20"/>
        </w:rPr>
        <w:t xml:space="preserve"> </w:t>
      </w:r>
    </w:p>
    <w:p w14:paraId="044A669A" w14:textId="7D293500" w:rsidR="0003006D" w:rsidRPr="002E5CF1" w:rsidRDefault="00273EAD" w:rsidP="008F1007">
      <w:pPr>
        <w:spacing w:before="60" w:after="120"/>
        <w:ind w:left="426"/>
        <w:jc w:val="both"/>
        <w:rPr>
          <w:rFonts w:ascii="Segoe UI" w:hAnsi="Segoe UI" w:cs="Segoe UI"/>
          <w:sz w:val="20"/>
          <w:szCs w:val="20"/>
        </w:rPr>
      </w:pPr>
      <w:r w:rsidRPr="002E5CF1">
        <w:rPr>
          <w:rFonts w:ascii="Segoe UI" w:hAnsi="Segoe UI" w:cs="Segoe UI"/>
          <w:sz w:val="20"/>
          <w:szCs w:val="20"/>
        </w:rPr>
        <w:t xml:space="preserve">- částky za smlouvy o zřízení VB - </w:t>
      </w:r>
      <w:r w:rsidR="0003006D" w:rsidRPr="002E5CF1">
        <w:rPr>
          <w:rFonts w:ascii="Segoe UI" w:hAnsi="Segoe UI" w:cs="Segoe UI"/>
          <w:sz w:val="20"/>
          <w:szCs w:val="20"/>
        </w:rPr>
        <w:t>cena za zpracování</w:t>
      </w:r>
      <w:r w:rsidRPr="002E5CF1">
        <w:rPr>
          <w:rFonts w:ascii="Segoe UI" w:hAnsi="Segoe UI" w:cs="Segoe UI"/>
          <w:sz w:val="20"/>
          <w:szCs w:val="20"/>
        </w:rPr>
        <w:t xml:space="preserve"> a uzavření</w:t>
      </w:r>
      <w:r w:rsidR="0003006D" w:rsidRPr="002E5CF1">
        <w:rPr>
          <w:rFonts w:ascii="Segoe UI" w:hAnsi="Segoe UI" w:cs="Segoe UI"/>
          <w:sz w:val="20"/>
          <w:szCs w:val="20"/>
        </w:rPr>
        <w:t xml:space="preserve"> smlouvy o zřízení VB bez</w:t>
      </w:r>
      <w:r w:rsidRPr="002E5CF1">
        <w:rPr>
          <w:rFonts w:ascii="Segoe UI" w:hAnsi="Segoe UI" w:cs="Segoe UI"/>
          <w:sz w:val="20"/>
          <w:szCs w:val="20"/>
        </w:rPr>
        <w:t xml:space="preserve"> předchozí</w:t>
      </w:r>
      <w:r w:rsidR="0003006D" w:rsidRPr="002E5CF1">
        <w:rPr>
          <w:rFonts w:ascii="Segoe UI" w:hAnsi="Segoe UI" w:cs="Segoe UI"/>
          <w:sz w:val="20"/>
          <w:szCs w:val="20"/>
        </w:rPr>
        <w:t xml:space="preserve"> smlouvy o smlouvě budoucí o zřízení VB</w:t>
      </w:r>
      <w:r w:rsidRPr="002E5CF1">
        <w:rPr>
          <w:rFonts w:ascii="Segoe UI" w:hAnsi="Segoe UI" w:cs="Segoe UI"/>
          <w:sz w:val="20"/>
          <w:szCs w:val="20"/>
        </w:rPr>
        <w:t xml:space="preserve"> včetně zajištění jejího </w:t>
      </w:r>
      <w:r w:rsidR="00D5675D" w:rsidRPr="002E5CF1">
        <w:rPr>
          <w:rFonts w:ascii="Segoe UI" w:hAnsi="Segoe UI" w:cs="Segoe UI"/>
          <w:sz w:val="20"/>
          <w:szCs w:val="20"/>
        </w:rPr>
        <w:t xml:space="preserve">podání ke </w:t>
      </w:r>
      <w:r w:rsidRPr="002E5CF1">
        <w:rPr>
          <w:rFonts w:ascii="Segoe UI" w:hAnsi="Segoe UI" w:cs="Segoe UI"/>
          <w:sz w:val="20"/>
          <w:szCs w:val="20"/>
        </w:rPr>
        <w:t xml:space="preserve">vkladu do </w:t>
      </w:r>
      <w:r w:rsidR="00D5675D" w:rsidRPr="002E5CF1">
        <w:rPr>
          <w:rFonts w:ascii="Segoe UI" w:hAnsi="Segoe UI" w:cs="Segoe UI"/>
          <w:sz w:val="20"/>
          <w:szCs w:val="20"/>
        </w:rPr>
        <w:t>katastru nemovitostí -</w:t>
      </w:r>
      <w:r w:rsidRPr="002E5CF1">
        <w:rPr>
          <w:rFonts w:ascii="Segoe UI" w:hAnsi="Segoe UI" w:cs="Segoe UI"/>
          <w:sz w:val="20"/>
          <w:szCs w:val="20"/>
        </w:rPr>
        <w:t xml:space="preserve"> </w:t>
      </w:r>
      <w:r w:rsidR="0003006D" w:rsidRPr="002E5CF1">
        <w:rPr>
          <w:rFonts w:ascii="Segoe UI" w:hAnsi="Segoe UI" w:cs="Segoe UI"/>
          <w:sz w:val="20"/>
          <w:szCs w:val="20"/>
        </w:rPr>
        <w:t>v</w:t>
      </w:r>
      <w:r w:rsidR="00074726" w:rsidRPr="002E5CF1">
        <w:rPr>
          <w:rFonts w:ascii="Segoe UI" w:hAnsi="Segoe UI" w:cs="Segoe UI"/>
          <w:sz w:val="20"/>
          <w:szCs w:val="20"/>
        </w:rPr>
        <w:t> </w:t>
      </w:r>
      <w:r w:rsidR="0003006D" w:rsidRPr="002E5CF1">
        <w:rPr>
          <w:rFonts w:ascii="Segoe UI" w:hAnsi="Segoe UI" w:cs="Segoe UI"/>
          <w:sz w:val="20"/>
          <w:szCs w:val="20"/>
        </w:rPr>
        <w:t>maximální výši bez DPH 7.000,- Kč/1 smlouva</w:t>
      </w:r>
      <w:r w:rsidR="00D5675D" w:rsidRPr="002E5CF1">
        <w:rPr>
          <w:rFonts w:ascii="Segoe UI" w:hAnsi="Segoe UI" w:cs="Segoe UI"/>
          <w:sz w:val="20"/>
          <w:szCs w:val="20"/>
        </w:rPr>
        <w:t>;</w:t>
      </w:r>
      <w:r w:rsidR="0003006D" w:rsidRPr="002E5CF1">
        <w:rPr>
          <w:rFonts w:ascii="Segoe UI" w:hAnsi="Segoe UI" w:cs="Segoe UI"/>
          <w:sz w:val="20"/>
          <w:szCs w:val="20"/>
        </w:rPr>
        <w:t xml:space="preserve"> </w:t>
      </w:r>
    </w:p>
    <w:p w14:paraId="43C227F3" w14:textId="78DA7497" w:rsidR="00D5675D" w:rsidRPr="002E5CF1" w:rsidRDefault="00D5675D" w:rsidP="008F1007">
      <w:pPr>
        <w:spacing w:before="60" w:after="120"/>
        <w:ind w:left="426"/>
        <w:jc w:val="both"/>
        <w:rPr>
          <w:rFonts w:ascii="Segoe UI" w:hAnsi="Segoe UI" w:cs="Segoe UI"/>
          <w:sz w:val="20"/>
          <w:szCs w:val="20"/>
        </w:rPr>
      </w:pPr>
      <w:r w:rsidRPr="002E5CF1">
        <w:rPr>
          <w:rFonts w:ascii="Segoe UI" w:hAnsi="Segoe UI" w:cs="Segoe UI"/>
          <w:sz w:val="20"/>
          <w:szCs w:val="20"/>
        </w:rPr>
        <w:t>- částky odpovídající uhrazeným správním poplatkům za návrhy na vklad práva VB do katastru nemovitostí.</w:t>
      </w:r>
    </w:p>
    <w:p w14:paraId="1DC24F1B" w14:textId="0A30AD70" w:rsidR="0070723A" w:rsidRPr="002E5CF1" w:rsidRDefault="0003006D" w:rsidP="00A6542F">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Je-li v katastru nemovitostí k pozemkům dotčeným původním (překládaným) PZ zapsáno právo odpovídající VB ve prospěch vlastníka PZ, zavazuje se stavebník zajistit na své náklady do jednoho roku od vydání kolaudačního souhlasu, či jiného příslušného veřejnoprávního povolení k užívání přeložky PZ dle stavebního zákona zrušení tohoto práva a podání návrhu na zápis výmazu VB v katastru nemovitostí</w:t>
      </w:r>
      <w:r w:rsidR="00D5675D" w:rsidRPr="002E5CF1">
        <w:rPr>
          <w:rFonts w:ascii="Segoe UI" w:hAnsi="Segoe UI" w:cs="Segoe UI"/>
          <w:sz w:val="20"/>
          <w:szCs w:val="20"/>
        </w:rPr>
        <w:t>, k čemuž mu vlastník PZ poskytne součinnost</w:t>
      </w:r>
      <w:r w:rsidRPr="002E5CF1">
        <w:rPr>
          <w:rFonts w:ascii="Segoe UI" w:hAnsi="Segoe UI" w:cs="Segoe UI"/>
          <w:sz w:val="20"/>
          <w:szCs w:val="20"/>
        </w:rPr>
        <w:t>.</w:t>
      </w:r>
      <w:r w:rsidR="00D5675D" w:rsidRPr="002E5CF1">
        <w:rPr>
          <w:rFonts w:ascii="Segoe UI" w:hAnsi="Segoe UI" w:cs="Segoe UI"/>
          <w:sz w:val="20"/>
          <w:szCs w:val="20"/>
        </w:rPr>
        <w:t xml:space="preserve"> Nezajistí-li stavebník výmaz práva VB dle tohoto odstavce, zavazuje se uhradit vlastníkovi PZ smluvní pokutu ve výši 3 000,- Kč za každý i započatý měsíc prodlení se splněním povinnosti. Uhrazením smluvní pokuty není dotčeno právo vlastníka PZ na náhradu škody v plné výši. </w:t>
      </w:r>
      <w:r w:rsidRPr="002E5CF1">
        <w:rPr>
          <w:rFonts w:ascii="Segoe UI" w:hAnsi="Segoe UI" w:cs="Segoe UI"/>
          <w:sz w:val="20"/>
          <w:szCs w:val="20"/>
        </w:rPr>
        <w:t xml:space="preserve"> </w:t>
      </w:r>
    </w:p>
    <w:p w14:paraId="26FE0045" w14:textId="562F954D" w:rsidR="00D5675D" w:rsidRPr="002E5CF1" w:rsidRDefault="00D5675D" w:rsidP="008F1007">
      <w:pPr>
        <w:numPr>
          <w:ilvl w:val="0"/>
          <w:numId w:val="9"/>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Stavebník se zavazuje uhradit vlastníkovi PZ veškeré jím vynaložené náklady související s užíváním cizích nemovitých věcí v nichž je uložená přeložka PZ – nová část nahrazující původní část bez právního titulu, zejména částku odpovídající uplatněnému bezdůvodnému obohacení na straně vlastníka PZ za dobu ode dne propojení přeložky PZ – nové části s distribuční soustavou vlastníka PZ do dne zřízení VB k dotčenému pozemku.</w:t>
      </w:r>
    </w:p>
    <w:p w14:paraId="33527F30" w14:textId="563953EA" w:rsidR="001F4B26" w:rsidRDefault="001F4B26" w:rsidP="003D6038">
      <w:pPr>
        <w:jc w:val="center"/>
        <w:rPr>
          <w:rFonts w:ascii="Segoe UI" w:hAnsi="Segoe UI" w:cs="Segoe UI"/>
          <w:b/>
          <w:color w:val="000000"/>
          <w:sz w:val="20"/>
          <w:szCs w:val="20"/>
        </w:rPr>
      </w:pPr>
    </w:p>
    <w:p w14:paraId="70551B6F" w14:textId="77777777" w:rsidR="009C2D80" w:rsidRPr="002E5CF1" w:rsidRDefault="009C2D80" w:rsidP="003D6038">
      <w:pPr>
        <w:jc w:val="center"/>
        <w:rPr>
          <w:rFonts w:ascii="Segoe UI" w:hAnsi="Segoe UI" w:cs="Segoe UI"/>
          <w:b/>
          <w:color w:val="000000"/>
          <w:sz w:val="20"/>
          <w:szCs w:val="20"/>
        </w:rPr>
      </w:pPr>
    </w:p>
    <w:p w14:paraId="09D51F15" w14:textId="77777777"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VI.</w:t>
      </w:r>
    </w:p>
    <w:p w14:paraId="50161AAE"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Odpovědnost za vady, záruka za jakost</w:t>
      </w:r>
    </w:p>
    <w:p w14:paraId="7B0A6BEF" w14:textId="159B3174" w:rsidR="0003006D" w:rsidRPr="002E5CF1" w:rsidRDefault="0003006D" w:rsidP="008F1007">
      <w:pPr>
        <w:pStyle w:val="Zkladntext3"/>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zavazuje sjednat se zhotovitelem přeložky PZ ve smlouvě o dílo záruku za jakost přeložky PZ. Záruční doba musí činit 60 měsíců ode dne protokolárního předání a převzetí přeložky PZ vlastníkem PZ.</w:t>
      </w:r>
    </w:p>
    <w:p w14:paraId="59DBB126" w14:textId="77777777" w:rsidR="0003006D" w:rsidRPr="002E5CF1" w:rsidRDefault="0003006D" w:rsidP="008F1007">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 xml:space="preserve">Stavebník se současně zavazuje sjednat se zhotovitelem přeložky PZ, že právo uplatnit nároky plynoucí z odpovědnosti ze záruky za jakost přejdou dnem protokolárního předání a převzetím přeložky PZ ze stavebníka na vlastníka PZ. </w:t>
      </w:r>
    </w:p>
    <w:p w14:paraId="5C27EC6C" w14:textId="77777777" w:rsidR="0003006D" w:rsidRPr="002E5CF1" w:rsidRDefault="0003006D" w:rsidP="008F1007">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současně zavazuje sjednat se zhotovitelem přeložky PZ následující způsob uplatnění nároku z vady: V případě výskytu vady přeložky PZ je vlastník PZ povinen to písemně oznámit zhotoviteli přeložky PZ. Jakmile vlastník PZ odešle takové písemné oznámení, má se za to, že požaduje bezplatné odstranění vady. Oznámení o vadě zašle vlastník PZ na adresu zhotovitele přeložky PZ. Zhotovitel přeložky PZ odstraní vadu v termínu do 72 hodin od doručení oznámení o vadě, pokud se v daném případě písemně nedohodne s vlastníkem PZ jinak. Zhotovitel přeložky PZ je povinen písemně předat opravenou část přeložky vlastníkovi PZ.</w:t>
      </w:r>
    </w:p>
    <w:p w14:paraId="02A5E17A" w14:textId="77777777" w:rsidR="0003006D" w:rsidRPr="002E5CF1" w:rsidRDefault="0003006D" w:rsidP="008F1007">
      <w:pPr>
        <w:numPr>
          <w:ilvl w:val="0"/>
          <w:numId w:val="3"/>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Stavebník se zavazuje zavázat zhotovitele nést nebezpečí škody na přeložce PZ až do dne jejího protokolárního předání a převzetí.</w:t>
      </w:r>
    </w:p>
    <w:p w14:paraId="4317890E" w14:textId="2452421C" w:rsidR="005C2D7C" w:rsidRDefault="005C2D7C" w:rsidP="009D62BD">
      <w:pPr>
        <w:jc w:val="center"/>
        <w:rPr>
          <w:rFonts w:ascii="Segoe UI" w:hAnsi="Segoe UI" w:cs="Segoe UI"/>
          <w:b/>
          <w:sz w:val="22"/>
          <w:szCs w:val="22"/>
        </w:rPr>
      </w:pPr>
    </w:p>
    <w:p w14:paraId="02BF033E" w14:textId="74EC178B" w:rsidR="00FA381A" w:rsidRDefault="00FA381A" w:rsidP="009D62BD">
      <w:pPr>
        <w:jc w:val="center"/>
        <w:rPr>
          <w:rFonts w:ascii="Segoe UI" w:hAnsi="Segoe UI" w:cs="Segoe UI"/>
          <w:b/>
          <w:sz w:val="22"/>
          <w:szCs w:val="22"/>
        </w:rPr>
      </w:pPr>
    </w:p>
    <w:p w14:paraId="5ED94FA8" w14:textId="7F684944" w:rsidR="005C2D7C" w:rsidRPr="002E5CF1" w:rsidRDefault="005C2D7C" w:rsidP="005C2D7C">
      <w:pPr>
        <w:jc w:val="center"/>
        <w:rPr>
          <w:rFonts w:ascii="Segoe UI" w:hAnsi="Segoe UI" w:cs="Segoe UI"/>
          <w:b/>
          <w:color w:val="000000"/>
        </w:rPr>
      </w:pPr>
      <w:r w:rsidRPr="002E5CF1">
        <w:rPr>
          <w:rFonts w:ascii="Segoe UI" w:hAnsi="Segoe UI" w:cs="Segoe UI"/>
          <w:b/>
          <w:color w:val="000000"/>
        </w:rPr>
        <w:t>čl. VII</w:t>
      </w:r>
      <w:r w:rsidR="0003006D" w:rsidRPr="002E5CF1">
        <w:rPr>
          <w:rFonts w:ascii="Segoe UI" w:hAnsi="Segoe UI" w:cs="Segoe UI"/>
          <w:b/>
          <w:color w:val="000000"/>
        </w:rPr>
        <w:t>.</w:t>
      </w:r>
    </w:p>
    <w:p w14:paraId="51D1D9DD" w14:textId="77777777" w:rsidR="005C2D7C" w:rsidRPr="002E5CF1" w:rsidRDefault="005C2D7C" w:rsidP="0003006D">
      <w:pPr>
        <w:spacing w:after="240"/>
        <w:jc w:val="center"/>
        <w:rPr>
          <w:rFonts w:ascii="Segoe UI" w:hAnsi="Segoe UI" w:cs="Segoe UI"/>
          <w:b/>
          <w:color w:val="000000"/>
        </w:rPr>
      </w:pPr>
      <w:r w:rsidRPr="002E5CF1">
        <w:rPr>
          <w:rFonts w:ascii="Segoe UI" w:hAnsi="Segoe UI" w:cs="Segoe UI"/>
          <w:b/>
          <w:color w:val="000000"/>
        </w:rPr>
        <w:t>Registr smluv</w:t>
      </w:r>
    </w:p>
    <w:p w14:paraId="743C98EC" w14:textId="4D40AF04" w:rsidR="0072315D" w:rsidRPr="002E5CF1" w:rsidRDefault="00AF195B"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Tato smlouva bude uveřejněna v registru smluv dle zákona číslo 340/2015 Sb., o zvláštních podmínkách účinnosti některých smluv, uveřejňování těchto smluv a o registru smluv (zákon o registru smluv), ve znění pozdějších předpisů.</w:t>
      </w:r>
    </w:p>
    <w:p w14:paraId="72DCE534" w14:textId="77777777" w:rsidR="0072315D" w:rsidRPr="002E5CF1" w:rsidRDefault="0072315D"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lastRenderedPageBreak/>
        <w:t>Smlouvu bez zbytečného odkladu uveřejní vlastník PZ. Stavebník zašle před podpisem smlouvy vlastníkovi PZ údaje, které požaduje před uveřejněním smlouvy v registru smluv znečitelnit.</w:t>
      </w:r>
    </w:p>
    <w:p w14:paraId="4553BFA7" w14:textId="1F51E218" w:rsidR="0072315D" w:rsidRPr="002E5CF1" w:rsidRDefault="0072315D" w:rsidP="008F1007">
      <w:pPr>
        <w:pStyle w:val="Zkladntext3"/>
        <w:numPr>
          <w:ilvl w:val="0"/>
          <w:numId w:val="36"/>
        </w:numPr>
        <w:tabs>
          <w:tab w:val="clear" w:pos="720"/>
        </w:tabs>
        <w:spacing w:after="120"/>
        <w:ind w:left="426" w:hanging="425"/>
        <w:jc w:val="both"/>
        <w:rPr>
          <w:rFonts w:ascii="Segoe UI" w:hAnsi="Segoe UI" w:cs="Segoe UI"/>
          <w:sz w:val="20"/>
          <w:szCs w:val="20"/>
        </w:rPr>
      </w:pPr>
      <w:r w:rsidRPr="002E5CF1">
        <w:rPr>
          <w:rFonts w:ascii="Segoe UI" w:hAnsi="Segoe UI" w:cs="Segoe UI"/>
          <w:sz w:val="20"/>
          <w:szCs w:val="20"/>
        </w:rPr>
        <w:t>Smluvní strany prohlašují, že tato smlouva neobsahuje obchodní tajemství, jež by nebylo možné uveřejnit.</w:t>
      </w:r>
    </w:p>
    <w:p w14:paraId="28AC705A" w14:textId="77777777" w:rsidR="00160863" w:rsidRPr="002E5CF1" w:rsidRDefault="00160863" w:rsidP="00094AD2">
      <w:pPr>
        <w:jc w:val="center"/>
        <w:rPr>
          <w:rFonts w:ascii="Segoe UI" w:hAnsi="Segoe UI" w:cs="Segoe UI"/>
          <w:b/>
          <w:color w:val="000000"/>
          <w:sz w:val="20"/>
          <w:szCs w:val="20"/>
        </w:rPr>
      </w:pPr>
    </w:p>
    <w:p w14:paraId="35458A06" w14:textId="5ECFB72D" w:rsidR="0003006D" w:rsidRPr="002E5CF1" w:rsidRDefault="0003006D" w:rsidP="0003006D">
      <w:pPr>
        <w:jc w:val="center"/>
        <w:rPr>
          <w:rFonts w:ascii="Segoe UI" w:hAnsi="Segoe UI" w:cs="Segoe UI"/>
          <w:b/>
          <w:color w:val="000000"/>
        </w:rPr>
      </w:pPr>
      <w:r w:rsidRPr="002E5CF1">
        <w:rPr>
          <w:rFonts w:ascii="Segoe UI" w:hAnsi="Segoe UI" w:cs="Segoe UI"/>
          <w:b/>
          <w:color w:val="000000"/>
        </w:rPr>
        <w:t>čl. VIII.</w:t>
      </w:r>
    </w:p>
    <w:p w14:paraId="47CCEB73" w14:textId="77777777" w:rsidR="0003006D" w:rsidRPr="002E5CF1" w:rsidRDefault="0003006D" w:rsidP="0003006D">
      <w:pPr>
        <w:spacing w:after="240"/>
        <w:jc w:val="center"/>
        <w:rPr>
          <w:rFonts w:ascii="Segoe UI" w:hAnsi="Segoe UI" w:cs="Segoe UI"/>
          <w:b/>
          <w:color w:val="000000"/>
        </w:rPr>
      </w:pPr>
      <w:r w:rsidRPr="002E5CF1">
        <w:rPr>
          <w:rFonts w:ascii="Segoe UI" w:hAnsi="Segoe UI" w:cs="Segoe UI"/>
          <w:b/>
          <w:color w:val="000000"/>
        </w:rPr>
        <w:t>Ochrana osobních údajů</w:t>
      </w:r>
    </w:p>
    <w:p w14:paraId="1B717F39" w14:textId="77777777" w:rsidR="0003006D" w:rsidRPr="002E5CF1" w:rsidRDefault="0003006D" w:rsidP="008F1007">
      <w:pPr>
        <w:pStyle w:val="Odstavecseseznamem"/>
        <w:numPr>
          <w:ilvl w:val="0"/>
          <w:numId w:val="35"/>
        </w:numPr>
        <w:spacing w:before="60" w:after="120"/>
        <w:ind w:left="426" w:hanging="425"/>
        <w:jc w:val="both"/>
        <w:rPr>
          <w:rFonts w:ascii="Segoe UI" w:hAnsi="Segoe UI" w:cs="Segoe UI"/>
          <w:sz w:val="20"/>
          <w:szCs w:val="20"/>
        </w:rPr>
      </w:pPr>
      <w:r w:rsidRPr="002E5CF1">
        <w:rPr>
          <w:rFonts w:ascii="Segoe UI" w:hAnsi="Segoe UI" w:cs="Segoe UI"/>
          <w:sz w:val="20"/>
          <w:szCs w:val="20"/>
        </w:rPr>
        <w:t>Smluvní strany se zavazují, že při zpracování osobních údajů (dále jen „OÚ“) druhé strany pro účely podle této smlouvy, budou přistupovat k takovým OÚ výlučně podle platných a účinných právních předpisů, upravujících ochranu OÚ, a to za účelem splnění svých úkolů vyplývajících z této Smlouvy, dále nebudou takové OÚ zpřístupňovat ani poskytovat bez písemného souhlasu druhé strany třetím stranám, s výjimkou případného řízení vedeného před orgány státní správy nebo samosprávy. Dále se smluvní strany zavazují, že v případě potřeby druhé strany vyvinou odpovídající součinnost při řešení problematiky OÚ dané smluvní strany.</w:t>
      </w:r>
    </w:p>
    <w:p w14:paraId="6C2A60CE" w14:textId="5C15DFE7" w:rsidR="0003006D" w:rsidRPr="002E5CF1" w:rsidRDefault="0003006D" w:rsidP="008F1007">
      <w:pPr>
        <w:pStyle w:val="Odstavecseseznamem"/>
        <w:numPr>
          <w:ilvl w:val="0"/>
          <w:numId w:val="35"/>
        </w:numPr>
        <w:spacing w:before="60" w:after="120"/>
        <w:ind w:left="426" w:hanging="425"/>
        <w:jc w:val="both"/>
        <w:rPr>
          <w:rFonts w:ascii="Segoe UI" w:hAnsi="Segoe UI" w:cs="Segoe UI"/>
          <w:sz w:val="20"/>
          <w:szCs w:val="20"/>
        </w:rPr>
      </w:pPr>
      <w:r w:rsidRPr="002E5CF1">
        <w:rPr>
          <w:rFonts w:ascii="Segoe UI" w:hAnsi="Segoe UI" w:cs="Segoe UI"/>
          <w:sz w:val="20"/>
          <w:szCs w:val="20"/>
        </w:rPr>
        <w:t>Vlastník PZ je správcem osobních údajů subjektů údajů. Informace o jejich zpracování vyžadované platnými právními předpisy, včetně jejich rozsahu a účelu zpracování, přehledu práv a povinností vlastníka PZ a aktualizovaného seznamu zpracovatelů osobních údajů, jsou zveřejněny na webové stránce vlastníka PZ (www.gasnet.cz/cs/informace-o-zpracovani-osobnich-udaju) a při uzavírání smlouvy nebo kdykoli v průběhu jejího trvání budou subjektu údajů poskytnuty na jeho vyžádání, adresované písemně na adresu sídla vlastníka PZ nebo do jeho datové schránky ID rdxzhzt.</w:t>
      </w:r>
    </w:p>
    <w:p w14:paraId="4C8733B7" w14:textId="77777777" w:rsidR="007435E6" w:rsidRPr="002E5CF1" w:rsidRDefault="007435E6" w:rsidP="003D6038">
      <w:pPr>
        <w:jc w:val="center"/>
        <w:rPr>
          <w:rFonts w:ascii="Segoe UI" w:hAnsi="Segoe UI" w:cs="Segoe UI"/>
          <w:b/>
          <w:color w:val="000000"/>
        </w:rPr>
      </w:pPr>
    </w:p>
    <w:p w14:paraId="2D52C881" w14:textId="42CD6E71" w:rsidR="007001A1" w:rsidRPr="002E5CF1" w:rsidRDefault="007001A1" w:rsidP="007001A1">
      <w:pPr>
        <w:jc w:val="center"/>
        <w:rPr>
          <w:rFonts w:ascii="Segoe UI" w:hAnsi="Segoe UI" w:cs="Segoe UI"/>
          <w:b/>
          <w:color w:val="000000"/>
        </w:rPr>
      </w:pPr>
      <w:r w:rsidRPr="002E5CF1">
        <w:rPr>
          <w:rFonts w:ascii="Segoe UI" w:hAnsi="Segoe UI" w:cs="Segoe UI"/>
          <w:b/>
          <w:color w:val="000000"/>
        </w:rPr>
        <w:t>čl. IX.</w:t>
      </w:r>
    </w:p>
    <w:p w14:paraId="5BE2CE29" w14:textId="77777777" w:rsidR="007001A1" w:rsidRPr="002E5CF1" w:rsidRDefault="007001A1" w:rsidP="007001A1">
      <w:pPr>
        <w:spacing w:after="240"/>
        <w:jc w:val="center"/>
        <w:rPr>
          <w:rFonts w:ascii="Segoe UI" w:hAnsi="Segoe UI" w:cs="Segoe UI"/>
          <w:b/>
          <w:color w:val="000000"/>
        </w:rPr>
      </w:pPr>
      <w:r w:rsidRPr="002E5CF1">
        <w:rPr>
          <w:rFonts w:ascii="Segoe UI" w:hAnsi="Segoe UI" w:cs="Segoe UI"/>
          <w:b/>
          <w:color w:val="000000"/>
        </w:rPr>
        <w:t>Závěrečná ustanovení</w:t>
      </w:r>
    </w:p>
    <w:p w14:paraId="26980197"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Tato smlouva se vyhotovuje ve čtyřech (4) stejnopisech, z nichž každá smluvní strana obdrží po dvou (2).</w:t>
      </w:r>
    </w:p>
    <w:p w14:paraId="3081D4D9"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Tuto smlouvu lze měnit nebo doplňovat pouze písemnými dodatky podepsanými oprávněnými zástupci smluvních stran.</w:t>
      </w:r>
    </w:p>
    <w:p w14:paraId="7FCF5E3F"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Fyzické osoby, které tuto smlouvu jménem jednotlivých smluvních stran uzavírají, tímto prohlašují, že jsou plně oprávněny k jejímu platnému uzavření.</w:t>
      </w:r>
    </w:p>
    <w:p w14:paraId="515F99C9"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Smluvní strany prohlašují, že si text smlouvy prostudovaly a prohlašují, že tato smlouva je projevem jejich svobodné, vážné, určité a srozumitelné vůle, že ji uzavírají dobrovolně, na důkaz čehož připojují své podpisy.</w:t>
      </w:r>
    </w:p>
    <w:p w14:paraId="5B9B9A72"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Převede-li stavebník investorství stavby, uvedené v čl. II. odst. 1, na nový subjekt, zavazuje se převést práva a povinnosti plynoucí z této smlouvy na nového stavebníka a současně oznámit vlastníkovi PZ změnu investorství, název a adresu nového stavebníka.</w:t>
      </w:r>
    </w:p>
    <w:p w14:paraId="7B80ECDD"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 xml:space="preserve">Tato smlouva se uzavírá s náležitostmi podle zákona č. 89/2012 Sb. občanský zákoník a energetického zákona, ve znění pozdějších předpisů.  </w:t>
      </w:r>
    </w:p>
    <w:p w14:paraId="1C0BD83E" w14:textId="5AE756E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Jakékoliv provedené</w:t>
      </w:r>
      <w:r w:rsidR="009A1A03">
        <w:rPr>
          <w:rFonts w:ascii="Segoe UI" w:hAnsi="Segoe UI" w:cs="Segoe UI"/>
          <w:sz w:val="20"/>
          <w:szCs w:val="20"/>
        </w:rPr>
        <w:t>,</w:t>
      </w:r>
      <w:r w:rsidRPr="002E5CF1">
        <w:rPr>
          <w:rFonts w:ascii="Segoe UI" w:hAnsi="Segoe UI" w:cs="Segoe UI"/>
          <w:sz w:val="20"/>
          <w:szCs w:val="20"/>
        </w:rPr>
        <w:t xml:space="preserve"> byť nepodstatné změny v návrhu této smlouvy (s výjimkou údajů, jejichž doplnění se předpokládá, např. označení podepisujících osob, apod.) tímto prohlášením smluvní strany automaticky předem odmítají a změny v návrhu této smlouvy (s výjimkou změn uvedených v předchozí závorce) se považují za nový návrh smlouvy.</w:t>
      </w:r>
    </w:p>
    <w:p w14:paraId="0D73830A" w14:textId="77777777"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Tato smlouva nabývá platnosti a účinnosti dnem podpisu oběma smluvními stranami.</w:t>
      </w:r>
    </w:p>
    <w:p w14:paraId="21762BDA" w14:textId="5B4AEEDF" w:rsidR="007001A1" w:rsidRPr="002E5CF1" w:rsidRDefault="007001A1" w:rsidP="008F1007">
      <w:pPr>
        <w:numPr>
          <w:ilvl w:val="0"/>
          <w:numId w:val="2"/>
        </w:numPr>
        <w:tabs>
          <w:tab w:val="clear" w:pos="360"/>
        </w:tabs>
        <w:spacing w:before="60" w:after="120"/>
        <w:ind w:left="426" w:hanging="425"/>
        <w:jc w:val="both"/>
        <w:rPr>
          <w:rFonts w:ascii="Segoe UI" w:hAnsi="Segoe UI" w:cs="Segoe UI"/>
          <w:sz w:val="20"/>
          <w:szCs w:val="20"/>
        </w:rPr>
      </w:pPr>
      <w:r w:rsidRPr="002E5CF1">
        <w:rPr>
          <w:rFonts w:ascii="Segoe UI" w:hAnsi="Segoe UI" w:cs="Segoe UI"/>
          <w:sz w:val="20"/>
          <w:szCs w:val="20"/>
        </w:rPr>
        <w:t xml:space="preserve">Smlouva se uzavírá na dobu pěti let s tím, že bude-li stavba přeložky PZ zahájena v době platnosti této smlouvy, platnost této smlouvy neskončí dříve, než bude stavba přeložky PZ dokončena dle podmínek této smlouvy, za což se považuje mj. i splnění závazků dle čl. V. této smlouvy. Nebude-li stavba přeložky PZ zahájena v době platnosti této smlouvy, prodlužuje se platnost této smlouvy o </w:t>
      </w:r>
      <w:r w:rsidRPr="002E5CF1">
        <w:rPr>
          <w:rFonts w:ascii="Segoe UI" w:hAnsi="Segoe UI" w:cs="Segoe UI"/>
          <w:sz w:val="20"/>
          <w:szCs w:val="20"/>
        </w:rPr>
        <w:lastRenderedPageBreak/>
        <w:t>pět let. Stavebník není oprávněn zahájit realizaci přeložky PZ bez</w:t>
      </w:r>
      <w:r w:rsidR="00074726" w:rsidRPr="002E5CF1">
        <w:rPr>
          <w:rFonts w:ascii="Segoe UI" w:hAnsi="Segoe UI" w:cs="Segoe UI"/>
          <w:sz w:val="20"/>
          <w:szCs w:val="20"/>
        </w:rPr>
        <w:t> </w:t>
      </w:r>
      <w:r w:rsidRPr="002E5CF1">
        <w:rPr>
          <w:rFonts w:ascii="Segoe UI" w:hAnsi="Segoe UI" w:cs="Segoe UI"/>
          <w:sz w:val="20"/>
          <w:szCs w:val="20"/>
        </w:rPr>
        <w:t xml:space="preserve">platné smlouvy o zajištění přeložky </w:t>
      </w:r>
      <w:r w:rsidR="007F1C57">
        <w:rPr>
          <w:rFonts w:ascii="Segoe UI" w:hAnsi="Segoe UI" w:cs="Segoe UI"/>
          <w:sz w:val="20"/>
          <w:szCs w:val="20"/>
        </w:rPr>
        <w:t>PZ</w:t>
      </w:r>
      <w:r w:rsidRPr="002E5CF1">
        <w:rPr>
          <w:rFonts w:ascii="Segoe UI" w:hAnsi="Segoe UI" w:cs="Segoe UI"/>
          <w:sz w:val="20"/>
          <w:szCs w:val="20"/>
        </w:rPr>
        <w:t xml:space="preserve">. Tímto ustanovením nejsou dotčeny závazky, které ze své povahy mají trvat i po uplynutí platnosti této smlouvy.    </w:t>
      </w:r>
    </w:p>
    <w:p w14:paraId="36F4E52B" w14:textId="77777777" w:rsidR="003D6038" w:rsidRPr="002E5CF1" w:rsidRDefault="003D6038" w:rsidP="003D6038">
      <w:pPr>
        <w:tabs>
          <w:tab w:val="left" w:pos="1701"/>
        </w:tabs>
        <w:spacing w:before="60"/>
        <w:rPr>
          <w:rFonts w:ascii="Segoe UI" w:hAnsi="Segoe UI" w:cs="Segoe UI"/>
          <w:sz w:val="20"/>
          <w:szCs w:val="20"/>
        </w:rPr>
      </w:pPr>
    </w:p>
    <w:p w14:paraId="6C087245" w14:textId="77777777" w:rsidR="00B47882" w:rsidRPr="002E5CF1" w:rsidRDefault="00B47882" w:rsidP="003D6038">
      <w:pPr>
        <w:pStyle w:val="Zkladntext3"/>
        <w:tabs>
          <w:tab w:val="left" w:pos="4860"/>
          <w:tab w:val="left" w:pos="5040"/>
        </w:tabs>
        <w:rPr>
          <w:rFonts w:ascii="Segoe UI" w:hAnsi="Segoe UI" w:cs="Segoe UI"/>
          <w:b/>
          <w:bCs/>
          <w:color w:val="000000"/>
          <w:sz w:val="20"/>
          <w:szCs w:val="20"/>
        </w:rPr>
      </w:pPr>
    </w:p>
    <w:p w14:paraId="1B14B522" w14:textId="77777777" w:rsidR="003D6038" w:rsidRPr="002E5CF1" w:rsidRDefault="003D6038" w:rsidP="003D6038">
      <w:pPr>
        <w:pStyle w:val="Zkladntext3"/>
        <w:tabs>
          <w:tab w:val="left" w:pos="4860"/>
          <w:tab w:val="left" w:pos="5040"/>
        </w:tabs>
        <w:rPr>
          <w:rFonts w:ascii="Segoe UI" w:hAnsi="Segoe UI" w:cs="Segoe UI"/>
          <w:b/>
          <w:color w:val="000000"/>
          <w:sz w:val="20"/>
          <w:szCs w:val="20"/>
        </w:rPr>
      </w:pPr>
      <w:r w:rsidRPr="002E5CF1">
        <w:rPr>
          <w:rFonts w:ascii="Segoe UI" w:hAnsi="Segoe UI" w:cs="Segoe UI"/>
          <w:b/>
          <w:bCs/>
          <w:color w:val="000000"/>
          <w:sz w:val="20"/>
          <w:szCs w:val="20"/>
        </w:rPr>
        <w:t>Stavebník</w:t>
      </w:r>
      <w:r w:rsidRPr="002E5CF1">
        <w:rPr>
          <w:rFonts w:ascii="Segoe UI" w:hAnsi="Segoe UI" w:cs="Segoe UI"/>
          <w:b/>
          <w:color w:val="000000"/>
          <w:sz w:val="20"/>
          <w:szCs w:val="20"/>
        </w:rPr>
        <w:tab/>
      </w:r>
      <w:r w:rsidRPr="002E5CF1">
        <w:rPr>
          <w:rFonts w:ascii="Segoe UI" w:hAnsi="Segoe UI" w:cs="Segoe UI"/>
          <w:b/>
          <w:color w:val="000000"/>
          <w:sz w:val="20"/>
          <w:szCs w:val="20"/>
        </w:rPr>
        <w:tab/>
        <w:t xml:space="preserve">       Vlastník PZ</w:t>
      </w:r>
    </w:p>
    <w:p w14:paraId="04759AC5" w14:textId="77777777" w:rsidR="003D6038" w:rsidRPr="002E5CF1" w:rsidRDefault="003D6038" w:rsidP="003D6038">
      <w:pPr>
        <w:pStyle w:val="Zkladntext3"/>
        <w:tabs>
          <w:tab w:val="left" w:pos="360"/>
          <w:tab w:val="left" w:pos="540"/>
        </w:tabs>
        <w:spacing w:before="60"/>
        <w:rPr>
          <w:rFonts w:ascii="Segoe UI" w:hAnsi="Segoe UI" w:cs="Segoe UI"/>
          <w:color w:val="000000"/>
          <w:sz w:val="20"/>
          <w:szCs w:val="20"/>
        </w:rPr>
      </w:pPr>
    </w:p>
    <w:p w14:paraId="2EBF1AA2" w14:textId="6F5A4FBD" w:rsidR="003D6038" w:rsidRPr="002E5CF1" w:rsidRDefault="003D6038" w:rsidP="003D6038">
      <w:pPr>
        <w:pStyle w:val="Zkladntext3"/>
        <w:tabs>
          <w:tab w:val="left" w:pos="5040"/>
        </w:tabs>
        <w:rPr>
          <w:rFonts w:ascii="Segoe UI" w:hAnsi="Segoe UI" w:cs="Segoe UI"/>
          <w:color w:val="000000"/>
          <w:sz w:val="20"/>
          <w:szCs w:val="20"/>
        </w:rPr>
      </w:pPr>
      <w:r w:rsidRPr="002E5CF1">
        <w:rPr>
          <w:rFonts w:ascii="Segoe UI" w:hAnsi="Segoe UI" w:cs="Segoe UI"/>
          <w:color w:val="000000"/>
          <w:sz w:val="20"/>
          <w:szCs w:val="20"/>
        </w:rPr>
        <w:t>V</w:t>
      </w:r>
      <w:r w:rsidR="00DD04AF" w:rsidRPr="002E5CF1">
        <w:rPr>
          <w:rFonts w:ascii="Segoe UI" w:hAnsi="Segoe UI" w:cs="Segoe UI"/>
          <w:color w:val="000000"/>
          <w:sz w:val="20"/>
          <w:szCs w:val="20"/>
        </w:rPr>
        <w:t xml:space="preserve"> </w:t>
      </w:r>
      <w:r w:rsidR="00CC015C">
        <w:rPr>
          <w:rFonts w:ascii="Segoe UI" w:hAnsi="Segoe UI" w:cs="Segoe UI"/>
          <w:color w:val="000000"/>
          <w:sz w:val="20"/>
          <w:szCs w:val="20"/>
        </w:rPr>
        <w:t>Praze</w:t>
      </w:r>
      <w:r w:rsidR="00DD04AF" w:rsidRPr="002E5CF1">
        <w:rPr>
          <w:rFonts w:ascii="Segoe UI" w:hAnsi="Segoe UI" w:cs="Segoe UI"/>
          <w:color w:val="000000"/>
          <w:sz w:val="20"/>
          <w:szCs w:val="20"/>
        </w:rPr>
        <w:t xml:space="preserve">, </w:t>
      </w:r>
      <w:r w:rsidRPr="002E5CF1">
        <w:rPr>
          <w:rFonts w:ascii="Segoe UI" w:hAnsi="Segoe UI" w:cs="Segoe UI"/>
          <w:color w:val="000000"/>
          <w:sz w:val="20"/>
          <w:szCs w:val="20"/>
        </w:rPr>
        <w:t>dne</w:t>
      </w:r>
      <w:r w:rsidR="00DD04AF" w:rsidRPr="002E5CF1">
        <w:rPr>
          <w:rFonts w:ascii="Segoe UI" w:hAnsi="Segoe UI" w:cs="Segoe UI"/>
          <w:color w:val="000000"/>
          <w:sz w:val="20"/>
          <w:szCs w:val="20"/>
        </w:rPr>
        <w:t xml:space="preserve"> </w:t>
      </w:r>
      <w:r w:rsidR="00CC015C">
        <w:rPr>
          <w:rFonts w:ascii="Segoe UI" w:hAnsi="Segoe UI" w:cs="Segoe UI"/>
          <w:color w:val="000000"/>
          <w:sz w:val="20"/>
          <w:szCs w:val="20"/>
        </w:rPr>
        <w:t>26.10.2022</w:t>
      </w:r>
      <w:r w:rsidRPr="002E5CF1">
        <w:rPr>
          <w:rFonts w:ascii="Segoe UI" w:hAnsi="Segoe UI" w:cs="Segoe UI"/>
          <w:color w:val="000000"/>
          <w:sz w:val="20"/>
          <w:szCs w:val="20"/>
        </w:rPr>
        <w:t xml:space="preserve">                                                        </w:t>
      </w:r>
      <w:r w:rsidR="00B47882" w:rsidRPr="002E5CF1">
        <w:rPr>
          <w:rFonts w:ascii="Segoe UI" w:hAnsi="Segoe UI" w:cs="Segoe UI"/>
          <w:color w:val="000000"/>
          <w:sz w:val="20"/>
          <w:szCs w:val="20"/>
        </w:rPr>
        <w:t xml:space="preserve">         </w:t>
      </w:r>
      <w:r w:rsidRPr="002E5CF1">
        <w:rPr>
          <w:rFonts w:ascii="Segoe UI" w:hAnsi="Segoe UI" w:cs="Segoe UI"/>
          <w:color w:val="000000"/>
          <w:sz w:val="20"/>
          <w:szCs w:val="20"/>
        </w:rPr>
        <w:t>V</w:t>
      </w:r>
      <w:r w:rsidR="00CA5D88">
        <w:rPr>
          <w:rFonts w:ascii="Segoe UI" w:hAnsi="Segoe UI" w:cs="Segoe UI"/>
          <w:color w:val="000000"/>
          <w:sz w:val="20"/>
          <w:szCs w:val="20"/>
        </w:rPr>
        <w:t>e Zlíně</w:t>
      </w:r>
      <w:r w:rsidR="00DD04AF" w:rsidRPr="002E5CF1">
        <w:rPr>
          <w:rFonts w:ascii="Segoe UI" w:hAnsi="Segoe UI" w:cs="Segoe UI"/>
          <w:color w:val="000000"/>
          <w:sz w:val="20"/>
          <w:szCs w:val="20"/>
        </w:rPr>
        <w:t>,</w:t>
      </w:r>
      <w:r w:rsidRPr="002E5CF1">
        <w:rPr>
          <w:rFonts w:ascii="Segoe UI" w:hAnsi="Segoe UI" w:cs="Segoe UI"/>
          <w:color w:val="000000"/>
          <w:sz w:val="20"/>
          <w:szCs w:val="20"/>
        </w:rPr>
        <w:t xml:space="preserve"> dne</w:t>
      </w:r>
      <w:r w:rsidR="00DD04AF" w:rsidRPr="002E5CF1">
        <w:rPr>
          <w:rFonts w:ascii="Segoe UI" w:hAnsi="Segoe UI" w:cs="Segoe UI"/>
          <w:color w:val="000000"/>
          <w:sz w:val="20"/>
          <w:szCs w:val="20"/>
        </w:rPr>
        <w:t xml:space="preserve"> </w:t>
      </w:r>
      <w:r w:rsidR="00CC015C">
        <w:rPr>
          <w:rFonts w:ascii="Segoe UI" w:hAnsi="Segoe UI" w:cs="Segoe UI"/>
          <w:color w:val="000000"/>
          <w:sz w:val="20"/>
          <w:szCs w:val="20"/>
        </w:rPr>
        <w:t>5.10.2022</w:t>
      </w:r>
    </w:p>
    <w:p w14:paraId="746D92FD" w14:textId="77777777" w:rsidR="003D6038" w:rsidRPr="002E5CF1" w:rsidRDefault="003D6038" w:rsidP="003D6038">
      <w:pPr>
        <w:tabs>
          <w:tab w:val="left" w:pos="5040"/>
        </w:tabs>
        <w:rPr>
          <w:rFonts w:ascii="Segoe UI" w:hAnsi="Segoe UI" w:cs="Segoe UI"/>
          <w:color w:val="000000"/>
          <w:sz w:val="20"/>
          <w:szCs w:val="20"/>
        </w:rPr>
      </w:pPr>
    </w:p>
    <w:p w14:paraId="2AACE175" w14:textId="77777777" w:rsidR="003D6038" w:rsidRPr="002E5CF1" w:rsidRDefault="003D6038" w:rsidP="003D6038">
      <w:pPr>
        <w:tabs>
          <w:tab w:val="left" w:pos="5040"/>
        </w:tabs>
        <w:rPr>
          <w:rFonts w:ascii="Segoe UI" w:hAnsi="Segoe UI" w:cs="Segoe UI"/>
          <w:color w:val="000000"/>
          <w:sz w:val="20"/>
          <w:szCs w:val="20"/>
        </w:rPr>
      </w:pPr>
    </w:p>
    <w:p w14:paraId="45520E8F" w14:textId="77777777" w:rsidR="003D6038" w:rsidRPr="002E5CF1" w:rsidRDefault="003D6038" w:rsidP="003D6038">
      <w:pPr>
        <w:tabs>
          <w:tab w:val="left" w:pos="5040"/>
        </w:tabs>
        <w:rPr>
          <w:rFonts w:ascii="Segoe UI" w:hAnsi="Segoe UI" w:cs="Segoe UI"/>
          <w:color w:val="000000"/>
          <w:sz w:val="20"/>
          <w:szCs w:val="20"/>
        </w:rPr>
      </w:pPr>
    </w:p>
    <w:p w14:paraId="7805619B" w14:textId="77777777" w:rsidR="003D6038" w:rsidRPr="002E5CF1" w:rsidRDefault="003D6038" w:rsidP="003D6038">
      <w:pPr>
        <w:tabs>
          <w:tab w:val="left" w:pos="5040"/>
        </w:tabs>
        <w:rPr>
          <w:rFonts w:ascii="Segoe UI" w:hAnsi="Segoe UI" w:cs="Segoe UI"/>
          <w:color w:val="000000"/>
          <w:sz w:val="20"/>
          <w:szCs w:val="20"/>
        </w:rPr>
      </w:pPr>
    </w:p>
    <w:p w14:paraId="017E7977" w14:textId="6C2C4EEC" w:rsidR="003D6038" w:rsidRPr="002E5CF1" w:rsidRDefault="003D6038" w:rsidP="008F1007">
      <w:pPr>
        <w:tabs>
          <w:tab w:val="left" w:pos="5245"/>
        </w:tabs>
        <w:rPr>
          <w:rFonts w:ascii="Segoe UI" w:hAnsi="Segoe UI" w:cs="Segoe UI"/>
          <w:color w:val="000000"/>
          <w:sz w:val="20"/>
          <w:szCs w:val="20"/>
        </w:rPr>
      </w:pPr>
      <w:r w:rsidRPr="002E5CF1">
        <w:rPr>
          <w:rFonts w:ascii="Segoe UI" w:hAnsi="Segoe UI" w:cs="Segoe UI"/>
          <w:color w:val="000000"/>
          <w:sz w:val="20"/>
          <w:szCs w:val="20"/>
        </w:rPr>
        <w:t>……………………………</w:t>
      </w:r>
      <w:r w:rsidR="008F1007">
        <w:rPr>
          <w:rFonts w:ascii="Segoe UI" w:hAnsi="Segoe UI" w:cs="Segoe UI"/>
          <w:color w:val="000000"/>
          <w:sz w:val="20"/>
          <w:szCs w:val="20"/>
        </w:rPr>
        <w:tab/>
      </w:r>
      <w:r w:rsidRPr="002E5CF1">
        <w:rPr>
          <w:rFonts w:ascii="Segoe UI" w:hAnsi="Segoe UI" w:cs="Segoe UI"/>
          <w:color w:val="000000"/>
          <w:sz w:val="20"/>
          <w:szCs w:val="20"/>
        </w:rPr>
        <w:t>……………………………………</w:t>
      </w:r>
    </w:p>
    <w:p w14:paraId="4D42BAC2" w14:textId="5F8B7E2B" w:rsidR="00AB7944" w:rsidRPr="002E5CF1" w:rsidRDefault="00CC015C" w:rsidP="000F087A">
      <w:pPr>
        <w:rPr>
          <w:rFonts w:ascii="Segoe UI" w:hAnsi="Segoe UI" w:cs="Segoe UI"/>
          <w:color w:val="000000"/>
          <w:sz w:val="20"/>
          <w:szCs w:val="20"/>
        </w:rPr>
      </w:pPr>
      <w:r>
        <w:rPr>
          <w:rFonts w:ascii="Segoe UI" w:hAnsi="Segoe UI" w:cs="Segoe UI"/>
          <w:color w:val="000000"/>
          <w:sz w:val="20"/>
          <w:szCs w:val="20"/>
        </w:rPr>
        <w:t>XXXXXXXXXXX</w:t>
      </w:r>
      <w:r w:rsidR="003D6038" w:rsidRPr="002E5CF1">
        <w:rPr>
          <w:rFonts w:ascii="Segoe UI" w:hAnsi="Segoe UI" w:cs="Segoe UI"/>
          <w:color w:val="000000"/>
          <w:sz w:val="20"/>
          <w:szCs w:val="20"/>
        </w:rPr>
        <w:t xml:space="preserve">                                                                          </w:t>
      </w:r>
      <w:r w:rsidR="00FE61F3" w:rsidRPr="002E5CF1">
        <w:rPr>
          <w:rFonts w:ascii="Segoe UI" w:hAnsi="Segoe UI" w:cs="Segoe UI"/>
          <w:color w:val="000000"/>
          <w:sz w:val="20"/>
          <w:szCs w:val="20"/>
        </w:rPr>
        <w:t xml:space="preserve"> </w:t>
      </w:r>
      <w:r>
        <w:rPr>
          <w:rFonts w:ascii="Segoe UI" w:hAnsi="Segoe UI" w:cs="Segoe UI"/>
          <w:color w:val="000000"/>
          <w:sz w:val="20"/>
          <w:szCs w:val="20"/>
        </w:rPr>
        <w:t>XXXXXXXXXXX</w:t>
      </w:r>
    </w:p>
    <w:p w14:paraId="140383DD" w14:textId="18E4CB84" w:rsidR="00AB7944" w:rsidRPr="002E5CF1" w:rsidRDefault="00CA5D88" w:rsidP="00AB7944">
      <w:pPr>
        <w:rPr>
          <w:rFonts w:ascii="Segoe UI" w:hAnsi="Segoe UI" w:cs="Segoe UI"/>
          <w:color w:val="000000"/>
          <w:sz w:val="20"/>
          <w:szCs w:val="20"/>
        </w:rPr>
      </w:pPr>
      <w:r>
        <w:rPr>
          <w:rFonts w:ascii="Segoe UI" w:hAnsi="Segoe UI" w:cs="Segoe UI"/>
          <w:color w:val="000000"/>
          <w:sz w:val="20"/>
          <w:szCs w:val="20"/>
        </w:rPr>
        <w:t xml:space="preserve">                                                                                                 </w:t>
      </w:r>
      <w:r w:rsidR="00CC015C">
        <w:rPr>
          <w:rFonts w:ascii="Segoe UI" w:hAnsi="Segoe UI" w:cs="Segoe UI"/>
          <w:color w:val="000000"/>
          <w:sz w:val="20"/>
          <w:szCs w:val="20"/>
        </w:rPr>
        <w:t>XXXXXXXXXXXXXX</w:t>
      </w:r>
    </w:p>
    <w:p w14:paraId="65E67187" w14:textId="77777777" w:rsidR="00AB7944" w:rsidRPr="002E5CF1" w:rsidRDefault="00AB7944" w:rsidP="00AB7944">
      <w:pPr>
        <w:rPr>
          <w:rFonts w:ascii="Segoe UI" w:hAnsi="Segoe UI" w:cs="Segoe UI"/>
          <w:color w:val="000000"/>
          <w:sz w:val="20"/>
          <w:szCs w:val="20"/>
        </w:rPr>
      </w:pPr>
    </w:p>
    <w:p w14:paraId="4EF8B912" w14:textId="77777777" w:rsidR="003D6038" w:rsidRPr="002E5CF1" w:rsidRDefault="003D6038" w:rsidP="003D6038">
      <w:pPr>
        <w:tabs>
          <w:tab w:val="left" w:pos="5040"/>
        </w:tabs>
        <w:rPr>
          <w:rFonts w:ascii="Segoe UI" w:hAnsi="Segoe UI" w:cs="Segoe UI"/>
          <w:color w:val="000000"/>
          <w:sz w:val="20"/>
          <w:szCs w:val="20"/>
        </w:rPr>
      </w:pPr>
    </w:p>
    <w:p w14:paraId="36E0B996" w14:textId="77777777" w:rsidR="003D6038" w:rsidRPr="002E5CF1" w:rsidRDefault="003D6038" w:rsidP="003D6038">
      <w:pPr>
        <w:tabs>
          <w:tab w:val="left" w:pos="5040"/>
        </w:tabs>
        <w:rPr>
          <w:rFonts w:ascii="Segoe UI" w:hAnsi="Segoe UI" w:cs="Segoe UI"/>
          <w:color w:val="000000"/>
          <w:sz w:val="20"/>
          <w:szCs w:val="20"/>
        </w:rPr>
      </w:pPr>
      <w:r w:rsidRPr="002E5CF1">
        <w:rPr>
          <w:rFonts w:ascii="Segoe UI" w:hAnsi="Segoe UI" w:cs="Segoe UI"/>
          <w:color w:val="000000"/>
          <w:sz w:val="20"/>
          <w:szCs w:val="20"/>
        </w:rPr>
        <w:t>……………………………</w:t>
      </w:r>
      <w:r w:rsidRPr="002E5CF1">
        <w:rPr>
          <w:rFonts w:ascii="Segoe UI" w:hAnsi="Segoe UI" w:cs="Segoe UI"/>
          <w:color w:val="000000"/>
          <w:sz w:val="20"/>
          <w:szCs w:val="20"/>
        </w:rPr>
        <w:tab/>
        <w:t xml:space="preserve">     …………………………………</w:t>
      </w:r>
    </w:p>
    <w:p w14:paraId="39DA4D13" w14:textId="0510E8C9" w:rsidR="00CA5D88" w:rsidRDefault="00CC015C" w:rsidP="00CC015C">
      <w:pPr>
        <w:rPr>
          <w:rFonts w:ascii="Segoe UI" w:hAnsi="Segoe UI" w:cs="Segoe UI"/>
          <w:color w:val="000000"/>
          <w:sz w:val="20"/>
          <w:szCs w:val="20"/>
        </w:rPr>
      </w:pPr>
      <w:r>
        <w:rPr>
          <w:rFonts w:ascii="Segoe UI" w:hAnsi="Segoe UI" w:cs="Segoe UI"/>
          <w:color w:val="000000"/>
          <w:sz w:val="20"/>
          <w:szCs w:val="20"/>
        </w:rPr>
        <w:t xml:space="preserve">                                                                              </w:t>
      </w:r>
      <w:r w:rsidR="00E24FE3">
        <w:rPr>
          <w:rFonts w:ascii="Segoe UI" w:hAnsi="Segoe UI" w:cs="Segoe UI"/>
          <w:color w:val="000000"/>
          <w:sz w:val="20"/>
          <w:szCs w:val="20"/>
        </w:rPr>
        <w:tab/>
        <w:t xml:space="preserve">       </w:t>
      </w:r>
      <w:r>
        <w:rPr>
          <w:rFonts w:ascii="Segoe UI" w:hAnsi="Segoe UI" w:cs="Segoe UI"/>
          <w:color w:val="000000"/>
          <w:sz w:val="20"/>
          <w:szCs w:val="20"/>
        </w:rPr>
        <w:t>XXXXXXXXXXXX</w:t>
      </w:r>
    </w:p>
    <w:p w14:paraId="74BF2B47" w14:textId="6054381F" w:rsidR="00CC015C" w:rsidRPr="002E5CF1" w:rsidRDefault="00CC015C" w:rsidP="00CC015C">
      <w:pPr>
        <w:rPr>
          <w:rFonts w:ascii="Segoe UI" w:hAnsi="Segoe UI" w:cs="Segoe UI"/>
          <w:sz w:val="20"/>
          <w:szCs w:val="20"/>
        </w:rPr>
      </w:pPr>
      <w:r>
        <w:rPr>
          <w:rFonts w:ascii="Segoe UI" w:hAnsi="Segoe UI" w:cs="Segoe UI"/>
          <w:color w:val="000000"/>
          <w:sz w:val="20"/>
          <w:szCs w:val="20"/>
        </w:rPr>
        <w:t xml:space="preserve">                                                                                                 XXXXXXXXXXXXXX</w:t>
      </w:r>
    </w:p>
    <w:sectPr w:rsidR="00CC015C" w:rsidRPr="002E5CF1" w:rsidSect="00F84A2A">
      <w:footerReference w:type="even" r:id="rId9"/>
      <w:footerReference w:type="default" r:id="rId10"/>
      <w:pgSz w:w="11906" w:h="16838"/>
      <w:pgMar w:top="719"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BDAD2" w14:textId="77777777" w:rsidR="00666C29" w:rsidRDefault="00666C29">
      <w:r>
        <w:separator/>
      </w:r>
    </w:p>
  </w:endnote>
  <w:endnote w:type="continuationSeparator" w:id="0">
    <w:p w14:paraId="01D1BDC2" w14:textId="77777777" w:rsidR="00666C29" w:rsidRDefault="00666C29">
      <w:r>
        <w:continuationSeparator/>
      </w:r>
    </w:p>
  </w:endnote>
  <w:endnote w:type="continuationNotice" w:id="1">
    <w:p w14:paraId="7708CA58" w14:textId="77777777" w:rsidR="00666C29" w:rsidRDefault="00666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43FA" w14:textId="7777777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end"/>
    </w:r>
  </w:p>
  <w:p w14:paraId="0BC5BDFE" w14:textId="77777777" w:rsidR="00820B6E" w:rsidRDefault="00820B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38FC" w14:textId="63DD4AD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separate"/>
    </w:r>
    <w:r w:rsidR="009D70D1">
      <w:rPr>
        <w:rStyle w:val="slostrnky"/>
        <w:noProof/>
      </w:rPr>
      <w:t>6</w:t>
    </w:r>
    <w:r>
      <w:rPr>
        <w:rStyle w:val="slostrnky"/>
      </w:rPr>
      <w:fldChar w:fldCharType="end"/>
    </w:r>
  </w:p>
  <w:p w14:paraId="6F25E653" w14:textId="1F566C12" w:rsidR="00820B6E" w:rsidRDefault="00820B6E" w:rsidP="00C45D05">
    <w:pPr>
      <w:pStyle w:val="Zpat"/>
    </w:pPr>
  </w:p>
  <w:p w14:paraId="0775E576" w14:textId="64103800" w:rsidR="00C45D05" w:rsidRDefault="00C45D05" w:rsidP="00C45D05">
    <w:pPr>
      <w:pStyle w:val="Zpat"/>
    </w:pPr>
    <w:r>
      <w:tab/>
    </w:r>
    <w:r>
      <w:tab/>
    </w:r>
    <w:r w:rsidR="00592189" w:rsidRPr="00592189">
      <w:t>9418001357</w:t>
    </w:r>
    <w:r>
      <w:t>/0</w:t>
    </w:r>
    <w:r w:rsidR="00107471">
      <w:t>10</w:t>
    </w:r>
  </w:p>
  <w:p w14:paraId="3662CD97" w14:textId="77777777" w:rsidR="00C45D05" w:rsidRDefault="00C45D05" w:rsidP="00C45D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D1E9B" w14:textId="77777777" w:rsidR="00666C29" w:rsidRDefault="00666C29">
      <w:r>
        <w:separator/>
      </w:r>
    </w:p>
  </w:footnote>
  <w:footnote w:type="continuationSeparator" w:id="0">
    <w:p w14:paraId="406FD0D2" w14:textId="77777777" w:rsidR="00666C29" w:rsidRDefault="00666C29">
      <w:r>
        <w:continuationSeparator/>
      </w:r>
    </w:p>
  </w:footnote>
  <w:footnote w:type="continuationNotice" w:id="1">
    <w:p w14:paraId="636415A4" w14:textId="77777777" w:rsidR="00666C29" w:rsidRDefault="00666C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EB7"/>
    <w:multiLevelType w:val="hybridMultilevel"/>
    <w:tmpl w:val="2A7C37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B865AD"/>
    <w:multiLevelType w:val="hybridMultilevel"/>
    <w:tmpl w:val="F0128280"/>
    <w:lvl w:ilvl="0" w:tplc="0405000F">
      <w:start w:val="1"/>
      <w:numFmt w:val="decimal"/>
      <w:lvlText w:val="%1."/>
      <w:lvlJc w:val="left"/>
      <w:pPr>
        <w:ind w:left="720" w:hanging="360"/>
      </w:pPr>
    </w:lvl>
    <w:lvl w:ilvl="1" w:tplc="0405000F">
      <w:start w:val="1"/>
      <w:numFmt w:val="decimal"/>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C60E4B"/>
    <w:multiLevelType w:val="hybridMultilevel"/>
    <w:tmpl w:val="C0AE477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26509A"/>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CA559A8"/>
    <w:multiLevelType w:val="hybridMultilevel"/>
    <w:tmpl w:val="A56E1CEE"/>
    <w:lvl w:ilvl="0" w:tplc="88B4F518">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6C716D0"/>
    <w:multiLevelType w:val="hybridMultilevel"/>
    <w:tmpl w:val="DA883F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D1C65F0"/>
    <w:multiLevelType w:val="hybridMultilevel"/>
    <w:tmpl w:val="B1F229F4"/>
    <w:lvl w:ilvl="0" w:tplc="D1A8CD30">
      <w:start w:val="1"/>
      <w:numFmt w:val="bullet"/>
      <w:pStyle w:val="odrky"/>
      <w:lvlText w:val="-"/>
      <w:lvlJc w:val="left"/>
      <w:pPr>
        <w:tabs>
          <w:tab w:val="num" w:pos="1985"/>
        </w:tabs>
        <w:ind w:left="1985" w:hanging="284"/>
      </w:pPr>
      <w:rPr>
        <w:rFonts w:ascii="Courier New" w:hAnsi="Courier New" w:cs="Times New Roman" w:hint="default"/>
        <w:color w:val="auto"/>
      </w:rPr>
    </w:lvl>
    <w:lvl w:ilvl="1" w:tplc="04050003">
      <w:start w:val="1"/>
      <w:numFmt w:val="bullet"/>
      <w:lvlText w:val="o"/>
      <w:lvlJc w:val="left"/>
      <w:pPr>
        <w:tabs>
          <w:tab w:val="num" w:pos="2858"/>
        </w:tabs>
        <w:ind w:left="2858" w:hanging="360"/>
      </w:pPr>
      <w:rPr>
        <w:rFonts w:ascii="Courier New" w:hAnsi="Courier New" w:cs="Courier New" w:hint="default"/>
      </w:rPr>
    </w:lvl>
    <w:lvl w:ilvl="2" w:tplc="04050005">
      <w:start w:val="1"/>
      <w:numFmt w:val="bullet"/>
      <w:lvlText w:val=""/>
      <w:lvlJc w:val="left"/>
      <w:pPr>
        <w:tabs>
          <w:tab w:val="num" w:pos="3578"/>
        </w:tabs>
        <w:ind w:left="3578" w:hanging="360"/>
      </w:pPr>
      <w:rPr>
        <w:rFonts w:ascii="Wingdings" w:hAnsi="Wingdings" w:hint="default"/>
      </w:rPr>
    </w:lvl>
    <w:lvl w:ilvl="3" w:tplc="04050001">
      <w:start w:val="1"/>
      <w:numFmt w:val="bullet"/>
      <w:lvlText w:val=""/>
      <w:lvlJc w:val="left"/>
      <w:pPr>
        <w:tabs>
          <w:tab w:val="num" w:pos="4298"/>
        </w:tabs>
        <w:ind w:left="4298" w:hanging="360"/>
      </w:pPr>
      <w:rPr>
        <w:rFonts w:ascii="Symbol" w:hAnsi="Symbol" w:hint="default"/>
      </w:rPr>
    </w:lvl>
    <w:lvl w:ilvl="4" w:tplc="04050003">
      <w:start w:val="1"/>
      <w:numFmt w:val="bullet"/>
      <w:lvlText w:val="o"/>
      <w:lvlJc w:val="left"/>
      <w:pPr>
        <w:tabs>
          <w:tab w:val="num" w:pos="5018"/>
        </w:tabs>
        <w:ind w:left="5018" w:hanging="360"/>
      </w:pPr>
      <w:rPr>
        <w:rFonts w:ascii="Courier New" w:hAnsi="Courier New" w:cs="Courier New" w:hint="default"/>
      </w:rPr>
    </w:lvl>
    <w:lvl w:ilvl="5" w:tplc="04050005">
      <w:start w:val="1"/>
      <w:numFmt w:val="bullet"/>
      <w:lvlText w:val=""/>
      <w:lvlJc w:val="left"/>
      <w:pPr>
        <w:tabs>
          <w:tab w:val="num" w:pos="5738"/>
        </w:tabs>
        <w:ind w:left="5738" w:hanging="360"/>
      </w:pPr>
      <w:rPr>
        <w:rFonts w:ascii="Wingdings" w:hAnsi="Wingdings" w:hint="default"/>
      </w:rPr>
    </w:lvl>
    <w:lvl w:ilvl="6" w:tplc="04050001">
      <w:start w:val="1"/>
      <w:numFmt w:val="bullet"/>
      <w:lvlText w:val=""/>
      <w:lvlJc w:val="left"/>
      <w:pPr>
        <w:tabs>
          <w:tab w:val="num" w:pos="6458"/>
        </w:tabs>
        <w:ind w:left="6458" w:hanging="360"/>
      </w:pPr>
      <w:rPr>
        <w:rFonts w:ascii="Symbol" w:hAnsi="Symbol" w:hint="default"/>
      </w:rPr>
    </w:lvl>
    <w:lvl w:ilvl="7" w:tplc="04050003">
      <w:start w:val="1"/>
      <w:numFmt w:val="bullet"/>
      <w:lvlText w:val="o"/>
      <w:lvlJc w:val="left"/>
      <w:pPr>
        <w:tabs>
          <w:tab w:val="num" w:pos="7178"/>
        </w:tabs>
        <w:ind w:left="7178" w:hanging="360"/>
      </w:pPr>
      <w:rPr>
        <w:rFonts w:ascii="Courier New" w:hAnsi="Courier New" w:cs="Courier New" w:hint="default"/>
      </w:rPr>
    </w:lvl>
    <w:lvl w:ilvl="8" w:tplc="04050005">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1D3B067E"/>
    <w:multiLevelType w:val="hybridMultilevel"/>
    <w:tmpl w:val="933C0432"/>
    <w:lvl w:ilvl="0" w:tplc="BCE2E1A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736A30"/>
    <w:multiLevelType w:val="hybridMultilevel"/>
    <w:tmpl w:val="20387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91B91"/>
    <w:multiLevelType w:val="hybridMultilevel"/>
    <w:tmpl w:val="9D6CA15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640F42"/>
    <w:multiLevelType w:val="hybridMultilevel"/>
    <w:tmpl w:val="4154B9A6"/>
    <w:lvl w:ilvl="0" w:tplc="269E0972">
      <w:start w:val="1"/>
      <w:numFmt w:val="decimal"/>
      <w:lvlText w:val="%1."/>
      <w:lvlJc w:val="left"/>
      <w:pPr>
        <w:tabs>
          <w:tab w:val="num" w:pos="360"/>
        </w:tabs>
        <w:ind w:left="360" w:hanging="360"/>
      </w:pPr>
      <w:rPr>
        <w:rFonts w:hint="default"/>
      </w:rPr>
    </w:lvl>
    <w:lvl w:ilvl="1" w:tplc="FF0E88A2">
      <w:start w:val="8"/>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220D30"/>
    <w:multiLevelType w:val="hybridMultilevel"/>
    <w:tmpl w:val="728A9CBA"/>
    <w:lvl w:ilvl="0" w:tplc="8AC29E74">
      <w:start w:val="1"/>
      <w:numFmt w:val="decimal"/>
      <w:lvlText w:val="%1."/>
      <w:lvlJc w:val="left"/>
      <w:pPr>
        <w:tabs>
          <w:tab w:val="num" w:pos="720"/>
        </w:tabs>
        <w:ind w:left="720" w:hanging="360"/>
      </w:pPr>
      <w:rPr>
        <w:rFonts w:hint="default"/>
        <w:color w:val="000000" w:themeColor="text1"/>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2E0D6513"/>
    <w:multiLevelType w:val="hybridMultilevel"/>
    <w:tmpl w:val="C91CC4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771DA6"/>
    <w:multiLevelType w:val="hybridMultilevel"/>
    <w:tmpl w:val="AB34957E"/>
    <w:lvl w:ilvl="0" w:tplc="8AC29E74">
      <w:start w:val="1"/>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0921AA3"/>
    <w:multiLevelType w:val="hybridMultilevel"/>
    <w:tmpl w:val="6FF21C6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7C3119"/>
    <w:multiLevelType w:val="hybridMultilevel"/>
    <w:tmpl w:val="EE8037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64015D"/>
    <w:multiLevelType w:val="hybridMultilevel"/>
    <w:tmpl w:val="7A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C8B6460"/>
    <w:multiLevelType w:val="hybridMultilevel"/>
    <w:tmpl w:val="0366BB64"/>
    <w:lvl w:ilvl="0" w:tplc="0405000F">
      <w:start w:val="1"/>
      <w:numFmt w:val="decimal"/>
      <w:lvlText w:val="%1."/>
      <w:lvlJc w:val="left"/>
      <w:pPr>
        <w:ind w:left="720" w:hanging="360"/>
      </w:pPr>
    </w:lvl>
    <w:lvl w:ilvl="1" w:tplc="04050019">
      <w:start w:val="1"/>
      <w:numFmt w:val="lowerLetter"/>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5A486C"/>
    <w:multiLevelType w:val="hybridMultilevel"/>
    <w:tmpl w:val="3350F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DA5A54"/>
    <w:multiLevelType w:val="hybridMultilevel"/>
    <w:tmpl w:val="35A8E908"/>
    <w:lvl w:ilvl="0" w:tplc="0405001B">
      <w:start w:val="2"/>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0" w15:restartNumberingAfterBreak="0">
    <w:nsid w:val="47252B59"/>
    <w:multiLevelType w:val="hybridMultilevel"/>
    <w:tmpl w:val="43464D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727E24"/>
    <w:multiLevelType w:val="hybridMultilevel"/>
    <w:tmpl w:val="0FA0EA32"/>
    <w:lvl w:ilvl="0" w:tplc="269E097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01201FB"/>
    <w:multiLevelType w:val="hybridMultilevel"/>
    <w:tmpl w:val="37AAE010"/>
    <w:lvl w:ilvl="0" w:tplc="0405001B">
      <w:start w:val="2"/>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51445E88"/>
    <w:multiLevelType w:val="hybridMultilevel"/>
    <w:tmpl w:val="484E641C"/>
    <w:lvl w:ilvl="0" w:tplc="FB98B64E">
      <w:start w:val="1"/>
      <w:numFmt w:val="decimal"/>
      <w:pStyle w:val="odstpolIII"/>
      <w:lvlText w:val="%1)"/>
      <w:lvlJc w:val="left"/>
      <w:pPr>
        <w:tabs>
          <w:tab w:val="num" w:pos="964"/>
        </w:tabs>
        <w:ind w:left="964" w:hanging="397"/>
      </w:pPr>
      <w:rPr>
        <w:rFonts w:hint="default"/>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8FA461C"/>
    <w:multiLevelType w:val="hybridMultilevel"/>
    <w:tmpl w:val="DADCA57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61677FA7"/>
    <w:multiLevelType w:val="hybridMultilevel"/>
    <w:tmpl w:val="41A4A1B4"/>
    <w:lvl w:ilvl="0" w:tplc="0405000F">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5966D5B"/>
    <w:multiLevelType w:val="hybridMultilevel"/>
    <w:tmpl w:val="546E689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666D236A"/>
    <w:multiLevelType w:val="hybridMultilevel"/>
    <w:tmpl w:val="9EB878E8"/>
    <w:lvl w:ilvl="0" w:tplc="3B0E12C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1079BA"/>
    <w:multiLevelType w:val="hybridMultilevel"/>
    <w:tmpl w:val="963262BE"/>
    <w:lvl w:ilvl="0" w:tplc="62886CE8">
      <w:start w:val="1"/>
      <w:numFmt w:val="decimal"/>
      <w:lvlText w:val="%1."/>
      <w:lvlJc w:val="left"/>
      <w:pPr>
        <w:tabs>
          <w:tab w:val="num" w:pos="360"/>
        </w:tabs>
        <w:ind w:left="360" w:hanging="360"/>
      </w:pPr>
      <w:rPr>
        <w:rFonts w:hint="default"/>
      </w:rPr>
    </w:lvl>
    <w:lvl w:ilvl="1" w:tplc="A73E9A72">
      <w:start w:val="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56920B3"/>
    <w:multiLevelType w:val="hybridMultilevel"/>
    <w:tmpl w:val="5F943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31548F"/>
    <w:multiLevelType w:val="hybridMultilevel"/>
    <w:tmpl w:val="822062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7B2626B6"/>
    <w:multiLevelType w:val="hybridMultilevel"/>
    <w:tmpl w:val="BF48A9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9D1BE6"/>
    <w:multiLevelType w:val="singleLevel"/>
    <w:tmpl w:val="A4CE2042"/>
    <w:lvl w:ilvl="0">
      <w:start w:val="1"/>
      <w:numFmt w:val="decimal"/>
      <w:lvlText w:val="%1."/>
      <w:lvlJc w:val="left"/>
      <w:pPr>
        <w:tabs>
          <w:tab w:val="num" w:pos="360"/>
        </w:tabs>
        <w:ind w:left="360" w:hanging="360"/>
      </w:pPr>
      <w:rPr>
        <w:b w:val="0"/>
        <w:i w:val="0"/>
      </w:rPr>
    </w:lvl>
  </w:abstractNum>
  <w:abstractNum w:abstractNumId="33" w15:restartNumberingAfterBreak="0">
    <w:nsid w:val="7F2175BB"/>
    <w:multiLevelType w:val="hybridMultilevel"/>
    <w:tmpl w:val="3D043C56"/>
    <w:lvl w:ilvl="0" w:tplc="A4CE2042">
      <w:start w:val="1"/>
      <w:numFmt w:val="decimal"/>
      <w:lvlText w:val="%1."/>
      <w:lvlJc w:val="left"/>
      <w:pPr>
        <w:tabs>
          <w:tab w:val="num" w:pos="360"/>
        </w:tabs>
        <w:ind w:left="360" w:hanging="360"/>
      </w:pPr>
      <w:rPr>
        <w:rFonts w:hint="default"/>
        <w:b w:val="0"/>
        <w:i w:val="0"/>
      </w:rPr>
    </w:lvl>
    <w:lvl w:ilvl="1" w:tplc="5FFA6308">
      <w:start w:val="9"/>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FAB1182"/>
    <w:multiLevelType w:val="hybridMultilevel"/>
    <w:tmpl w:val="9E3CFD9E"/>
    <w:lvl w:ilvl="0" w:tplc="62886CE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2"/>
    <w:lvlOverride w:ilvl="0">
      <w:startOverride w:val="1"/>
    </w:lvlOverride>
  </w:num>
  <w:num w:numId="2">
    <w:abstractNumId w:val="3"/>
    <w:lvlOverride w:ilvl="0">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1"/>
  </w:num>
  <w:num w:numId="6">
    <w:abstractNumId w:val="28"/>
  </w:num>
  <w:num w:numId="7">
    <w:abstractNumId w:val="34"/>
  </w:num>
  <w:num w:numId="8">
    <w:abstractNumId w:val="16"/>
  </w:num>
  <w:num w:numId="9">
    <w:abstractNumId w:val="25"/>
  </w:num>
  <w:num w:numId="10">
    <w:abstractNumId w:val="2"/>
  </w:num>
  <w:num w:numId="11">
    <w:abstractNumId w:val="30"/>
  </w:num>
  <w:num w:numId="12">
    <w:abstractNumId w:val="5"/>
  </w:num>
  <w:num w:numId="13">
    <w:abstractNumId w:val="23"/>
  </w:num>
  <w:num w:numId="14">
    <w:abstractNumId w:val="18"/>
  </w:num>
  <w:num w:numId="15">
    <w:abstractNumId w:val="14"/>
  </w:num>
  <w:num w:numId="16">
    <w:abstractNumId w:val="29"/>
  </w:num>
  <w:num w:numId="17">
    <w:abstractNumId w:val="17"/>
  </w:num>
  <w:num w:numId="18">
    <w:abstractNumId w:val="1"/>
  </w:num>
  <w:num w:numId="19">
    <w:abstractNumId w:val="12"/>
  </w:num>
  <w:num w:numId="20">
    <w:abstractNumId w:val="9"/>
  </w:num>
  <w:num w:numId="21">
    <w:abstractNumId w:val="0"/>
  </w:num>
  <w:num w:numId="22">
    <w:abstractNumId w:val="24"/>
  </w:num>
  <w:num w:numId="23">
    <w:abstractNumId w:val="33"/>
  </w:num>
  <w:num w:numId="24">
    <w:abstractNumId w:val="8"/>
  </w:num>
  <w:num w:numId="25">
    <w:abstractNumId w:val="20"/>
  </w:num>
  <w:num w:numId="26">
    <w:abstractNumId w:val="31"/>
  </w:num>
  <w:num w:numId="27">
    <w:abstractNumId w:val="26"/>
  </w:num>
  <w:num w:numId="28">
    <w:abstractNumId w:val="19"/>
  </w:num>
  <w:num w:numId="29">
    <w:abstractNumId w:val="22"/>
  </w:num>
  <w:num w:numId="30">
    <w:abstractNumId w:val="6"/>
  </w:num>
  <w:num w:numId="31">
    <w:abstractNumId w:val="15"/>
  </w:num>
  <w:num w:numId="32">
    <w:abstractNumId w:val="27"/>
  </w:num>
  <w:num w:numId="33">
    <w:abstractNumId w:val="4"/>
  </w:num>
  <w:num w:numId="34">
    <w:abstractNumId w:val="11"/>
  </w:num>
  <w:num w:numId="35">
    <w:abstractNumId w:val="13"/>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B12"/>
    <w:rsid w:val="00012E46"/>
    <w:rsid w:val="00014BA2"/>
    <w:rsid w:val="00015726"/>
    <w:rsid w:val="000240C9"/>
    <w:rsid w:val="0003006D"/>
    <w:rsid w:val="0003263E"/>
    <w:rsid w:val="00033BAA"/>
    <w:rsid w:val="000349BA"/>
    <w:rsid w:val="00036118"/>
    <w:rsid w:val="00040CF3"/>
    <w:rsid w:val="00052C51"/>
    <w:rsid w:val="000574E9"/>
    <w:rsid w:val="00063AAD"/>
    <w:rsid w:val="00066154"/>
    <w:rsid w:val="0006762A"/>
    <w:rsid w:val="00071299"/>
    <w:rsid w:val="00071502"/>
    <w:rsid w:val="00074726"/>
    <w:rsid w:val="00083F2D"/>
    <w:rsid w:val="0008533D"/>
    <w:rsid w:val="000940B1"/>
    <w:rsid w:val="00094AD2"/>
    <w:rsid w:val="000952E3"/>
    <w:rsid w:val="00095558"/>
    <w:rsid w:val="000A4557"/>
    <w:rsid w:val="000A64EF"/>
    <w:rsid w:val="000B5A19"/>
    <w:rsid w:val="000D43F4"/>
    <w:rsid w:val="000E1057"/>
    <w:rsid w:val="000E450F"/>
    <w:rsid w:val="000E5925"/>
    <w:rsid w:val="000F087A"/>
    <w:rsid w:val="000F2C15"/>
    <w:rsid w:val="000F352A"/>
    <w:rsid w:val="000F4CBC"/>
    <w:rsid w:val="000F68FC"/>
    <w:rsid w:val="000F78E7"/>
    <w:rsid w:val="000F7B0C"/>
    <w:rsid w:val="00107471"/>
    <w:rsid w:val="001105F8"/>
    <w:rsid w:val="00111113"/>
    <w:rsid w:val="00117ADF"/>
    <w:rsid w:val="00120569"/>
    <w:rsid w:val="001209C8"/>
    <w:rsid w:val="001268F7"/>
    <w:rsid w:val="00130B1C"/>
    <w:rsid w:val="00132292"/>
    <w:rsid w:val="001374D3"/>
    <w:rsid w:val="00142FB6"/>
    <w:rsid w:val="001576D6"/>
    <w:rsid w:val="00160863"/>
    <w:rsid w:val="00167310"/>
    <w:rsid w:val="00170EB9"/>
    <w:rsid w:val="00173459"/>
    <w:rsid w:val="00174595"/>
    <w:rsid w:val="00194252"/>
    <w:rsid w:val="00194CD0"/>
    <w:rsid w:val="00195B1E"/>
    <w:rsid w:val="001A0AD7"/>
    <w:rsid w:val="001A172D"/>
    <w:rsid w:val="001B1489"/>
    <w:rsid w:val="001B1FDE"/>
    <w:rsid w:val="001C3CC5"/>
    <w:rsid w:val="001D0B34"/>
    <w:rsid w:val="001D10C0"/>
    <w:rsid w:val="001D4F09"/>
    <w:rsid w:val="001D7BEF"/>
    <w:rsid w:val="001E0A4F"/>
    <w:rsid w:val="001E1F3A"/>
    <w:rsid w:val="001E760E"/>
    <w:rsid w:val="001F0A1E"/>
    <w:rsid w:val="001F3BB7"/>
    <w:rsid w:val="001F40DE"/>
    <w:rsid w:val="001F4B26"/>
    <w:rsid w:val="001F530F"/>
    <w:rsid w:val="001F5FC9"/>
    <w:rsid w:val="001F7BF9"/>
    <w:rsid w:val="002020CB"/>
    <w:rsid w:val="00214AFF"/>
    <w:rsid w:val="00220C9B"/>
    <w:rsid w:val="00223BA7"/>
    <w:rsid w:val="00224965"/>
    <w:rsid w:val="0022601E"/>
    <w:rsid w:val="00226414"/>
    <w:rsid w:val="0025283D"/>
    <w:rsid w:val="00254613"/>
    <w:rsid w:val="00257713"/>
    <w:rsid w:val="002627D9"/>
    <w:rsid w:val="00264A67"/>
    <w:rsid w:val="00266EC5"/>
    <w:rsid w:val="00273BBE"/>
    <w:rsid w:val="00273D37"/>
    <w:rsid w:val="00273EAD"/>
    <w:rsid w:val="002756A3"/>
    <w:rsid w:val="00277F5D"/>
    <w:rsid w:val="00282684"/>
    <w:rsid w:val="0029405E"/>
    <w:rsid w:val="002950A8"/>
    <w:rsid w:val="00297711"/>
    <w:rsid w:val="002A2592"/>
    <w:rsid w:val="002B2B18"/>
    <w:rsid w:val="002B3401"/>
    <w:rsid w:val="002B3F63"/>
    <w:rsid w:val="002E414A"/>
    <w:rsid w:val="002E4DF6"/>
    <w:rsid w:val="002E56C8"/>
    <w:rsid w:val="002E5CF1"/>
    <w:rsid w:val="002F1586"/>
    <w:rsid w:val="002F15AF"/>
    <w:rsid w:val="002F2ADC"/>
    <w:rsid w:val="002F49B7"/>
    <w:rsid w:val="002F5FC3"/>
    <w:rsid w:val="00311915"/>
    <w:rsid w:val="00311D11"/>
    <w:rsid w:val="00312528"/>
    <w:rsid w:val="00312736"/>
    <w:rsid w:val="003239FC"/>
    <w:rsid w:val="003245CC"/>
    <w:rsid w:val="00332B72"/>
    <w:rsid w:val="00333A05"/>
    <w:rsid w:val="0034410E"/>
    <w:rsid w:val="0034491C"/>
    <w:rsid w:val="00355A49"/>
    <w:rsid w:val="00370FCD"/>
    <w:rsid w:val="00375727"/>
    <w:rsid w:val="0037772E"/>
    <w:rsid w:val="00377D6F"/>
    <w:rsid w:val="00377FDA"/>
    <w:rsid w:val="00383718"/>
    <w:rsid w:val="00390559"/>
    <w:rsid w:val="003912CF"/>
    <w:rsid w:val="00394BB8"/>
    <w:rsid w:val="003A0FF8"/>
    <w:rsid w:val="003A38BC"/>
    <w:rsid w:val="003B2390"/>
    <w:rsid w:val="003B32E0"/>
    <w:rsid w:val="003B5446"/>
    <w:rsid w:val="003B5789"/>
    <w:rsid w:val="003B7120"/>
    <w:rsid w:val="003C1424"/>
    <w:rsid w:val="003C2C5D"/>
    <w:rsid w:val="003C7BB0"/>
    <w:rsid w:val="003D6038"/>
    <w:rsid w:val="003D6C73"/>
    <w:rsid w:val="003E3A4B"/>
    <w:rsid w:val="003F2EAB"/>
    <w:rsid w:val="003F32FE"/>
    <w:rsid w:val="003F5971"/>
    <w:rsid w:val="00401A69"/>
    <w:rsid w:val="00404F59"/>
    <w:rsid w:val="00405F30"/>
    <w:rsid w:val="00407468"/>
    <w:rsid w:val="00424BE5"/>
    <w:rsid w:val="0043537A"/>
    <w:rsid w:val="004362FD"/>
    <w:rsid w:val="0044430E"/>
    <w:rsid w:val="004568A7"/>
    <w:rsid w:val="00464ADD"/>
    <w:rsid w:val="00466A13"/>
    <w:rsid w:val="00477B21"/>
    <w:rsid w:val="00483A2E"/>
    <w:rsid w:val="00486E2A"/>
    <w:rsid w:val="00491668"/>
    <w:rsid w:val="0049514E"/>
    <w:rsid w:val="00497442"/>
    <w:rsid w:val="004A681F"/>
    <w:rsid w:val="004B215C"/>
    <w:rsid w:val="004B2974"/>
    <w:rsid w:val="004B4C3A"/>
    <w:rsid w:val="004B5144"/>
    <w:rsid w:val="004C1AA2"/>
    <w:rsid w:val="004C1B5A"/>
    <w:rsid w:val="004C1B71"/>
    <w:rsid w:val="004C36E7"/>
    <w:rsid w:val="004C68A5"/>
    <w:rsid w:val="004D0E0A"/>
    <w:rsid w:val="004D2BAA"/>
    <w:rsid w:val="004D2C03"/>
    <w:rsid w:val="004D3ED4"/>
    <w:rsid w:val="004D3FB2"/>
    <w:rsid w:val="004D6502"/>
    <w:rsid w:val="004E15FC"/>
    <w:rsid w:val="004E55B2"/>
    <w:rsid w:val="004F158A"/>
    <w:rsid w:val="004F629D"/>
    <w:rsid w:val="00500820"/>
    <w:rsid w:val="005038B3"/>
    <w:rsid w:val="005155DF"/>
    <w:rsid w:val="00530A82"/>
    <w:rsid w:val="00530FC3"/>
    <w:rsid w:val="00535AB3"/>
    <w:rsid w:val="0053703B"/>
    <w:rsid w:val="00537E82"/>
    <w:rsid w:val="00540D1F"/>
    <w:rsid w:val="00547D15"/>
    <w:rsid w:val="00547F18"/>
    <w:rsid w:val="00556407"/>
    <w:rsid w:val="0055775E"/>
    <w:rsid w:val="00567B3F"/>
    <w:rsid w:val="0057209C"/>
    <w:rsid w:val="0057423C"/>
    <w:rsid w:val="00576703"/>
    <w:rsid w:val="005800FC"/>
    <w:rsid w:val="0058094F"/>
    <w:rsid w:val="00592189"/>
    <w:rsid w:val="00592F69"/>
    <w:rsid w:val="005948D9"/>
    <w:rsid w:val="00594F8A"/>
    <w:rsid w:val="00597055"/>
    <w:rsid w:val="005A2958"/>
    <w:rsid w:val="005A3BC7"/>
    <w:rsid w:val="005A5959"/>
    <w:rsid w:val="005B6692"/>
    <w:rsid w:val="005C2D7C"/>
    <w:rsid w:val="005D09A0"/>
    <w:rsid w:val="005D144C"/>
    <w:rsid w:val="005D5850"/>
    <w:rsid w:val="005E41E6"/>
    <w:rsid w:val="005F7357"/>
    <w:rsid w:val="00611CDA"/>
    <w:rsid w:val="00631F5A"/>
    <w:rsid w:val="00640F12"/>
    <w:rsid w:val="006432EC"/>
    <w:rsid w:val="00651805"/>
    <w:rsid w:val="00651B61"/>
    <w:rsid w:val="006626A4"/>
    <w:rsid w:val="00662E8D"/>
    <w:rsid w:val="00666C29"/>
    <w:rsid w:val="00673302"/>
    <w:rsid w:val="00682097"/>
    <w:rsid w:val="00682BA7"/>
    <w:rsid w:val="00683321"/>
    <w:rsid w:val="006841C6"/>
    <w:rsid w:val="00690AEF"/>
    <w:rsid w:val="006914B3"/>
    <w:rsid w:val="006927C3"/>
    <w:rsid w:val="00692AE9"/>
    <w:rsid w:val="006945CB"/>
    <w:rsid w:val="00694886"/>
    <w:rsid w:val="006A5028"/>
    <w:rsid w:val="006B139E"/>
    <w:rsid w:val="006C69CB"/>
    <w:rsid w:val="006C7399"/>
    <w:rsid w:val="006D38A0"/>
    <w:rsid w:val="006D4196"/>
    <w:rsid w:val="006D4391"/>
    <w:rsid w:val="006E179F"/>
    <w:rsid w:val="006F1A90"/>
    <w:rsid w:val="006F5856"/>
    <w:rsid w:val="007001A1"/>
    <w:rsid w:val="00700C00"/>
    <w:rsid w:val="00704BBA"/>
    <w:rsid w:val="0070723A"/>
    <w:rsid w:val="00707DAF"/>
    <w:rsid w:val="00707DCA"/>
    <w:rsid w:val="0071708F"/>
    <w:rsid w:val="00721B95"/>
    <w:rsid w:val="0072315D"/>
    <w:rsid w:val="007358FE"/>
    <w:rsid w:val="007435E6"/>
    <w:rsid w:val="00755935"/>
    <w:rsid w:val="00765415"/>
    <w:rsid w:val="00776EB7"/>
    <w:rsid w:val="007776EF"/>
    <w:rsid w:val="007846CF"/>
    <w:rsid w:val="007959AD"/>
    <w:rsid w:val="007B432D"/>
    <w:rsid w:val="007D7EAC"/>
    <w:rsid w:val="007E266A"/>
    <w:rsid w:val="007E2F5B"/>
    <w:rsid w:val="007E5670"/>
    <w:rsid w:val="007F1C57"/>
    <w:rsid w:val="00802CEB"/>
    <w:rsid w:val="00802DE4"/>
    <w:rsid w:val="00804898"/>
    <w:rsid w:val="00810C75"/>
    <w:rsid w:val="008117E2"/>
    <w:rsid w:val="008140FC"/>
    <w:rsid w:val="00820B6E"/>
    <w:rsid w:val="00823046"/>
    <w:rsid w:val="008357F1"/>
    <w:rsid w:val="00835B71"/>
    <w:rsid w:val="00842002"/>
    <w:rsid w:val="00844ECC"/>
    <w:rsid w:val="0085487B"/>
    <w:rsid w:val="00854AA3"/>
    <w:rsid w:val="008614AE"/>
    <w:rsid w:val="00861852"/>
    <w:rsid w:val="008637CC"/>
    <w:rsid w:val="008741D3"/>
    <w:rsid w:val="00881F6C"/>
    <w:rsid w:val="008919C1"/>
    <w:rsid w:val="00896C85"/>
    <w:rsid w:val="008A4BE6"/>
    <w:rsid w:val="008A6B8E"/>
    <w:rsid w:val="008A7D34"/>
    <w:rsid w:val="008B12A7"/>
    <w:rsid w:val="008C2C97"/>
    <w:rsid w:val="008D29EF"/>
    <w:rsid w:val="008D3C71"/>
    <w:rsid w:val="008D5C92"/>
    <w:rsid w:val="008E1526"/>
    <w:rsid w:val="008E2D4F"/>
    <w:rsid w:val="008E2EA8"/>
    <w:rsid w:val="008E4D72"/>
    <w:rsid w:val="008E6838"/>
    <w:rsid w:val="008F0040"/>
    <w:rsid w:val="008F1007"/>
    <w:rsid w:val="008F1369"/>
    <w:rsid w:val="008F47B0"/>
    <w:rsid w:val="008F5416"/>
    <w:rsid w:val="008F6209"/>
    <w:rsid w:val="008F70FA"/>
    <w:rsid w:val="009057C7"/>
    <w:rsid w:val="009133A1"/>
    <w:rsid w:val="009155B0"/>
    <w:rsid w:val="00916561"/>
    <w:rsid w:val="0092085C"/>
    <w:rsid w:val="009210F5"/>
    <w:rsid w:val="00924EE4"/>
    <w:rsid w:val="00931359"/>
    <w:rsid w:val="00931634"/>
    <w:rsid w:val="00931D23"/>
    <w:rsid w:val="00934693"/>
    <w:rsid w:val="009446A3"/>
    <w:rsid w:val="009449FA"/>
    <w:rsid w:val="00945999"/>
    <w:rsid w:val="00946BBC"/>
    <w:rsid w:val="00947CED"/>
    <w:rsid w:val="009573F8"/>
    <w:rsid w:val="009600AC"/>
    <w:rsid w:val="00966BE6"/>
    <w:rsid w:val="009672F5"/>
    <w:rsid w:val="00971E6B"/>
    <w:rsid w:val="009813D4"/>
    <w:rsid w:val="00983AB7"/>
    <w:rsid w:val="00991FBE"/>
    <w:rsid w:val="00993B7F"/>
    <w:rsid w:val="0099640D"/>
    <w:rsid w:val="00997A4C"/>
    <w:rsid w:val="009A1A03"/>
    <w:rsid w:val="009A2B43"/>
    <w:rsid w:val="009A5AC0"/>
    <w:rsid w:val="009B16D8"/>
    <w:rsid w:val="009C01F3"/>
    <w:rsid w:val="009C2D80"/>
    <w:rsid w:val="009C2DAF"/>
    <w:rsid w:val="009C7845"/>
    <w:rsid w:val="009D62BD"/>
    <w:rsid w:val="009D70D1"/>
    <w:rsid w:val="009F6931"/>
    <w:rsid w:val="00A01BE7"/>
    <w:rsid w:val="00A12934"/>
    <w:rsid w:val="00A1351C"/>
    <w:rsid w:val="00A13799"/>
    <w:rsid w:val="00A140D8"/>
    <w:rsid w:val="00A22C2E"/>
    <w:rsid w:val="00A278A1"/>
    <w:rsid w:val="00A31FB3"/>
    <w:rsid w:val="00A3587F"/>
    <w:rsid w:val="00A40828"/>
    <w:rsid w:val="00A42542"/>
    <w:rsid w:val="00A434EE"/>
    <w:rsid w:val="00A47836"/>
    <w:rsid w:val="00A5123A"/>
    <w:rsid w:val="00A52BB2"/>
    <w:rsid w:val="00A54772"/>
    <w:rsid w:val="00A6542F"/>
    <w:rsid w:val="00A83ACE"/>
    <w:rsid w:val="00A904B0"/>
    <w:rsid w:val="00A96BA9"/>
    <w:rsid w:val="00AA2952"/>
    <w:rsid w:val="00AA5DDE"/>
    <w:rsid w:val="00AB7944"/>
    <w:rsid w:val="00AC028B"/>
    <w:rsid w:val="00AC26ED"/>
    <w:rsid w:val="00AC54C0"/>
    <w:rsid w:val="00AD7B6A"/>
    <w:rsid w:val="00AE21C1"/>
    <w:rsid w:val="00AE5FBD"/>
    <w:rsid w:val="00AF195B"/>
    <w:rsid w:val="00B00E94"/>
    <w:rsid w:val="00B053F2"/>
    <w:rsid w:val="00B0610E"/>
    <w:rsid w:val="00B106C5"/>
    <w:rsid w:val="00B123CC"/>
    <w:rsid w:val="00B12560"/>
    <w:rsid w:val="00B1270F"/>
    <w:rsid w:val="00B14101"/>
    <w:rsid w:val="00B165C3"/>
    <w:rsid w:val="00B173ED"/>
    <w:rsid w:val="00B23AE8"/>
    <w:rsid w:val="00B24726"/>
    <w:rsid w:val="00B24F8E"/>
    <w:rsid w:val="00B31885"/>
    <w:rsid w:val="00B339C1"/>
    <w:rsid w:val="00B35AB3"/>
    <w:rsid w:val="00B412E1"/>
    <w:rsid w:val="00B4229F"/>
    <w:rsid w:val="00B44148"/>
    <w:rsid w:val="00B44298"/>
    <w:rsid w:val="00B4549F"/>
    <w:rsid w:val="00B465D0"/>
    <w:rsid w:val="00B47882"/>
    <w:rsid w:val="00B53988"/>
    <w:rsid w:val="00B548FC"/>
    <w:rsid w:val="00B570E5"/>
    <w:rsid w:val="00B7374D"/>
    <w:rsid w:val="00B75E5B"/>
    <w:rsid w:val="00B80686"/>
    <w:rsid w:val="00B80F56"/>
    <w:rsid w:val="00B84F3C"/>
    <w:rsid w:val="00B87264"/>
    <w:rsid w:val="00B874BE"/>
    <w:rsid w:val="00B9356C"/>
    <w:rsid w:val="00B95373"/>
    <w:rsid w:val="00BA054A"/>
    <w:rsid w:val="00BA5D5C"/>
    <w:rsid w:val="00BA7D94"/>
    <w:rsid w:val="00BB39E5"/>
    <w:rsid w:val="00BB3E5A"/>
    <w:rsid w:val="00BB5E81"/>
    <w:rsid w:val="00BB6A28"/>
    <w:rsid w:val="00BC694A"/>
    <w:rsid w:val="00BC77A3"/>
    <w:rsid w:val="00BD5252"/>
    <w:rsid w:val="00BE04FC"/>
    <w:rsid w:val="00BE0EAE"/>
    <w:rsid w:val="00BE2D9B"/>
    <w:rsid w:val="00BE2E68"/>
    <w:rsid w:val="00BE76A4"/>
    <w:rsid w:val="00C025E3"/>
    <w:rsid w:val="00C06788"/>
    <w:rsid w:val="00C10C8D"/>
    <w:rsid w:val="00C31312"/>
    <w:rsid w:val="00C32569"/>
    <w:rsid w:val="00C33CE0"/>
    <w:rsid w:val="00C41046"/>
    <w:rsid w:val="00C45D05"/>
    <w:rsid w:val="00C55B4B"/>
    <w:rsid w:val="00C56311"/>
    <w:rsid w:val="00C57A35"/>
    <w:rsid w:val="00C62C84"/>
    <w:rsid w:val="00C74F1B"/>
    <w:rsid w:val="00C8237C"/>
    <w:rsid w:val="00C87CC0"/>
    <w:rsid w:val="00C901E2"/>
    <w:rsid w:val="00C91D92"/>
    <w:rsid w:val="00C9524F"/>
    <w:rsid w:val="00CA00E8"/>
    <w:rsid w:val="00CA5D88"/>
    <w:rsid w:val="00CB027C"/>
    <w:rsid w:val="00CB6910"/>
    <w:rsid w:val="00CB7A6A"/>
    <w:rsid w:val="00CC015C"/>
    <w:rsid w:val="00CC0CC8"/>
    <w:rsid w:val="00CD0E4E"/>
    <w:rsid w:val="00CF3BB0"/>
    <w:rsid w:val="00CF5ED3"/>
    <w:rsid w:val="00D0060D"/>
    <w:rsid w:val="00D00ACA"/>
    <w:rsid w:val="00D04066"/>
    <w:rsid w:val="00D1093C"/>
    <w:rsid w:val="00D13EE5"/>
    <w:rsid w:val="00D15F95"/>
    <w:rsid w:val="00D22E8A"/>
    <w:rsid w:val="00D23334"/>
    <w:rsid w:val="00D4094E"/>
    <w:rsid w:val="00D420A1"/>
    <w:rsid w:val="00D52952"/>
    <w:rsid w:val="00D54E58"/>
    <w:rsid w:val="00D5675D"/>
    <w:rsid w:val="00D57E81"/>
    <w:rsid w:val="00D66C2E"/>
    <w:rsid w:val="00D67F99"/>
    <w:rsid w:val="00D712E6"/>
    <w:rsid w:val="00D7157E"/>
    <w:rsid w:val="00D72811"/>
    <w:rsid w:val="00D744AD"/>
    <w:rsid w:val="00D80F74"/>
    <w:rsid w:val="00D8426B"/>
    <w:rsid w:val="00D91B9B"/>
    <w:rsid w:val="00DA7E5E"/>
    <w:rsid w:val="00DB001B"/>
    <w:rsid w:val="00DB00AD"/>
    <w:rsid w:val="00DB4C24"/>
    <w:rsid w:val="00DC1B05"/>
    <w:rsid w:val="00DC2B0C"/>
    <w:rsid w:val="00DC7AF9"/>
    <w:rsid w:val="00DD04AF"/>
    <w:rsid w:val="00DD2762"/>
    <w:rsid w:val="00DD47F5"/>
    <w:rsid w:val="00DE187E"/>
    <w:rsid w:val="00DE4DB5"/>
    <w:rsid w:val="00DE7283"/>
    <w:rsid w:val="00DE7FE1"/>
    <w:rsid w:val="00DF06F1"/>
    <w:rsid w:val="00DF3B2F"/>
    <w:rsid w:val="00E0260F"/>
    <w:rsid w:val="00E06D8D"/>
    <w:rsid w:val="00E072F9"/>
    <w:rsid w:val="00E1527D"/>
    <w:rsid w:val="00E20193"/>
    <w:rsid w:val="00E20FF6"/>
    <w:rsid w:val="00E23D8A"/>
    <w:rsid w:val="00E24FE3"/>
    <w:rsid w:val="00E2740A"/>
    <w:rsid w:val="00E27D66"/>
    <w:rsid w:val="00E30934"/>
    <w:rsid w:val="00E334B4"/>
    <w:rsid w:val="00E3466C"/>
    <w:rsid w:val="00E37936"/>
    <w:rsid w:val="00E42DC0"/>
    <w:rsid w:val="00E42E5B"/>
    <w:rsid w:val="00E566ED"/>
    <w:rsid w:val="00E576DC"/>
    <w:rsid w:val="00E6363F"/>
    <w:rsid w:val="00E64AEF"/>
    <w:rsid w:val="00E70593"/>
    <w:rsid w:val="00E71B93"/>
    <w:rsid w:val="00E739DC"/>
    <w:rsid w:val="00E75291"/>
    <w:rsid w:val="00E75970"/>
    <w:rsid w:val="00E76374"/>
    <w:rsid w:val="00E829CE"/>
    <w:rsid w:val="00E911A8"/>
    <w:rsid w:val="00E91273"/>
    <w:rsid w:val="00E9253C"/>
    <w:rsid w:val="00EA0F94"/>
    <w:rsid w:val="00EA2CE9"/>
    <w:rsid w:val="00EA7867"/>
    <w:rsid w:val="00EA7D68"/>
    <w:rsid w:val="00EB209C"/>
    <w:rsid w:val="00EB26C0"/>
    <w:rsid w:val="00EB4C88"/>
    <w:rsid w:val="00EC2CBE"/>
    <w:rsid w:val="00EC2FD9"/>
    <w:rsid w:val="00EC6F48"/>
    <w:rsid w:val="00ED2B2D"/>
    <w:rsid w:val="00ED490A"/>
    <w:rsid w:val="00ED6E9E"/>
    <w:rsid w:val="00EE5015"/>
    <w:rsid w:val="00EF3D98"/>
    <w:rsid w:val="00EF4B56"/>
    <w:rsid w:val="00EF6566"/>
    <w:rsid w:val="00F0302D"/>
    <w:rsid w:val="00F0537E"/>
    <w:rsid w:val="00F066DC"/>
    <w:rsid w:val="00F12A5D"/>
    <w:rsid w:val="00F14D44"/>
    <w:rsid w:val="00F214EE"/>
    <w:rsid w:val="00F22519"/>
    <w:rsid w:val="00F23549"/>
    <w:rsid w:val="00F32E2F"/>
    <w:rsid w:val="00F36958"/>
    <w:rsid w:val="00F43236"/>
    <w:rsid w:val="00F44055"/>
    <w:rsid w:val="00F45B12"/>
    <w:rsid w:val="00F516A2"/>
    <w:rsid w:val="00F5347F"/>
    <w:rsid w:val="00F5720A"/>
    <w:rsid w:val="00F6021E"/>
    <w:rsid w:val="00F6750D"/>
    <w:rsid w:val="00F711A5"/>
    <w:rsid w:val="00F75CBB"/>
    <w:rsid w:val="00F84A2A"/>
    <w:rsid w:val="00F90FE4"/>
    <w:rsid w:val="00F94AB4"/>
    <w:rsid w:val="00FA2DD8"/>
    <w:rsid w:val="00FA381A"/>
    <w:rsid w:val="00FA79C7"/>
    <w:rsid w:val="00FB30D6"/>
    <w:rsid w:val="00FC3917"/>
    <w:rsid w:val="00FD3568"/>
    <w:rsid w:val="00FD75E7"/>
    <w:rsid w:val="00FE27EE"/>
    <w:rsid w:val="00FE5EFC"/>
    <w:rsid w:val="00FE61F3"/>
    <w:rsid w:val="00FF0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1B0471C"/>
  <w15:docId w15:val="{34701263-EC31-4124-B69E-F9851760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0EB9"/>
    <w:rPr>
      <w:sz w:val="24"/>
      <w:szCs w:val="24"/>
    </w:rPr>
  </w:style>
  <w:style w:type="paragraph" w:styleId="Nadpis1">
    <w:name w:val="heading 1"/>
    <w:aliases w:val="h1,H1,Základní kapitola"/>
    <w:basedOn w:val="Normln"/>
    <w:next w:val="Normln"/>
    <w:qFormat/>
    <w:rsid w:val="00945999"/>
    <w:pPr>
      <w:keepNext/>
      <w:spacing w:before="240" w:after="60"/>
      <w:outlineLvl w:val="0"/>
    </w:pPr>
    <w:rPr>
      <w:rFonts w:ascii="Arial" w:hAnsi="Arial"/>
      <w:b/>
      <w:kern w:val="28"/>
      <w:sz w:val="28"/>
      <w:szCs w:val="20"/>
    </w:rPr>
  </w:style>
  <w:style w:type="paragraph" w:styleId="Nadpis3">
    <w:name w:val="heading 3"/>
    <w:basedOn w:val="Normln"/>
    <w:next w:val="Normln"/>
    <w:qFormat/>
    <w:rsid w:val="009B16D8"/>
    <w:pPr>
      <w:keepNext/>
      <w:spacing w:before="240" w:after="60"/>
      <w:outlineLvl w:val="2"/>
    </w:pPr>
    <w:rPr>
      <w:rFonts w:ascii="Arial" w:hAnsi="Arial" w:cs="Arial"/>
      <w:b/>
      <w:bCs/>
      <w:sz w:val="26"/>
      <w:szCs w:val="26"/>
    </w:rPr>
  </w:style>
  <w:style w:type="paragraph" w:styleId="Nadpis5">
    <w:name w:val="heading 5"/>
    <w:basedOn w:val="Normln"/>
    <w:next w:val="Normln"/>
    <w:qFormat/>
    <w:rsid w:val="00ED490A"/>
    <w:pPr>
      <w:spacing w:before="240" w:after="60"/>
      <w:outlineLvl w:val="4"/>
    </w:pPr>
    <w:rPr>
      <w:b/>
      <w:bCs/>
      <w:i/>
      <w:iCs/>
      <w:sz w:val="26"/>
      <w:szCs w:val="26"/>
    </w:rPr>
  </w:style>
  <w:style w:type="paragraph" w:styleId="Nadpis6">
    <w:name w:val="heading 6"/>
    <w:basedOn w:val="Normln"/>
    <w:next w:val="Normln"/>
    <w:qFormat/>
    <w:rsid w:val="0094599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45999"/>
  </w:style>
  <w:style w:type="character" w:styleId="Odkaznakoment">
    <w:name w:val="annotation reference"/>
    <w:basedOn w:val="Standardnpsmoodstavce"/>
    <w:semiHidden/>
    <w:rsid w:val="00B874BE"/>
    <w:rPr>
      <w:rFonts w:cs="Times New Roman"/>
      <w:sz w:val="16"/>
      <w:szCs w:val="16"/>
    </w:rPr>
  </w:style>
  <w:style w:type="paragraph" w:styleId="Textkomente">
    <w:name w:val="annotation text"/>
    <w:basedOn w:val="Normln"/>
    <w:link w:val="TextkomenteChar"/>
    <w:uiPriority w:val="99"/>
    <w:rsid w:val="00B874BE"/>
    <w:rPr>
      <w:sz w:val="20"/>
      <w:szCs w:val="20"/>
    </w:rPr>
  </w:style>
  <w:style w:type="paragraph" w:styleId="Textbubliny">
    <w:name w:val="Balloon Text"/>
    <w:basedOn w:val="Normln"/>
    <w:semiHidden/>
    <w:rsid w:val="00B874BE"/>
    <w:rPr>
      <w:rFonts w:ascii="Tahoma" w:hAnsi="Tahoma" w:cs="Tahoma"/>
      <w:sz w:val="16"/>
      <w:szCs w:val="16"/>
    </w:rPr>
  </w:style>
  <w:style w:type="paragraph" w:styleId="Zkladntext3">
    <w:name w:val="Body Text 3"/>
    <w:basedOn w:val="Normln"/>
    <w:rsid w:val="009B16D8"/>
    <w:rPr>
      <w:rFonts w:ascii="Arial" w:hAnsi="Arial" w:cs="Arial"/>
      <w:sz w:val="22"/>
    </w:rPr>
  </w:style>
  <w:style w:type="paragraph" w:styleId="Zkladntextodsazen">
    <w:name w:val="Body Text Indent"/>
    <w:basedOn w:val="Normln"/>
    <w:rsid w:val="009B16D8"/>
    <w:pPr>
      <w:spacing w:after="120"/>
      <w:ind w:left="283"/>
    </w:pPr>
  </w:style>
  <w:style w:type="paragraph" w:styleId="Zkladntext">
    <w:name w:val="Body Text"/>
    <w:basedOn w:val="Normln"/>
    <w:link w:val="ZkladntextChar"/>
    <w:rsid w:val="009B16D8"/>
    <w:pPr>
      <w:spacing w:after="120"/>
    </w:pPr>
  </w:style>
  <w:style w:type="paragraph" w:styleId="Pedmtkomente">
    <w:name w:val="annotation subject"/>
    <w:basedOn w:val="Textkomente"/>
    <w:next w:val="Textkomente"/>
    <w:semiHidden/>
    <w:rsid w:val="00651805"/>
    <w:rPr>
      <w:b/>
      <w:bCs/>
    </w:rPr>
  </w:style>
  <w:style w:type="paragraph" w:styleId="Zpat">
    <w:name w:val="footer"/>
    <w:basedOn w:val="Normln"/>
    <w:rsid w:val="00F84A2A"/>
    <w:pPr>
      <w:tabs>
        <w:tab w:val="center" w:pos="4536"/>
        <w:tab w:val="right" w:pos="9072"/>
      </w:tabs>
    </w:pPr>
  </w:style>
  <w:style w:type="character" w:styleId="slostrnky">
    <w:name w:val="page number"/>
    <w:basedOn w:val="Standardnpsmoodstavce"/>
    <w:rsid w:val="00F84A2A"/>
  </w:style>
  <w:style w:type="paragraph" w:customStyle="1" w:styleId="odstpolIII">
    <w:name w:val="odst po čl III"/>
    <w:basedOn w:val="Normln"/>
    <w:link w:val="odstpolIIIChar"/>
    <w:rsid w:val="00377FDA"/>
    <w:pPr>
      <w:numPr>
        <w:numId w:val="13"/>
      </w:numPr>
      <w:spacing w:after="240"/>
      <w:jc w:val="both"/>
    </w:pPr>
    <w:rPr>
      <w:rFonts w:ascii="Arial" w:hAnsi="Arial"/>
      <w:sz w:val="22"/>
    </w:rPr>
  </w:style>
  <w:style w:type="character" w:customStyle="1" w:styleId="odstpolIIIChar">
    <w:name w:val="odst po čl III Char"/>
    <w:basedOn w:val="Standardnpsmoodstavce"/>
    <w:link w:val="odstpolIII"/>
    <w:rsid w:val="00377FDA"/>
    <w:rPr>
      <w:rFonts w:ascii="Arial" w:hAnsi="Arial"/>
      <w:sz w:val="22"/>
      <w:szCs w:val="24"/>
      <w:lang w:val="cs-CZ" w:eastAsia="cs-CZ" w:bidi="ar-SA"/>
    </w:rPr>
  </w:style>
  <w:style w:type="character" w:styleId="Hypertextovodkaz">
    <w:name w:val="Hyperlink"/>
    <w:basedOn w:val="Standardnpsmoodstavce"/>
    <w:uiPriority w:val="99"/>
    <w:rsid w:val="00F0537E"/>
    <w:rPr>
      <w:color w:val="0000FF"/>
      <w:u w:val="single"/>
    </w:rPr>
  </w:style>
  <w:style w:type="character" w:customStyle="1" w:styleId="FontStyle13">
    <w:name w:val="Font Style13"/>
    <w:basedOn w:val="Standardnpsmoodstavce"/>
    <w:uiPriority w:val="99"/>
    <w:rsid w:val="00C9524F"/>
    <w:rPr>
      <w:rFonts w:ascii="Arial" w:hAnsi="Arial" w:cs="Arial"/>
      <w:color w:val="000000"/>
      <w:sz w:val="18"/>
      <w:szCs w:val="18"/>
    </w:rPr>
  </w:style>
  <w:style w:type="paragraph" w:styleId="Odstavecseseznamem">
    <w:name w:val="List Paragraph"/>
    <w:basedOn w:val="Normln"/>
    <w:uiPriority w:val="34"/>
    <w:qFormat/>
    <w:rsid w:val="00C9524F"/>
    <w:pPr>
      <w:ind w:left="708"/>
    </w:pPr>
  </w:style>
  <w:style w:type="paragraph" w:customStyle="1" w:styleId="Style2">
    <w:name w:val="Style2"/>
    <w:basedOn w:val="Normln"/>
    <w:uiPriority w:val="99"/>
    <w:rsid w:val="00C9524F"/>
    <w:pPr>
      <w:widowControl w:val="0"/>
      <w:autoSpaceDE w:val="0"/>
      <w:autoSpaceDN w:val="0"/>
      <w:adjustRightInd w:val="0"/>
      <w:spacing w:line="331" w:lineRule="exact"/>
    </w:pPr>
    <w:rPr>
      <w:rFonts w:ascii="Arial" w:hAnsi="Arial" w:cs="Arial"/>
    </w:rPr>
  </w:style>
  <w:style w:type="paragraph" w:customStyle="1" w:styleId="Style6">
    <w:name w:val="Style6"/>
    <w:basedOn w:val="Normln"/>
    <w:uiPriority w:val="99"/>
    <w:rsid w:val="00682BA7"/>
    <w:pPr>
      <w:widowControl w:val="0"/>
      <w:autoSpaceDE w:val="0"/>
      <w:autoSpaceDN w:val="0"/>
      <w:adjustRightInd w:val="0"/>
      <w:spacing w:line="223" w:lineRule="exact"/>
      <w:ind w:hanging="245"/>
    </w:pPr>
    <w:rPr>
      <w:rFonts w:ascii="Arial" w:hAnsi="Arial" w:cs="Arial"/>
    </w:rPr>
  </w:style>
  <w:style w:type="character" w:customStyle="1" w:styleId="FontStyle12">
    <w:name w:val="Font Style12"/>
    <w:basedOn w:val="Standardnpsmoodstavce"/>
    <w:uiPriority w:val="99"/>
    <w:rsid w:val="00682BA7"/>
    <w:rPr>
      <w:rFonts w:ascii="Arial" w:hAnsi="Arial" w:cs="Arial"/>
      <w:color w:val="000000"/>
      <w:sz w:val="18"/>
      <w:szCs w:val="18"/>
    </w:rPr>
  </w:style>
  <w:style w:type="paragraph" w:styleId="Revize">
    <w:name w:val="Revision"/>
    <w:hidden/>
    <w:uiPriority w:val="99"/>
    <w:semiHidden/>
    <w:rsid w:val="00033BAA"/>
    <w:rPr>
      <w:sz w:val="24"/>
      <w:szCs w:val="24"/>
    </w:rPr>
  </w:style>
  <w:style w:type="character" w:customStyle="1" w:styleId="ZhlavChar">
    <w:name w:val="Záhlaví Char"/>
    <w:basedOn w:val="Standardnpsmoodstavce"/>
    <w:link w:val="Zhlav"/>
    <w:uiPriority w:val="99"/>
    <w:rsid w:val="00DE187E"/>
    <w:rPr>
      <w:sz w:val="24"/>
      <w:szCs w:val="24"/>
    </w:rPr>
  </w:style>
  <w:style w:type="paragraph" w:customStyle="1" w:styleId="odstzkl">
    <w:name w:val="odstzkl"/>
    <w:basedOn w:val="Normln"/>
    <w:rsid w:val="004B2974"/>
    <w:pPr>
      <w:spacing w:before="100" w:beforeAutospacing="1" w:after="100" w:afterAutospacing="1"/>
    </w:pPr>
    <w:rPr>
      <w:rFonts w:eastAsiaTheme="minorHAnsi"/>
    </w:rPr>
  </w:style>
  <w:style w:type="character" w:styleId="Sledovanodkaz">
    <w:name w:val="FollowedHyperlink"/>
    <w:basedOn w:val="Standardnpsmoodstavce"/>
    <w:rsid w:val="00A52BB2"/>
    <w:rPr>
      <w:color w:val="800080" w:themeColor="followedHyperlink"/>
      <w:u w:val="single"/>
    </w:rPr>
  </w:style>
  <w:style w:type="paragraph" w:customStyle="1" w:styleId="odrky">
    <w:name w:val="odrážky"/>
    <w:basedOn w:val="Zkladntextodsazen2"/>
    <w:rsid w:val="001B1489"/>
    <w:pPr>
      <w:numPr>
        <w:numId w:val="30"/>
      </w:numPr>
      <w:tabs>
        <w:tab w:val="clear" w:pos="1985"/>
        <w:tab w:val="num" w:pos="360"/>
      </w:tabs>
      <w:spacing w:after="0" w:line="240" w:lineRule="auto"/>
      <w:ind w:left="283" w:firstLine="0"/>
    </w:pPr>
    <w:rPr>
      <w:rFonts w:asciiTheme="minorHAnsi" w:eastAsiaTheme="minorHAnsi" w:hAnsiTheme="minorHAnsi" w:cstheme="minorBidi"/>
      <w:sz w:val="22"/>
      <w:szCs w:val="22"/>
      <w:lang w:eastAsia="en-US"/>
    </w:rPr>
  </w:style>
  <w:style w:type="paragraph" w:styleId="Zkladntextodsazen2">
    <w:name w:val="Body Text Indent 2"/>
    <w:basedOn w:val="Normln"/>
    <w:link w:val="Zkladntextodsazen2Char"/>
    <w:semiHidden/>
    <w:unhideWhenUsed/>
    <w:rsid w:val="001B1489"/>
    <w:pPr>
      <w:spacing w:after="120" w:line="480" w:lineRule="auto"/>
      <w:ind w:left="283"/>
    </w:pPr>
  </w:style>
  <w:style w:type="character" w:customStyle="1" w:styleId="Zkladntextodsazen2Char">
    <w:name w:val="Základní text odsazený 2 Char"/>
    <w:basedOn w:val="Standardnpsmoodstavce"/>
    <w:link w:val="Zkladntextodsazen2"/>
    <w:semiHidden/>
    <w:rsid w:val="001B1489"/>
    <w:rPr>
      <w:sz w:val="24"/>
      <w:szCs w:val="24"/>
    </w:rPr>
  </w:style>
  <w:style w:type="character" w:customStyle="1" w:styleId="TextkomenteChar">
    <w:name w:val="Text komentáře Char"/>
    <w:basedOn w:val="Standardnpsmoodstavce"/>
    <w:link w:val="Textkomente"/>
    <w:uiPriority w:val="99"/>
    <w:rsid w:val="009F6931"/>
  </w:style>
  <w:style w:type="character" w:customStyle="1" w:styleId="ZkladntextChar">
    <w:name w:val="Základní text Char"/>
    <w:basedOn w:val="Standardnpsmoodstavce"/>
    <w:link w:val="Zkladntext"/>
    <w:rsid w:val="009F69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6952">
      <w:bodyDiv w:val="1"/>
      <w:marLeft w:val="0"/>
      <w:marRight w:val="0"/>
      <w:marTop w:val="0"/>
      <w:marBottom w:val="0"/>
      <w:divBdr>
        <w:top w:val="none" w:sz="0" w:space="0" w:color="auto"/>
        <w:left w:val="none" w:sz="0" w:space="0" w:color="auto"/>
        <w:bottom w:val="none" w:sz="0" w:space="0" w:color="auto"/>
        <w:right w:val="none" w:sz="0" w:space="0" w:color="auto"/>
      </w:divBdr>
    </w:div>
    <w:div w:id="318508678">
      <w:bodyDiv w:val="1"/>
      <w:marLeft w:val="0"/>
      <w:marRight w:val="0"/>
      <w:marTop w:val="0"/>
      <w:marBottom w:val="0"/>
      <w:divBdr>
        <w:top w:val="none" w:sz="0" w:space="0" w:color="auto"/>
        <w:left w:val="none" w:sz="0" w:space="0" w:color="auto"/>
        <w:bottom w:val="none" w:sz="0" w:space="0" w:color="auto"/>
        <w:right w:val="none" w:sz="0" w:space="0" w:color="auto"/>
      </w:divBdr>
    </w:div>
    <w:div w:id="401372251">
      <w:bodyDiv w:val="1"/>
      <w:marLeft w:val="0"/>
      <w:marRight w:val="0"/>
      <w:marTop w:val="0"/>
      <w:marBottom w:val="0"/>
      <w:divBdr>
        <w:top w:val="none" w:sz="0" w:space="0" w:color="auto"/>
        <w:left w:val="none" w:sz="0" w:space="0" w:color="auto"/>
        <w:bottom w:val="none" w:sz="0" w:space="0" w:color="auto"/>
        <w:right w:val="none" w:sz="0" w:space="0" w:color="auto"/>
      </w:divBdr>
    </w:div>
    <w:div w:id="402800464">
      <w:bodyDiv w:val="1"/>
      <w:marLeft w:val="0"/>
      <w:marRight w:val="0"/>
      <w:marTop w:val="0"/>
      <w:marBottom w:val="0"/>
      <w:divBdr>
        <w:top w:val="none" w:sz="0" w:space="0" w:color="auto"/>
        <w:left w:val="none" w:sz="0" w:space="0" w:color="auto"/>
        <w:bottom w:val="none" w:sz="0" w:space="0" w:color="auto"/>
        <w:right w:val="none" w:sz="0" w:space="0" w:color="auto"/>
      </w:divBdr>
    </w:div>
    <w:div w:id="409080221">
      <w:bodyDiv w:val="1"/>
      <w:marLeft w:val="0"/>
      <w:marRight w:val="0"/>
      <w:marTop w:val="0"/>
      <w:marBottom w:val="0"/>
      <w:divBdr>
        <w:top w:val="none" w:sz="0" w:space="0" w:color="auto"/>
        <w:left w:val="none" w:sz="0" w:space="0" w:color="auto"/>
        <w:bottom w:val="none" w:sz="0" w:space="0" w:color="auto"/>
        <w:right w:val="none" w:sz="0" w:space="0" w:color="auto"/>
      </w:divBdr>
    </w:div>
    <w:div w:id="497161098">
      <w:bodyDiv w:val="1"/>
      <w:marLeft w:val="0"/>
      <w:marRight w:val="0"/>
      <w:marTop w:val="0"/>
      <w:marBottom w:val="0"/>
      <w:divBdr>
        <w:top w:val="none" w:sz="0" w:space="0" w:color="auto"/>
        <w:left w:val="none" w:sz="0" w:space="0" w:color="auto"/>
        <w:bottom w:val="none" w:sz="0" w:space="0" w:color="auto"/>
        <w:right w:val="none" w:sz="0" w:space="0" w:color="auto"/>
      </w:divBdr>
    </w:div>
    <w:div w:id="588662596">
      <w:bodyDiv w:val="1"/>
      <w:marLeft w:val="0"/>
      <w:marRight w:val="0"/>
      <w:marTop w:val="0"/>
      <w:marBottom w:val="0"/>
      <w:divBdr>
        <w:top w:val="none" w:sz="0" w:space="0" w:color="auto"/>
        <w:left w:val="none" w:sz="0" w:space="0" w:color="auto"/>
        <w:bottom w:val="none" w:sz="0" w:space="0" w:color="auto"/>
        <w:right w:val="none" w:sz="0" w:space="0" w:color="auto"/>
      </w:divBdr>
    </w:div>
    <w:div w:id="855267093">
      <w:bodyDiv w:val="1"/>
      <w:marLeft w:val="0"/>
      <w:marRight w:val="0"/>
      <w:marTop w:val="0"/>
      <w:marBottom w:val="0"/>
      <w:divBdr>
        <w:top w:val="none" w:sz="0" w:space="0" w:color="auto"/>
        <w:left w:val="none" w:sz="0" w:space="0" w:color="auto"/>
        <w:bottom w:val="none" w:sz="0" w:space="0" w:color="auto"/>
        <w:right w:val="none" w:sz="0" w:space="0" w:color="auto"/>
      </w:divBdr>
    </w:div>
    <w:div w:id="1236278994">
      <w:bodyDiv w:val="1"/>
      <w:marLeft w:val="0"/>
      <w:marRight w:val="0"/>
      <w:marTop w:val="0"/>
      <w:marBottom w:val="0"/>
      <w:divBdr>
        <w:top w:val="none" w:sz="0" w:space="0" w:color="auto"/>
        <w:left w:val="none" w:sz="0" w:space="0" w:color="auto"/>
        <w:bottom w:val="none" w:sz="0" w:space="0" w:color="auto"/>
        <w:right w:val="none" w:sz="0" w:space="0" w:color="auto"/>
      </w:divBdr>
    </w:div>
    <w:div w:id="1349597141">
      <w:bodyDiv w:val="1"/>
      <w:marLeft w:val="0"/>
      <w:marRight w:val="0"/>
      <w:marTop w:val="0"/>
      <w:marBottom w:val="0"/>
      <w:divBdr>
        <w:top w:val="none" w:sz="0" w:space="0" w:color="auto"/>
        <w:left w:val="none" w:sz="0" w:space="0" w:color="auto"/>
        <w:bottom w:val="none" w:sz="0" w:space="0" w:color="auto"/>
        <w:right w:val="none" w:sz="0" w:space="0" w:color="auto"/>
      </w:divBdr>
    </w:div>
    <w:div w:id="1444691904">
      <w:bodyDiv w:val="1"/>
      <w:marLeft w:val="0"/>
      <w:marRight w:val="0"/>
      <w:marTop w:val="0"/>
      <w:marBottom w:val="0"/>
      <w:divBdr>
        <w:top w:val="none" w:sz="0" w:space="0" w:color="auto"/>
        <w:left w:val="none" w:sz="0" w:space="0" w:color="auto"/>
        <w:bottom w:val="none" w:sz="0" w:space="0" w:color="auto"/>
        <w:right w:val="none" w:sz="0" w:space="0" w:color="auto"/>
      </w:divBdr>
    </w:div>
    <w:div w:id="1500536275">
      <w:bodyDiv w:val="1"/>
      <w:marLeft w:val="0"/>
      <w:marRight w:val="0"/>
      <w:marTop w:val="0"/>
      <w:marBottom w:val="0"/>
      <w:divBdr>
        <w:top w:val="none" w:sz="0" w:space="0" w:color="auto"/>
        <w:left w:val="none" w:sz="0" w:space="0" w:color="auto"/>
        <w:bottom w:val="none" w:sz="0" w:space="0" w:color="auto"/>
        <w:right w:val="none" w:sz="0" w:space="0" w:color="auto"/>
      </w:divBdr>
    </w:div>
    <w:div w:id="1624535921">
      <w:bodyDiv w:val="1"/>
      <w:marLeft w:val="0"/>
      <w:marRight w:val="0"/>
      <w:marTop w:val="0"/>
      <w:marBottom w:val="0"/>
      <w:divBdr>
        <w:top w:val="none" w:sz="0" w:space="0" w:color="auto"/>
        <w:left w:val="none" w:sz="0" w:space="0" w:color="auto"/>
        <w:bottom w:val="none" w:sz="0" w:space="0" w:color="auto"/>
        <w:right w:val="none" w:sz="0" w:space="0" w:color="auto"/>
      </w:divBdr>
    </w:div>
    <w:div w:id="1719628512">
      <w:bodyDiv w:val="1"/>
      <w:marLeft w:val="0"/>
      <w:marRight w:val="0"/>
      <w:marTop w:val="0"/>
      <w:marBottom w:val="0"/>
      <w:divBdr>
        <w:top w:val="none" w:sz="0" w:space="0" w:color="auto"/>
        <w:left w:val="none" w:sz="0" w:space="0" w:color="auto"/>
        <w:bottom w:val="none" w:sz="0" w:space="0" w:color="auto"/>
        <w:right w:val="none" w:sz="0" w:space="0" w:color="auto"/>
      </w:divBdr>
    </w:div>
    <w:div w:id="188521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net.cz/cs/technicke-dokumen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jgl\Dokumenty\P&#345;elo&#382;ka%20PZ_vlastn&#237;%20PDS_0612201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528E0-4E78-4D29-A5FC-641462CA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Přeložka PZ_vlastní PDS_06122011</Template>
  <TotalTime>5</TotalTime>
  <Pages>8</Pages>
  <Words>3389</Words>
  <Characters>20267</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SMLOUVA O ZAJIŠTĚNÍ PŘELOŽKY PLYNÁRENSKÉHO ZAŘÍZENÍ A ÚHRADĚ NÁKLADŮ S NÍ SOUVISEJÍCÍCH</vt:lpstr>
    </vt:vector>
  </TitlesOfParts>
  <Company>PRAGOPROJEKT, a.s.</Company>
  <LinksUpToDate>false</LinksUpToDate>
  <CharactersWithSpaces>23609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PŘELOŽKY PLYNÁRENSKÉHO ZAŘÍZENÍ A ÚHRADĚ NÁKLADŮ S NÍ SOUVISEJÍCÍCH</dc:title>
  <dc:creator>Kříž Jakub</dc:creator>
  <cp:lastModifiedBy>Kopřiva Jaromír</cp:lastModifiedBy>
  <cp:revision>2</cp:revision>
  <cp:lastPrinted>2015-07-21T13:08:00Z</cp:lastPrinted>
  <dcterms:created xsi:type="dcterms:W3CDTF">2022-11-04T12:14:00Z</dcterms:created>
  <dcterms:modified xsi:type="dcterms:W3CDTF">2022-11-04T12:14:00Z</dcterms:modified>
</cp:coreProperties>
</file>