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A294" w14:textId="2381D60C" w:rsidR="00144434" w:rsidRDefault="00144434" w:rsidP="00144434">
      <w:pPr>
        <w:pStyle w:val="Podnadpis1"/>
        <w:rPr>
          <w:b/>
          <w:sz w:val="32"/>
          <w:szCs w:val="32"/>
        </w:rPr>
      </w:pPr>
    </w:p>
    <w:p w14:paraId="46FD5FC7" w14:textId="77777777" w:rsidR="00144434" w:rsidRDefault="00144434" w:rsidP="00144434">
      <w:pPr>
        <w:pStyle w:val="Podnadpis1"/>
        <w:rPr>
          <w:b/>
          <w:sz w:val="32"/>
          <w:szCs w:val="32"/>
        </w:rPr>
      </w:pPr>
    </w:p>
    <w:p w14:paraId="0AE4FDEE" w14:textId="77777777" w:rsidR="00144434" w:rsidRPr="00253662" w:rsidRDefault="00144434" w:rsidP="00144434">
      <w:pPr>
        <w:pStyle w:val="Podnadpis1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poskytování právních služeb</w:t>
      </w:r>
    </w:p>
    <w:p w14:paraId="0DEE5819" w14:textId="77777777" w:rsidR="00144434" w:rsidRDefault="00144434" w:rsidP="00144434"/>
    <w:p w14:paraId="6E53DCB8" w14:textId="77777777" w:rsidR="00144434" w:rsidRDefault="00144434" w:rsidP="00144434">
      <w:pPr>
        <w:rPr>
          <w:b/>
        </w:rPr>
      </w:pPr>
    </w:p>
    <w:p w14:paraId="22477036" w14:textId="77777777" w:rsidR="00144434" w:rsidRDefault="00144434" w:rsidP="00144434">
      <w:proofErr w:type="spellStart"/>
      <w:r>
        <w:rPr>
          <w:b/>
        </w:rPr>
        <w:t>Wildt</w:t>
      </w:r>
      <w:proofErr w:type="spellEnd"/>
      <w:r>
        <w:rPr>
          <w:b/>
        </w:rPr>
        <w:t xml:space="preserve"> </w:t>
      </w:r>
      <w:r w:rsidRPr="00F93FE4">
        <w:rPr>
          <w:b/>
        </w:rPr>
        <w:t xml:space="preserve">&amp; </w:t>
      </w:r>
      <w:proofErr w:type="spellStart"/>
      <w:r>
        <w:rPr>
          <w:b/>
        </w:rPr>
        <w:t>Biolek</w:t>
      </w:r>
      <w:proofErr w:type="spellEnd"/>
      <w:r>
        <w:rPr>
          <w:b/>
        </w:rPr>
        <w:t xml:space="preserve"> v.o.s., </w:t>
      </w:r>
      <w:r w:rsidRPr="00F93FE4">
        <w:t>IČ: 07753039</w:t>
      </w:r>
      <w:r>
        <w:t>,</w:t>
      </w:r>
      <w:r w:rsidRPr="00F93FE4">
        <w:t xml:space="preserve"> se sídlem</w:t>
      </w:r>
      <w:r>
        <w:rPr>
          <w:b/>
        </w:rPr>
        <w:t xml:space="preserve"> </w:t>
      </w:r>
      <w:r w:rsidRPr="00F93FE4">
        <w:t>Bohuslava Martinů 1038/20, Pražské Předměstí, 500 02 Hradec Králové</w:t>
      </w:r>
      <w:r>
        <w:t>, zapsaná v</w:t>
      </w:r>
      <w:r>
        <w:rPr>
          <w:rFonts w:ascii="Cambria" w:hAnsi="Cambria" w:cs="Cambria"/>
        </w:rPr>
        <w:t> </w:t>
      </w:r>
      <w:r>
        <w:t>obchodním rejstříku vedeném Krajským soudem v</w:t>
      </w:r>
      <w:r>
        <w:rPr>
          <w:rFonts w:ascii="Cambria" w:hAnsi="Cambria" w:cs="Cambria"/>
        </w:rPr>
        <w:t> </w:t>
      </w:r>
      <w:r>
        <w:t>Hradci Králové, oddíl A, vložka 18351,</w:t>
      </w:r>
    </w:p>
    <w:p w14:paraId="29A89AB7" w14:textId="7814268E" w:rsidR="00144434" w:rsidRPr="00F93FE4" w:rsidRDefault="00144434" w:rsidP="00144434">
      <w:r>
        <w:t xml:space="preserve">zastoupena statutárním orgánem – společníkem JUDr. Vítem </w:t>
      </w:r>
      <w:proofErr w:type="spellStart"/>
      <w:r>
        <w:t>Biolkem</w:t>
      </w:r>
      <w:proofErr w:type="spellEnd"/>
      <w:r>
        <w:t>, MBA, LL.M.</w:t>
      </w:r>
    </w:p>
    <w:p w14:paraId="04F87895" w14:textId="77777777" w:rsidR="00144434" w:rsidRDefault="00144434" w:rsidP="00144434">
      <w:r>
        <w:t xml:space="preserve">(dále jen </w:t>
      </w:r>
      <w:r w:rsidRPr="00EC6BAD">
        <w:rPr>
          <w:b/>
          <w:bCs/>
        </w:rPr>
        <w:t>„Advokát“</w:t>
      </w:r>
      <w:r>
        <w:t>)</w:t>
      </w:r>
    </w:p>
    <w:p w14:paraId="4B3698A3" w14:textId="77777777" w:rsidR="00144434" w:rsidRDefault="00144434" w:rsidP="00144434"/>
    <w:p w14:paraId="088A7B03" w14:textId="77777777" w:rsidR="00144434" w:rsidRDefault="00144434" w:rsidP="00144434">
      <w:r>
        <w:t xml:space="preserve">na straně jedné </w:t>
      </w:r>
    </w:p>
    <w:p w14:paraId="439DD4BE" w14:textId="77777777" w:rsidR="00144434" w:rsidRDefault="00144434" w:rsidP="00144434"/>
    <w:p w14:paraId="18F74EC6" w14:textId="77777777" w:rsidR="00144434" w:rsidRDefault="00144434" w:rsidP="00144434">
      <w:r>
        <w:t xml:space="preserve">a </w:t>
      </w:r>
    </w:p>
    <w:p w14:paraId="6295BBEC" w14:textId="77777777" w:rsidR="00144434" w:rsidRDefault="00144434" w:rsidP="00144434"/>
    <w:p w14:paraId="6DBE42D7" w14:textId="5D23D340" w:rsidR="00144434" w:rsidRDefault="00144434" w:rsidP="00144434">
      <w:pPr>
        <w:rPr>
          <w:bCs/>
        </w:rPr>
      </w:pPr>
      <w:r>
        <w:rPr>
          <w:b/>
        </w:rPr>
        <w:t xml:space="preserve">Centrum sociálních služeb Bystré, </w:t>
      </w:r>
      <w:r>
        <w:rPr>
          <w:bCs/>
        </w:rPr>
        <w:t>IČ: 75007932, se sídlem Školní 319, 569 92 Bystré</w:t>
      </w:r>
    </w:p>
    <w:p w14:paraId="426C2799" w14:textId="121941D2" w:rsidR="001D068B" w:rsidRPr="00144434" w:rsidRDefault="001D068B" w:rsidP="00144434">
      <w:pPr>
        <w:rPr>
          <w:bCs/>
        </w:rPr>
      </w:pPr>
      <w:r>
        <w:rPr>
          <w:bCs/>
        </w:rPr>
        <w:t>zastoupeno ředitelem Mgr. Ivo Musilem</w:t>
      </w:r>
    </w:p>
    <w:p w14:paraId="0186EB40" w14:textId="77777777" w:rsidR="00144434" w:rsidRDefault="00144434" w:rsidP="00144434">
      <w:r>
        <w:t xml:space="preserve">(dále jen </w:t>
      </w:r>
      <w:r w:rsidRPr="00EC6BAD">
        <w:rPr>
          <w:b/>
          <w:bCs/>
        </w:rPr>
        <w:t>„Klient“</w:t>
      </w:r>
      <w:r>
        <w:t xml:space="preserve">) </w:t>
      </w:r>
    </w:p>
    <w:p w14:paraId="476FB587" w14:textId="77777777" w:rsidR="00144434" w:rsidRDefault="00144434" w:rsidP="00144434"/>
    <w:p w14:paraId="2393E219" w14:textId="77777777" w:rsidR="00144434" w:rsidRPr="001E3744" w:rsidRDefault="00144434" w:rsidP="00144434">
      <w:pPr>
        <w:rPr>
          <w:color w:val="FF0000"/>
        </w:rPr>
      </w:pPr>
      <w:r>
        <w:t>na straně druh</w:t>
      </w:r>
      <w:r w:rsidRPr="001E3744">
        <w:t>é</w:t>
      </w:r>
    </w:p>
    <w:p w14:paraId="36F70167" w14:textId="77777777" w:rsidR="00E721FC" w:rsidRDefault="00E721FC" w:rsidP="00E721FC"/>
    <w:p w14:paraId="5A882A3F" w14:textId="34C9A621" w:rsidR="00E721FC" w:rsidRDefault="00E721FC" w:rsidP="00E721FC">
      <w:r>
        <w:t xml:space="preserve">(Advokát a Klient dále souhrnně jen </w:t>
      </w:r>
      <w:r w:rsidRPr="00EC6BAD">
        <w:rPr>
          <w:b/>
          <w:bCs/>
        </w:rPr>
        <w:t>„Strany“</w:t>
      </w:r>
      <w:r>
        <w:t>)</w:t>
      </w:r>
    </w:p>
    <w:p w14:paraId="676A7FF8" w14:textId="77777777" w:rsidR="00E721FC" w:rsidRDefault="00E721FC" w:rsidP="004101D9"/>
    <w:p w14:paraId="1E42C180" w14:textId="3CFD95D9" w:rsidR="00144434" w:rsidRDefault="00144434" w:rsidP="004101D9">
      <w:r>
        <w:t xml:space="preserve">uzavřeli níže uvedeného dne tuto smlouvu o poskytování právních služeb podle zák. č. 85/1996 Sb. (dále jen </w:t>
      </w:r>
      <w:r w:rsidRPr="003618BF">
        <w:rPr>
          <w:b/>
          <w:bCs/>
        </w:rPr>
        <w:t>„Smlouva“</w:t>
      </w:r>
      <w:r>
        <w:t xml:space="preserve">): </w:t>
      </w:r>
    </w:p>
    <w:p w14:paraId="02060A12" w14:textId="77777777" w:rsidR="00144434" w:rsidRDefault="00144434" w:rsidP="00144434">
      <w:pPr>
        <w:jc w:val="left"/>
      </w:pPr>
    </w:p>
    <w:p w14:paraId="390388FC" w14:textId="77777777" w:rsidR="00144434" w:rsidRDefault="00144434" w:rsidP="00144434">
      <w:pPr>
        <w:jc w:val="center"/>
      </w:pPr>
      <w:r>
        <w:t>I.</w:t>
      </w:r>
    </w:p>
    <w:p w14:paraId="57AAFB7F" w14:textId="77777777" w:rsidR="00144434" w:rsidRDefault="00144434" w:rsidP="00144434">
      <w:pPr>
        <w:jc w:val="center"/>
        <w:rPr>
          <w:b/>
        </w:rPr>
      </w:pPr>
      <w:r>
        <w:rPr>
          <w:b/>
        </w:rPr>
        <w:t>Předmět Smlouvy</w:t>
      </w:r>
    </w:p>
    <w:p w14:paraId="4ACB6EB6" w14:textId="77777777" w:rsidR="004101D9" w:rsidRDefault="004101D9" w:rsidP="00144434">
      <w:pPr>
        <w:rPr>
          <w:b/>
        </w:rPr>
      </w:pPr>
    </w:p>
    <w:p w14:paraId="68F7ED8E" w14:textId="333F8989" w:rsidR="004101D9" w:rsidRDefault="004101D9" w:rsidP="00144434">
      <w:pPr>
        <w:rPr>
          <w:bCs/>
        </w:rPr>
      </w:pPr>
      <w:r>
        <w:rPr>
          <w:bCs/>
        </w:rPr>
        <w:t>Klient je příspěvkovou organizací zřízenou</w:t>
      </w:r>
      <w:r w:rsidR="003618BF">
        <w:rPr>
          <w:bCs/>
        </w:rPr>
        <w:t xml:space="preserve"> Pardubickým krajem, který poskytuje služby v rozsahu vymezeném rozhodnutím Krajského úřadu Pardubického kraje, odbor sociálních věcí, ze dne 27.12.2021, č.j. </w:t>
      </w:r>
      <w:proofErr w:type="spellStart"/>
      <w:r w:rsidR="003618BF">
        <w:rPr>
          <w:bCs/>
        </w:rPr>
        <w:t>KrÚ</w:t>
      </w:r>
      <w:proofErr w:type="spellEnd"/>
      <w:r w:rsidR="003618BF">
        <w:rPr>
          <w:bCs/>
        </w:rPr>
        <w:t xml:space="preserve"> 95831/2021, </w:t>
      </w:r>
      <w:proofErr w:type="spellStart"/>
      <w:r w:rsidR="003618BF">
        <w:rPr>
          <w:bCs/>
        </w:rPr>
        <w:t>sp</w:t>
      </w:r>
      <w:proofErr w:type="spellEnd"/>
      <w:r w:rsidR="003618BF">
        <w:rPr>
          <w:bCs/>
        </w:rPr>
        <w:t xml:space="preserve">. zn. </w:t>
      </w:r>
      <w:proofErr w:type="spellStart"/>
      <w:r w:rsidR="003618BF">
        <w:rPr>
          <w:bCs/>
        </w:rPr>
        <w:t>SpKrÚ</w:t>
      </w:r>
      <w:proofErr w:type="spellEnd"/>
      <w:r w:rsidR="003618BF">
        <w:rPr>
          <w:bCs/>
        </w:rPr>
        <w:t xml:space="preserve"> 85482/2021 OSV OE. </w:t>
      </w:r>
    </w:p>
    <w:p w14:paraId="43AE6A2E" w14:textId="3AD09AC1" w:rsidR="003618BF" w:rsidRPr="004101D9" w:rsidRDefault="003618BF" w:rsidP="00144434">
      <w:pPr>
        <w:rPr>
          <w:bCs/>
        </w:rPr>
      </w:pPr>
      <w:r>
        <w:rPr>
          <w:bCs/>
        </w:rPr>
        <w:t xml:space="preserve">Předmětem této smlouvy je </w:t>
      </w:r>
      <w:r w:rsidR="00E721FC">
        <w:rPr>
          <w:bCs/>
        </w:rPr>
        <w:t>úprava podmínek poskytování právních služeb Advokátem Klientovi souvisejících s výkonem činnosti Klienta.</w:t>
      </w:r>
      <w:r>
        <w:rPr>
          <w:bCs/>
        </w:rPr>
        <w:t xml:space="preserve">  </w:t>
      </w:r>
    </w:p>
    <w:p w14:paraId="1B1AE870" w14:textId="77777777" w:rsidR="00AB701E" w:rsidRDefault="00AB701E" w:rsidP="00144434">
      <w:pPr>
        <w:jc w:val="center"/>
      </w:pPr>
    </w:p>
    <w:p w14:paraId="16342602" w14:textId="60864BE8" w:rsidR="00144434" w:rsidRDefault="00144434" w:rsidP="00144434">
      <w:pPr>
        <w:jc w:val="center"/>
      </w:pPr>
      <w:r>
        <w:lastRenderedPageBreak/>
        <w:t>II.</w:t>
      </w:r>
    </w:p>
    <w:p w14:paraId="69A2EA86" w14:textId="77777777" w:rsidR="00144434" w:rsidRDefault="00144434" w:rsidP="00144434">
      <w:pPr>
        <w:jc w:val="center"/>
        <w:rPr>
          <w:b/>
        </w:rPr>
      </w:pPr>
      <w:r>
        <w:rPr>
          <w:b/>
        </w:rPr>
        <w:t>Odměna</w:t>
      </w:r>
    </w:p>
    <w:p w14:paraId="2A0C01AE" w14:textId="77777777" w:rsidR="00144434" w:rsidRPr="000D1DD0" w:rsidRDefault="00144434" w:rsidP="00144434">
      <w:pPr>
        <w:jc w:val="center"/>
        <w:rPr>
          <w:b/>
        </w:rPr>
      </w:pPr>
    </w:p>
    <w:p w14:paraId="0D7A1D85" w14:textId="4BFDA7B2" w:rsidR="00E721FC" w:rsidRDefault="00E721FC" w:rsidP="00E721FC">
      <w:r>
        <w:t>Smluvní strany se ve smyslu ustanovení § 3 odst. l advokátního tarifu (</w:t>
      </w:r>
      <w:proofErr w:type="spellStart"/>
      <w:r>
        <w:t>vyhl</w:t>
      </w:r>
      <w:proofErr w:type="spellEnd"/>
      <w:r>
        <w:t>. č. 177/96 Sb.) dohodly tak, že advokátům náleží následující odměna:</w:t>
      </w:r>
    </w:p>
    <w:p w14:paraId="5D17261D" w14:textId="5C1E0731" w:rsidR="00E721FC" w:rsidRDefault="00E721FC" w:rsidP="00E721FC"/>
    <w:p w14:paraId="17EB54EE" w14:textId="686F79FE" w:rsidR="00E721FC" w:rsidRPr="00E721FC" w:rsidRDefault="00AA470B" w:rsidP="00E721FC">
      <w:pPr>
        <w:pStyle w:val="Odstavecseseznamem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2</w:t>
      </w:r>
      <w:r w:rsidR="00E721FC" w:rsidRPr="00E721F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E721FC" w:rsidRPr="00E721FC">
        <w:rPr>
          <w:rFonts w:ascii="Times New Roman" w:hAnsi="Times New Roman"/>
          <w:b/>
        </w:rPr>
        <w:t>00,--</w:t>
      </w:r>
      <w:proofErr w:type="gramEnd"/>
      <w:r w:rsidR="00E721FC" w:rsidRPr="00E721FC">
        <w:rPr>
          <w:rFonts w:ascii="Times New Roman" w:hAnsi="Times New Roman"/>
          <w:b/>
        </w:rPr>
        <w:t xml:space="preserve"> Kč</w:t>
      </w:r>
      <w:r w:rsidR="00E721FC" w:rsidRPr="00E721FC">
        <w:rPr>
          <w:rFonts w:ascii="Times New Roman" w:hAnsi="Times New Roman"/>
        </w:rPr>
        <w:t xml:space="preserve"> (slovy </w:t>
      </w:r>
      <w:r>
        <w:rPr>
          <w:rFonts w:ascii="Times New Roman" w:hAnsi="Times New Roman"/>
        </w:rPr>
        <w:t>dva tisíce</w:t>
      </w:r>
      <w:r w:rsidR="00E721FC" w:rsidRPr="00E721FC">
        <w:rPr>
          <w:rFonts w:ascii="Times New Roman" w:hAnsi="Times New Roman"/>
        </w:rPr>
        <w:t xml:space="preserve"> korun českých) + DPH za hodinu právní služby</w:t>
      </w:r>
    </w:p>
    <w:p w14:paraId="3A25D9EC" w14:textId="77777777" w:rsidR="00E721FC" w:rsidRDefault="00E721FC" w:rsidP="00E721FC"/>
    <w:p w14:paraId="5925F3B2" w14:textId="6BFCA7B9" w:rsidR="00E721FC" w:rsidRDefault="00E721FC" w:rsidP="00E721FC">
      <w:r>
        <w:t xml:space="preserve">a dále náhrada </w:t>
      </w:r>
      <w:r w:rsidR="00AA470B">
        <w:t xml:space="preserve">případných </w:t>
      </w:r>
      <w:r>
        <w:t>vzniklých nákladů (zejména cestovné mimo Hradec Králové včetně užití osobního automobilu, kolky, poplatky, poštovné, notářské a překladatelské služby atd.).</w:t>
      </w:r>
      <w:r>
        <w:rPr>
          <w:rFonts w:cs="Ingeborg"/>
          <w:color w:val="000000"/>
        </w:rPr>
        <w:t xml:space="preserve"> </w:t>
      </w:r>
      <w:r>
        <w:t xml:space="preserve"> </w:t>
      </w:r>
    </w:p>
    <w:p w14:paraId="2002E003" w14:textId="77777777" w:rsidR="00E721FC" w:rsidRDefault="00E721FC" w:rsidP="00E721FC">
      <w:r>
        <w:t>Při zastupování klienta před soudem nebo jiným orgánem přísluší advokátům také případná přiznaná náhrada nákladů zaplacená protistranou, avšak pouze v</w:t>
      </w:r>
      <w:r>
        <w:rPr>
          <w:rFonts w:ascii="Cambria" w:hAnsi="Cambria" w:cs="Cambria"/>
        </w:rPr>
        <w:t> </w:t>
      </w:r>
      <w:r>
        <w:t>rozsahu převyšujícím odměnu zaplacenou klientem advokátům za úkony, které jsou předmětem přiznané náhrady nákladů (do výše klientem zaplacené odměny náleží náhrada klientovi).</w:t>
      </w:r>
    </w:p>
    <w:p w14:paraId="7C0F10F8" w14:textId="77777777" w:rsidR="00144434" w:rsidRDefault="00144434" w:rsidP="00144434"/>
    <w:p w14:paraId="6730B056" w14:textId="77777777" w:rsidR="00144434" w:rsidRDefault="00144434" w:rsidP="00144434">
      <w:pPr>
        <w:pStyle w:val="Podnadpis1"/>
      </w:pPr>
      <w:r>
        <w:t>III.</w:t>
      </w:r>
    </w:p>
    <w:p w14:paraId="51E9AEF4" w14:textId="77777777" w:rsidR="00144434" w:rsidRPr="007A4677" w:rsidRDefault="00144434" w:rsidP="00144434">
      <w:pPr>
        <w:pStyle w:val="Podnadpis1"/>
        <w:rPr>
          <w:b/>
        </w:rPr>
      </w:pPr>
      <w:r>
        <w:rPr>
          <w:b/>
        </w:rPr>
        <w:t>Fakturace</w:t>
      </w:r>
    </w:p>
    <w:p w14:paraId="0CE9AD12" w14:textId="77777777" w:rsidR="00144434" w:rsidRDefault="00144434" w:rsidP="00144434">
      <w:pPr>
        <w:pStyle w:val="Podnadpis1"/>
      </w:pPr>
    </w:p>
    <w:p w14:paraId="60F736FC" w14:textId="77777777" w:rsidR="008B28FB" w:rsidRDefault="00B13C42" w:rsidP="00B13C42">
      <w:r>
        <w:t>Fakturace bude prováděna vždy za kalendářní měsíc s</w:t>
      </w:r>
      <w:r>
        <w:rPr>
          <w:rFonts w:ascii="Cambria" w:hAnsi="Cambria" w:cs="Cambria"/>
        </w:rPr>
        <w:t> </w:t>
      </w:r>
      <w:r>
        <w:t>datem zdanitelného plnění k</w:t>
      </w:r>
      <w:r>
        <w:rPr>
          <w:rFonts w:ascii="Cambria" w:hAnsi="Cambria" w:cs="Cambria"/>
        </w:rPr>
        <w:t> </w:t>
      </w:r>
      <w:r>
        <w:t>poslednímu dni kalendářního měsíce. Fakturu vystaví advokáti do 15 dne následujícího měsíce se splatností 14 dnů. Přílohou faktury bude chronologický přehled provedených úkonů s</w:t>
      </w:r>
      <w:r>
        <w:rPr>
          <w:rFonts w:ascii="Cambria" w:hAnsi="Cambria" w:cs="Cambria"/>
        </w:rPr>
        <w:t> </w:t>
      </w:r>
      <w:r>
        <w:t>vyznačením délky trvání jednotlivých úkonů</w:t>
      </w:r>
      <w:r w:rsidR="008B28FB">
        <w:t>,</w:t>
      </w:r>
      <w:r>
        <w:t xml:space="preserve"> dílčími cenami připadajícími na jednotlivé úkony</w:t>
      </w:r>
      <w:r w:rsidR="008B28FB">
        <w:t xml:space="preserve"> a specifikací nákladů.</w:t>
      </w:r>
    </w:p>
    <w:p w14:paraId="4F931824" w14:textId="77777777" w:rsidR="00144434" w:rsidRDefault="00144434" w:rsidP="00144434"/>
    <w:p w14:paraId="5912060D" w14:textId="77777777" w:rsidR="00144434" w:rsidRDefault="00144434" w:rsidP="00144434">
      <w:pPr>
        <w:pStyle w:val="Podnadpis1"/>
      </w:pPr>
      <w:r>
        <w:t>IV.</w:t>
      </w:r>
    </w:p>
    <w:p w14:paraId="237F0CEC" w14:textId="77777777" w:rsidR="00144434" w:rsidRPr="00DD7B83" w:rsidRDefault="00144434" w:rsidP="00144434">
      <w:pPr>
        <w:pStyle w:val="Podnadpis1"/>
        <w:rPr>
          <w:b/>
        </w:rPr>
      </w:pPr>
      <w:r>
        <w:rPr>
          <w:b/>
        </w:rPr>
        <w:t>Závazky Stran</w:t>
      </w:r>
    </w:p>
    <w:p w14:paraId="5C1F784C" w14:textId="77777777" w:rsidR="00144434" w:rsidRDefault="00144434" w:rsidP="00144434">
      <w:pPr>
        <w:pStyle w:val="Podnadpis1"/>
      </w:pPr>
    </w:p>
    <w:p w14:paraId="3E56EF26" w14:textId="4F3C89FB" w:rsidR="00144434" w:rsidRDefault="00144434" w:rsidP="00144434">
      <w:r>
        <w:t>Klient se zavazuje poskytovat Advokátovi včasné, pravdivé a úplné informace a současně předkládat vešker</w:t>
      </w:r>
      <w:r w:rsidR="00AB701E">
        <w:t>é</w:t>
      </w:r>
      <w:r>
        <w:t xml:space="preserve"> potřebn</w:t>
      </w:r>
      <w:r w:rsidR="00AB701E">
        <w:t>é</w:t>
      </w:r>
      <w:r>
        <w:t xml:space="preserve"> </w:t>
      </w:r>
      <w:r w:rsidR="00AB701E">
        <w:t>dokumenty</w:t>
      </w:r>
      <w:r>
        <w:t xml:space="preserve"> k řádnému poskytování právních služeb.</w:t>
      </w:r>
    </w:p>
    <w:p w14:paraId="28216218" w14:textId="77777777" w:rsidR="00144434" w:rsidRDefault="00144434" w:rsidP="00144434">
      <w:r>
        <w:t>Advokát se zavazuje Klienta informovat o veškerých podstatných skutečnostech vyplývajících ze zastupování ve věcech specifikovaných v čl. I. této smlouvy.</w:t>
      </w:r>
    </w:p>
    <w:p w14:paraId="067A6627" w14:textId="77777777" w:rsidR="00144434" w:rsidRDefault="00144434" w:rsidP="00144434">
      <w:pPr>
        <w:pStyle w:val="Podnadpis1"/>
      </w:pPr>
    </w:p>
    <w:p w14:paraId="20ADA962" w14:textId="77777777" w:rsidR="00144434" w:rsidRDefault="00144434" w:rsidP="00144434">
      <w:pPr>
        <w:pStyle w:val="Podnadpis1"/>
      </w:pPr>
      <w:r>
        <w:t>V.</w:t>
      </w:r>
    </w:p>
    <w:p w14:paraId="4147C574" w14:textId="77777777" w:rsidR="00144434" w:rsidRPr="007F3695" w:rsidRDefault="00144434" w:rsidP="00144434">
      <w:pPr>
        <w:pStyle w:val="Podnadpis1"/>
        <w:rPr>
          <w:b/>
        </w:rPr>
      </w:pPr>
      <w:r>
        <w:rPr>
          <w:b/>
        </w:rPr>
        <w:t>Trvání Smlouvy</w:t>
      </w:r>
    </w:p>
    <w:p w14:paraId="796EDD76" w14:textId="77777777" w:rsidR="00144434" w:rsidRDefault="00144434" w:rsidP="00144434">
      <w:pPr>
        <w:pStyle w:val="Podnadpis1"/>
      </w:pPr>
    </w:p>
    <w:p w14:paraId="1E73F046" w14:textId="71E133DE" w:rsidR="00AB701E" w:rsidRDefault="00AB701E" w:rsidP="00144434">
      <w:r>
        <w:t>Tato smlouva se uzavírá na dobu neurčitou s účinností od data podpisu klientem a je možné ji vypovědět ve lhůtě jednoho měsíce, která začne běžet prvním dnem kalendářního měsíce následujícího po doručení písemné výpovědi druhé straně.</w:t>
      </w:r>
    </w:p>
    <w:p w14:paraId="0BE88D94" w14:textId="6B3E7600" w:rsidR="00144434" w:rsidRDefault="00144434" w:rsidP="00144434">
      <w:pPr>
        <w:pStyle w:val="Podnadpis1"/>
      </w:pPr>
      <w:r>
        <w:lastRenderedPageBreak/>
        <w:t>VI.</w:t>
      </w:r>
    </w:p>
    <w:p w14:paraId="5641DBE1" w14:textId="53043CFE" w:rsidR="008B28FB" w:rsidRPr="008B28FB" w:rsidRDefault="008B28FB" w:rsidP="00144434">
      <w:pPr>
        <w:pStyle w:val="Podnadpis1"/>
        <w:rPr>
          <w:b/>
          <w:bCs/>
        </w:rPr>
      </w:pPr>
      <w:r>
        <w:rPr>
          <w:b/>
          <w:bCs/>
        </w:rPr>
        <w:t>Oprávněné osoby a kontaktní údaje</w:t>
      </w:r>
    </w:p>
    <w:p w14:paraId="22DD9518" w14:textId="64A4BF40" w:rsidR="008B28FB" w:rsidRDefault="008B28FB" w:rsidP="00144434">
      <w:pPr>
        <w:pStyle w:val="Podnadpis1"/>
      </w:pPr>
    </w:p>
    <w:p w14:paraId="1F49F86E" w14:textId="0D4742DA" w:rsidR="008B28FB" w:rsidRDefault="008B28FB" w:rsidP="008B28FB">
      <w:r>
        <w:t>Za</w:t>
      </w:r>
      <w:r w:rsidR="00255F37">
        <w:t xml:space="preserve"> účelem plnění předmětu této </w:t>
      </w:r>
      <w:r w:rsidR="008E652D">
        <w:t>S</w:t>
      </w:r>
      <w:r w:rsidR="00255F37">
        <w:t>mlouvy mohou za Advokáta jednat následující osoby</w:t>
      </w:r>
      <w:r w:rsidR="002D0599">
        <w:t>:</w:t>
      </w:r>
    </w:p>
    <w:p w14:paraId="7F878EB5" w14:textId="45F9519B" w:rsidR="008B28FB" w:rsidRDefault="008B28FB" w:rsidP="00C926DF">
      <w:pPr>
        <w:pStyle w:val="Podnadpis1"/>
        <w:jc w:val="both"/>
      </w:pPr>
    </w:p>
    <w:p w14:paraId="08BC85F2" w14:textId="436B5833" w:rsidR="007F6905" w:rsidRDefault="007F6905" w:rsidP="00C926DF">
      <w:pPr>
        <w:pStyle w:val="Podnadpis1"/>
        <w:jc w:val="both"/>
      </w:pPr>
    </w:p>
    <w:p w14:paraId="08237AB7" w14:textId="54277E52" w:rsidR="007F6905" w:rsidRDefault="007F6905" w:rsidP="00C926DF">
      <w:pPr>
        <w:pStyle w:val="Podnadpis1"/>
        <w:jc w:val="both"/>
      </w:pPr>
    </w:p>
    <w:p w14:paraId="0A25E057" w14:textId="6A1C2732" w:rsidR="007F6905" w:rsidRDefault="007F6905" w:rsidP="00C926DF">
      <w:pPr>
        <w:pStyle w:val="Podnadpis1"/>
        <w:jc w:val="both"/>
      </w:pPr>
    </w:p>
    <w:p w14:paraId="55188ED7" w14:textId="77777777" w:rsidR="007F6905" w:rsidRDefault="007F6905" w:rsidP="00C926DF">
      <w:pPr>
        <w:pStyle w:val="Podnadpis1"/>
        <w:jc w:val="both"/>
      </w:pPr>
    </w:p>
    <w:p w14:paraId="08A78CCD" w14:textId="372A1153" w:rsidR="008E652D" w:rsidRDefault="008E652D" w:rsidP="008E652D">
      <w:pPr>
        <w:pStyle w:val="Podnadpis1"/>
        <w:jc w:val="both"/>
      </w:pPr>
      <w:r>
        <w:t>Za účelem plnění předmětu této Smlouvy mohou za Klienta jednat následující osoby:</w:t>
      </w:r>
    </w:p>
    <w:p w14:paraId="2A06F620" w14:textId="77777777" w:rsidR="00E93EBF" w:rsidRDefault="00E93EBF" w:rsidP="00E93EBF">
      <w:pPr>
        <w:pStyle w:val="slaodst"/>
        <w:numPr>
          <w:ilvl w:val="0"/>
          <w:numId w:val="0"/>
        </w:numPr>
        <w:ind w:left="360"/>
      </w:pPr>
    </w:p>
    <w:p w14:paraId="141012F4" w14:textId="77777777" w:rsidR="00E93EBF" w:rsidRDefault="00E93EBF" w:rsidP="00E93EBF">
      <w:pPr>
        <w:pStyle w:val="slaodst"/>
        <w:numPr>
          <w:ilvl w:val="0"/>
          <w:numId w:val="0"/>
        </w:numPr>
        <w:ind w:left="360"/>
      </w:pPr>
    </w:p>
    <w:p w14:paraId="6413F186" w14:textId="77777777" w:rsidR="008E652D" w:rsidRDefault="008E652D" w:rsidP="00C926DF">
      <w:pPr>
        <w:pStyle w:val="Podnadpis1"/>
        <w:jc w:val="both"/>
      </w:pPr>
    </w:p>
    <w:p w14:paraId="480DF949" w14:textId="729114D0" w:rsidR="008B28FB" w:rsidRDefault="008B28FB" w:rsidP="00144434">
      <w:pPr>
        <w:pStyle w:val="Podnadpis1"/>
      </w:pPr>
      <w:r>
        <w:t>VII.</w:t>
      </w:r>
    </w:p>
    <w:p w14:paraId="738C2D32" w14:textId="77777777" w:rsidR="00144434" w:rsidRPr="007F3695" w:rsidRDefault="00144434" w:rsidP="00144434">
      <w:pPr>
        <w:pStyle w:val="Podnadpis1"/>
        <w:rPr>
          <w:b/>
        </w:rPr>
      </w:pPr>
      <w:r>
        <w:rPr>
          <w:b/>
        </w:rPr>
        <w:t>Závěrečná ustanovení</w:t>
      </w:r>
    </w:p>
    <w:p w14:paraId="63AECD79" w14:textId="77777777" w:rsidR="00144434" w:rsidRDefault="00144434" w:rsidP="00144434">
      <w:pPr>
        <w:pStyle w:val="Podnadpis1"/>
      </w:pPr>
    </w:p>
    <w:p w14:paraId="440D93F7" w14:textId="77777777" w:rsidR="00144434" w:rsidRPr="00AB701E" w:rsidRDefault="00144434" w:rsidP="00AB701E">
      <w:pPr>
        <w:pStyle w:val="slaodst"/>
        <w:numPr>
          <w:ilvl w:val="0"/>
          <w:numId w:val="14"/>
        </w:numPr>
      </w:pPr>
      <w:r w:rsidRPr="00AB701E">
        <w:t xml:space="preserve">Tato Smlouva se řídí českým právem. </w:t>
      </w:r>
    </w:p>
    <w:p w14:paraId="063FEF91" w14:textId="77777777" w:rsidR="00144434" w:rsidRPr="00AB701E" w:rsidRDefault="00144434" w:rsidP="00AB701E">
      <w:pPr>
        <w:pStyle w:val="slaodst"/>
      </w:pPr>
      <w:r w:rsidRPr="00AB701E">
        <w:t>Tato Smlouva je vyhotovena ve dvou stejnopisech, z nichž jeden obdrží Klient a jeden Advokát.</w:t>
      </w:r>
    </w:p>
    <w:p w14:paraId="5DD637EF" w14:textId="77777777" w:rsidR="00144434" w:rsidRPr="00AB701E" w:rsidRDefault="00144434" w:rsidP="00AB701E">
      <w:pPr>
        <w:pStyle w:val="slaodst"/>
      </w:pPr>
      <w:r w:rsidRPr="00AB701E">
        <w:t xml:space="preserve">Strany si tuto smlouvu přečetly, prohlašují, že odpovídá jejich pravé a svobodné vůli a na důkaz toho ji podepisují. </w:t>
      </w:r>
    </w:p>
    <w:p w14:paraId="7E2CB6BE" w14:textId="77777777" w:rsidR="00144434" w:rsidRDefault="00144434" w:rsidP="00144434">
      <w:pPr>
        <w:pStyle w:val="Podpisy"/>
      </w:pPr>
    </w:p>
    <w:p w14:paraId="146B9EF2" w14:textId="77777777" w:rsidR="00144434" w:rsidRDefault="00144434" w:rsidP="00144434">
      <w:pPr>
        <w:pStyle w:val="Podpisy"/>
      </w:pPr>
    </w:p>
    <w:p w14:paraId="7FBD7091" w14:textId="64D2DA92" w:rsidR="00144434" w:rsidRDefault="00144434" w:rsidP="00144434">
      <w:pPr>
        <w:pStyle w:val="Podpisy"/>
      </w:pPr>
      <w:r>
        <w:tab/>
        <w:t xml:space="preserve">V Hradci Králové dne </w:t>
      </w:r>
      <w:r w:rsidR="007F6905">
        <w:t xml:space="preserve">  4.11.2022</w:t>
      </w:r>
      <w:r>
        <w:tab/>
        <w:t>V</w:t>
      </w:r>
      <w:r w:rsidRPr="00AB701E">
        <w:t> </w:t>
      </w:r>
      <w:r w:rsidR="00AB701E" w:rsidRPr="00AB701E">
        <w:t>Bystrém</w:t>
      </w:r>
      <w:r>
        <w:t xml:space="preserve"> dne </w:t>
      </w:r>
      <w:r w:rsidR="00DC10BD">
        <w:t>2.11.2022</w:t>
      </w:r>
    </w:p>
    <w:p w14:paraId="219475E5" w14:textId="77777777" w:rsidR="00144434" w:rsidRDefault="00144434" w:rsidP="00144434">
      <w:pPr>
        <w:pStyle w:val="Podpisy"/>
      </w:pPr>
    </w:p>
    <w:p w14:paraId="577B988C" w14:textId="77777777" w:rsidR="00144434" w:rsidRDefault="00144434" w:rsidP="00144434">
      <w:pPr>
        <w:pStyle w:val="Podpisy"/>
      </w:pPr>
      <w:r>
        <w:tab/>
      </w:r>
    </w:p>
    <w:p w14:paraId="3B982234" w14:textId="77777777" w:rsidR="00144434" w:rsidRDefault="00144434" w:rsidP="00144434">
      <w:pPr>
        <w:pStyle w:val="Podpisy"/>
      </w:pPr>
    </w:p>
    <w:p w14:paraId="7B146309" w14:textId="77777777" w:rsidR="00144434" w:rsidRDefault="00144434" w:rsidP="00144434">
      <w:pPr>
        <w:pStyle w:val="Podpisy"/>
      </w:pPr>
    </w:p>
    <w:p w14:paraId="58283D4A" w14:textId="77777777" w:rsidR="00144434" w:rsidRDefault="00144434" w:rsidP="00144434">
      <w:pPr>
        <w:pStyle w:val="Vytekovn"/>
      </w:pPr>
      <w:r>
        <w:tab/>
      </w:r>
      <w:r>
        <w:tab/>
      </w:r>
      <w:r>
        <w:tab/>
      </w:r>
      <w:r>
        <w:tab/>
      </w:r>
    </w:p>
    <w:p w14:paraId="1AC424D0" w14:textId="78298CAE" w:rsidR="00144434" w:rsidRDefault="00144434" w:rsidP="00144434">
      <w:pPr>
        <w:pStyle w:val="Podpisy"/>
      </w:pPr>
      <w:r>
        <w:tab/>
      </w:r>
      <w:proofErr w:type="spellStart"/>
      <w:r>
        <w:t>Wildt</w:t>
      </w:r>
      <w:proofErr w:type="spellEnd"/>
      <w:r>
        <w:t xml:space="preserve"> </w:t>
      </w:r>
      <w:r w:rsidRPr="00482BB6">
        <w:t xml:space="preserve">&amp; </w:t>
      </w:r>
      <w:proofErr w:type="spellStart"/>
      <w:r w:rsidRPr="00482BB6">
        <w:t>Biolek</w:t>
      </w:r>
      <w:proofErr w:type="spellEnd"/>
      <w:r w:rsidRPr="00482BB6">
        <w:t xml:space="preserve"> v.o.s.</w:t>
      </w:r>
      <w:r>
        <w:tab/>
      </w:r>
      <w:r w:rsidR="00AB701E">
        <w:t>Centrum sociálních služeb Bystré</w:t>
      </w:r>
    </w:p>
    <w:p w14:paraId="71C50CBC" w14:textId="68DE57B6" w:rsidR="00144434" w:rsidRDefault="00144434" w:rsidP="00144434">
      <w:pPr>
        <w:pStyle w:val="Podpisy"/>
      </w:pPr>
      <w:r>
        <w:tab/>
        <w:t xml:space="preserve">JUDr. Vít </w:t>
      </w:r>
      <w:proofErr w:type="spellStart"/>
      <w:r>
        <w:t>Biolek</w:t>
      </w:r>
      <w:proofErr w:type="spellEnd"/>
      <w:r>
        <w:t>, MBA, LL.M.</w:t>
      </w:r>
      <w:r w:rsidR="00AB701E">
        <w:tab/>
        <w:t>Mgr. Ivo Musil, ředitel</w:t>
      </w:r>
    </w:p>
    <w:p w14:paraId="2F868BF2" w14:textId="77777777" w:rsidR="00144434" w:rsidRDefault="00144434" w:rsidP="00144434">
      <w:pPr>
        <w:pStyle w:val="Podpisy"/>
      </w:pPr>
    </w:p>
    <w:p w14:paraId="57B3A24C" w14:textId="77777777" w:rsidR="00144434" w:rsidRDefault="00144434" w:rsidP="00144434">
      <w:pPr>
        <w:pStyle w:val="Podpisy"/>
      </w:pPr>
    </w:p>
    <w:sectPr w:rsidR="00144434" w:rsidSect="0029759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971D" w14:textId="77777777" w:rsidR="00A1580B" w:rsidRDefault="00A1580B" w:rsidP="0029759E">
      <w:pPr>
        <w:spacing w:line="240" w:lineRule="auto"/>
      </w:pPr>
      <w:r>
        <w:separator/>
      </w:r>
    </w:p>
  </w:endnote>
  <w:endnote w:type="continuationSeparator" w:id="0">
    <w:p w14:paraId="289A4CE7" w14:textId="77777777" w:rsidR="00A1580B" w:rsidRDefault="00A1580B" w:rsidP="00297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geborg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A803" w14:textId="5C35C033" w:rsidR="0029759E" w:rsidRPr="00564EF2" w:rsidRDefault="0029759E" w:rsidP="00564EF2">
    <w:pPr>
      <w:pStyle w:val="Zpat"/>
      <w:jc w:val="center"/>
      <w:rPr>
        <w:rFonts w:ascii="Garamond" w:hAnsi="Garamond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A16A" w14:textId="77777777" w:rsidR="00A1580B" w:rsidRDefault="00A1580B" w:rsidP="0029759E">
      <w:pPr>
        <w:spacing w:line="240" w:lineRule="auto"/>
      </w:pPr>
      <w:r>
        <w:separator/>
      </w:r>
    </w:p>
  </w:footnote>
  <w:footnote w:type="continuationSeparator" w:id="0">
    <w:p w14:paraId="393F7CBB" w14:textId="77777777" w:rsidR="00A1580B" w:rsidRDefault="00A1580B" w:rsidP="00297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E3B" w14:textId="77777777" w:rsidR="0029759E" w:rsidRDefault="0029759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0" allowOverlap="1" wp14:anchorId="61CEE073" wp14:editId="58857D68">
          <wp:simplePos x="0" y="0"/>
          <wp:positionH relativeFrom="column">
            <wp:posOffset>2204085</wp:posOffset>
          </wp:positionH>
          <wp:positionV relativeFrom="paragraph">
            <wp:posOffset>-17780</wp:posOffset>
          </wp:positionV>
          <wp:extent cx="1337310" cy="321310"/>
          <wp:effectExtent l="19050" t="0" r="0" b="0"/>
          <wp:wrapSquare wrapText="bothSides"/>
          <wp:docPr id="1" name="obrázek 1" descr="logo Wildt&amp;Biolek_100% (1)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ldt&amp;Biolek_100% (1)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750C"/>
    <w:multiLevelType w:val="singleLevel"/>
    <w:tmpl w:val="C4963CFC"/>
    <w:lvl w:ilvl="0">
      <w:start w:val="1"/>
      <w:numFmt w:val="decimal"/>
      <w:pStyle w:val="ad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658FE"/>
    <w:multiLevelType w:val="hybridMultilevel"/>
    <w:tmpl w:val="C588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0458"/>
    <w:multiLevelType w:val="hybridMultilevel"/>
    <w:tmpl w:val="9D960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54FB"/>
    <w:multiLevelType w:val="singleLevel"/>
    <w:tmpl w:val="B0C87B26"/>
    <w:lvl w:ilvl="0">
      <w:start w:val="1"/>
      <w:numFmt w:val="decimal"/>
      <w:pStyle w:val="slaod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B8214B"/>
    <w:multiLevelType w:val="singleLevel"/>
    <w:tmpl w:val="20F0089C"/>
    <w:lvl w:ilvl="0">
      <w:start w:val="1"/>
      <w:numFmt w:val="lowerLetter"/>
      <w:pStyle w:val="ad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B0395C"/>
    <w:multiLevelType w:val="hybridMultilevel"/>
    <w:tmpl w:val="5EA428A8"/>
    <w:lvl w:ilvl="0" w:tplc="96F8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3932">
    <w:abstractNumId w:val="0"/>
  </w:num>
  <w:num w:numId="2" w16cid:durableId="2082096157">
    <w:abstractNumId w:val="4"/>
  </w:num>
  <w:num w:numId="3" w16cid:durableId="1963001873">
    <w:abstractNumId w:val="3"/>
  </w:num>
  <w:num w:numId="4" w16cid:durableId="368379098">
    <w:abstractNumId w:val="0"/>
  </w:num>
  <w:num w:numId="5" w16cid:durableId="1506476673">
    <w:abstractNumId w:val="4"/>
  </w:num>
  <w:num w:numId="6" w16cid:durableId="1725983203">
    <w:abstractNumId w:val="3"/>
  </w:num>
  <w:num w:numId="7" w16cid:durableId="1713648490">
    <w:abstractNumId w:val="0"/>
  </w:num>
  <w:num w:numId="8" w16cid:durableId="1126661544">
    <w:abstractNumId w:val="4"/>
  </w:num>
  <w:num w:numId="9" w16cid:durableId="1681614846">
    <w:abstractNumId w:val="3"/>
  </w:num>
  <w:num w:numId="10" w16cid:durableId="114103206">
    <w:abstractNumId w:val="0"/>
  </w:num>
  <w:num w:numId="11" w16cid:durableId="333648095">
    <w:abstractNumId w:val="4"/>
  </w:num>
  <w:num w:numId="12" w16cid:durableId="1452675852">
    <w:abstractNumId w:val="3"/>
  </w:num>
  <w:num w:numId="13" w16cid:durableId="456993281">
    <w:abstractNumId w:val="2"/>
  </w:num>
  <w:num w:numId="14" w16cid:durableId="1635477668">
    <w:abstractNumId w:val="3"/>
    <w:lvlOverride w:ilvl="0">
      <w:startOverride w:val="1"/>
    </w:lvlOverride>
  </w:num>
  <w:num w:numId="15" w16cid:durableId="1482963820">
    <w:abstractNumId w:val="1"/>
  </w:num>
  <w:num w:numId="16" w16cid:durableId="438257927">
    <w:abstractNumId w:val="5"/>
  </w:num>
  <w:num w:numId="17" w16cid:durableId="11772368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34"/>
    <w:rsid w:val="000A3B20"/>
    <w:rsid w:val="000A4244"/>
    <w:rsid w:val="000D6D18"/>
    <w:rsid w:val="00115EFE"/>
    <w:rsid w:val="00116844"/>
    <w:rsid w:val="00144434"/>
    <w:rsid w:val="001D068B"/>
    <w:rsid w:val="00255F37"/>
    <w:rsid w:val="0029759E"/>
    <w:rsid w:val="002D0599"/>
    <w:rsid w:val="003618BF"/>
    <w:rsid w:val="003741C6"/>
    <w:rsid w:val="003D6151"/>
    <w:rsid w:val="004101D9"/>
    <w:rsid w:val="00410C32"/>
    <w:rsid w:val="004D422D"/>
    <w:rsid w:val="004E7C65"/>
    <w:rsid w:val="0051295C"/>
    <w:rsid w:val="00564EF2"/>
    <w:rsid w:val="00573856"/>
    <w:rsid w:val="005A2772"/>
    <w:rsid w:val="00654C3A"/>
    <w:rsid w:val="00732A76"/>
    <w:rsid w:val="007B3477"/>
    <w:rsid w:val="007F6905"/>
    <w:rsid w:val="008053E2"/>
    <w:rsid w:val="00851E1E"/>
    <w:rsid w:val="00854DF0"/>
    <w:rsid w:val="008B28FB"/>
    <w:rsid w:val="008E652D"/>
    <w:rsid w:val="00A1580B"/>
    <w:rsid w:val="00A808CC"/>
    <w:rsid w:val="00A87024"/>
    <w:rsid w:val="00AA470B"/>
    <w:rsid w:val="00AA666F"/>
    <w:rsid w:val="00AB701E"/>
    <w:rsid w:val="00AC0EE3"/>
    <w:rsid w:val="00AC600D"/>
    <w:rsid w:val="00AF3B4C"/>
    <w:rsid w:val="00B13C42"/>
    <w:rsid w:val="00BA6465"/>
    <w:rsid w:val="00C047DE"/>
    <w:rsid w:val="00C16A58"/>
    <w:rsid w:val="00C178C1"/>
    <w:rsid w:val="00C71AD4"/>
    <w:rsid w:val="00C9093E"/>
    <w:rsid w:val="00C915E6"/>
    <w:rsid w:val="00C926DF"/>
    <w:rsid w:val="00CD7E67"/>
    <w:rsid w:val="00CF20B0"/>
    <w:rsid w:val="00D301CE"/>
    <w:rsid w:val="00D36D00"/>
    <w:rsid w:val="00DC10BD"/>
    <w:rsid w:val="00E721FC"/>
    <w:rsid w:val="00E93EBF"/>
    <w:rsid w:val="00F3561F"/>
    <w:rsid w:val="00F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36512"/>
  <w15:docId w15:val="{2D57BB04-CAFE-4FF6-A05A-15E5C575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1D9"/>
    <w:pPr>
      <w:spacing w:after="0"/>
      <w:jc w:val="both"/>
    </w:pPr>
    <w:rPr>
      <w:rFonts w:ascii="Times New Roman" w:hAnsi="Times New Roman" w:cs="Times New Roman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BA6465"/>
    <w:pPr>
      <w:keepNext/>
      <w:outlineLvl w:val="0"/>
    </w:pPr>
    <w:rPr>
      <w:i/>
      <w:iCs/>
      <w:sz w:val="26"/>
    </w:rPr>
  </w:style>
  <w:style w:type="paragraph" w:styleId="Nadpis2">
    <w:name w:val="heading 2"/>
    <w:basedOn w:val="Normln"/>
    <w:next w:val="Normln"/>
    <w:link w:val="Nadpis2Char"/>
    <w:rsid w:val="00BA6465"/>
    <w:pPr>
      <w:keepNext/>
      <w:ind w:left="567" w:hanging="567"/>
      <w:outlineLvl w:val="1"/>
    </w:pPr>
    <w:rPr>
      <w:i/>
      <w:i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1">
    <w:name w:val="ad 1)"/>
    <w:basedOn w:val="Normln"/>
    <w:rsid w:val="00BA6465"/>
    <w:pPr>
      <w:numPr>
        <w:numId w:val="10"/>
      </w:numPr>
    </w:pPr>
  </w:style>
  <w:style w:type="paragraph" w:customStyle="1" w:styleId="ada">
    <w:name w:val="ad a)"/>
    <w:basedOn w:val="Normln"/>
    <w:rsid w:val="00BA6465"/>
    <w:pPr>
      <w:numPr>
        <w:numId w:val="11"/>
      </w:numPr>
    </w:pPr>
  </w:style>
  <w:style w:type="paragraph" w:customStyle="1" w:styleId="Adresa">
    <w:name w:val="Adresa"/>
    <w:basedOn w:val="Normln"/>
    <w:qFormat/>
    <w:rsid w:val="00BA6465"/>
    <w:pPr>
      <w:ind w:left="5387"/>
    </w:pPr>
  </w:style>
  <w:style w:type="paragraph" w:customStyle="1" w:styleId="slaodst">
    <w:name w:val="Čísla odst."/>
    <w:basedOn w:val="Normln"/>
    <w:rsid w:val="00BA6465"/>
    <w:pPr>
      <w:numPr>
        <w:numId w:val="12"/>
      </w:numPr>
    </w:pPr>
  </w:style>
  <w:style w:type="paragraph" w:customStyle="1" w:styleId="Nadpis">
    <w:name w:val="Nadpis"/>
    <w:next w:val="Normln"/>
    <w:qFormat/>
    <w:rsid w:val="00BA6465"/>
    <w:pPr>
      <w:spacing w:after="0" w:line="240" w:lineRule="auto"/>
      <w:jc w:val="center"/>
      <w:outlineLvl w:val="1"/>
    </w:pPr>
    <w:rPr>
      <w:rFonts w:ascii="Times New Roman" w:hAnsi="Times New Roman" w:cs="Times New Roman"/>
      <w:b/>
      <w:noProof/>
      <w:sz w:val="48"/>
      <w:szCs w:val="20"/>
      <w:lang w:eastAsia="cs-CZ"/>
    </w:rPr>
  </w:style>
  <w:style w:type="paragraph" w:customStyle="1" w:styleId="Odstavec">
    <w:name w:val="Odstavec"/>
    <w:basedOn w:val="Normln"/>
    <w:qFormat/>
    <w:rsid w:val="00BA6465"/>
    <w:pPr>
      <w:ind w:firstLine="709"/>
    </w:pPr>
  </w:style>
  <w:style w:type="paragraph" w:customStyle="1" w:styleId="Podnadpis1">
    <w:name w:val="Podnadpis1"/>
    <w:basedOn w:val="Normln"/>
    <w:qFormat/>
    <w:rsid w:val="00BA6465"/>
    <w:pPr>
      <w:jc w:val="center"/>
    </w:pPr>
  </w:style>
  <w:style w:type="paragraph" w:customStyle="1" w:styleId="Podpisy">
    <w:name w:val="Podpisy"/>
    <w:basedOn w:val="Normln"/>
    <w:qFormat/>
    <w:rsid w:val="00BA6465"/>
    <w:pPr>
      <w:tabs>
        <w:tab w:val="center" w:pos="2268"/>
        <w:tab w:val="center" w:pos="6804"/>
      </w:tabs>
    </w:pPr>
  </w:style>
  <w:style w:type="paragraph" w:customStyle="1" w:styleId="Pedsazen">
    <w:name w:val="Předsazený"/>
    <w:basedOn w:val="Normln"/>
    <w:qFormat/>
    <w:rsid w:val="00BA6465"/>
    <w:pPr>
      <w:ind w:left="709" w:hanging="709"/>
    </w:pPr>
  </w:style>
  <w:style w:type="paragraph" w:customStyle="1" w:styleId="Vytekovn">
    <w:name w:val="Vytečkování"/>
    <w:basedOn w:val="Normln"/>
    <w:next w:val="Podpisy"/>
    <w:qFormat/>
    <w:rsid w:val="00BA6465"/>
    <w:pPr>
      <w:tabs>
        <w:tab w:val="left" w:pos="851"/>
        <w:tab w:val="left" w:leader="dot" w:pos="3686"/>
        <w:tab w:val="left" w:pos="5387"/>
        <w:tab w:val="left" w:leader="dot" w:pos="8222"/>
      </w:tabs>
    </w:pPr>
  </w:style>
  <w:style w:type="character" w:customStyle="1" w:styleId="Nadpis1Char">
    <w:name w:val="Nadpis 1 Char"/>
    <w:basedOn w:val="Standardnpsmoodstavce"/>
    <w:link w:val="Nadpis1"/>
    <w:rsid w:val="00CF20B0"/>
    <w:rPr>
      <w:rFonts w:ascii="Times New Roman" w:hAnsi="Times New Roman" w:cs="Times New Roman"/>
      <w:i/>
      <w:iCs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20B0"/>
    <w:rPr>
      <w:rFonts w:ascii="Times New Roman" w:hAnsi="Times New Roman" w:cs="Times New Roman"/>
      <w:i/>
      <w:iCs/>
      <w:sz w:val="26"/>
      <w:szCs w:val="20"/>
      <w:lang w:eastAsia="cs-CZ"/>
    </w:rPr>
  </w:style>
  <w:style w:type="character" w:customStyle="1" w:styleId="platne1">
    <w:name w:val="platne1"/>
    <w:basedOn w:val="Standardnpsmoodstavce"/>
    <w:rsid w:val="003741C6"/>
    <w:rPr>
      <w:w w:val="120"/>
    </w:rPr>
  </w:style>
  <w:style w:type="paragraph" w:styleId="Podnadpis">
    <w:name w:val="Subtitle"/>
    <w:basedOn w:val="Normln"/>
    <w:next w:val="Normln"/>
    <w:link w:val="PodnadpisChar"/>
    <w:uiPriority w:val="11"/>
    <w:rsid w:val="00BA6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6465"/>
    <w:rPr>
      <w:rFonts w:asciiTheme="majorHAnsi" w:eastAsiaTheme="majorEastAsia" w:hAnsiTheme="majorHAnsi" w:cstheme="majorBidi"/>
      <w:i/>
      <w:iCs/>
      <w:color w:val="4F81BD" w:themeColor="accent1"/>
      <w:spacing w:val="15"/>
      <w:lang w:eastAsia="cs-CZ"/>
    </w:rPr>
  </w:style>
  <w:style w:type="character" w:styleId="Zdraznnjemn">
    <w:name w:val="Subtle Emphasis"/>
    <w:basedOn w:val="Standardnpsmoodstavce"/>
    <w:uiPriority w:val="19"/>
    <w:rsid w:val="00BA6465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2975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59E"/>
    <w:rPr>
      <w:rFonts w:ascii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2975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59E"/>
    <w:rPr>
      <w:rFonts w:ascii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semiHidden/>
    <w:rsid w:val="00564EF2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4434"/>
    <w:pPr>
      <w:spacing w:after="120" w:line="240" w:lineRule="auto"/>
    </w:pPr>
    <w:rPr>
      <w:rFonts w:ascii="Ingeborg" w:hAnsi="Ingeborg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434"/>
    <w:rPr>
      <w:rFonts w:ascii="Ingeborg" w:hAnsi="Ingeborg" w:cs="Times New Roman"/>
      <w:sz w:val="2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44434"/>
    <w:pPr>
      <w:spacing w:line="240" w:lineRule="auto"/>
      <w:ind w:left="720"/>
      <w:contextualSpacing/>
    </w:pPr>
    <w:rPr>
      <w:rFonts w:ascii="Ingeborg" w:hAnsi="Ingeborg"/>
    </w:rPr>
  </w:style>
  <w:style w:type="character" w:customStyle="1" w:styleId="nowrap">
    <w:name w:val="nowrap"/>
    <w:basedOn w:val="Standardnpsmoodstavce"/>
    <w:rsid w:val="00144434"/>
  </w:style>
  <w:style w:type="character" w:styleId="Nevyeenzmnka">
    <w:name w:val="Unresolved Mention"/>
    <w:basedOn w:val="Standardnpsmoodstavce"/>
    <w:uiPriority w:val="99"/>
    <w:semiHidden/>
    <w:unhideWhenUsed/>
    <w:rsid w:val="002D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37;t\Documents\Vlastn&#237;%20&#353;ablony%20Office\Hlavi&#269;ka%20A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AK.dotx</Template>
  <TotalTime>1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Biolek</dc:creator>
  <cp:keywords>Hlavička AK</cp:keywords>
  <dc:description/>
  <cp:lastModifiedBy>Vlasta Mgr. MACHATOVÁ</cp:lastModifiedBy>
  <cp:revision>2</cp:revision>
  <dcterms:created xsi:type="dcterms:W3CDTF">2022-11-08T14:21:00Z</dcterms:created>
  <dcterms:modified xsi:type="dcterms:W3CDTF">2022-11-08T14:21:00Z</dcterms:modified>
</cp:coreProperties>
</file>