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D2" w:rsidRDefault="00A21B48">
      <w:pPr>
        <w:pStyle w:val="Standard"/>
        <w:widowControl w:val="0"/>
        <w:spacing w:before="5" w:line="417" w:lineRule="exact"/>
        <w:jc w:val="center"/>
        <w:rPr>
          <w:rFonts w:ascii="Times New Roman" w:hAnsi="Times New Roman" w:cs="Times New Roman"/>
          <w:b/>
          <w:spacing w:val="8"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8"/>
          <w:sz w:val="40"/>
        </w:rPr>
        <w:t>SMLOUVA O DÍLO č. 01/2022</w:t>
      </w:r>
    </w:p>
    <w:p w:rsidR="00B117D2" w:rsidRDefault="00A21B48">
      <w:pPr>
        <w:pStyle w:val="Standard"/>
        <w:widowControl w:val="0"/>
        <w:spacing w:before="267" w:after="273" w:line="276" w:lineRule="exact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uzavřená podle Občanského zákoníku č. 89/2012 Sb., § 1746 odst.2, v platném znění</w:t>
      </w:r>
    </w:p>
    <w:p w:rsidR="00B117D2" w:rsidRDefault="00A21B48">
      <w:pPr>
        <w:pStyle w:val="Standard"/>
        <w:widowControl w:val="0"/>
        <w:numPr>
          <w:ilvl w:val="0"/>
          <w:numId w:val="14"/>
        </w:numPr>
        <w:tabs>
          <w:tab w:val="left" w:pos="360"/>
        </w:tabs>
        <w:spacing w:before="587" w:line="269" w:lineRule="exact"/>
      </w:pPr>
      <w:r>
        <w:rPr>
          <w:rFonts w:ascii="Times New Roman" w:hAnsi="Times New Roman" w:cs="Times New Roman"/>
          <w:b/>
          <w:noProof/>
          <w:spacing w:val="-3"/>
          <w:sz w:val="24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850318</wp:posOffset>
                </wp:positionH>
                <wp:positionV relativeFrom="page">
                  <wp:posOffset>1713238</wp:posOffset>
                </wp:positionV>
                <wp:extent cx="5817239" cy="0"/>
                <wp:effectExtent l="0" t="0" r="31111" b="19050"/>
                <wp:wrapSquare wrapText="bothSides"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239" cy="0"/>
                        </a:xfrm>
                        <a:prstGeom prst="straightConnector1">
                          <a:avLst/>
                        </a:prstGeom>
                        <a:noFill/>
                        <a:ln w="1224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6DE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var1" o:spid="_x0000_s1026" type="#_x0000_t32" style="position:absolute;margin-left:66.95pt;margin-top:134.9pt;width:458.0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" strokeweight=".34008mm">
                <v:stroke joinstyle="miter"/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pacing w:val="-3"/>
          <w:sz w:val="24"/>
          <w:u w:val="single"/>
        </w:rPr>
        <w:t>Smluvní strany</w:t>
      </w:r>
    </w:p>
    <w:p w:rsidR="00B117D2" w:rsidRDefault="00A21B48">
      <w:pPr>
        <w:pStyle w:val="Standard"/>
        <w:widowControl w:val="0"/>
        <w:spacing w:before="273" w:line="285" w:lineRule="exact"/>
        <w:rPr>
          <w:rFonts w:ascii="Times New Roman" w:hAnsi="Times New Roman" w:cs="Times New Roman"/>
          <w:b/>
          <w:spacing w:val="9"/>
          <w:sz w:val="24"/>
        </w:rPr>
      </w:pPr>
      <w:r>
        <w:rPr>
          <w:rFonts w:ascii="Times New Roman" w:hAnsi="Times New Roman" w:cs="Times New Roman"/>
          <w:b/>
          <w:spacing w:val="9"/>
          <w:sz w:val="24"/>
        </w:rPr>
        <w:t xml:space="preserve">Dodavatel: </w:t>
      </w:r>
      <w:r>
        <w:rPr>
          <w:rFonts w:ascii="Times New Roman" w:hAnsi="Times New Roman" w:cs="Times New Roman"/>
          <w:b/>
          <w:spacing w:val="9"/>
          <w:sz w:val="24"/>
        </w:rPr>
        <w:tab/>
        <w:t>ALEŠ RYGULSKI</w:t>
      </w:r>
    </w:p>
    <w:p w:rsidR="00B117D2" w:rsidRDefault="00A21B48">
      <w:pPr>
        <w:pStyle w:val="Standard"/>
        <w:widowControl w:val="0"/>
        <w:spacing w:line="272" w:lineRule="exact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sídlo: Javorovec 423, 687 12 </w:t>
      </w:r>
      <w:r>
        <w:rPr>
          <w:rFonts w:ascii="Times New Roman" w:hAnsi="Times New Roman" w:cs="Times New Roman"/>
          <w:sz w:val="24"/>
        </w:rPr>
        <w:t>Bílovice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statutární zástupce: Aleš Rygulski</w:t>
      </w:r>
    </w:p>
    <w:p w:rsidR="00B117D2" w:rsidRDefault="00A21B48">
      <w:pPr>
        <w:pStyle w:val="Standard"/>
        <w:widowControl w:val="0"/>
        <w:spacing w:line="275" w:lineRule="exact"/>
        <w:ind w:left="33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fyzická osoba</w:t>
      </w:r>
    </w:p>
    <w:p w:rsidR="00B117D2" w:rsidRDefault="00A21B48">
      <w:pPr>
        <w:pStyle w:val="Standard"/>
        <w:widowControl w:val="0"/>
        <w:spacing w:before="1" w:line="276" w:lineRule="exact"/>
        <w:ind w:left="1368" w:firstLine="72"/>
        <w:rPr>
          <w:rFonts w:ascii="Times New Roman" w:hAnsi="Times New Roman" w:cs="Times New Roman"/>
          <w:spacing w:val="12"/>
          <w:sz w:val="24"/>
        </w:rPr>
      </w:pPr>
      <w:r>
        <w:rPr>
          <w:rFonts w:ascii="Times New Roman" w:hAnsi="Times New Roman" w:cs="Times New Roman"/>
          <w:spacing w:val="12"/>
          <w:sz w:val="24"/>
        </w:rPr>
        <w:t>IČO: 62808940</w:t>
      </w:r>
    </w:p>
    <w:p w:rsidR="00B117D2" w:rsidRDefault="00A21B48">
      <w:pPr>
        <w:pStyle w:val="Standard"/>
        <w:widowControl w:val="0"/>
        <w:spacing w:before="2" w:line="276" w:lineRule="exact"/>
        <w:ind w:left="1368" w:firstLine="72"/>
        <w:rPr>
          <w:rFonts w:ascii="Times New Roman" w:hAnsi="Times New Roman" w:cs="Times New Roman"/>
          <w:spacing w:val="10"/>
          <w:sz w:val="24"/>
        </w:rPr>
      </w:pPr>
      <w:r>
        <w:rPr>
          <w:rFonts w:ascii="Times New Roman" w:hAnsi="Times New Roman" w:cs="Times New Roman"/>
          <w:spacing w:val="10"/>
          <w:sz w:val="24"/>
        </w:rPr>
        <w:t>DIČ: CZ751021459</w:t>
      </w:r>
    </w:p>
    <w:p w:rsidR="00B117D2" w:rsidRDefault="00A21B48">
      <w:pPr>
        <w:pStyle w:val="Standard"/>
        <w:widowControl w:val="0"/>
        <w:spacing w:line="273" w:lineRule="exact"/>
        <w:ind w:left="720" w:firstLine="720"/>
      </w:pPr>
      <w:r>
        <w:rPr>
          <w:rFonts w:ascii="Times New Roman" w:hAnsi="Times New Roman" w:cs="Times New Roman"/>
          <w:spacing w:val="2"/>
          <w:sz w:val="24"/>
        </w:rPr>
        <w:t>bankovní spojení:</w:t>
      </w:r>
      <w:r>
        <w:rPr>
          <w:rFonts w:ascii="Times New Roman" w:hAnsi="Times New Roman" w:cs="Times New Roman"/>
          <w:sz w:val="24"/>
        </w:rPr>
        <w:t xml:space="preserve"> GE MONEY BANK</w:t>
      </w:r>
    </w:p>
    <w:p w:rsidR="00B117D2" w:rsidRDefault="00A21B48">
      <w:pPr>
        <w:pStyle w:val="Standard"/>
        <w:widowControl w:val="0"/>
        <w:tabs>
          <w:tab w:val="left" w:pos="4896"/>
        </w:tabs>
        <w:spacing w:line="276" w:lineRule="exact"/>
        <w:ind w:left="1418"/>
        <w:rPr>
          <w:rFonts w:ascii="Times New Roman" w:hAnsi="Times New Roman" w:cs="Times New Roman"/>
          <w:spacing w:val="2"/>
          <w:sz w:val="24"/>
        </w:rPr>
      </w:pPr>
      <w:r>
        <w:rPr>
          <w:rFonts w:ascii="Times New Roman" w:hAnsi="Times New Roman" w:cs="Times New Roman"/>
          <w:spacing w:val="2"/>
          <w:sz w:val="24"/>
        </w:rPr>
        <w:t>č. účtu: 5216032514/0600</w:t>
      </w:r>
    </w:p>
    <w:p w:rsidR="00B117D2" w:rsidRDefault="00A21B48">
      <w:pPr>
        <w:pStyle w:val="Standard"/>
        <w:widowControl w:val="0"/>
        <w:spacing w:before="274" w:line="276" w:lineRule="exact"/>
        <w:ind w:left="3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B117D2" w:rsidRDefault="00A21B48">
      <w:pPr>
        <w:pStyle w:val="Standard"/>
        <w:widowControl w:val="0"/>
        <w:spacing w:before="277" w:line="274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Odběratel: </w:t>
      </w:r>
      <w:r>
        <w:rPr>
          <w:rFonts w:ascii="Times New Roman" w:hAnsi="Times New Roman" w:cs="Times New Roman"/>
          <w:b/>
          <w:sz w:val="24"/>
        </w:rPr>
        <w:tab/>
        <w:t>Obchodní akademie, Vyšší odborná škola a Jazyková škola s právem</w:t>
      </w:r>
    </w:p>
    <w:p w:rsidR="00B117D2" w:rsidRDefault="00A21B48">
      <w:pPr>
        <w:pStyle w:val="Standard"/>
        <w:widowControl w:val="0"/>
        <w:spacing w:before="10" w:line="272" w:lineRule="exact"/>
        <w:ind w:left="1368" w:firstLine="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státní jazykové zkoušky </w:t>
      </w:r>
      <w:r>
        <w:rPr>
          <w:rFonts w:ascii="Times New Roman" w:hAnsi="Times New Roman" w:cs="Times New Roman"/>
          <w:b/>
          <w:sz w:val="24"/>
        </w:rPr>
        <w:t>Hradiště, příspěvková organizace</w:t>
      </w:r>
    </w:p>
    <w:p w:rsidR="00B117D2" w:rsidRDefault="00A21B48">
      <w:pPr>
        <w:pStyle w:val="Standard"/>
        <w:widowControl w:val="0"/>
        <w:spacing w:line="271" w:lineRule="exact"/>
        <w:ind w:left="1368" w:firstLine="72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zastoupený: Ing. Jiří Durd'ák, ředitel školy</w:t>
      </w:r>
    </w:p>
    <w:p w:rsidR="00B117D2" w:rsidRDefault="00A21B48">
      <w:pPr>
        <w:pStyle w:val="Standard"/>
        <w:widowControl w:val="0"/>
        <w:spacing w:line="274" w:lineRule="exact"/>
        <w:ind w:left="1368" w:firstLine="72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sídlo: Nádražní 22, 686 57 Uh. Hradiště</w:t>
      </w:r>
    </w:p>
    <w:p w:rsidR="00B117D2" w:rsidRDefault="00A21B48">
      <w:pPr>
        <w:pStyle w:val="Standard"/>
        <w:widowControl w:val="0"/>
        <w:spacing w:line="274" w:lineRule="exact"/>
        <w:ind w:left="1368" w:firstLine="72"/>
      </w:pPr>
      <w:r>
        <w:rPr>
          <w:rFonts w:ascii="Times New Roman" w:hAnsi="Times New Roman" w:cs="Times New Roman"/>
          <w:spacing w:val="5"/>
          <w:sz w:val="24"/>
        </w:rPr>
        <w:t>IČO: 60371731</w:t>
      </w:r>
    </w:p>
    <w:p w:rsidR="00B117D2" w:rsidRDefault="00A21B48">
      <w:pPr>
        <w:pStyle w:val="Standard"/>
        <w:widowControl w:val="0"/>
        <w:spacing w:before="2" w:line="276" w:lineRule="exact"/>
        <w:ind w:left="1368" w:firstLine="72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DIČ: CZ 60371731</w:t>
      </w:r>
    </w:p>
    <w:p w:rsidR="00B117D2" w:rsidRDefault="00A21B48">
      <w:pPr>
        <w:pStyle w:val="Standard"/>
        <w:widowControl w:val="0"/>
        <w:spacing w:line="276" w:lineRule="exact"/>
        <w:ind w:left="1368" w:firstLine="72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Bankovní spojení: Komerční banka Uherské Hradiště</w:t>
      </w:r>
    </w:p>
    <w:p w:rsidR="00B117D2" w:rsidRDefault="00A21B48">
      <w:pPr>
        <w:pStyle w:val="Standard"/>
        <w:widowControl w:val="0"/>
        <w:tabs>
          <w:tab w:val="left" w:pos="4464"/>
        </w:tabs>
        <w:spacing w:before="3" w:line="276" w:lineRule="exact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 555897028/0100</w:t>
      </w:r>
    </w:p>
    <w:p w:rsidR="00B117D2" w:rsidRDefault="00A21B48">
      <w:pPr>
        <w:pStyle w:val="Standard"/>
        <w:widowControl w:val="0"/>
        <w:numPr>
          <w:ilvl w:val="0"/>
          <w:numId w:val="1"/>
        </w:numPr>
        <w:tabs>
          <w:tab w:val="left" w:pos="360"/>
        </w:tabs>
        <w:spacing w:before="276" w:line="269" w:lineRule="exac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Základní ustanovení</w:t>
      </w:r>
    </w:p>
    <w:p w:rsidR="00B117D2" w:rsidRDefault="00A21B48">
      <w:pPr>
        <w:pStyle w:val="Standard"/>
        <w:widowControl w:val="0"/>
        <w:spacing w:before="278" w:line="276" w:lineRule="exact"/>
        <w:ind w:right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</w:rPr>
        <w:t>Smluvní strany uzavírají smlouvu o dílo, kterou se dodavatel zavazuje k provedení díla v rozsahu vymezeném předmětem smlouvy a odběratel se zavazuje k zaplacení sjednané ceny za provedení díla podle podmínek obsažených dále ve smlouvě.</w:t>
      </w:r>
    </w:p>
    <w:p w:rsidR="00B117D2" w:rsidRDefault="00A21B48">
      <w:pPr>
        <w:pStyle w:val="Standard"/>
        <w:widowControl w:val="0"/>
        <w:numPr>
          <w:ilvl w:val="0"/>
          <w:numId w:val="1"/>
        </w:numPr>
        <w:tabs>
          <w:tab w:val="left" w:pos="360"/>
        </w:tabs>
        <w:spacing w:before="555" w:line="269" w:lineRule="exact"/>
      </w:pPr>
      <w:r>
        <w:rPr>
          <w:rFonts w:ascii="Times New Roman" w:hAnsi="Times New Roman" w:cs="Times New Roman"/>
          <w:b/>
          <w:spacing w:val="6"/>
          <w:sz w:val="24"/>
          <w:u w:val="single"/>
        </w:rPr>
        <w:t>Předmět plnění</w:t>
      </w:r>
    </w:p>
    <w:p w:rsidR="00B117D2" w:rsidRDefault="00A21B48">
      <w:pPr>
        <w:pStyle w:val="Standard"/>
        <w:widowControl w:val="0"/>
        <w:spacing w:before="282" w:line="276" w:lineRule="exact"/>
        <w:ind w:righ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>Předmětem této smlouvy je závazek dodavatele zajistit provoz a správu plynové kotelny v budově odběratele.</w:t>
      </w:r>
    </w:p>
    <w:p w:rsidR="00B117D2" w:rsidRDefault="00A21B48">
      <w:pPr>
        <w:pStyle w:val="Standard"/>
        <w:widowControl w:val="0"/>
        <w:numPr>
          <w:ilvl w:val="0"/>
          <w:numId w:val="1"/>
        </w:numPr>
        <w:tabs>
          <w:tab w:val="left" w:pos="360"/>
        </w:tabs>
        <w:spacing w:before="279" w:line="274" w:lineRule="exact"/>
      </w:pPr>
      <w:r>
        <w:rPr>
          <w:rFonts w:ascii="Times New Roman" w:hAnsi="Times New Roman" w:cs="Times New Roman"/>
          <w:b/>
          <w:spacing w:val="6"/>
          <w:sz w:val="24"/>
          <w:u w:val="single"/>
        </w:rPr>
        <w:t>Místo plnění</w:t>
      </w:r>
    </w:p>
    <w:p w:rsidR="00B117D2" w:rsidRDefault="00A21B48">
      <w:pPr>
        <w:pStyle w:val="Standard"/>
        <w:widowControl w:val="0"/>
        <w:spacing w:before="271" w:line="276" w:lineRule="exact"/>
      </w:pPr>
      <w:r>
        <w:rPr>
          <w:rFonts w:ascii="Times New Roman" w:hAnsi="Times New Roman" w:cs="Times New Roman"/>
          <w:spacing w:val="2"/>
          <w:sz w:val="24"/>
        </w:rPr>
        <w:t>4.1.</w:t>
      </w:r>
      <w:r>
        <w:rPr>
          <w:rFonts w:ascii="Times New Roman" w:hAnsi="Times New Roman" w:cs="Times New Roman"/>
          <w:b/>
          <w:spacing w:val="2"/>
          <w:sz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</w:rPr>
        <w:t>Místem plnění smlouvy je objekt školy, Nádražní 22, Uherské Hradiště.</w:t>
      </w:r>
    </w:p>
    <w:p w:rsidR="00B117D2" w:rsidRDefault="00A21B48">
      <w:pPr>
        <w:pStyle w:val="Standard"/>
        <w:widowControl w:val="0"/>
        <w:spacing w:before="6" w:line="276" w:lineRule="exact"/>
        <w:ind w:right="5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Odběratel prohlašuje, že je oprávněn objekt školy využí</w:t>
      </w:r>
      <w:r>
        <w:rPr>
          <w:rFonts w:ascii="Times New Roman" w:hAnsi="Times New Roman" w:cs="Times New Roman"/>
          <w:sz w:val="24"/>
        </w:rPr>
        <w:t>vat a že je schopen zajistit dodavateli přístup do objektu v období a v rozsahu nezbytném pro potřeby plnění této smlouvy, a to po celou dobu trvání této smlouvy.</w:t>
      </w:r>
    </w:p>
    <w:p w:rsidR="00B117D2" w:rsidRDefault="00A21B48">
      <w:pPr>
        <w:pStyle w:val="Standard"/>
        <w:widowControl w:val="0"/>
        <w:numPr>
          <w:ilvl w:val="0"/>
          <w:numId w:val="1"/>
        </w:numPr>
        <w:tabs>
          <w:tab w:val="left" w:pos="360"/>
        </w:tabs>
        <w:spacing w:before="279" w:line="269" w:lineRule="exac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Doba plnění</w:t>
      </w:r>
    </w:p>
    <w:p w:rsidR="00B117D2" w:rsidRDefault="00A21B48">
      <w:pPr>
        <w:pStyle w:val="Standard"/>
        <w:widowControl w:val="0"/>
        <w:spacing w:before="283" w:line="276" w:lineRule="exact"/>
      </w:pPr>
      <w:r>
        <w:rPr>
          <w:rFonts w:ascii="Times New Roman" w:hAnsi="Times New Roman" w:cs="Times New Roman"/>
          <w:spacing w:val="1"/>
          <w:sz w:val="24"/>
        </w:rPr>
        <w:t xml:space="preserve">5.1. Smlouva se uzavírá na dobu určitou </w:t>
      </w:r>
      <w:r>
        <w:rPr>
          <w:rFonts w:ascii="Times New Roman" w:hAnsi="Times New Roman" w:cs="Times New Roman"/>
          <w:b/>
          <w:spacing w:val="1"/>
          <w:sz w:val="24"/>
        </w:rPr>
        <w:t xml:space="preserve">od </w:t>
      </w:r>
      <w:r>
        <w:rPr>
          <w:rFonts w:ascii="Times New Roman" w:hAnsi="Times New Roman" w:cs="Times New Roman"/>
          <w:b/>
          <w:color w:val="222222"/>
          <w:sz w:val="24"/>
        </w:rPr>
        <w:t>1. 1. 2023 – 31. 12. 2026</w:t>
      </w:r>
      <w:r>
        <w:rPr>
          <w:rFonts w:ascii="Times New Roman" w:hAnsi="Times New Roman" w:cs="Times New Roman"/>
          <w:color w:val="222222"/>
          <w:sz w:val="24"/>
        </w:rPr>
        <w:t>.</w:t>
      </w:r>
    </w:p>
    <w:p w:rsidR="00B117D2" w:rsidRDefault="00A21B48">
      <w:pPr>
        <w:pStyle w:val="Standard"/>
        <w:widowControl w:val="0"/>
        <w:spacing w:before="465" w:line="276" w:lineRule="exact"/>
        <w:jc w:val="center"/>
        <w:rPr>
          <w:rFonts w:ascii="Times New Roman" w:hAnsi="Times New Roman" w:cs="Times New Roman"/>
          <w:sz w:val="24"/>
        </w:rPr>
        <w:sectPr w:rsidR="00B117D2">
          <w:pgSz w:w="11789" w:h="16718"/>
          <w:pgMar w:top="1440" w:right="1290" w:bottom="249" w:left="1339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>1</w:t>
      </w:r>
    </w:p>
    <w:p w:rsidR="00B117D2" w:rsidRDefault="00A21B48">
      <w:pPr>
        <w:pStyle w:val="Standard"/>
        <w:widowControl w:val="0"/>
        <w:numPr>
          <w:ilvl w:val="0"/>
          <w:numId w:val="15"/>
        </w:numPr>
        <w:tabs>
          <w:tab w:val="left" w:pos="504"/>
        </w:tabs>
        <w:spacing w:before="9" w:line="282" w:lineRule="exact"/>
        <w:rPr>
          <w:rFonts w:ascii="Times New Roman" w:hAnsi="Times New Roman" w:cs="Times New Roman"/>
          <w:b/>
          <w:spacing w:val="1"/>
          <w:sz w:val="24"/>
          <w:u w:val="single"/>
        </w:rPr>
      </w:pPr>
      <w:r>
        <w:rPr>
          <w:rFonts w:ascii="Times New Roman" w:hAnsi="Times New Roman" w:cs="Times New Roman"/>
          <w:b/>
          <w:spacing w:val="1"/>
          <w:sz w:val="24"/>
          <w:u w:val="single"/>
        </w:rPr>
        <w:lastRenderedPageBreak/>
        <w:t>Cena a pl</w:t>
      </w:r>
      <w:r>
        <w:rPr>
          <w:rFonts w:ascii="Times New Roman" w:hAnsi="Times New Roman" w:cs="Times New Roman"/>
          <w:b/>
          <w:spacing w:val="1"/>
          <w:sz w:val="24"/>
          <w:u w:val="single"/>
        </w:rPr>
        <w:t>atební podmínky</w:t>
      </w:r>
    </w:p>
    <w:p w:rsidR="00B117D2" w:rsidRDefault="00A21B48">
      <w:pPr>
        <w:pStyle w:val="Standard"/>
        <w:widowControl w:val="0"/>
        <w:spacing w:before="262" w:line="276" w:lineRule="exact"/>
        <w:ind w:left="72" w:right="6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Za zajištění provozování plynové kotelny je odběratel povinen zaplatit dodavateli cenu uvedenou v příloze č.1, která byla stanovena dohodou smluvních stran a tvoří nedílnou součást této smlouvy.</w:t>
      </w:r>
    </w:p>
    <w:p w:rsidR="00B117D2" w:rsidRDefault="00A21B48">
      <w:pPr>
        <w:pStyle w:val="Standard"/>
        <w:widowControl w:val="0"/>
        <w:spacing w:line="274" w:lineRule="exact"/>
        <w:ind w:left="72"/>
        <w:jc w:val="both"/>
        <w:rPr>
          <w:rFonts w:ascii="Times New Roman" w:hAnsi="Times New Roman" w:cs="Times New Roman"/>
          <w:spacing w:val="4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 xml:space="preserve">6.2. Za příslušné účtovací období se </w:t>
      </w:r>
      <w:r>
        <w:rPr>
          <w:rFonts w:ascii="Times New Roman" w:hAnsi="Times New Roman" w:cs="Times New Roman"/>
          <w:spacing w:val="4"/>
          <w:sz w:val="24"/>
        </w:rPr>
        <w:t>stanovuje jeden měsíc.</w:t>
      </w:r>
    </w:p>
    <w:p w:rsidR="00B117D2" w:rsidRDefault="00A21B48">
      <w:pPr>
        <w:pStyle w:val="Standard"/>
        <w:widowControl w:val="0"/>
        <w:spacing w:before="1" w:line="276" w:lineRule="exact"/>
        <w:ind w:left="72" w:right="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Fakturace poskytovaných služeb (příloha č.2) a vypracování daňových dokladů bude prováděna v souladu správními předpisy a s aktuálně platnou sazbou daně z přidané hodnoty v daném účtovacím období.</w:t>
      </w:r>
    </w:p>
    <w:p w:rsidR="00B117D2" w:rsidRDefault="00A21B48">
      <w:pPr>
        <w:pStyle w:val="Standard"/>
        <w:widowControl w:val="0"/>
        <w:spacing w:line="270" w:lineRule="exact"/>
        <w:ind w:left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 Odběratel neposkytuje zálo</w:t>
      </w:r>
      <w:r>
        <w:rPr>
          <w:rFonts w:ascii="Times New Roman" w:hAnsi="Times New Roman" w:cs="Times New Roman"/>
          <w:sz w:val="24"/>
        </w:rPr>
        <w:t>hy.</w:t>
      </w:r>
    </w:p>
    <w:p w:rsidR="00B117D2" w:rsidRDefault="00A21B48">
      <w:pPr>
        <w:pStyle w:val="Standard"/>
        <w:widowControl w:val="0"/>
        <w:spacing w:line="280" w:lineRule="exact"/>
        <w:ind w:left="72" w:righ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6.5. Splatnost vystavené faktury za příslušné zúčtovací období je 14 dnů po jejím dodání odběrateli.</w:t>
      </w:r>
    </w:p>
    <w:p w:rsidR="00B117D2" w:rsidRDefault="00B117D2">
      <w:pPr>
        <w:pStyle w:val="Standard"/>
        <w:widowControl w:val="0"/>
        <w:spacing w:line="280" w:lineRule="exact"/>
        <w:ind w:left="72" w:right="360"/>
        <w:jc w:val="both"/>
        <w:rPr>
          <w:rFonts w:ascii="Times New Roman" w:hAnsi="Times New Roman" w:cs="Times New Roman"/>
          <w:sz w:val="24"/>
        </w:rPr>
      </w:pPr>
    </w:p>
    <w:p w:rsidR="00B117D2" w:rsidRDefault="00A21B48">
      <w:pPr>
        <w:pStyle w:val="Standard"/>
        <w:widowControl w:val="0"/>
        <w:numPr>
          <w:ilvl w:val="0"/>
          <w:numId w:val="3"/>
        </w:numPr>
        <w:tabs>
          <w:tab w:val="left" w:pos="576"/>
        </w:tabs>
        <w:spacing w:before="240" w:line="282" w:lineRule="exact"/>
        <w:ind w:left="74"/>
        <w:rPr>
          <w:rFonts w:ascii="Times New Roman" w:hAnsi="Times New Roman" w:cs="Times New Roman"/>
          <w:b/>
          <w:spacing w:val="-4"/>
          <w:sz w:val="24"/>
          <w:u w:val="single"/>
        </w:rPr>
      </w:pPr>
      <w:r>
        <w:rPr>
          <w:rFonts w:ascii="Times New Roman" w:hAnsi="Times New Roman" w:cs="Times New Roman"/>
          <w:b/>
          <w:spacing w:val="-4"/>
          <w:sz w:val="24"/>
          <w:u w:val="single"/>
        </w:rPr>
        <w:t>Sankce</w:t>
      </w:r>
    </w:p>
    <w:p w:rsidR="00B117D2" w:rsidRDefault="00A21B48">
      <w:pPr>
        <w:pStyle w:val="Standard"/>
        <w:widowControl w:val="0"/>
        <w:spacing w:before="257" w:line="276" w:lineRule="exact"/>
        <w:ind w:left="72" w:right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Při prodlení uhrazení faktury je oprávněn dodavatel účtovat a odběratel povinen zaplatit úrok z prodlení ve výši 0,05 % z dlužné částky za</w:t>
      </w:r>
      <w:r>
        <w:rPr>
          <w:rFonts w:ascii="Times New Roman" w:hAnsi="Times New Roman" w:cs="Times New Roman"/>
          <w:sz w:val="24"/>
        </w:rPr>
        <w:t xml:space="preserve"> každý i započatý den prodlení.     7.2. Odběratel má právo pro případ nekvalitně prováděných služeb pozastavit dodavateli 20% z ceny z vystavené faktury. Tato pozastávka bude dodavateli uvolněna nejpozději do 10 dnů ode dne, kdy dodavatel odstranil vytýka</w:t>
      </w:r>
      <w:r>
        <w:rPr>
          <w:rFonts w:ascii="Times New Roman" w:hAnsi="Times New Roman" w:cs="Times New Roman"/>
          <w:sz w:val="24"/>
        </w:rPr>
        <w:t>né nedostatky.</w:t>
      </w:r>
    </w:p>
    <w:p w:rsidR="00B117D2" w:rsidRDefault="00A21B48">
      <w:pPr>
        <w:pStyle w:val="Standard"/>
        <w:widowControl w:val="0"/>
        <w:spacing w:before="7" w:line="276" w:lineRule="exact"/>
        <w:ind w:left="72" w:right="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Porušení povinností vyplývajících z této smlouvy a právních předpisů má mimo případné smluvní pokuty za následek také povinnosti k úhradě škody, která vznikla odběrateli.</w:t>
      </w:r>
    </w:p>
    <w:p w:rsidR="00B117D2" w:rsidRDefault="00A21B48">
      <w:pPr>
        <w:pStyle w:val="Standard"/>
        <w:widowControl w:val="0"/>
        <w:numPr>
          <w:ilvl w:val="0"/>
          <w:numId w:val="3"/>
        </w:numPr>
        <w:tabs>
          <w:tab w:val="left" w:pos="504"/>
        </w:tabs>
        <w:spacing w:before="545" w:line="278" w:lineRule="exact"/>
      </w:pP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u w:val="single"/>
        </w:rPr>
        <w:t>Práva a povinnosti smluvních stran</w:t>
      </w:r>
    </w:p>
    <w:p w:rsidR="00B117D2" w:rsidRDefault="00A21B48">
      <w:pPr>
        <w:pStyle w:val="Standard"/>
        <w:widowControl w:val="0"/>
        <w:spacing w:before="275" w:line="271" w:lineRule="exact"/>
        <w:ind w:left="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Dodavatel je povinen </w:t>
      </w:r>
      <w:r>
        <w:rPr>
          <w:rFonts w:ascii="Times New Roman" w:hAnsi="Times New Roman" w:cs="Times New Roman"/>
          <w:sz w:val="24"/>
        </w:rPr>
        <w:t>zajistit:</w:t>
      </w:r>
    </w:p>
    <w:p w:rsidR="00B117D2" w:rsidRDefault="00A21B48">
      <w:pPr>
        <w:pStyle w:val="Standard"/>
        <w:widowControl w:val="0"/>
        <w:spacing w:line="275" w:lineRule="exact"/>
        <w:ind w:left="72" w:right="2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Služby spojené provozem kotelny. Konkrétní služby jsou uvedeny v příloze č.2., která tvoří nedílnou část této smlouvy.</w:t>
      </w:r>
    </w:p>
    <w:p w:rsidR="00B117D2" w:rsidRDefault="00A21B48">
      <w:pPr>
        <w:pStyle w:val="Standard"/>
        <w:widowControl w:val="0"/>
        <w:spacing w:line="276" w:lineRule="exact"/>
        <w:ind w:left="72" w:right="288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 xml:space="preserve">b) Odstraňování závad a poruch vzniklých na zařízení plynové kotelny - odstraní dodavatel po jejich zjištění nebo nahlášení </w:t>
      </w:r>
      <w:r>
        <w:rPr>
          <w:rFonts w:ascii="Times New Roman" w:hAnsi="Times New Roman" w:cs="Times New Roman"/>
          <w:spacing w:val="1"/>
          <w:sz w:val="24"/>
        </w:rPr>
        <w:t>v takovém termínu, aby nebyla ohrožena bezpečnost provozu.</w:t>
      </w:r>
    </w:p>
    <w:p w:rsidR="00B117D2" w:rsidRDefault="00A21B48">
      <w:pPr>
        <w:pStyle w:val="Standard"/>
        <w:widowControl w:val="0"/>
        <w:spacing w:before="2" w:line="276" w:lineRule="exact"/>
        <w:ind w:left="72" w:right="5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8.3. Náklady na odstranění závad a poruch dle č1.8.1. budou fakturovány samostatně. </w:t>
      </w:r>
    </w:p>
    <w:p w:rsidR="00B117D2" w:rsidRDefault="00A21B48">
      <w:pPr>
        <w:pStyle w:val="Standard"/>
        <w:widowControl w:val="0"/>
        <w:spacing w:before="2" w:line="276" w:lineRule="exact"/>
        <w:ind w:left="72" w:right="5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8.4. Při plnění předmětu této smlouvy je dodavatel je povinen dodržovat platné příslušné ČSN, bezpečnostní, hygi</w:t>
      </w:r>
      <w:r>
        <w:rPr>
          <w:rFonts w:ascii="Times New Roman" w:hAnsi="Times New Roman" w:cs="Times New Roman"/>
          <w:sz w:val="24"/>
        </w:rPr>
        <w:t>enické a technologické předpisy a vyhlášky.</w:t>
      </w:r>
    </w:p>
    <w:p w:rsidR="00B117D2" w:rsidRDefault="00A21B48">
      <w:pPr>
        <w:pStyle w:val="Standard"/>
        <w:widowControl w:val="0"/>
        <w:spacing w:line="272" w:lineRule="exact"/>
        <w:ind w:left="72" w:right="1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8.5. Dodavatel je povinen uzavřít pojištění, které pokryje nebezpečí vyplývající z vlastního fungování plynové kotelny odběratele.</w:t>
      </w:r>
    </w:p>
    <w:p w:rsidR="00B117D2" w:rsidRDefault="00B117D2">
      <w:pPr>
        <w:pStyle w:val="Standard"/>
        <w:widowControl w:val="0"/>
        <w:spacing w:line="272" w:lineRule="exact"/>
        <w:ind w:left="72" w:right="144"/>
        <w:jc w:val="both"/>
        <w:rPr>
          <w:rFonts w:ascii="Times New Roman" w:hAnsi="Times New Roman" w:cs="Times New Roman"/>
          <w:sz w:val="24"/>
        </w:rPr>
      </w:pPr>
    </w:p>
    <w:p w:rsidR="00B117D2" w:rsidRDefault="00A21B48">
      <w:pPr>
        <w:pStyle w:val="Standard"/>
        <w:widowControl w:val="0"/>
        <w:numPr>
          <w:ilvl w:val="0"/>
          <w:numId w:val="3"/>
        </w:numPr>
        <w:tabs>
          <w:tab w:val="left" w:pos="504"/>
        </w:tabs>
        <w:spacing w:before="285" w:line="282" w:lineRule="exact"/>
        <w:rPr>
          <w:rFonts w:ascii="Times New Roman" w:hAnsi="Times New Roman" w:cs="Times New Roman"/>
          <w:b/>
          <w:spacing w:val="-5"/>
          <w:sz w:val="24"/>
          <w:u w:val="single"/>
        </w:rPr>
      </w:pPr>
      <w:r>
        <w:rPr>
          <w:rFonts w:ascii="Times New Roman" w:hAnsi="Times New Roman" w:cs="Times New Roman"/>
          <w:b/>
          <w:spacing w:val="-5"/>
          <w:sz w:val="24"/>
          <w:u w:val="single"/>
        </w:rPr>
        <w:t>Odstoupení od smlouvy</w:t>
      </w:r>
    </w:p>
    <w:p w:rsidR="00B117D2" w:rsidRDefault="00A21B48">
      <w:pPr>
        <w:pStyle w:val="Standard"/>
        <w:widowControl w:val="0"/>
        <w:spacing w:before="264" w:line="276" w:lineRule="exact"/>
        <w:ind w:left="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Smlouva končí uplynutím doby, na kterou byla </w:t>
      </w:r>
      <w:r>
        <w:rPr>
          <w:rFonts w:ascii="Times New Roman" w:hAnsi="Times New Roman" w:cs="Times New Roman"/>
          <w:sz w:val="24"/>
        </w:rPr>
        <w:t>sjednána.</w:t>
      </w:r>
    </w:p>
    <w:p w:rsidR="00B117D2" w:rsidRDefault="00A21B48">
      <w:pPr>
        <w:pStyle w:val="Standard"/>
        <w:widowControl w:val="0"/>
        <w:spacing w:after="628" w:line="275" w:lineRule="exact"/>
        <w:ind w:left="72" w:right="2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Smluvní strany jsou oprávněny odstoupit od této smlouvy jednak z důvodů stanovených v zákoně č. 89/2012 Sb., jednak v případě, že druhá smluvní strana opakovaně poruší povinnosti stanovené v této smlouvě nebo v právních předpisech.</w:t>
      </w:r>
    </w:p>
    <w:p w:rsidR="00000000" w:rsidRDefault="00A21B48">
      <w:pPr>
        <w:rPr>
          <w:rFonts w:cs="Mangal" w:hint="eastAsia"/>
          <w:szCs w:val="21"/>
        </w:rPr>
        <w:sectPr w:rsidR="00000000">
          <w:pgSz w:w="11789" w:h="16718"/>
          <w:pgMar w:top="2220" w:right="1290" w:bottom="242" w:left="1339" w:header="708" w:footer="708" w:gutter="0"/>
          <w:cols w:space="708"/>
        </w:sectPr>
      </w:pPr>
    </w:p>
    <w:p w:rsidR="00B117D2" w:rsidRDefault="00A21B48">
      <w:pPr>
        <w:pStyle w:val="Standard"/>
        <w:widowControl w:val="0"/>
        <w:spacing w:line="262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000000" w:rsidRDefault="00A21B48">
      <w:pPr>
        <w:rPr>
          <w:rFonts w:cs="Mangal" w:hint="eastAsia"/>
          <w:szCs w:val="21"/>
        </w:rPr>
        <w:sectPr w:rsidR="00000000">
          <w:type w:val="continuous"/>
          <w:pgSz w:w="11789" w:h="16718"/>
          <w:pgMar w:top="2220" w:right="1290" w:bottom="242" w:left="1339" w:header="708" w:footer="708" w:gutter="0"/>
          <w:cols w:space="708"/>
        </w:sectPr>
      </w:pPr>
    </w:p>
    <w:p w:rsidR="00B117D2" w:rsidRDefault="00A21B48">
      <w:pPr>
        <w:pStyle w:val="Standard"/>
        <w:widowControl w:val="0"/>
        <w:spacing w:line="425" w:lineRule="exact"/>
        <w:ind w:left="144" w:righ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9.3. </w:t>
      </w:r>
      <w:r>
        <w:rPr>
          <w:rFonts w:ascii="Times New Roman" w:hAnsi="Times New Roman" w:cs="Times New Roman"/>
          <w:sz w:val="24"/>
          <w:u w:val="single"/>
        </w:rPr>
        <w:t xml:space="preserve">Ukončení či, odstoupené od této smlouvy musí být provedeno v písemné formě.  </w:t>
      </w:r>
    </w:p>
    <w:p w:rsidR="00B117D2" w:rsidRDefault="00B117D2">
      <w:pPr>
        <w:pStyle w:val="Standard"/>
        <w:widowControl w:val="0"/>
        <w:spacing w:line="425" w:lineRule="exact"/>
        <w:ind w:left="144" w:right="720"/>
        <w:rPr>
          <w:rFonts w:ascii="Times New Roman" w:hAnsi="Times New Roman" w:cs="Times New Roman"/>
          <w:sz w:val="24"/>
          <w:u w:val="single"/>
        </w:rPr>
      </w:pPr>
    </w:p>
    <w:p w:rsidR="00B117D2" w:rsidRDefault="00A21B48">
      <w:pPr>
        <w:pStyle w:val="Standard"/>
        <w:widowControl w:val="0"/>
        <w:spacing w:line="425" w:lineRule="exact"/>
        <w:ind w:left="144" w:right="720"/>
      </w:pPr>
      <w:r>
        <w:rPr>
          <w:rFonts w:ascii="Times New Roman" w:hAnsi="Times New Roman" w:cs="Times New Roman"/>
          <w:b/>
          <w:sz w:val="24"/>
        </w:rPr>
        <w:t xml:space="preserve">X   </w:t>
      </w:r>
      <w:r>
        <w:rPr>
          <w:rFonts w:ascii="Times New Roman" w:hAnsi="Times New Roman" w:cs="Times New Roman"/>
          <w:b/>
          <w:sz w:val="24"/>
          <w:u w:val="single"/>
        </w:rPr>
        <w:t>Závěrečná ustanovení</w:t>
      </w:r>
    </w:p>
    <w:p w:rsidR="00B117D2" w:rsidRDefault="00A21B48">
      <w:pPr>
        <w:pStyle w:val="Standard"/>
        <w:widowControl w:val="0"/>
        <w:spacing w:before="264" w:line="27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10.1. Tato smlouva je právně závazná pro případné právní nástupce smluvních stran.</w:t>
      </w:r>
    </w:p>
    <w:p w:rsidR="00B117D2" w:rsidRDefault="00A21B48">
      <w:pPr>
        <w:pStyle w:val="Standard"/>
        <w:widowControl w:val="0"/>
        <w:spacing w:line="27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10.2. Vztahy neupravené touto smlouvou se řídí občanským, zákoníkem č</w:t>
      </w:r>
      <w:r>
        <w:rPr>
          <w:rFonts w:ascii="Times New Roman" w:hAnsi="Times New Roman" w:cs="Times New Roman"/>
          <w:sz w:val="24"/>
        </w:rPr>
        <w:t>.89/2012 Sb., v platném znění.</w:t>
      </w:r>
    </w:p>
    <w:p w:rsidR="00B117D2" w:rsidRDefault="00A21B48">
      <w:pPr>
        <w:pStyle w:val="Standard"/>
        <w:widowControl w:val="0"/>
        <w:spacing w:before="2" w:line="274" w:lineRule="exact"/>
        <w:jc w:val="both"/>
      </w:pPr>
      <w:r>
        <w:rPr>
          <w:rFonts w:ascii="Times New Roman" w:hAnsi="Times New Roman" w:cs="Times New Roman"/>
          <w:sz w:val="24"/>
        </w:rPr>
        <w:t xml:space="preserve">10.3. Smlouva nabývá platnosti podpisem statutárních zástupců obou smluvních stran a je ji </w:t>
      </w:r>
      <w:r>
        <w:rPr>
          <w:rFonts w:ascii="Times New Roman" w:hAnsi="Times New Roman" w:cs="Times New Roman"/>
          <w:spacing w:val="2"/>
          <w:sz w:val="24"/>
        </w:rPr>
        <w:t>možno měnit pouze písemně odsouhlasenými dodatky.</w:t>
      </w:r>
    </w:p>
    <w:p w:rsidR="00B117D2" w:rsidRDefault="00A21B48">
      <w:pPr>
        <w:pStyle w:val="Standard"/>
        <w:widowControl w:val="0"/>
        <w:spacing w:line="27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10.4. Smluvní strany svými podpisy potvrzují, že tuto smlouvu uzavřely dobrovolně po</w:t>
      </w:r>
      <w:r>
        <w:rPr>
          <w:rFonts w:ascii="Times New Roman" w:hAnsi="Times New Roman" w:cs="Times New Roman"/>
          <w:sz w:val="24"/>
        </w:rPr>
        <w:t>dle</w:t>
      </w:r>
    </w:p>
    <w:p w:rsidR="00B117D2" w:rsidRDefault="00A21B48">
      <w:pPr>
        <w:pStyle w:val="Standard"/>
        <w:widowControl w:val="0"/>
        <w:spacing w:line="272" w:lineRule="exact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své svobodné vůle.</w:t>
      </w:r>
    </w:p>
    <w:p w:rsidR="00B117D2" w:rsidRDefault="00A21B48">
      <w:pPr>
        <w:pStyle w:val="Standard"/>
        <w:widowControl w:val="0"/>
        <w:spacing w:line="27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10.5. Smlouva je vyhotovena ve 3 stejnopisech, z nichž dodavatel obdrží 1 výtisk a odběratel 2 výtisky.</w:t>
      </w:r>
    </w:p>
    <w:p w:rsidR="00B117D2" w:rsidRDefault="00A21B48">
      <w:pPr>
        <w:pStyle w:val="Standard"/>
        <w:widowControl w:val="0"/>
        <w:spacing w:before="5" w:line="27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10.6. Nedílnou součástí smlouvy je příloha:</w:t>
      </w:r>
    </w:p>
    <w:p w:rsidR="00B117D2" w:rsidRDefault="00A21B48">
      <w:pPr>
        <w:pStyle w:val="Standard"/>
        <w:widowControl w:val="0"/>
        <w:spacing w:before="4" w:line="274" w:lineRule="exact"/>
        <w:ind w:firstLine="720"/>
        <w:jc w:val="both"/>
      </w:pPr>
      <w:r>
        <w:rPr>
          <w:rFonts w:ascii="Times New Roman" w:hAnsi="Times New Roman" w:cs="Times New Roman"/>
          <w:spacing w:val="-4"/>
          <w:sz w:val="24"/>
        </w:rPr>
        <w:t>Příloha č.1 — Cenové ujednání a r</w:t>
      </w:r>
      <w:r>
        <w:rPr>
          <w:rFonts w:ascii="Times New Roman" w:hAnsi="Times New Roman" w:cs="Times New Roman"/>
          <w:sz w:val="24"/>
        </w:rPr>
        <w:t>ozsah služeb (servis, obsluha, revize).</w:t>
      </w:r>
    </w:p>
    <w:p w:rsidR="00B117D2" w:rsidRDefault="00A21B48">
      <w:pPr>
        <w:pStyle w:val="Textbody"/>
        <w:widowControl w:val="0"/>
        <w:spacing w:before="1" w:after="0" w:line="274" w:lineRule="exact"/>
        <w:ind w:left="60"/>
        <w:jc w:val="both"/>
        <w:rPr>
          <w:rFonts w:ascii="Times New Roman" w:hAnsi="Times New Roman" w:cs="Times New Roman"/>
          <w:color w:val="222222"/>
          <w:sz w:val="24"/>
        </w:rPr>
      </w:pPr>
      <w:r>
        <w:rPr>
          <w:rFonts w:ascii="Times New Roman" w:hAnsi="Times New Roman" w:cs="Times New Roman"/>
          <w:color w:val="222222"/>
          <w:sz w:val="24"/>
        </w:rPr>
        <w:t xml:space="preserve">10.7. </w:t>
      </w:r>
      <w:r>
        <w:rPr>
          <w:rFonts w:ascii="Times New Roman" w:hAnsi="Times New Roman" w:cs="Times New Roman"/>
          <w:color w:val="222222"/>
          <w:sz w:val="24"/>
        </w:rPr>
        <w:t>Dodavatel bere na vědomí, že tato smlouva a případně její budoucí dodatky mohou být objednatelem uveřejněny ve smyslu zákona č.640/2016 Sb., v platném znění (registr smluv).</w:t>
      </w: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Javorovci dne 8. 11. 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 Uherském Hradišti dne 8. 11. 2022</w:t>
      </w: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Aleš Rygulski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Ing. Jiří Durďák</w:t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dodavatele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ředitel školy</w:t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zastoupen</w:t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Ing. Marcelou Zlatníkovou</w:t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statutární zástupkyní </w:t>
      </w:r>
    </w:p>
    <w:p w:rsidR="00B117D2" w:rsidRDefault="00A21B48">
      <w:pPr>
        <w:pStyle w:val="Standard"/>
        <w:widowControl w:val="0"/>
        <w:spacing w:before="1" w:line="274" w:lineRule="exact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odběratele</w:t>
      </w: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117D2" w:rsidRDefault="00A21B48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117D2" w:rsidRDefault="00B117D2">
      <w:pPr>
        <w:pStyle w:val="Standard"/>
        <w:widowControl w:val="0"/>
        <w:spacing w:before="1" w:line="274" w:lineRule="exact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B117D2" w:rsidRDefault="00B117D2">
      <w:pPr>
        <w:pStyle w:val="Standard"/>
        <w:widowControl w:val="0"/>
        <w:spacing w:before="1" w:line="274" w:lineRule="exact"/>
        <w:ind w:left="576"/>
        <w:rPr>
          <w:rFonts w:ascii="Times New Roman" w:hAnsi="Times New Roman" w:cs="Times New Roman"/>
          <w:sz w:val="24"/>
        </w:rPr>
      </w:pPr>
    </w:p>
    <w:p w:rsidR="00000000" w:rsidRDefault="00A21B48">
      <w:pPr>
        <w:rPr>
          <w:rFonts w:cs="Mangal" w:hint="eastAsia"/>
          <w:szCs w:val="21"/>
        </w:rPr>
        <w:sectPr w:rsidR="00000000">
          <w:pgSz w:w="11789" w:h="16718"/>
          <w:pgMar w:top="1660" w:right="1403" w:bottom="242" w:left="1226" w:header="708" w:footer="708" w:gutter="0"/>
          <w:cols w:space="708"/>
        </w:sectPr>
      </w:pPr>
    </w:p>
    <w:p w:rsidR="00B117D2" w:rsidRDefault="00B117D2">
      <w:pPr>
        <w:pStyle w:val="Standard"/>
        <w:widowControl w:val="0"/>
        <w:spacing w:line="227" w:lineRule="exact"/>
        <w:jc w:val="center"/>
        <w:rPr>
          <w:rFonts w:ascii="Times New Roman" w:hAnsi="Times New Roman" w:cs="Times New Roman"/>
          <w:b/>
          <w:sz w:val="24"/>
        </w:rPr>
      </w:pPr>
    </w:p>
    <w:p w:rsidR="00B117D2" w:rsidRDefault="00B117D2">
      <w:pPr>
        <w:pStyle w:val="Standard"/>
        <w:widowControl w:val="0"/>
        <w:spacing w:line="227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B117D2">
      <w:type w:val="continuous"/>
      <w:pgSz w:w="11789" w:h="16718"/>
      <w:pgMar w:top="1660" w:right="1403" w:bottom="242" w:left="12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48" w:rsidRDefault="00A21B48">
      <w:pPr>
        <w:rPr>
          <w:rFonts w:hint="eastAsia"/>
        </w:rPr>
      </w:pPr>
      <w:r>
        <w:separator/>
      </w:r>
    </w:p>
  </w:endnote>
  <w:endnote w:type="continuationSeparator" w:id="0">
    <w:p w:rsidR="00A21B48" w:rsidRDefault="00A21B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E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MV Boli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48" w:rsidRDefault="00A21B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1B48" w:rsidRDefault="00A21B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DF9"/>
    <w:multiLevelType w:val="multilevel"/>
    <w:tmpl w:val="8D7E9FD0"/>
    <w:styleLink w:val="WWNum2aaa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3B2607"/>
    <w:multiLevelType w:val="multilevel"/>
    <w:tmpl w:val="23526024"/>
    <w:styleLink w:val="WWNum2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961B7"/>
    <w:multiLevelType w:val="multilevel"/>
    <w:tmpl w:val="DCFE97A6"/>
    <w:styleLink w:val="WWNum2aaaaaa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337AC5"/>
    <w:multiLevelType w:val="multilevel"/>
    <w:tmpl w:val="6B424A8A"/>
    <w:styleLink w:val="WWNum2aa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0A6633"/>
    <w:multiLevelType w:val="multilevel"/>
    <w:tmpl w:val="16B0B4C6"/>
    <w:styleLink w:val="WWNum2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59C5E03"/>
    <w:multiLevelType w:val="multilevel"/>
    <w:tmpl w:val="BB706F0E"/>
    <w:styleLink w:val="WWNum2"/>
    <w:lvl w:ilvl="0">
      <w:start w:val="1"/>
      <w:numFmt w:val="upperRoman"/>
      <w:lvlText w:val="%1"/>
      <w:lvlJc w:val="left"/>
      <w:rPr>
        <w:rFonts w:ascii="Times New Roman CE" w:hAnsi="Times New Roman CE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0471A6"/>
    <w:multiLevelType w:val="multilevel"/>
    <w:tmpl w:val="5B66CD36"/>
    <w:styleLink w:val="WWNum2aaaaa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030717"/>
    <w:multiLevelType w:val="multilevel"/>
    <w:tmpl w:val="6A3E675A"/>
    <w:styleLink w:val="WWNum2a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FB06385"/>
    <w:multiLevelType w:val="multilevel"/>
    <w:tmpl w:val="7D16136C"/>
    <w:styleLink w:val="WWNum2aaaaa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07066D2"/>
    <w:multiLevelType w:val="multilevel"/>
    <w:tmpl w:val="C3925B6A"/>
    <w:styleLink w:val="WWNum2aa"/>
    <w:lvl w:ilvl="0">
      <w:start w:val="1"/>
      <w:numFmt w:val="decimal"/>
      <w:lvlText w:val="%1"/>
      <w:lvlJc w:val="left"/>
      <w:rPr>
        <w:rFonts w:ascii="Times New Roman CE" w:hAnsi="Times New Roman C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3964D2"/>
    <w:multiLevelType w:val="multilevel"/>
    <w:tmpl w:val="17EC13FC"/>
    <w:styleLink w:val="WWNum4"/>
    <w:lvl w:ilvl="0">
      <w:start w:val="1"/>
      <w:numFmt w:val="upperRoman"/>
      <w:lvlText w:val="%1"/>
      <w:lvlJc w:val="left"/>
      <w:pPr>
        <w:ind w:left="72" w:firstLine="0"/>
      </w:pPr>
      <w:rPr>
        <w:rFonts w:ascii="Times New Roman CE" w:hAnsi="Times New Roman CE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5005EF8"/>
    <w:multiLevelType w:val="multilevel"/>
    <w:tmpl w:val="2D20A81A"/>
    <w:styleLink w:val="WWNum1"/>
    <w:lvl w:ilvl="0">
      <w:start w:val="1"/>
      <w:numFmt w:val="upperRoman"/>
      <w:lvlText w:val="%1"/>
      <w:lvlJc w:val="left"/>
      <w:rPr>
        <w:rFonts w:ascii="Times New Roman CE" w:hAnsi="Times New Roman CE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8865A6"/>
    <w:multiLevelType w:val="multilevel"/>
    <w:tmpl w:val="D158955E"/>
    <w:styleLink w:val="WWNum3"/>
    <w:lvl w:ilvl="0">
      <w:start w:val="6"/>
      <w:numFmt w:val="upperRoman"/>
      <w:lvlText w:val="%1"/>
      <w:lvlJc w:val="left"/>
      <w:pPr>
        <w:ind w:left="72" w:firstLine="0"/>
      </w:pPr>
      <w:rPr>
        <w:rFonts w:ascii="Times New Roman CE" w:hAnsi="Times New Roman CE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17D2"/>
    <w:rsid w:val="00886E31"/>
    <w:rsid w:val="00A21B48"/>
    <w:rsid w:val="00B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D4EFC-0A6E-4BA8-AE4A-4230F5C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 CE" w:eastAsia="Times New Roman CE" w:hAnsi="Times New Roman CE" w:cs="Times New Roman CE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Times New Roman CE" w:eastAsia="Times New Roman CE" w:hAnsi="Times New Roman CE" w:cs="Times New Roman CE"/>
      <w:b/>
      <w:sz w:val="24"/>
    </w:rPr>
  </w:style>
  <w:style w:type="character" w:customStyle="1" w:styleId="ListLabel2">
    <w:name w:val="ListLabel 2"/>
    <w:rPr>
      <w:rFonts w:ascii="Times New Roman CE" w:eastAsia="Times New Roman CE" w:hAnsi="Times New Roman CE" w:cs="Times New Roman CE"/>
      <w:b/>
      <w:sz w:val="24"/>
    </w:rPr>
  </w:style>
  <w:style w:type="character" w:customStyle="1" w:styleId="ListLabel3">
    <w:name w:val="ListLabel 3"/>
    <w:rPr>
      <w:rFonts w:ascii="Times New Roman CE" w:eastAsia="Times New Roman CE" w:hAnsi="Times New Roman CE" w:cs="Times New Roman CE"/>
      <w:b/>
    </w:rPr>
  </w:style>
  <w:style w:type="character" w:customStyle="1" w:styleId="ListLabel4">
    <w:name w:val="ListLabel 4"/>
    <w:rPr>
      <w:rFonts w:ascii="Times New Roman CE" w:eastAsia="Times New Roman CE" w:hAnsi="Times New Roman CE" w:cs="Times New Roman CE"/>
      <w:b/>
    </w:rPr>
  </w:style>
  <w:style w:type="character" w:customStyle="1" w:styleId="ListLabel5">
    <w:name w:val="ListLabel 5"/>
    <w:rPr>
      <w:rFonts w:ascii="Times New Roman CE" w:eastAsia="Times New Roman CE" w:hAnsi="Times New Roman CE" w:cs="Times New Roman CE"/>
    </w:rPr>
  </w:style>
  <w:style w:type="character" w:customStyle="1" w:styleId="ListLabel6">
    <w:name w:val="ListLabel 6"/>
    <w:rPr>
      <w:rFonts w:ascii="Times New Roman CE" w:eastAsia="Times New Roman CE" w:hAnsi="Times New Roman CE" w:cs="Times New Roman CE"/>
    </w:rPr>
  </w:style>
  <w:style w:type="character" w:customStyle="1" w:styleId="ListLabel7">
    <w:name w:val="ListLabel 7"/>
    <w:rPr>
      <w:rFonts w:ascii="Times New Roman CE" w:eastAsia="Times New Roman CE" w:hAnsi="Times New Roman CE" w:cs="Times New Roman CE"/>
    </w:rPr>
  </w:style>
  <w:style w:type="character" w:customStyle="1" w:styleId="ListLabel8">
    <w:name w:val="ListLabel 8"/>
    <w:rPr>
      <w:rFonts w:ascii="Times New Roman CE" w:eastAsia="Times New Roman CE" w:hAnsi="Times New Roman CE" w:cs="Times New Roman CE"/>
    </w:rPr>
  </w:style>
  <w:style w:type="character" w:customStyle="1" w:styleId="ListLabel9">
    <w:name w:val="ListLabel 9"/>
    <w:rPr>
      <w:rFonts w:ascii="Times New Roman CE" w:eastAsia="Times New Roman CE" w:hAnsi="Times New Roman CE" w:cs="Times New Roman CE"/>
    </w:rPr>
  </w:style>
  <w:style w:type="character" w:customStyle="1" w:styleId="ListLabel10">
    <w:name w:val="ListLabel 10"/>
    <w:rPr>
      <w:rFonts w:ascii="Times New Roman CE" w:eastAsia="Times New Roman CE" w:hAnsi="Times New Roman CE" w:cs="Times New Roman CE"/>
    </w:rPr>
  </w:style>
  <w:style w:type="character" w:customStyle="1" w:styleId="ListLabel11">
    <w:name w:val="ListLabel 11"/>
    <w:rPr>
      <w:rFonts w:ascii="Times New Roman CE" w:eastAsia="Times New Roman CE" w:hAnsi="Times New Roman CE" w:cs="Times New Roman CE"/>
    </w:rPr>
  </w:style>
  <w:style w:type="character" w:customStyle="1" w:styleId="ListLabel12">
    <w:name w:val="ListLabel 12"/>
    <w:rPr>
      <w:rFonts w:ascii="Times New Roman CE" w:eastAsia="Times New Roman CE" w:hAnsi="Times New Roman CE" w:cs="Times New Roman CE"/>
    </w:rPr>
  </w:style>
  <w:style w:type="character" w:customStyle="1" w:styleId="ListLabel13">
    <w:name w:val="ListLabel 13"/>
    <w:rPr>
      <w:rFonts w:ascii="Times New Roman CE" w:eastAsia="Times New Roman CE" w:hAnsi="Times New Roman CE" w:cs="Times New Roman C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2a">
    <w:name w:val="WWNum2a"/>
    <w:basedOn w:val="Bezseznamu"/>
    <w:pPr>
      <w:numPr>
        <w:numId w:val="5"/>
      </w:numPr>
    </w:pPr>
  </w:style>
  <w:style w:type="numbering" w:customStyle="1" w:styleId="WWNum2aa">
    <w:name w:val="WWNum2aa"/>
    <w:basedOn w:val="Bezseznamu"/>
    <w:pPr>
      <w:numPr>
        <w:numId w:val="6"/>
      </w:numPr>
    </w:pPr>
  </w:style>
  <w:style w:type="numbering" w:customStyle="1" w:styleId="WWNum2aaa">
    <w:name w:val="WWNum2aaa"/>
    <w:basedOn w:val="Bezseznamu"/>
    <w:pPr>
      <w:numPr>
        <w:numId w:val="7"/>
      </w:numPr>
    </w:pPr>
  </w:style>
  <w:style w:type="numbering" w:customStyle="1" w:styleId="WWNum2aaaa">
    <w:name w:val="WWNum2aaaa"/>
    <w:basedOn w:val="Bezseznamu"/>
    <w:pPr>
      <w:numPr>
        <w:numId w:val="8"/>
      </w:numPr>
    </w:pPr>
  </w:style>
  <w:style w:type="numbering" w:customStyle="1" w:styleId="WWNum2aaaaa">
    <w:name w:val="WWNum2aaaaa"/>
    <w:basedOn w:val="Bezseznamu"/>
    <w:pPr>
      <w:numPr>
        <w:numId w:val="9"/>
      </w:numPr>
    </w:pPr>
  </w:style>
  <w:style w:type="numbering" w:customStyle="1" w:styleId="WWNum2aaaaaa">
    <w:name w:val="WWNum2aaaaaa"/>
    <w:basedOn w:val="Bezseznamu"/>
    <w:pPr>
      <w:numPr>
        <w:numId w:val="10"/>
      </w:numPr>
    </w:pPr>
  </w:style>
  <w:style w:type="numbering" w:customStyle="1" w:styleId="WWNum2aaaaaaa">
    <w:name w:val="WWNum2aaaaaaa"/>
    <w:basedOn w:val="Bezseznamu"/>
    <w:pPr>
      <w:numPr>
        <w:numId w:val="11"/>
      </w:numPr>
    </w:pPr>
  </w:style>
  <w:style w:type="numbering" w:customStyle="1" w:styleId="WWNum2aaaaaaaa">
    <w:name w:val="WWNum2aaaaaaaa"/>
    <w:basedOn w:val="Bezseznamu"/>
    <w:pPr>
      <w:numPr>
        <w:numId w:val="12"/>
      </w:numPr>
    </w:pPr>
  </w:style>
  <w:style w:type="numbering" w:customStyle="1" w:styleId="WWNum2aaaaaaaaa">
    <w:name w:val="WWNum2aaaaaaaaa"/>
    <w:basedOn w:val="Bezseznamu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Uherské Hradiště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Kluková Lenka</dc:creator>
  <cp:lastModifiedBy>Kluková Lenka</cp:lastModifiedBy>
  <cp:revision>2</cp:revision>
  <cp:lastPrinted>2022-11-08T12:09:00Z</cp:lastPrinted>
  <dcterms:created xsi:type="dcterms:W3CDTF">2022-11-08T12:18:00Z</dcterms:created>
  <dcterms:modified xsi:type="dcterms:W3CDTF">2022-11-08T12:18:00Z</dcterms:modified>
</cp:coreProperties>
</file>