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85BB" w14:textId="42266080" w:rsidR="00236C00" w:rsidRPr="005E3E51" w:rsidRDefault="00236C00" w:rsidP="00236C00">
      <w:pPr>
        <w:spacing w:before="240"/>
        <w:rPr>
          <w:rFonts w:ascii="Arial" w:hAnsi="Arial" w:cs="Arial"/>
          <w:b/>
          <w:caps/>
        </w:rPr>
      </w:pPr>
    </w:p>
    <w:p w14:paraId="651E38CA" w14:textId="77777777" w:rsidR="00236C00" w:rsidRPr="005E3E51" w:rsidRDefault="00236C00" w:rsidP="00663658">
      <w:pPr>
        <w:pStyle w:val="Zkladntext"/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53757FC3" w14:textId="77777777" w:rsidR="00FB7998" w:rsidRPr="005E3E51" w:rsidRDefault="0046719F" w:rsidP="00663658">
      <w:pPr>
        <w:pStyle w:val="Zkladntext"/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E3E51">
        <w:rPr>
          <w:rFonts w:ascii="Arial" w:hAnsi="Arial" w:cs="Arial"/>
          <w:b/>
          <w:sz w:val="36"/>
          <w:szCs w:val="36"/>
        </w:rPr>
        <w:t>Smlouva o poskytování právních služeb</w:t>
      </w:r>
    </w:p>
    <w:p w14:paraId="5DB348A2" w14:textId="77777777" w:rsidR="008D1359" w:rsidRDefault="008D1359" w:rsidP="00C14DAF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1F6652A" w14:textId="0E1386F1" w:rsidR="00F82920" w:rsidRPr="004929BA" w:rsidRDefault="00FB7998" w:rsidP="00C14DAF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4929BA">
        <w:rPr>
          <w:rFonts w:ascii="Arial" w:hAnsi="Arial" w:cs="Arial"/>
          <w:b/>
          <w:bCs/>
          <w:sz w:val="22"/>
          <w:szCs w:val="22"/>
        </w:rPr>
        <w:t>č. SML</w:t>
      </w:r>
      <w:r w:rsidR="008D1359" w:rsidRPr="004929BA">
        <w:rPr>
          <w:rFonts w:ascii="Arial" w:hAnsi="Arial" w:cs="Arial"/>
          <w:b/>
          <w:bCs/>
          <w:sz w:val="22"/>
          <w:szCs w:val="22"/>
        </w:rPr>
        <w:t>-</w:t>
      </w:r>
      <w:r w:rsidR="00174AF4" w:rsidRPr="004929BA">
        <w:rPr>
          <w:rFonts w:ascii="Arial" w:hAnsi="Arial" w:cs="Arial"/>
          <w:b/>
          <w:bCs/>
        </w:rPr>
        <w:t>0136/22</w:t>
      </w:r>
    </w:p>
    <w:p w14:paraId="2493CED5" w14:textId="77777777" w:rsidR="00FC42EB" w:rsidRPr="005E3E51" w:rsidRDefault="00FC42EB" w:rsidP="00C14DAF">
      <w:pPr>
        <w:pStyle w:val="Zkladntext"/>
        <w:jc w:val="center"/>
        <w:rPr>
          <w:rFonts w:ascii="Arial" w:hAnsi="Arial" w:cs="Arial"/>
          <w:b/>
          <w:bCs/>
          <w:sz w:val="20"/>
        </w:rPr>
      </w:pPr>
    </w:p>
    <w:p w14:paraId="55727B4C" w14:textId="77777777" w:rsidR="00441F23" w:rsidRPr="005E3E51" w:rsidRDefault="0046719F" w:rsidP="00441F23">
      <w:pPr>
        <w:pStyle w:val="Zkladntext"/>
        <w:spacing w:line="240" w:lineRule="auto"/>
        <w:ind w:right="-142"/>
        <w:jc w:val="center"/>
        <w:rPr>
          <w:rFonts w:ascii="Arial" w:hAnsi="Arial" w:cs="Arial"/>
          <w:sz w:val="22"/>
          <w:szCs w:val="22"/>
        </w:rPr>
      </w:pPr>
      <w:r w:rsidRPr="005E3E51">
        <w:rPr>
          <w:rFonts w:ascii="Arial" w:hAnsi="Arial" w:cs="Arial"/>
          <w:sz w:val="22"/>
          <w:szCs w:val="22"/>
        </w:rPr>
        <w:t xml:space="preserve">uzavřená ve smyslu zákona č. 85/1996 Sb., o advokacii </w:t>
      </w:r>
      <w:r w:rsidR="00C76D42" w:rsidRPr="005E3E51">
        <w:rPr>
          <w:rFonts w:ascii="Arial" w:hAnsi="Arial" w:cs="Arial"/>
          <w:sz w:val="22"/>
          <w:szCs w:val="22"/>
        </w:rPr>
        <w:t>a § 2430 a násl. Občanského zákoníku</w:t>
      </w:r>
    </w:p>
    <w:p w14:paraId="23F0FC1C" w14:textId="77777777" w:rsidR="00FC42EB" w:rsidRPr="005E3E51" w:rsidRDefault="00FC42EB">
      <w:pPr>
        <w:pStyle w:val="Nadpis"/>
        <w:jc w:val="center"/>
        <w:rPr>
          <w:rFonts w:ascii="Arial" w:hAnsi="Arial" w:cs="Arial"/>
          <w:sz w:val="20"/>
          <w:u w:val="single"/>
        </w:rPr>
      </w:pPr>
    </w:p>
    <w:p w14:paraId="6F048E6B" w14:textId="77777777" w:rsidR="00FC42EB" w:rsidRPr="005E3E51" w:rsidRDefault="00FC42EB">
      <w:pPr>
        <w:pStyle w:val="Nadpis"/>
        <w:jc w:val="center"/>
        <w:rPr>
          <w:rFonts w:ascii="Arial" w:hAnsi="Arial" w:cs="Arial"/>
          <w:szCs w:val="24"/>
          <w:u w:val="single"/>
        </w:rPr>
      </w:pPr>
    </w:p>
    <w:p w14:paraId="1CD88D51" w14:textId="77777777" w:rsidR="00F82920" w:rsidRPr="005E3E51" w:rsidRDefault="00F82920">
      <w:pPr>
        <w:pStyle w:val="Nadpis"/>
        <w:jc w:val="center"/>
        <w:rPr>
          <w:rFonts w:ascii="Arial" w:hAnsi="Arial" w:cs="Arial"/>
          <w:b/>
          <w:bCs/>
          <w:szCs w:val="24"/>
        </w:rPr>
      </w:pPr>
      <w:r w:rsidRPr="005E3E51">
        <w:rPr>
          <w:rFonts w:ascii="Arial" w:hAnsi="Arial" w:cs="Arial"/>
          <w:b/>
          <w:bCs/>
          <w:szCs w:val="24"/>
        </w:rPr>
        <w:t>I.</w:t>
      </w:r>
    </w:p>
    <w:p w14:paraId="3AB22C60" w14:textId="77777777" w:rsidR="00F82920" w:rsidRPr="005E3E51" w:rsidRDefault="00F82920" w:rsidP="002D0891">
      <w:pPr>
        <w:pStyle w:val="Nadpis"/>
        <w:spacing w:after="120"/>
        <w:jc w:val="center"/>
        <w:rPr>
          <w:rFonts w:ascii="Arial" w:hAnsi="Arial" w:cs="Arial"/>
          <w:b/>
          <w:bCs/>
          <w:szCs w:val="24"/>
        </w:rPr>
      </w:pPr>
      <w:r w:rsidRPr="005E3E51">
        <w:rPr>
          <w:rFonts w:ascii="Arial" w:hAnsi="Arial" w:cs="Arial"/>
          <w:b/>
          <w:bCs/>
          <w:szCs w:val="24"/>
        </w:rPr>
        <w:t>Smluvní strany</w:t>
      </w:r>
    </w:p>
    <w:p w14:paraId="605D3172" w14:textId="77777777" w:rsidR="00FC42EB" w:rsidRPr="005E3E51" w:rsidRDefault="0046719F" w:rsidP="00F468C9">
      <w:pPr>
        <w:pStyle w:val="Nadpis"/>
        <w:numPr>
          <w:ilvl w:val="0"/>
          <w:numId w:val="1"/>
        </w:numPr>
        <w:tabs>
          <w:tab w:val="clear" w:pos="425"/>
        </w:tabs>
        <w:ind w:left="567" w:hanging="283"/>
        <w:rPr>
          <w:rFonts w:ascii="Arial" w:hAnsi="Arial" w:cs="Arial"/>
          <w:szCs w:val="24"/>
        </w:rPr>
      </w:pPr>
      <w:r w:rsidRPr="005E3E51">
        <w:rPr>
          <w:rFonts w:ascii="Arial" w:hAnsi="Arial" w:cs="Arial"/>
          <w:b/>
          <w:bCs/>
          <w:szCs w:val="24"/>
        </w:rPr>
        <w:t>Klient</w:t>
      </w:r>
      <w:r w:rsidR="00FC42EB" w:rsidRPr="005E3E51">
        <w:rPr>
          <w:rFonts w:ascii="Arial" w:hAnsi="Arial" w:cs="Arial"/>
          <w:szCs w:val="24"/>
        </w:rPr>
        <w:t>:</w:t>
      </w:r>
    </w:p>
    <w:p w14:paraId="723EC2B2" w14:textId="77777777" w:rsidR="00FC42EB" w:rsidRPr="005E3E51" w:rsidRDefault="00FC42EB" w:rsidP="00F468C9">
      <w:pPr>
        <w:pStyle w:val="Nadpis"/>
        <w:ind w:left="709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t>Obchodní jméno/název:</w:t>
      </w:r>
      <w:r w:rsidRPr="005E3E51">
        <w:rPr>
          <w:rFonts w:ascii="Arial" w:hAnsi="Arial" w:cs="Arial"/>
          <w:szCs w:val="24"/>
        </w:rPr>
        <w:tab/>
      </w:r>
      <w:r w:rsidRPr="005E3E51">
        <w:rPr>
          <w:rFonts w:ascii="Arial" w:hAnsi="Arial" w:cs="Arial"/>
          <w:b/>
          <w:szCs w:val="24"/>
        </w:rPr>
        <w:t>Psychiatrická nemocnice Jihlava</w:t>
      </w:r>
    </w:p>
    <w:p w14:paraId="6CC01029" w14:textId="77777777" w:rsidR="00FC42EB" w:rsidRPr="005E3E51" w:rsidRDefault="00FC42EB" w:rsidP="00F468C9">
      <w:pPr>
        <w:pStyle w:val="Nadpis"/>
        <w:ind w:left="709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t>Sídlo:</w:t>
      </w:r>
      <w:r w:rsidRPr="005E3E51">
        <w:rPr>
          <w:rFonts w:ascii="Arial" w:hAnsi="Arial" w:cs="Arial"/>
          <w:szCs w:val="24"/>
        </w:rPr>
        <w:tab/>
      </w:r>
      <w:r w:rsidRPr="005E3E51">
        <w:rPr>
          <w:rFonts w:ascii="Arial" w:hAnsi="Arial" w:cs="Arial"/>
          <w:szCs w:val="24"/>
        </w:rPr>
        <w:tab/>
      </w:r>
      <w:r w:rsidRPr="005E3E51">
        <w:rPr>
          <w:rFonts w:ascii="Arial" w:hAnsi="Arial" w:cs="Arial"/>
          <w:szCs w:val="24"/>
        </w:rPr>
        <w:tab/>
      </w:r>
      <w:r w:rsidRPr="005E3E51">
        <w:rPr>
          <w:rFonts w:ascii="Arial" w:hAnsi="Arial" w:cs="Arial"/>
          <w:szCs w:val="24"/>
        </w:rPr>
        <w:tab/>
        <w:t>Brněnská 455/54, 586 24 Jihlava</w:t>
      </w:r>
    </w:p>
    <w:p w14:paraId="1F38EB82" w14:textId="77777777" w:rsidR="00FC42EB" w:rsidRPr="005E3E51" w:rsidRDefault="00FC42EB" w:rsidP="00F468C9">
      <w:pPr>
        <w:pStyle w:val="Nadpis"/>
        <w:ind w:left="709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t xml:space="preserve">IČO: </w:t>
      </w:r>
      <w:r w:rsidRPr="005E3E51">
        <w:rPr>
          <w:rFonts w:ascii="Arial" w:hAnsi="Arial" w:cs="Arial"/>
          <w:szCs w:val="24"/>
        </w:rPr>
        <w:tab/>
      </w:r>
      <w:r w:rsidRPr="005E3E51">
        <w:rPr>
          <w:rFonts w:ascii="Arial" w:hAnsi="Arial" w:cs="Arial"/>
          <w:szCs w:val="24"/>
        </w:rPr>
        <w:tab/>
      </w:r>
      <w:r w:rsidRPr="005E3E51">
        <w:rPr>
          <w:rFonts w:ascii="Arial" w:hAnsi="Arial" w:cs="Arial"/>
          <w:szCs w:val="24"/>
        </w:rPr>
        <w:tab/>
      </w:r>
      <w:r w:rsidRPr="005E3E51">
        <w:rPr>
          <w:rFonts w:ascii="Arial" w:hAnsi="Arial" w:cs="Arial"/>
          <w:szCs w:val="24"/>
        </w:rPr>
        <w:tab/>
        <w:t>00600601</w:t>
      </w:r>
    </w:p>
    <w:p w14:paraId="65AFA261" w14:textId="77777777" w:rsidR="00FC42EB" w:rsidRPr="005E3E51" w:rsidRDefault="00FC42EB" w:rsidP="00F468C9">
      <w:pPr>
        <w:pStyle w:val="Nadpis"/>
        <w:ind w:left="709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t xml:space="preserve">DIČ: </w:t>
      </w:r>
      <w:r w:rsidRPr="005E3E51">
        <w:rPr>
          <w:rFonts w:ascii="Arial" w:hAnsi="Arial" w:cs="Arial"/>
          <w:szCs w:val="24"/>
        </w:rPr>
        <w:tab/>
      </w:r>
      <w:r w:rsidRPr="005E3E51">
        <w:rPr>
          <w:rFonts w:ascii="Arial" w:hAnsi="Arial" w:cs="Arial"/>
          <w:szCs w:val="24"/>
        </w:rPr>
        <w:tab/>
      </w:r>
      <w:r w:rsidRPr="005E3E51">
        <w:rPr>
          <w:rFonts w:ascii="Arial" w:hAnsi="Arial" w:cs="Arial"/>
          <w:szCs w:val="24"/>
        </w:rPr>
        <w:tab/>
      </w:r>
      <w:r w:rsidRPr="005E3E51">
        <w:rPr>
          <w:rFonts w:ascii="Arial" w:hAnsi="Arial" w:cs="Arial"/>
          <w:szCs w:val="24"/>
        </w:rPr>
        <w:tab/>
        <w:t>CZ00600601</w:t>
      </w:r>
    </w:p>
    <w:p w14:paraId="1DF5605F" w14:textId="77777777" w:rsidR="00FC42EB" w:rsidRPr="005E3E51" w:rsidRDefault="00FC42EB" w:rsidP="00F468C9">
      <w:pPr>
        <w:pStyle w:val="Nadpis"/>
        <w:ind w:left="709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t xml:space="preserve">Bankovní spojení: </w:t>
      </w:r>
      <w:r w:rsidRPr="005E3E51">
        <w:rPr>
          <w:rFonts w:ascii="Arial" w:hAnsi="Arial" w:cs="Arial"/>
          <w:szCs w:val="24"/>
        </w:rPr>
        <w:tab/>
      </w:r>
      <w:r w:rsidRPr="005E3E51">
        <w:rPr>
          <w:rFonts w:ascii="Arial" w:hAnsi="Arial" w:cs="Arial"/>
          <w:szCs w:val="24"/>
        </w:rPr>
        <w:tab/>
        <w:t>ČNB</w:t>
      </w:r>
    </w:p>
    <w:p w14:paraId="697EDD06" w14:textId="77777777" w:rsidR="00FC42EB" w:rsidRPr="005E3E51" w:rsidRDefault="00FC42EB" w:rsidP="00F468C9">
      <w:pPr>
        <w:pStyle w:val="Nadpis"/>
        <w:ind w:left="709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t>Číslo účtu:</w:t>
      </w:r>
      <w:r w:rsidRPr="005E3E51">
        <w:rPr>
          <w:rFonts w:ascii="Arial" w:hAnsi="Arial" w:cs="Arial"/>
          <w:szCs w:val="24"/>
        </w:rPr>
        <w:tab/>
      </w:r>
      <w:r w:rsidRPr="005E3E51">
        <w:rPr>
          <w:rFonts w:ascii="Arial" w:hAnsi="Arial" w:cs="Arial"/>
          <w:szCs w:val="24"/>
        </w:rPr>
        <w:tab/>
      </w:r>
      <w:r w:rsidRPr="005E3E51">
        <w:rPr>
          <w:rFonts w:ascii="Arial" w:hAnsi="Arial" w:cs="Arial"/>
          <w:szCs w:val="24"/>
        </w:rPr>
        <w:tab/>
        <w:t>33936681/0710</w:t>
      </w:r>
    </w:p>
    <w:p w14:paraId="42F21814" w14:textId="77777777" w:rsidR="00FC42EB" w:rsidRPr="005E3E51" w:rsidRDefault="00FC42EB" w:rsidP="00F468C9">
      <w:pPr>
        <w:pStyle w:val="Nadpis"/>
        <w:ind w:left="709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t>Zastoupený:</w:t>
      </w:r>
      <w:r w:rsidRPr="005E3E51">
        <w:rPr>
          <w:rFonts w:ascii="Arial" w:hAnsi="Arial" w:cs="Arial"/>
          <w:szCs w:val="24"/>
        </w:rPr>
        <w:tab/>
      </w:r>
      <w:r w:rsidRPr="005E3E51">
        <w:rPr>
          <w:rFonts w:ascii="Arial" w:hAnsi="Arial" w:cs="Arial"/>
          <w:szCs w:val="24"/>
        </w:rPr>
        <w:tab/>
      </w:r>
      <w:r w:rsidRPr="005E3E51">
        <w:rPr>
          <w:rFonts w:ascii="Arial" w:hAnsi="Arial" w:cs="Arial"/>
          <w:szCs w:val="24"/>
        </w:rPr>
        <w:tab/>
        <w:t xml:space="preserve">MUDr. </w:t>
      </w:r>
      <w:r w:rsidR="009C4150" w:rsidRPr="005E3E51">
        <w:rPr>
          <w:rFonts w:ascii="Arial" w:hAnsi="Arial" w:cs="Arial"/>
          <w:szCs w:val="24"/>
        </w:rPr>
        <w:t xml:space="preserve">Dagmar Dvořákovou, </w:t>
      </w:r>
      <w:r w:rsidR="00ED65A4" w:rsidRPr="005E3E51">
        <w:rPr>
          <w:rFonts w:ascii="Arial" w:hAnsi="Arial" w:cs="Arial"/>
          <w:szCs w:val="24"/>
        </w:rPr>
        <w:t>ředitelk</w:t>
      </w:r>
      <w:r w:rsidR="00C76D42" w:rsidRPr="005E3E51">
        <w:rPr>
          <w:rFonts w:ascii="Arial" w:hAnsi="Arial" w:cs="Arial"/>
          <w:szCs w:val="24"/>
        </w:rPr>
        <w:t>ou</w:t>
      </w:r>
    </w:p>
    <w:p w14:paraId="5C929C7E" w14:textId="77777777" w:rsidR="00FC42EB" w:rsidRPr="005E3E51" w:rsidRDefault="00FC42EB" w:rsidP="0027289C">
      <w:pPr>
        <w:pStyle w:val="Nadpis"/>
        <w:spacing w:after="120"/>
        <w:ind w:left="709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t>(dále jen „</w:t>
      </w:r>
      <w:r w:rsidR="00BD2B48" w:rsidRPr="005E3E51">
        <w:rPr>
          <w:rFonts w:ascii="Arial" w:hAnsi="Arial" w:cs="Arial"/>
          <w:b/>
          <w:bCs/>
          <w:szCs w:val="24"/>
        </w:rPr>
        <w:t>k</w:t>
      </w:r>
      <w:r w:rsidR="00ED65A4" w:rsidRPr="005E3E51">
        <w:rPr>
          <w:rFonts w:ascii="Arial" w:hAnsi="Arial" w:cs="Arial"/>
          <w:b/>
          <w:bCs/>
          <w:szCs w:val="24"/>
        </w:rPr>
        <w:t>lient</w:t>
      </w:r>
      <w:r w:rsidRPr="005E3E51">
        <w:rPr>
          <w:rFonts w:ascii="Arial" w:hAnsi="Arial" w:cs="Arial"/>
          <w:szCs w:val="24"/>
        </w:rPr>
        <w:t>“)</w:t>
      </w:r>
    </w:p>
    <w:p w14:paraId="7F8A76D2" w14:textId="77777777" w:rsidR="00F82920" w:rsidRPr="005E3E51" w:rsidRDefault="00BD2B48" w:rsidP="00F468C9">
      <w:pPr>
        <w:pStyle w:val="Nadpis"/>
        <w:numPr>
          <w:ilvl w:val="0"/>
          <w:numId w:val="1"/>
        </w:numPr>
        <w:tabs>
          <w:tab w:val="clear" w:pos="425"/>
        </w:tabs>
        <w:ind w:left="567" w:hanging="283"/>
        <w:rPr>
          <w:rFonts w:ascii="Arial" w:hAnsi="Arial" w:cs="Arial"/>
          <w:szCs w:val="24"/>
        </w:rPr>
      </w:pPr>
      <w:r w:rsidRPr="005E3E51">
        <w:rPr>
          <w:rFonts w:ascii="Arial" w:hAnsi="Arial" w:cs="Arial"/>
          <w:b/>
          <w:bCs/>
          <w:szCs w:val="24"/>
        </w:rPr>
        <w:t>Advokát</w:t>
      </w:r>
      <w:r w:rsidR="00F82920" w:rsidRPr="005E3E51">
        <w:rPr>
          <w:rFonts w:ascii="Arial" w:hAnsi="Arial" w:cs="Arial"/>
          <w:szCs w:val="24"/>
        </w:rPr>
        <w:t>:</w:t>
      </w:r>
    </w:p>
    <w:p w14:paraId="7DFD4973" w14:textId="77777777" w:rsidR="007C63AC" w:rsidRPr="005E3E51" w:rsidRDefault="007C63AC" w:rsidP="00F468C9">
      <w:pPr>
        <w:pStyle w:val="Zkladntext"/>
        <w:spacing w:line="240" w:lineRule="auto"/>
        <w:ind w:left="709"/>
        <w:rPr>
          <w:rFonts w:ascii="Arial" w:hAnsi="Arial" w:cs="Arial"/>
          <w:b/>
          <w:bCs/>
          <w:szCs w:val="24"/>
          <w:lang w:val="cs-CZ"/>
        </w:rPr>
      </w:pPr>
      <w:bookmarkStart w:id="0" w:name="_Hlk31008961"/>
      <w:r w:rsidRPr="005E3E51">
        <w:rPr>
          <w:rFonts w:ascii="Arial" w:hAnsi="Arial" w:cs="Arial"/>
          <w:szCs w:val="24"/>
          <w:lang w:val="cs-CZ"/>
        </w:rPr>
        <w:t>Obchodní jméno/název:</w:t>
      </w:r>
      <w:r w:rsidRPr="005E3E51">
        <w:rPr>
          <w:rFonts w:ascii="Arial" w:hAnsi="Arial" w:cs="Arial"/>
          <w:szCs w:val="24"/>
          <w:lang w:val="cs-CZ"/>
        </w:rPr>
        <w:tab/>
      </w:r>
      <w:r w:rsidR="00FA1A5B">
        <w:rPr>
          <w:rFonts w:ascii="Arial" w:hAnsi="Arial" w:cs="Arial"/>
          <w:b/>
          <w:bCs/>
          <w:szCs w:val="24"/>
          <w:lang w:val="cs-CZ"/>
        </w:rPr>
        <w:t>JUDr. Martin Sobotka, Ph.D.</w:t>
      </w:r>
    </w:p>
    <w:p w14:paraId="78F7C805" w14:textId="77777777" w:rsidR="007C63AC" w:rsidRPr="005E3E51" w:rsidRDefault="007C63AC" w:rsidP="00F468C9">
      <w:pPr>
        <w:pStyle w:val="Zkladntext"/>
        <w:spacing w:line="240" w:lineRule="auto"/>
        <w:ind w:left="709"/>
        <w:rPr>
          <w:rFonts w:ascii="Arial" w:hAnsi="Arial" w:cs="Arial"/>
          <w:szCs w:val="24"/>
          <w:lang w:val="cs-CZ"/>
        </w:rPr>
      </w:pPr>
      <w:r w:rsidRPr="005E3E51">
        <w:rPr>
          <w:rFonts w:ascii="Arial" w:hAnsi="Arial" w:cs="Arial"/>
          <w:szCs w:val="24"/>
          <w:lang w:val="cs-CZ"/>
        </w:rPr>
        <w:t>Sídlo:</w:t>
      </w:r>
      <w:r w:rsidRPr="005E3E51">
        <w:rPr>
          <w:rFonts w:ascii="Arial" w:hAnsi="Arial" w:cs="Arial"/>
          <w:szCs w:val="24"/>
          <w:lang w:val="cs-CZ"/>
        </w:rPr>
        <w:tab/>
      </w:r>
      <w:r w:rsidRPr="005E3E51">
        <w:rPr>
          <w:rFonts w:ascii="Arial" w:hAnsi="Arial" w:cs="Arial"/>
          <w:szCs w:val="24"/>
          <w:lang w:val="cs-CZ"/>
        </w:rPr>
        <w:tab/>
      </w:r>
      <w:r w:rsidRPr="005E3E51">
        <w:rPr>
          <w:rFonts w:ascii="Arial" w:hAnsi="Arial" w:cs="Arial"/>
          <w:szCs w:val="24"/>
          <w:lang w:val="cs-CZ"/>
        </w:rPr>
        <w:tab/>
      </w:r>
      <w:r w:rsidRPr="005E3E51">
        <w:rPr>
          <w:rFonts w:ascii="Arial" w:hAnsi="Arial" w:cs="Arial"/>
          <w:szCs w:val="24"/>
          <w:lang w:val="cs-CZ"/>
        </w:rPr>
        <w:tab/>
      </w:r>
      <w:r w:rsidR="00FA1A5B">
        <w:rPr>
          <w:rFonts w:ascii="Arial" w:hAnsi="Arial" w:cs="Arial"/>
          <w:szCs w:val="24"/>
          <w:lang w:val="cs-CZ"/>
        </w:rPr>
        <w:t>Hruškové Dvory 53, 586 01 Jihlava</w:t>
      </w:r>
      <w:r w:rsidRPr="005E3E51">
        <w:rPr>
          <w:rFonts w:ascii="Arial" w:hAnsi="Arial" w:cs="Arial"/>
          <w:szCs w:val="24"/>
          <w:lang w:val="cs-CZ"/>
        </w:rPr>
        <w:t xml:space="preserve"> </w:t>
      </w:r>
    </w:p>
    <w:p w14:paraId="54C162C6" w14:textId="77777777" w:rsidR="007C63AC" w:rsidRPr="005E3E51" w:rsidRDefault="007C63AC" w:rsidP="00F468C9">
      <w:pPr>
        <w:pStyle w:val="Zkladntext"/>
        <w:spacing w:line="240" w:lineRule="auto"/>
        <w:ind w:left="709"/>
        <w:rPr>
          <w:rFonts w:ascii="Arial" w:hAnsi="Arial" w:cs="Arial"/>
          <w:szCs w:val="24"/>
          <w:lang w:val="cs-CZ"/>
        </w:rPr>
      </w:pPr>
      <w:r w:rsidRPr="005E3E51">
        <w:rPr>
          <w:rFonts w:ascii="Arial" w:hAnsi="Arial" w:cs="Arial"/>
          <w:szCs w:val="24"/>
          <w:lang w:val="cs-CZ"/>
        </w:rPr>
        <w:t>IČ</w:t>
      </w:r>
      <w:r w:rsidR="006F2A56" w:rsidRPr="005E3E51">
        <w:rPr>
          <w:rFonts w:ascii="Arial" w:hAnsi="Arial" w:cs="Arial"/>
          <w:szCs w:val="24"/>
          <w:lang w:val="cs-CZ"/>
        </w:rPr>
        <w:t>O</w:t>
      </w:r>
      <w:r w:rsidRPr="005E3E51">
        <w:rPr>
          <w:rFonts w:ascii="Arial" w:hAnsi="Arial" w:cs="Arial"/>
          <w:szCs w:val="24"/>
          <w:lang w:val="cs-CZ"/>
        </w:rPr>
        <w:t xml:space="preserve">: </w:t>
      </w:r>
      <w:r w:rsidRPr="005E3E51">
        <w:rPr>
          <w:rFonts w:ascii="Arial" w:hAnsi="Arial" w:cs="Arial"/>
          <w:szCs w:val="24"/>
          <w:lang w:val="cs-CZ"/>
        </w:rPr>
        <w:tab/>
      </w:r>
      <w:r w:rsidRPr="005E3E51">
        <w:rPr>
          <w:rFonts w:ascii="Arial" w:hAnsi="Arial" w:cs="Arial"/>
          <w:szCs w:val="24"/>
          <w:lang w:val="cs-CZ"/>
        </w:rPr>
        <w:tab/>
      </w:r>
      <w:r w:rsidRPr="005E3E51">
        <w:rPr>
          <w:rFonts w:ascii="Arial" w:hAnsi="Arial" w:cs="Arial"/>
          <w:szCs w:val="24"/>
          <w:lang w:val="cs-CZ"/>
        </w:rPr>
        <w:tab/>
      </w:r>
      <w:r w:rsidRPr="005E3E51">
        <w:rPr>
          <w:rFonts w:ascii="Arial" w:hAnsi="Arial" w:cs="Arial"/>
          <w:szCs w:val="24"/>
          <w:lang w:val="cs-CZ"/>
        </w:rPr>
        <w:tab/>
      </w:r>
      <w:r w:rsidR="00FA1A5B">
        <w:rPr>
          <w:rFonts w:ascii="Arial" w:hAnsi="Arial" w:cs="Arial"/>
          <w:szCs w:val="24"/>
          <w:lang w:val="cs-CZ"/>
        </w:rPr>
        <w:t>04010299</w:t>
      </w:r>
    </w:p>
    <w:p w14:paraId="19F7229E" w14:textId="77777777" w:rsidR="00F468C9" w:rsidRPr="005E3E51" w:rsidRDefault="007C63AC" w:rsidP="00F468C9">
      <w:pPr>
        <w:pStyle w:val="Zkladntext"/>
        <w:spacing w:line="240" w:lineRule="auto"/>
        <w:ind w:left="709"/>
        <w:rPr>
          <w:rFonts w:ascii="Arial" w:hAnsi="Arial" w:cs="Arial"/>
          <w:szCs w:val="24"/>
          <w:lang w:val="cs-CZ"/>
        </w:rPr>
      </w:pPr>
      <w:r w:rsidRPr="005E3E51">
        <w:rPr>
          <w:rFonts w:ascii="Arial" w:hAnsi="Arial" w:cs="Arial"/>
          <w:szCs w:val="24"/>
          <w:lang w:val="cs-CZ"/>
        </w:rPr>
        <w:t xml:space="preserve">DIČ: </w:t>
      </w:r>
      <w:r w:rsidRPr="005E3E51">
        <w:rPr>
          <w:rFonts w:ascii="Arial" w:hAnsi="Arial" w:cs="Arial"/>
          <w:szCs w:val="24"/>
          <w:lang w:val="cs-CZ"/>
        </w:rPr>
        <w:tab/>
      </w:r>
      <w:r w:rsidRPr="005E3E51">
        <w:rPr>
          <w:rFonts w:ascii="Arial" w:hAnsi="Arial" w:cs="Arial"/>
          <w:szCs w:val="24"/>
          <w:lang w:val="cs-CZ"/>
        </w:rPr>
        <w:tab/>
      </w:r>
      <w:r w:rsidRPr="005E3E51">
        <w:rPr>
          <w:rFonts w:ascii="Arial" w:hAnsi="Arial" w:cs="Arial"/>
          <w:szCs w:val="24"/>
          <w:lang w:val="cs-CZ"/>
        </w:rPr>
        <w:tab/>
      </w:r>
      <w:r w:rsidRPr="005E3E51">
        <w:rPr>
          <w:rFonts w:ascii="Arial" w:hAnsi="Arial" w:cs="Arial"/>
          <w:szCs w:val="24"/>
          <w:lang w:val="cs-CZ"/>
        </w:rPr>
        <w:tab/>
      </w:r>
      <w:r w:rsidR="00D24133" w:rsidRPr="00FA1A5B">
        <w:rPr>
          <w:rFonts w:ascii="Arial" w:hAnsi="Arial" w:cs="Arial"/>
          <w:szCs w:val="24"/>
          <w:lang w:val="cs-CZ"/>
        </w:rPr>
        <w:t>CZ</w:t>
      </w:r>
      <w:r w:rsidR="00FA1A5B">
        <w:rPr>
          <w:rFonts w:ascii="Arial" w:hAnsi="Arial" w:cs="Arial"/>
          <w:szCs w:val="24"/>
          <w:lang w:val="cs-CZ"/>
        </w:rPr>
        <w:t>411014347</w:t>
      </w:r>
    </w:p>
    <w:p w14:paraId="38F7D553" w14:textId="77777777" w:rsidR="007C63AC" w:rsidRPr="005E3E51" w:rsidRDefault="007C63AC" w:rsidP="00F468C9">
      <w:pPr>
        <w:pStyle w:val="Zkladntext"/>
        <w:spacing w:line="240" w:lineRule="auto"/>
        <w:ind w:left="709"/>
        <w:rPr>
          <w:rFonts w:ascii="Arial" w:hAnsi="Arial" w:cs="Arial"/>
          <w:szCs w:val="24"/>
          <w:lang w:val="cs-CZ"/>
        </w:rPr>
      </w:pPr>
      <w:r w:rsidRPr="005E3E51">
        <w:rPr>
          <w:rFonts w:ascii="Arial" w:hAnsi="Arial" w:cs="Arial"/>
          <w:szCs w:val="24"/>
          <w:lang w:val="cs-CZ"/>
        </w:rPr>
        <w:t>Zapsán</w:t>
      </w:r>
      <w:r w:rsidR="00F42B0C" w:rsidRPr="005E3E51">
        <w:rPr>
          <w:rFonts w:ascii="Arial" w:hAnsi="Arial" w:cs="Arial"/>
          <w:szCs w:val="24"/>
          <w:lang w:val="cs-CZ"/>
        </w:rPr>
        <w:t>a</w:t>
      </w:r>
      <w:r w:rsidRPr="005E3E51">
        <w:rPr>
          <w:rFonts w:ascii="Arial" w:hAnsi="Arial" w:cs="Arial"/>
          <w:szCs w:val="24"/>
          <w:lang w:val="cs-CZ"/>
        </w:rPr>
        <w:t>:</w:t>
      </w:r>
      <w:r w:rsidR="00F468C9" w:rsidRPr="005E3E51">
        <w:rPr>
          <w:rFonts w:ascii="Arial" w:hAnsi="Arial" w:cs="Arial"/>
          <w:szCs w:val="24"/>
          <w:lang w:val="cs-CZ"/>
        </w:rPr>
        <w:tab/>
      </w:r>
      <w:r w:rsidR="00F468C9" w:rsidRPr="005E3E51">
        <w:rPr>
          <w:rFonts w:ascii="Arial" w:hAnsi="Arial" w:cs="Arial"/>
          <w:szCs w:val="24"/>
          <w:lang w:val="cs-CZ"/>
        </w:rPr>
        <w:tab/>
      </w:r>
      <w:r w:rsidR="00F42B0C" w:rsidRPr="005E3E51">
        <w:rPr>
          <w:rFonts w:ascii="Arial" w:hAnsi="Arial" w:cs="Arial"/>
          <w:szCs w:val="24"/>
          <w:lang w:val="cs-CZ"/>
        </w:rPr>
        <w:tab/>
      </w:r>
      <w:r w:rsidR="00FA1A5B">
        <w:rPr>
          <w:rFonts w:ascii="Arial" w:hAnsi="Arial" w:cs="Arial"/>
          <w:szCs w:val="24"/>
          <w:lang w:val="cs-CZ"/>
        </w:rPr>
        <w:t>-------------</w:t>
      </w:r>
    </w:p>
    <w:bookmarkEnd w:id="0"/>
    <w:p w14:paraId="16BFA766" w14:textId="547246E7" w:rsidR="007C63AC" w:rsidRPr="005E3E51" w:rsidRDefault="007C63AC" w:rsidP="00F468C9">
      <w:pPr>
        <w:pStyle w:val="Zkladntext"/>
        <w:spacing w:line="240" w:lineRule="auto"/>
        <w:ind w:left="709"/>
        <w:rPr>
          <w:rFonts w:ascii="Arial" w:hAnsi="Arial" w:cs="Arial"/>
          <w:szCs w:val="24"/>
          <w:lang w:val="cs-CZ"/>
        </w:rPr>
      </w:pPr>
      <w:r w:rsidRPr="005E3E51">
        <w:rPr>
          <w:rFonts w:ascii="Arial" w:hAnsi="Arial" w:cs="Arial"/>
          <w:szCs w:val="24"/>
          <w:lang w:val="cs-CZ"/>
        </w:rPr>
        <w:t xml:space="preserve">Bankovní spojení: </w:t>
      </w:r>
      <w:r w:rsidRPr="005E3E51">
        <w:rPr>
          <w:rFonts w:ascii="Arial" w:hAnsi="Arial" w:cs="Arial"/>
          <w:szCs w:val="24"/>
          <w:lang w:val="cs-CZ"/>
        </w:rPr>
        <w:tab/>
      </w:r>
      <w:r w:rsidRPr="005E3E51">
        <w:rPr>
          <w:rFonts w:ascii="Arial" w:hAnsi="Arial" w:cs="Arial"/>
          <w:szCs w:val="24"/>
          <w:lang w:val="cs-CZ"/>
        </w:rPr>
        <w:tab/>
      </w:r>
      <w:r w:rsidR="004929BA">
        <w:rPr>
          <w:rFonts w:ascii="Arial" w:hAnsi="Arial" w:cs="Arial"/>
          <w:szCs w:val="24"/>
          <w:lang w:val="cs-CZ"/>
        </w:rPr>
        <w:t>xxxxx</w:t>
      </w:r>
    </w:p>
    <w:p w14:paraId="5185AA27" w14:textId="7D078A90" w:rsidR="006868F8" w:rsidRPr="005E3E51" w:rsidRDefault="007C63AC" w:rsidP="00F468C9">
      <w:pPr>
        <w:pStyle w:val="Zkladntext"/>
        <w:spacing w:line="240" w:lineRule="auto"/>
        <w:ind w:left="709"/>
        <w:rPr>
          <w:rFonts w:ascii="Arial" w:hAnsi="Arial" w:cs="Arial"/>
          <w:szCs w:val="24"/>
          <w:lang w:val="cs-CZ"/>
        </w:rPr>
      </w:pPr>
      <w:r w:rsidRPr="005E3E51">
        <w:rPr>
          <w:rFonts w:ascii="Arial" w:hAnsi="Arial" w:cs="Arial"/>
          <w:szCs w:val="24"/>
          <w:lang w:val="cs-CZ"/>
        </w:rPr>
        <w:t>Číslo účtu:</w:t>
      </w:r>
      <w:r w:rsidRPr="005E3E51">
        <w:rPr>
          <w:rFonts w:ascii="Arial" w:hAnsi="Arial" w:cs="Arial"/>
          <w:szCs w:val="24"/>
          <w:lang w:val="cs-CZ"/>
        </w:rPr>
        <w:tab/>
      </w:r>
      <w:r w:rsidRPr="005E3E51">
        <w:rPr>
          <w:rFonts w:ascii="Arial" w:hAnsi="Arial" w:cs="Arial"/>
          <w:szCs w:val="24"/>
          <w:lang w:val="cs-CZ"/>
        </w:rPr>
        <w:tab/>
      </w:r>
      <w:r w:rsidRPr="005E3E51">
        <w:rPr>
          <w:rFonts w:ascii="Arial" w:hAnsi="Arial" w:cs="Arial"/>
          <w:szCs w:val="24"/>
          <w:lang w:val="cs-CZ"/>
        </w:rPr>
        <w:tab/>
      </w:r>
      <w:r w:rsidR="004929BA">
        <w:rPr>
          <w:rFonts w:ascii="Arial" w:hAnsi="Arial" w:cs="Arial"/>
          <w:szCs w:val="24"/>
          <w:lang w:val="cs-CZ"/>
        </w:rPr>
        <w:t>xxxxx</w:t>
      </w:r>
    </w:p>
    <w:p w14:paraId="0FDD798E" w14:textId="77777777" w:rsidR="003F7170" w:rsidRPr="005E3E51" w:rsidRDefault="007C63AC" w:rsidP="00F468C9">
      <w:pPr>
        <w:pStyle w:val="Zkladntext"/>
        <w:spacing w:line="240" w:lineRule="auto"/>
        <w:ind w:left="709"/>
        <w:rPr>
          <w:rFonts w:ascii="Arial" w:hAnsi="Arial" w:cs="Arial"/>
          <w:szCs w:val="24"/>
          <w:lang w:val="cs-CZ"/>
        </w:rPr>
      </w:pPr>
      <w:r w:rsidRPr="005E3E51">
        <w:rPr>
          <w:rFonts w:ascii="Arial" w:hAnsi="Arial" w:cs="Arial"/>
          <w:szCs w:val="24"/>
          <w:lang w:val="cs-CZ"/>
        </w:rPr>
        <w:t>Zastoupený:</w:t>
      </w:r>
      <w:r w:rsidRPr="005E3E51">
        <w:rPr>
          <w:rFonts w:ascii="Arial" w:hAnsi="Arial" w:cs="Arial"/>
          <w:szCs w:val="24"/>
          <w:lang w:val="cs-CZ"/>
        </w:rPr>
        <w:tab/>
      </w:r>
      <w:r w:rsidRPr="005E3E51">
        <w:rPr>
          <w:rFonts w:ascii="Arial" w:hAnsi="Arial" w:cs="Arial"/>
          <w:szCs w:val="24"/>
          <w:lang w:val="cs-CZ"/>
        </w:rPr>
        <w:tab/>
      </w:r>
      <w:r w:rsidR="006868F8" w:rsidRPr="005E3E51">
        <w:rPr>
          <w:rFonts w:ascii="Arial" w:hAnsi="Arial" w:cs="Arial"/>
          <w:szCs w:val="24"/>
          <w:lang w:val="cs-CZ"/>
        </w:rPr>
        <w:tab/>
      </w:r>
      <w:r w:rsidR="00FA1A5B">
        <w:rPr>
          <w:rFonts w:ascii="Arial" w:hAnsi="Arial" w:cs="Arial"/>
          <w:szCs w:val="24"/>
          <w:lang w:val="cs-CZ"/>
        </w:rPr>
        <w:t>-------------</w:t>
      </w:r>
    </w:p>
    <w:p w14:paraId="3E8CF8D4" w14:textId="77777777" w:rsidR="00A3669D" w:rsidRPr="005E3E51" w:rsidRDefault="00A3669D" w:rsidP="00F468C9">
      <w:pPr>
        <w:pStyle w:val="Nadpis"/>
        <w:spacing w:after="60"/>
        <w:ind w:left="709" w:firstLine="567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t>(dále jen „</w:t>
      </w:r>
      <w:r w:rsidR="00BD2B48" w:rsidRPr="005E3E51">
        <w:rPr>
          <w:rFonts w:ascii="Arial" w:hAnsi="Arial" w:cs="Arial"/>
          <w:b/>
          <w:szCs w:val="24"/>
        </w:rPr>
        <w:t>a</w:t>
      </w:r>
      <w:r w:rsidR="00ED65A4" w:rsidRPr="005E3E51">
        <w:rPr>
          <w:rFonts w:ascii="Arial" w:hAnsi="Arial" w:cs="Arial"/>
          <w:b/>
          <w:szCs w:val="24"/>
        </w:rPr>
        <w:t>dvokát</w:t>
      </w:r>
      <w:r w:rsidRPr="005E3E51">
        <w:rPr>
          <w:rFonts w:ascii="Arial" w:hAnsi="Arial" w:cs="Arial"/>
          <w:szCs w:val="24"/>
        </w:rPr>
        <w:t>“)</w:t>
      </w:r>
    </w:p>
    <w:p w14:paraId="4132B85A" w14:textId="77777777" w:rsidR="00ED65A4" w:rsidRPr="005E3E51" w:rsidRDefault="00ED65A4" w:rsidP="00FC42EB">
      <w:pPr>
        <w:pStyle w:val="Nadpis"/>
        <w:spacing w:after="60"/>
        <w:ind w:firstLine="567"/>
        <w:rPr>
          <w:rFonts w:ascii="Arial" w:hAnsi="Arial" w:cs="Arial"/>
          <w:szCs w:val="24"/>
        </w:rPr>
      </w:pPr>
    </w:p>
    <w:p w14:paraId="51D73EA5" w14:textId="77777777" w:rsidR="00ED65A4" w:rsidRPr="005E3E51" w:rsidRDefault="00ED65A4" w:rsidP="00ED65A4">
      <w:pPr>
        <w:pStyle w:val="Nadpis"/>
        <w:jc w:val="center"/>
        <w:rPr>
          <w:rFonts w:ascii="Arial" w:hAnsi="Arial" w:cs="Arial"/>
          <w:sz w:val="22"/>
          <w:szCs w:val="22"/>
        </w:rPr>
      </w:pPr>
      <w:r w:rsidRPr="005E3E51">
        <w:rPr>
          <w:rFonts w:ascii="Arial" w:hAnsi="Arial" w:cs="Arial"/>
          <w:sz w:val="22"/>
          <w:szCs w:val="22"/>
        </w:rPr>
        <w:t xml:space="preserve">uzavírají ve smyslu zákona č. 85/1996 Sb. o advokacii v platném znění tuto smlouvu </w:t>
      </w:r>
    </w:p>
    <w:p w14:paraId="498B13A3" w14:textId="77777777" w:rsidR="00ED65A4" w:rsidRPr="005E3E51" w:rsidRDefault="00ED65A4" w:rsidP="00ED65A4">
      <w:pPr>
        <w:pStyle w:val="Nadpis"/>
        <w:jc w:val="center"/>
        <w:rPr>
          <w:rFonts w:ascii="Arial" w:hAnsi="Arial" w:cs="Arial"/>
          <w:sz w:val="22"/>
          <w:szCs w:val="22"/>
        </w:rPr>
      </w:pPr>
      <w:r w:rsidRPr="005E3E51">
        <w:rPr>
          <w:rFonts w:ascii="Arial" w:hAnsi="Arial" w:cs="Arial"/>
          <w:sz w:val="22"/>
          <w:szCs w:val="22"/>
        </w:rPr>
        <w:t>o poskytování právních služeb:</w:t>
      </w:r>
    </w:p>
    <w:p w14:paraId="777D29EE" w14:textId="77777777" w:rsidR="00E13966" w:rsidRPr="005E3E51" w:rsidRDefault="00E13966" w:rsidP="00E13966">
      <w:pPr>
        <w:pStyle w:val="Nadpis"/>
        <w:spacing w:after="60"/>
        <w:jc w:val="center"/>
        <w:rPr>
          <w:rFonts w:ascii="Arial" w:hAnsi="Arial" w:cs="Arial"/>
          <w:szCs w:val="24"/>
          <w:u w:val="single"/>
        </w:rPr>
      </w:pPr>
    </w:p>
    <w:p w14:paraId="17BE87E0" w14:textId="77777777" w:rsidR="00D122B3" w:rsidRPr="005E3E51" w:rsidRDefault="00F82920" w:rsidP="00D122B3">
      <w:pPr>
        <w:pStyle w:val="Nadpis"/>
        <w:jc w:val="center"/>
        <w:rPr>
          <w:rFonts w:ascii="Arial" w:hAnsi="Arial" w:cs="Arial"/>
          <w:b/>
          <w:bCs/>
          <w:szCs w:val="24"/>
        </w:rPr>
      </w:pPr>
      <w:r w:rsidRPr="005E3E51">
        <w:rPr>
          <w:rFonts w:ascii="Arial" w:hAnsi="Arial" w:cs="Arial"/>
          <w:b/>
          <w:bCs/>
          <w:szCs w:val="24"/>
        </w:rPr>
        <w:t>II.</w:t>
      </w:r>
    </w:p>
    <w:p w14:paraId="036F4BF5" w14:textId="77777777" w:rsidR="00465590" w:rsidRPr="005E3E51" w:rsidRDefault="00465590" w:rsidP="00866CBA">
      <w:pPr>
        <w:pStyle w:val="Nadpis"/>
        <w:spacing w:after="120"/>
        <w:jc w:val="center"/>
        <w:rPr>
          <w:rFonts w:ascii="Arial" w:hAnsi="Arial" w:cs="Arial"/>
          <w:b/>
          <w:szCs w:val="24"/>
        </w:rPr>
      </w:pPr>
      <w:r w:rsidRPr="005E3E51">
        <w:rPr>
          <w:rFonts w:ascii="Arial" w:hAnsi="Arial" w:cs="Arial"/>
          <w:b/>
          <w:szCs w:val="24"/>
        </w:rPr>
        <w:t>Předmět smlouvy</w:t>
      </w:r>
    </w:p>
    <w:p w14:paraId="5FC1B697" w14:textId="77777777" w:rsidR="00F468C9" w:rsidRPr="005E3E51" w:rsidRDefault="00F468C9" w:rsidP="0027289C">
      <w:pPr>
        <w:pStyle w:val="Nadpis"/>
        <w:numPr>
          <w:ilvl w:val="0"/>
          <w:numId w:val="3"/>
        </w:numPr>
        <w:spacing w:after="120"/>
        <w:ind w:left="567" w:hanging="283"/>
        <w:jc w:val="both"/>
        <w:rPr>
          <w:rFonts w:ascii="Arial" w:hAnsi="Arial" w:cs="Arial"/>
          <w:bCs/>
          <w:szCs w:val="24"/>
        </w:rPr>
      </w:pPr>
      <w:r w:rsidRPr="005E3E51">
        <w:rPr>
          <w:rFonts w:ascii="Arial" w:hAnsi="Arial" w:cs="Arial"/>
          <w:bCs/>
          <w:szCs w:val="24"/>
        </w:rPr>
        <w:t>Touto smlouvou se advokát zavazuje poskytnout klientovi všeobecné právní služby ve všech odvětvích práva za podmínek specifikovaných v této smlouvě a klient se zavazuje uhradit advokátovi za poskytnuté služby sjednanou odměnu.</w:t>
      </w:r>
    </w:p>
    <w:p w14:paraId="2586AEBA" w14:textId="77777777" w:rsidR="00ED65A4" w:rsidRPr="005E3E51" w:rsidRDefault="00ED65A4" w:rsidP="0027289C">
      <w:pPr>
        <w:pStyle w:val="Nadpis"/>
        <w:numPr>
          <w:ilvl w:val="0"/>
          <w:numId w:val="3"/>
        </w:numPr>
        <w:ind w:left="567" w:hanging="283"/>
        <w:jc w:val="both"/>
        <w:rPr>
          <w:rFonts w:ascii="Arial" w:hAnsi="Arial" w:cs="Arial"/>
          <w:bCs/>
          <w:szCs w:val="24"/>
        </w:rPr>
      </w:pPr>
      <w:r w:rsidRPr="005E3E51">
        <w:rPr>
          <w:rFonts w:ascii="Arial" w:hAnsi="Arial" w:cs="Arial"/>
          <w:bCs/>
          <w:szCs w:val="24"/>
        </w:rPr>
        <w:t>Advo</w:t>
      </w:r>
      <w:r w:rsidR="009A3221" w:rsidRPr="005E3E51">
        <w:rPr>
          <w:rFonts w:ascii="Arial" w:hAnsi="Arial" w:cs="Arial"/>
          <w:bCs/>
          <w:szCs w:val="24"/>
        </w:rPr>
        <w:t>kát se zavazuje na základě této smlouvy poskytovat klientovi dle jeho požadavků právní služby v souvislosti s předmětem jeho činnosti zahrnující zejména</w:t>
      </w:r>
      <w:r w:rsidR="00866CBA" w:rsidRPr="005E3E51">
        <w:rPr>
          <w:rFonts w:ascii="Arial" w:hAnsi="Arial" w:cs="Arial"/>
          <w:bCs/>
          <w:szCs w:val="24"/>
        </w:rPr>
        <w:t>:</w:t>
      </w:r>
    </w:p>
    <w:p w14:paraId="3AE9D051" w14:textId="77777777" w:rsidR="009A3221" w:rsidRPr="005E3E51" w:rsidRDefault="009A3221" w:rsidP="0027289C">
      <w:pPr>
        <w:pStyle w:val="Nadpis"/>
        <w:numPr>
          <w:ilvl w:val="0"/>
          <w:numId w:val="2"/>
        </w:numPr>
        <w:ind w:left="993" w:hanging="283"/>
        <w:jc w:val="both"/>
        <w:rPr>
          <w:rFonts w:ascii="Arial" w:hAnsi="Arial" w:cs="Arial"/>
          <w:bCs/>
          <w:szCs w:val="24"/>
        </w:rPr>
      </w:pPr>
      <w:r w:rsidRPr="005E3E51">
        <w:rPr>
          <w:rFonts w:ascii="Arial" w:hAnsi="Arial" w:cs="Arial"/>
          <w:bCs/>
          <w:szCs w:val="24"/>
        </w:rPr>
        <w:t>poskytování porad, konzultací, právních rozborů a podkladů v rámci vyřizování běžné právní agendy,</w:t>
      </w:r>
    </w:p>
    <w:p w14:paraId="36E9767D" w14:textId="77777777" w:rsidR="009A3221" w:rsidRPr="005E3E51" w:rsidRDefault="009A3221" w:rsidP="0027289C">
      <w:pPr>
        <w:pStyle w:val="Nadpis"/>
        <w:numPr>
          <w:ilvl w:val="0"/>
          <w:numId w:val="2"/>
        </w:numPr>
        <w:ind w:left="993" w:hanging="283"/>
        <w:jc w:val="both"/>
        <w:rPr>
          <w:rFonts w:ascii="Arial" w:hAnsi="Arial" w:cs="Arial"/>
          <w:bCs/>
          <w:szCs w:val="24"/>
        </w:rPr>
      </w:pPr>
      <w:r w:rsidRPr="005E3E51">
        <w:rPr>
          <w:rFonts w:ascii="Arial" w:hAnsi="Arial" w:cs="Arial"/>
          <w:bCs/>
          <w:szCs w:val="24"/>
        </w:rPr>
        <w:t>přípravu a sepisování potřebných písemností právního charakteru,</w:t>
      </w:r>
    </w:p>
    <w:p w14:paraId="357362B1" w14:textId="77777777" w:rsidR="00866CBA" w:rsidRPr="005E3E51" w:rsidRDefault="00866CBA" w:rsidP="00B756D1">
      <w:pPr>
        <w:pStyle w:val="Nadpis"/>
        <w:numPr>
          <w:ilvl w:val="0"/>
          <w:numId w:val="2"/>
        </w:numPr>
        <w:ind w:left="993" w:hanging="283"/>
        <w:jc w:val="both"/>
        <w:rPr>
          <w:rFonts w:ascii="Arial" w:hAnsi="Arial" w:cs="Arial"/>
          <w:bCs/>
          <w:szCs w:val="24"/>
        </w:rPr>
      </w:pPr>
      <w:r w:rsidRPr="005E3E51">
        <w:rPr>
          <w:rFonts w:ascii="Arial" w:hAnsi="Arial" w:cs="Arial"/>
          <w:szCs w:val="24"/>
        </w:rPr>
        <w:t xml:space="preserve">sepisování smluvní dokumentace </w:t>
      </w:r>
      <w:r w:rsidRPr="005E3E51">
        <w:rPr>
          <w:rFonts w:ascii="Arial" w:hAnsi="Arial" w:cs="Arial"/>
          <w:i/>
          <w:szCs w:val="24"/>
        </w:rPr>
        <w:t xml:space="preserve">ad hoc </w:t>
      </w:r>
      <w:r w:rsidR="00B756D1" w:rsidRPr="005E3E51">
        <w:rPr>
          <w:rFonts w:ascii="Arial" w:hAnsi="Arial" w:cs="Arial"/>
          <w:iCs/>
          <w:szCs w:val="24"/>
        </w:rPr>
        <w:t xml:space="preserve">nebo </w:t>
      </w:r>
      <w:r w:rsidR="00B756D1" w:rsidRPr="005E3E51">
        <w:rPr>
          <w:rFonts w:ascii="Arial" w:hAnsi="Arial" w:cs="Arial"/>
          <w:szCs w:val="24"/>
        </w:rPr>
        <w:t xml:space="preserve">připomínkování návrhů smluv </w:t>
      </w:r>
      <w:r w:rsidRPr="005E3E51">
        <w:rPr>
          <w:rFonts w:ascii="Arial" w:hAnsi="Arial" w:cs="Arial"/>
          <w:szCs w:val="24"/>
        </w:rPr>
        <w:t>dle zadání objednatele</w:t>
      </w:r>
    </w:p>
    <w:p w14:paraId="269DEC81" w14:textId="77777777" w:rsidR="00866CBA" w:rsidRPr="005E3E51" w:rsidRDefault="00866CBA" w:rsidP="0027289C">
      <w:pPr>
        <w:pStyle w:val="Nadpis"/>
        <w:numPr>
          <w:ilvl w:val="0"/>
          <w:numId w:val="2"/>
        </w:numPr>
        <w:ind w:left="993" w:hanging="283"/>
        <w:jc w:val="both"/>
        <w:rPr>
          <w:rFonts w:ascii="Arial" w:hAnsi="Arial" w:cs="Arial"/>
          <w:bCs/>
          <w:szCs w:val="24"/>
        </w:rPr>
      </w:pPr>
      <w:r w:rsidRPr="005E3E51">
        <w:rPr>
          <w:rFonts w:ascii="Arial" w:hAnsi="Arial" w:cs="Arial"/>
          <w:szCs w:val="24"/>
        </w:rPr>
        <w:t>vytváření právních standardů, vzorových úkonů včetně metodiky</w:t>
      </w:r>
    </w:p>
    <w:p w14:paraId="1386E04A" w14:textId="77777777" w:rsidR="00866CBA" w:rsidRPr="005E3E51" w:rsidRDefault="00866CBA" w:rsidP="0027289C">
      <w:pPr>
        <w:pStyle w:val="Nadpis"/>
        <w:numPr>
          <w:ilvl w:val="0"/>
          <w:numId w:val="2"/>
        </w:numPr>
        <w:ind w:left="993" w:hanging="283"/>
        <w:jc w:val="both"/>
        <w:rPr>
          <w:rFonts w:ascii="Arial" w:hAnsi="Arial" w:cs="Arial"/>
          <w:bCs/>
          <w:szCs w:val="24"/>
        </w:rPr>
      </w:pPr>
      <w:r w:rsidRPr="005E3E51">
        <w:rPr>
          <w:rFonts w:ascii="Arial" w:hAnsi="Arial" w:cs="Arial"/>
          <w:szCs w:val="24"/>
        </w:rPr>
        <w:lastRenderedPageBreak/>
        <w:t>příprava právních stanovisek a rozborů, udělování právních porad, včetně písemného vyhotovení</w:t>
      </w:r>
    </w:p>
    <w:p w14:paraId="38573F0A" w14:textId="77777777" w:rsidR="00866CBA" w:rsidRPr="005E3E51" w:rsidRDefault="00866CBA" w:rsidP="0027289C">
      <w:pPr>
        <w:pStyle w:val="Nadpis"/>
        <w:numPr>
          <w:ilvl w:val="0"/>
          <w:numId w:val="2"/>
        </w:numPr>
        <w:ind w:left="993" w:hanging="283"/>
        <w:jc w:val="both"/>
        <w:rPr>
          <w:rFonts w:ascii="Arial" w:hAnsi="Arial" w:cs="Arial"/>
          <w:bCs/>
          <w:szCs w:val="24"/>
        </w:rPr>
      </w:pPr>
      <w:r w:rsidRPr="005E3E51">
        <w:rPr>
          <w:rFonts w:ascii="Arial" w:hAnsi="Arial" w:cs="Arial"/>
          <w:szCs w:val="24"/>
        </w:rPr>
        <w:t>výklad konkrétního ustanovení právních předpisů</w:t>
      </w:r>
    </w:p>
    <w:p w14:paraId="061A3967" w14:textId="77777777" w:rsidR="00866CBA" w:rsidRPr="005E3E51" w:rsidRDefault="00866CBA" w:rsidP="0027289C">
      <w:pPr>
        <w:pStyle w:val="Nadpis"/>
        <w:numPr>
          <w:ilvl w:val="0"/>
          <w:numId w:val="2"/>
        </w:numPr>
        <w:ind w:left="993" w:hanging="283"/>
        <w:jc w:val="both"/>
        <w:rPr>
          <w:rFonts w:ascii="Arial" w:hAnsi="Arial" w:cs="Arial"/>
          <w:bCs/>
          <w:szCs w:val="24"/>
        </w:rPr>
      </w:pPr>
      <w:r w:rsidRPr="005E3E51">
        <w:rPr>
          <w:rFonts w:ascii="Arial" w:hAnsi="Arial" w:cs="Arial"/>
          <w:szCs w:val="24"/>
        </w:rPr>
        <w:t xml:space="preserve">konzultace postupu v jednotlivých právních případech, včetně vztahů s cizím prvkem </w:t>
      </w:r>
    </w:p>
    <w:p w14:paraId="3718E4EF" w14:textId="77777777" w:rsidR="00866CBA" w:rsidRPr="005E3E51" w:rsidRDefault="00866CBA" w:rsidP="0027289C">
      <w:pPr>
        <w:pStyle w:val="Nadpis"/>
        <w:numPr>
          <w:ilvl w:val="0"/>
          <w:numId w:val="2"/>
        </w:numPr>
        <w:ind w:left="993" w:hanging="283"/>
        <w:jc w:val="both"/>
        <w:rPr>
          <w:rFonts w:ascii="Arial" w:hAnsi="Arial" w:cs="Arial"/>
          <w:bCs/>
          <w:szCs w:val="24"/>
        </w:rPr>
      </w:pPr>
      <w:r w:rsidRPr="005E3E51">
        <w:rPr>
          <w:rFonts w:ascii="Arial" w:hAnsi="Arial" w:cs="Arial"/>
          <w:szCs w:val="24"/>
        </w:rPr>
        <w:t>konzultace při zadávání veřejných zakázek</w:t>
      </w:r>
    </w:p>
    <w:p w14:paraId="5113675C" w14:textId="77777777" w:rsidR="001E3A4E" w:rsidRPr="005E3E51" w:rsidRDefault="001E3A4E" w:rsidP="0027289C">
      <w:pPr>
        <w:pStyle w:val="Nadpis"/>
        <w:numPr>
          <w:ilvl w:val="0"/>
          <w:numId w:val="2"/>
        </w:numPr>
        <w:ind w:left="993" w:hanging="283"/>
        <w:jc w:val="both"/>
        <w:rPr>
          <w:rFonts w:ascii="Arial" w:hAnsi="Arial" w:cs="Arial"/>
          <w:bCs/>
          <w:szCs w:val="24"/>
        </w:rPr>
      </w:pPr>
      <w:r w:rsidRPr="005E3E51">
        <w:rPr>
          <w:rFonts w:ascii="Arial" w:hAnsi="Arial" w:cs="Arial"/>
          <w:bCs/>
          <w:szCs w:val="24"/>
        </w:rPr>
        <w:t>zastupování před soudy, státním zastupitelstvím, policií, notáři, úřady a orgány státní správy a fyzickými a právnickými osobami</w:t>
      </w:r>
    </w:p>
    <w:p w14:paraId="707119A6" w14:textId="77777777" w:rsidR="00866CBA" w:rsidRPr="005E3E51" w:rsidRDefault="006B2234" w:rsidP="006B2234">
      <w:pPr>
        <w:pStyle w:val="Nadpis"/>
        <w:numPr>
          <w:ilvl w:val="0"/>
          <w:numId w:val="3"/>
        </w:numPr>
        <w:ind w:left="567" w:hanging="283"/>
        <w:jc w:val="both"/>
        <w:rPr>
          <w:rFonts w:ascii="Arial" w:hAnsi="Arial" w:cs="Arial"/>
          <w:bCs/>
          <w:szCs w:val="24"/>
        </w:rPr>
      </w:pPr>
      <w:r w:rsidRPr="005E3E51">
        <w:rPr>
          <w:rFonts w:ascii="Arial" w:hAnsi="Arial" w:cs="Arial"/>
          <w:szCs w:val="24"/>
        </w:rPr>
        <w:t>Z</w:t>
      </w:r>
      <w:r w:rsidR="00866CBA" w:rsidRPr="005E3E51">
        <w:rPr>
          <w:rFonts w:ascii="Arial" w:hAnsi="Arial" w:cs="Arial"/>
          <w:szCs w:val="24"/>
        </w:rPr>
        <w:t xml:space="preserve">astupování </w:t>
      </w:r>
      <w:r w:rsidR="00C4312E" w:rsidRPr="005E3E51">
        <w:rPr>
          <w:rFonts w:ascii="Arial" w:hAnsi="Arial" w:cs="Arial"/>
          <w:szCs w:val="24"/>
        </w:rPr>
        <w:t xml:space="preserve">klienta </w:t>
      </w:r>
      <w:r w:rsidR="00866CBA" w:rsidRPr="005E3E51">
        <w:rPr>
          <w:rFonts w:ascii="Arial" w:hAnsi="Arial" w:cs="Arial"/>
          <w:szCs w:val="24"/>
        </w:rPr>
        <w:t>v</w:t>
      </w:r>
      <w:r w:rsidRPr="005E3E51">
        <w:rPr>
          <w:rFonts w:ascii="Arial" w:hAnsi="Arial" w:cs="Arial"/>
          <w:szCs w:val="24"/>
        </w:rPr>
        <w:t> </w:t>
      </w:r>
      <w:r w:rsidR="00866CBA" w:rsidRPr="005E3E51">
        <w:rPr>
          <w:rFonts w:ascii="Arial" w:hAnsi="Arial" w:cs="Arial"/>
          <w:szCs w:val="24"/>
        </w:rPr>
        <w:t>soudních</w:t>
      </w:r>
      <w:r w:rsidRPr="005E3E51">
        <w:rPr>
          <w:rFonts w:ascii="Arial" w:hAnsi="Arial" w:cs="Arial"/>
          <w:szCs w:val="24"/>
        </w:rPr>
        <w:t xml:space="preserve">, </w:t>
      </w:r>
      <w:r w:rsidR="00866CBA" w:rsidRPr="005E3E51">
        <w:rPr>
          <w:rFonts w:ascii="Arial" w:hAnsi="Arial" w:cs="Arial"/>
          <w:szCs w:val="24"/>
        </w:rPr>
        <w:t>správních</w:t>
      </w:r>
      <w:r w:rsidRPr="005E3E51">
        <w:rPr>
          <w:rFonts w:ascii="Arial" w:hAnsi="Arial" w:cs="Arial"/>
          <w:szCs w:val="24"/>
        </w:rPr>
        <w:t xml:space="preserve">, daňových, mediačních či arbitrážních </w:t>
      </w:r>
      <w:r w:rsidR="00866CBA" w:rsidRPr="005E3E51">
        <w:rPr>
          <w:rFonts w:ascii="Arial" w:hAnsi="Arial" w:cs="Arial"/>
          <w:szCs w:val="24"/>
        </w:rPr>
        <w:t>řízeních</w:t>
      </w:r>
      <w:r w:rsidRPr="005E3E51">
        <w:rPr>
          <w:rFonts w:ascii="Arial" w:hAnsi="Arial" w:cs="Arial"/>
          <w:szCs w:val="24"/>
        </w:rPr>
        <w:t xml:space="preserve"> se sjednává zvlášť, přičemž </w:t>
      </w:r>
      <w:r w:rsidR="00C4312E" w:rsidRPr="005E3E51">
        <w:rPr>
          <w:rFonts w:ascii="Arial" w:hAnsi="Arial" w:cs="Arial"/>
          <w:szCs w:val="24"/>
        </w:rPr>
        <w:t xml:space="preserve">klient </w:t>
      </w:r>
      <w:r w:rsidRPr="005E3E51">
        <w:rPr>
          <w:rFonts w:ascii="Arial" w:hAnsi="Arial" w:cs="Arial"/>
          <w:szCs w:val="24"/>
        </w:rPr>
        <w:t xml:space="preserve">udělí do těchto řízení advokátovi plnou moc.  </w:t>
      </w:r>
    </w:p>
    <w:p w14:paraId="3DF1DE5B" w14:textId="77777777" w:rsidR="00C4312E" w:rsidRPr="005E3E51" w:rsidRDefault="00C4312E" w:rsidP="006B2234">
      <w:pPr>
        <w:pStyle w:val="Nadpis"/>
        <w:numPr>
          <w:ilvl w:val="0"/>
          <w:numId w:val="3"/>
        </w:numPr>
        <w:ind w:left="567" w:hanging="283"/>
        <w:jc w:val="both"/>
        <w:rPr>
          <w:rFonts w:ascii="Arial" w:hAnsi="Arial" w:cs="Arial"/>
          <w:bCs/>
          <w:szCs w:val="24"/>
        </w:rPr>
      </w:pPr>
      <w:r w:rsidRPr="005E3E51">
        <w:rPr>
          <w:rFonts w:ascii="Arial" w:hAnsi="Arial" w:cs="Arial"/>
          <w:bCs/>
          <w:szCs w:val="24"/>
        </w:rPr>
        <w:t xml:space="preserve">V ceně za právní služby je zahrnuta povinnost advokáta působit jako pověřenec pro ochranu osobních údajů, pokud o to klient požádá. </w:t>
      </w:r>
    </w:p>
    <w:p w14:paraId="02EC1604" w14:textId="77777777" w:rsidR="005921B0" w:rsidRPr="005E3E51" w:rsidRDefault="005921B0" w:rsidP="0027289C">
      <w:pPr>
        <w:pStyle w:val="Nadpis"/>
        <w:spacing w:after="120"/>
        <w:jc w:val="center"/>
        <w:rPr>
          <w:rFonts w:ascii="Arial" w:hAnsi="Arial" w:cs="Arial"/>
          <w:b/>
          <w:bCs/>
          <w:szCs w:val="24"/>
        </w:rPr>
      </w:pPr>
    </w:p>
    <w:p w14:paraId="36153979" w14:textId="77777777" w:rsidR="005921B0" w:rsidRPr="005E3E51" w:rsidRDefault="005921B0" w:rsidP="0027289C">
      <w:pPr>
        <w:pStyle w:val="Nadpis"/>
        <w:jc w:val="center"/>
        <w:rPr>
          <w:rFonts w:ascii="Arial" w:hAnsi="Arial" w:cs="Arial"/>
          <w:b/>
          <w:bCs/>
          <w:szCs w:val="24"/>
        </w:rPr>
      </w:pPr>
      <w:r w:rsidRPr="005E3E51">
        <w:rPr>
          <w:rFonts w:ascii="Arial" w:hAnsi="Arial" w:cs="Arial"/>
          <w:b/>
          <w:bCs/>
          <w:szCs w:val="24"/>
        </w:rPr>
        <w:t>III.</w:t>
      </w:r>
    </w:p>
    <w:p w14:paraId="674A9C44" w14:textId="77777777" w:rsidR="009A3221" w:rsidRPr="005E3E51" w:rsidRDefault="00465590" w:rsidP="0027289C">
      <w:pPr>
        <w:pStyle w:val="Nadpis"/>
        <w:spacing w:after="120"/>
        <w:jc w:val="center"/>
        <w:rPr>
          <w:rFonts w:ascii="Arial" w:hAnsi="Arial" w:cs="Arial"/>
          <w:b/>
          <w:szCs w:val="24"/>
        </w:rPr>
      </w:pPr>
      <w:bookmarkStart w:id="1" w:name="_Hlk507573516"/>
      <w:r w:rsidRPr="005E3E51">
        <w:rPr>
          <w:rFonts w:ascii="Arial" w:hAnsi="Arial" w:cs="Arial"/>
          <w:b/>
          <w:szCs w:val="24"/>
        </w:rPr>
        <w:t>Povinnosti klienta</w:t>
      </w:r>
    </w:p>
    <w:p w14:paraId="3459CE38" w14:textId="77777777" w:rsidR="0032179E" w:rsidRPr="005E3E51" w:rsidRDefault="009A3221" w:rsidP="0027289C">
      <w:pPr>
        <w:pStyle w:val="Nadpis"/>
        <w:numPr>
          <w:ilvl w:val="0"/>
          <w:numId w:val="4"/>
        </w:numPr>
        <w:spacing w:after="120"/>
        <w:ind w:left="568" w:hanging="284"/>
        <w:jc w:val="both"/>
        <w:rPr>
          <w:rFonts w:ascii="Arial" w:hAnsi="Arial" w:cs="Arial"/>
          <w:bCs/>
          <w:szCs w:val="24"/>
        </w:rPr>
      </w:pPr>
      <w:r w:rsidRPr="005E3E51">
        <w:rPr>
          <w:rFonts w:ascii="Arial" w:hAnsi="Arial" w:cs="Arial"/>
          <w:bCs/>
          <w:szCs w:val="24"/>
        </w:rPr>
        <w:t>Klient se zavazuje za poskytování právních služeb podle čl. I</w:t>
      </w:r>
      <w:r w:rsidR="00347BB9" w:rsidRPr="005E3E51">
        <w:rPr>
          <w:rFonts w:ascii="Arial" w:hAnsi="Arial" w:cs="Arial"/>
          <w:bCs/>
          <w:szCs w:val="24"/>
        </w:rPr>
        <w:t>I</w:t>
      </w:r>
      <w:r w:rsidR="00532451" w:rsidRPr="005E3E51">
        <w:rPr>
          <w:rFonts w:ascii="Arial" w:hAnsi="Arial" w:cs="Arial"/>
          <w:bCs/>
          <w:szCs w:val="24"/>
        </w:rPr>
        <w:t>.</w:t>
      </w:r>
      <w:r w:rsidRPr="005E3E51">
        <w:rPr>
          <w:rFonts w:ascii="Arial" w:hAnsi="Arial" w:cs="Arial"/>
          <w:bCs/>
          <w:szCs w:val="24"/>
        </w:rPr>
        <w:t xml:space="preserve"> této smlouvy platit </w:t>
      </w:r>
      <w:r w:rsidR="007831ED" w:rsidRPr="005E3E51">
        <w:rPr>
          <w:rFonts w:ascii="Arial" w:hAnsi="Arial" w:cs="Arial"/>
          <w:bCs/>
          <w:szCs w:val="24"/>
        </w:rPr>
        <w:t>odměnu sjednanou v této smlouvě</w:t>
      </w:r>
      <w:r w:rsidRPr="005E3E51">
        <w:rPr>
          <w:rFonts w:ascii="Arial" w:hAnsi="Arial" w:cs="Arial"/>
          <w:bCs/>
          <w:szCs w:val="24"/>
        </w:rPr>
        <w:t>.</w:t>
      </w:r>
    </w:p>
    <w:p w14:paraId="74491B4C" w14:textId="77777777" w:rsidR="00BA2E7D" w:rsidRPr="005E3E51" w:rsidRDefault="00BA2E7D" w:rsidP="0027289C">
      <w:pPr>
        <w:pStyle w:val="Nadpis"/>
        <w:numPr>
          <w:ilvl w:val="0"/>
          <w:numId w:val="4"/>
        </w:numPr>
        <w:spacing w:after="120"/>
        <w:ind w:left="567" w:hanging="284"/>
        <w:jc w:val="both"/>
        <w:rPr>
          <w:rFonts w:ascii="Arial" w:hAnsi="Arial" w:cs="Arial"/>
          <w:bCs/>
          <w:szCs w:val="24"/>
        </w:rPr>
      </w:pPr>
      <w:r w:rsidRPr="005E3E51">
        <w:rPr>
          <w:rFonts w:ascii="Arial" w:hAnsi="Arial" w:cs="Arial"/>
          <w:color w:val="000000"/>
          <w:szCs w:val="24"/>
        </w:rPr>
        <w:t>Klient se zavazuje poskytovat advokátovi veškerou potřebnou součinnost věcnou i informační, zejména včasné, pravdivé a úplné informace a současně předkládat veškerý listinný materiál potřebný k řádnému poskytování právních služeb.</w:t>
      </w:r>
    </w:p>
    <w:p w14:paraId="33A93476" w14:textId="77777777" w:rsidR="006B2234" w:rsidRPr="005E3E51" w:rsidRDefault="006B2234" w:rsidP="0027289C">
      <w:pPr>
        <w:pStyle w:val="Nadpis"/>
        <w:numPr>
          <w:ilvl w:val="0"/>
          <w:numId w:val="4"/>
        </w:numPr>
        <w:spacing w:after="120"/>
        <w:ind w:left="567" w:hanging="284"/>
        <w:jc w:val="both"/>
        <w:rPr>
          <w:rFonts w:ascii="Arial" w:hAnsi="Arial" w:cs="Arial"/>
          <w:bCs/>
          <w:szCs w:val="24"/>
        </w:rPr>
      </w:pPr>
      <w:r w:rsidRPr="005E3E51">
        <w:rPr>
          <w:rFonts w:ascii="Arial" w:hAnsi="Arial" w:cs="Arial"/>
          <w:color w:val="000000"/>
          <w:szCs w:val="24"/>
        </w:rPr>
        <w:t>Klient poskytne advokátovi nebytové prostory (kancelář) s</w:t>
      </w:r>
      <w:r w:rsidR="00CA764C" w:rsidRPr="005E3E51">
        <w:rPr>
          <w:rFonts w:ascii="Arial" w:hAnsi="Arial" w:cs="Arial"/>
          <w:color w:val="000000"/>
          <w:szCs w:val="24"/>
        </w:rPr>
        <w:t xml:space="preserve">e základním </w:t>
      </w:r>
      <w:r w:rsidRPr="005E3E51">
        <w:rPr>
          <w:rFonts w:ascii="Arial" w:hAnsi="Arial" w:cs="Arial"/>
          <w:color w:val="000000"/>
          <w:szCs w:val="24"/>
        </w:rPr>
        <w:t xml:space="preserve">obvyklým vybavením pro poskytování právních služeb </w:t>
      </w:r>
      <w:r w:rsidR="00CA764C" w:rsidRPr="005E3E51">
        <w:rPr>
          <w:rFonts w:ascii="Arial" w:hAnsi="Arial" w:cs="Arial"/>
          <w:color w:val="000000"/>
          <w:szCs w:val="24"/>
        </w:rPr>
        <w:t xml:space="preserve">v sídle </w:t>
      </w:r>
      <w:r w:rsidRPr="005E3E51">
        <w:rPr>
          <w:rFonts w:ascii="Arial" w:hAnsi="Arial" w:cs="Arial"/>
          <w:color w:val="000000"/>
          <w:szCs w:val="24"/>
        </w:rPr>
        <w:t xml:space="preserve">klienta. </w:t>
      </w:r>
      <w:r w:rsidR="00C4312E" w:rsidRPr="005E3E51">
        <w:rPr>
          <w:rFonts w:ascii="Arial" w:hAnsi="Arial" w:cs="Arial"/>
          <w:color w:val="000000"/>
          <w:szCs w:val="24"/>
        </w:rPr>
        <w:t>Klient poskytne advokátovi datové úložiště, v </w:t>
      </w:r>
      <w:proofErr w:type="gramStart"/>
      <w:r w:rsidR="00C4312E" w:rsidRPr="005E3E51">
        <w:rPr>
          <w:rFonts w:ascii="Arial" w:hAnsi="Arial" w:cs="Arial"/>
          <w:color w:val="000000"/>
          <w:szCs w:val="24"/>
        </w:rPr>
        <w:t>rámci</w:t>
      </w:r>
      <w:proofErr w:type="gramEnd"/>
      <w:r w:rsidR="00C4312E" w:rsidRPr="005E3E51">
        <w:rPr>
          <w:rFonts w:ascii="Arial" w:hAnsi="Arial" w:cs="Arial"/>
          <w:color w:val="000000"/>
          <w:szCs w:val="24"/>
        </w:rPr>
        <w:t xml:space="preserve"> kterého bude evidován rozsah právních služeb a výstupy advokáta. Data obsažená v datovém úložišti náleží klientovi, který taktéž zajistí odpovídající míru jeho softwarového zabezpečení. </w:t>
      </w:r>
    </w:p>
    <w:bookmarkEnd w:id="1"/>
    <w:p w14:paraId="7D4E6476" w14:textId="77777777" w:rsidR="00420545" w:rsidRPr="005E3E51" w:rsidRDefault="00420545" w:rsidP="0027289C">
      <w:pPr>
        <w:pStyle w:val="Nadpis"/>
        <w:spacing w:after="60"/>
        <w:ind w:left="720" w:hanging="284"/>
        <w:jc w:val="center"/>
        <w:rPr>
          <w:rFonts w:ascii="Arial" w:hAnsi="Arial" w:cs="Arial"/>
          <w:b/>
          <w:bCs/>
          <w:szCs w:val="24"/>
        </w:rPr>
      </w:pPr>
    </w:p>
    <w:p w14:paraId="4370FBA7" w14:textId="77777777" w:rsidR="00D122B3" w:rsidRPr="005E3E51" w:rsidRDefault="00575E34" w:rsidP="0027289C">
      <w:pPr>
        <w:pStyle w:val="Nadpis"/>
        <w:ind w:hanging="11"/>
        <w:jc w:val="center"/>
        <w:rPr>
          <w:rFonts w:ascii="Arial" w:hAnsi="Arial" w:cs="Arial"/>
          <w:b/>
          <w:bCs/>
          <w:szCs w:val="24"/>
        </w:rPr>
      </w:pPr>
      <w:bookmarkStart w:id="2" w:name="_Hlk6470159"/>
      <w:r w:rsidRPr="005E3E51">
        <w:rPr>
          <w:rFonts w:ascii="Arial" w:hAnsi="Arial" w:cs="Arial"/>
          <w:b/>
          <w:bCs/>
          <w:szCs w:val="24"/>
        </w:rPr>
        <w:t>I</w:t>
      </w:r>
      <w:r w:rsidR="00B430BB" w:rsidRPr="005E3E51">
        <w:rPr>
          <w:rFonts w:ascii="Arial" w:hAnsi="Arial" w:cs="Arial"/>
          <w:b/>
          <w:bCs/>
          <w:szCs w:val="24"/>
        </w:rPr>
        <w:t>V</w:t>
      </w:r>
      <w:r w:rsidRPr="005E3E51">
        <w:rPr>
          <w:rFonts w:ascii="Arial" w:hAnsi="Arial" w:cs="Arial"/>
          <w:b/>
          <w:bCs/>
          <w:szCs w:val="24"/>
        </w:rPr>
        <w:t>.</w:t>
      </w:r>
    </w:p>
    <w:p w14:paraId="60730803" w14:textId="77777777" w:rsidR="00575E34" w:rsidRPr="005E3E51" w:rsidRDefault="00465590" w:rsidP="0027289C">
      <w:pPr>
        <w:pStyle w:val="Nadpis"/>
        <w:spacing w:after="120"/>
        <w:ind w:hanging="11"/>
        <w:jc w:val="center"/>
        <w:rPr>
          <w:rFonts w:ascii="Arial" w:hAnsi="Arial" w:cs="Arial"/>
          <w:b/>
          <w:bCs/>
          <w:szCs w:val="24"/>
        </w:rPr>
      </w:pPr>
      <w:r w:rsidRPr="005E3E51">
        <w:rPr>
          <w:rFonts w:ascii="Arial" w:hAnsi="Arial" w:cs="Arial"/>
          <w:b/>
          <w:bCs/>
          <w:szCs w:val="24"/>
        </w:rPr>
        <w:t>Povinnosti advokáta</w:t>
      </w:r>
    </w:p>
    <w:p w14:paraId="38074CD5" w14:textId="77777777" w:rsidR="00C23220" w:rsidRPr="005E3E51" w:rsidRDefault="00593F05" w:rsidP="00B756D1">
      <w:pPr>
        <w:pStyle w:val="Nadpis"/>
        <w:numPr>
          <w:ilvl w:val="0"/>
          <w:numId w:val="5"/>
        </w:numPr>
        <w:spacing w:after="120"/>
        <w:ind w:left="568" w:hanging="284"/>
        <w:jc w:val="both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t>Advokát se zavazuje poskytovat na základě této smlouvy klientovi komplexní právní služby</w:t>
      </w:r>
      <w:r w:rsidR="00A75B31" w:rsidRPr="005E3E51">
        <w:rPr>
          <w:rFonts w:ascii="Arial" w:hAnsi="Arial" w:cs="Arial"/>
          <w:szCs w:val="24"/>
        </w:rPr>
        <w:t xml:space="preserve"> v rozsahu alespoň </w:t>
      </w:r>
      <w:r w:rsidR="00A75B31" w:rsidRPr="005E3E51">
        <w:rPr>
          <w:rFonts w:ascii="Arial" w:hAnsi="Arial" w:cs="Arial"/>
          <w:b/>
          <w:bCs/>
          <w:szCs w:val="24"/>
        </w:rPr>
        <w:t>65 hodin</w:t>
      </w:r>
      <w:r w:rsidR="00A75B31" w:rsidRPr="005E3E51">
        <w:rPr>
          <w:rFonts w:ascii="Arial" w:hAnsi="Arial" w:cs="Arial"/>
          <w:szCs w:val="24"/>
        </w:rPr>
        <w:t xml:space="preserve"> v kalendářním měsíci</w:t>
      </w:r>
      <w:r w:rsidRPr="005E3E51">
        <w:rPr>
          <w:rFonts w:ascii="Arial" w:hAnsi="Arial" w:cs="Arial"/>
          <w:szCs w:val="24"/>
        </w:rPr>
        <w:t xml:space="preserve">, </w:t>
      </w:r>
      <w:bookmarkStart w:id="3" w:name="_Hlk66862535"/>
      <w:r w:rsidR="005E3E51">
        <w:rPr>
          <w:rFonts w:ascii="Arial" w:hAnsi="Arial" w:cs="Arial"/>
          <w:szCs w:val="24"/>
        </w:rPr>
        <w:t xml:space="preserve">a na základě zvláštní žádosti klienta nejvýše v rozsahu 100 hodin v kalendářním měsíci. Advokát je v rámci uvedeného rozsahu povinen </w:t>
      </w:r>
      <w:r w:rsidR="00C04817" w:rsidRPr="005E3E51">
        <w:rPr>
          <w:rFonts w:ascii="Arial" w:hAnsi="Arial" w:cs="Arial"/>
          <w:szCs w:val="24"/>
        </w:rPr>
        <w:t xml:space="preserve">alespoň </w:t>
      </w:r>
      <w:r w:rsidR="0098136E" w:rsidRPr="005E3E51">
        <w:rPr>
          <w:rFonts w:ascii="Arial" w:hAnsi="Arial" w:cs="Arial"/>
          <w:szCs w:val="24"/>
        </w:rPr>
        <w:t xml:space="preserve">dva </w:t>
      </w:r>
      <w:r w:rsidR="00A75B31" w:rsidRPr="005E3E51">
        <w:rPr>
          <w:rFonts w:ascii="Arial" w:hAnsi="Arial" w:cs="Arial"/>
          <w:szCs w:val="24"/>
        </w:rPr>
        <w:t>pracovní dn</w:t>
      </w:r>
      <w:r w:rsidR="0098136E" w:rsidRPr="005E3E51">
        <w:rPr>
          <w:rFonts w:ascii="Arial" w:hAnsi="Arial" w:cs="Arial"/>
          <w:szCs w:val="24"/>
        </w:rPr>
        <w:t>y</w:t>
      </w:r>
      <w:r w:rsidR="00A75B31" w:rsidRPr="005E3E51">
        <w:rPr>
          <w:rFonts w:ascii="Arial" w:hAnsi="Arial" w:cs="Arial"/>
          <w:szCs w:val="24"/>
        </w:rPr>
        <w:t xml:space="preserve"> </w:t>
      </w:r>
      <w:r w:rsidR="005E3E51" w:rsidRPr="005E3E51">
        <w:rPr>
          <w:rFonts w:ascii="Arial" w:hAnsi="Arial" w:cs="Arial"/>
          <w:szCs w:val="24"/>
        </w:rPr>
        <w:t xml:space="preserve">týdně </w:t>
      </w:r>
      <w:r w:rsidR="00C4312E" w:rsidRPr="005E3E51">
        <w:rPr>
          <w:rFonts w:ascii="Arial" w:hAnsi="Arial" w:cs="Arial"/>
          <w:szCs w:val="24"/>
        </w:rPr>
        <w:t>(</w:t>
      </w:r>
      <w:r w:rsidR="005E3E51">
        <w:rPr>
          <w:rFonts w:ascii="Arial" w:hAnsi="Arial" w:cs="Arial"/>
          <w:szCs w:val="24"/>
        </w:rPr>
        <w:t xml:space="preserve">tj. celkem alespoň </w:t>
      </w:r>
      <w:r w:rsidR="00C4312E" w:rsidRPr="005E3E51">
        <w:rPr>
          <w:rFonts w:ascii="Arial" w:hAnsi="Arial" w:cs="Arial"/>
          <w:szCs w:val="24"/>
        </w:rPr>
        <w:t xml:space="preserve">po dobu </w:t>
      </w:r>
      <w:r w:rsidR="005E3E51">
        <w:rPr>
          <w:rFonts w:ascii="Arial" w:hAnsi="Arial" w:cs="Arial"/>
          <w:szCs w:val="24"/>
        </w:rPr>
        <w:t>16 hodin</w:t>
      </w:r>
      <w:r w:rsidR="00C4312E" w:rsidRPr="005E3E51">
        <w:rPr>
          <w:rFonts w:ascii="Arial" w:hAnsi="Arial" w:cs="Arial"/>
          <w:szCs w:val="24"/>
        </w:rPr>
        <w:t xml:space="preserve">) </w:t>
      </w:r>
      <w:r w:rsidR="005E3E51">
        <w:rPr>
          <w:rFonts w:ascii="Arial" w:hAnsi="Arial" w:cs="Arial"/>
          <w:szCs w:val="24"/>
        </w:rPr>
        <w:t xml:space="preserve">poskytovat </w:t>
      </w:r>
      <w:r w:rsidR="00802B16" w:rsidRPr="005E3E51">
        <w:rPr>
          <w:rFonts w:ascii="Arial" w:hAnsi="Arial" w:cs="Arial"/>
          <w:szCs w:val="24"/>
        </w:rPr>
        <w:t xml:space="preserve">právní služby </w:t>
      </w:r>
      <w:r w:rsidRPr="005E3E51">
        <w:rPr>
          <w:rFonts w:ascii="Arial" w:hAnsi="Arial" w:cs="Arial"/>
          <w:szCs w:val="24"/>
        </w:rPr>
        <w:t>v sídle klienta</w:t>
      </w:r>
      <w:bookmarkEnd w:id="3"/>
      <w:r w:rsidRPr="005E3E51">
        <w:rPr>
          <w:rFonts w:ascii="Arial" w:hAnsi="Arial" w:cs="Arial"/>
          <w:szCs w:val="24"/>
        </w:rPr>
        <w:t>.</w:t>
      </w:r>
      <w:r w:rsidR="0098136E" w:rsidRPr="005E3E51">
        <w:rPr>
          <w:rFonts w:ascii="Arial" w:hAnsi="Arial" w:cs="Arial"/>
          <w:szCs w:val="24"/>
        </w:rPr>
        <w:t xml:space="preserve"> Advokát je povinen osobně vykonávat právní služby (tedy nikoli v zast</w:t>
      </w:r>
      <w:r w:rsidR="00C4312E" w:rsidRPr="005E3E51">
        <w:rPr>
          <w:rFonts w:ascii="Arial" w:hAnsi="Arial" w:cs="Arial"/>
          <w:szCs w:val="24"/>
        </w:rPr>
        <w:t>o</w:t>
      </w:r>
      <w:r w:rsidR="0098136E" w:rsidRPr="005E3E51">
        <w:rPr>
          <w:rFonts w:ascii="Arial" w:hAnsi="Arial" w:cs="Arial"/>
          <w:szCs w:val="24"/>
        </w:rPr>
        <w:t>u</w:t>
      </w:r>
      <w:r w:rsidR="00C4312E" w:rsidRPr="005E3E51">
        <w:rPr>
          <w:rFonts w:ascii="Arial" w:hAnsi="Arial" w:cs="Arial"/>
          <w:szCs w:val="24"/>
        </w:rPr>
        <w:t>p</w:t>
      </w:r>
      <w:r w:rsidR="0098136E" w:rsidRPr="005E3E51">
        <w:rPr>
          <w:rFonts w:ascii="Arial" w:hAnsi="Arial" w:cs="Arial"/>
          <w:szCs w:val="24"/>
        </w:rPr>
        <w:t>ení jiným advokátem, koncipientem nebo zaměstnancem) alespoň jed</w:t>
      </w:r>
      <w:r w:rsidR="00C4312E" w:rsidRPr="005E3E51">
        <w:rPr>
          <w:rFonts w:ascii="Arial" w:hAnsi="Arial" w:cs="Arial"/>
          <w:szCs w:val="24"/>
        </w:rPr>
        <w:t>e</w:t>
      </w:r>
      <w:r w:rsidR="0098136E" w:rsidRPr="005E3E51">
        <w:rPr>
          <w:rFonts w:ascii="Arial" w:hAnsi="Arial" w:cs="Arial"/>
          <w:szCs w:val="24"/>
        </w:rPr>
        <w:t xml:space="preserve">n pracovní den </w:t>
      </w:r>
      <w:r w:rsidR="0038593C" w:rsidRPr="005E3E51">
        <w:rPr>
          <w:rFonts w:ascii="Arial" w:hAnsi="Arial" w:cs="Arial"/>
          <w:szCs w:val="24"/>
        </w:rPr>
        <w:t xml:space="preserve">týdně </w:t>
      </w:r>
      <w:r w:rsidR="00C4312E" w:rsidRPr="005E3E51">
        <w:rPr>
          <w:rFonts w:ascii="Arial" w:hAnsi="Arial" w:cs="Arial"/>
          <w:szCs w:val="24"/>
        </w:rPr>
        <w:t>(</w:t>
      </w:r>
      <w:r w:rsidR="005E3E51">
        <w:rPr>
          <w:rFonts w:ascii="Arial" w:hAnsi="Arial" w:cs="Arial"/>
          <w:szCs w:val="24"/>
        </w:rPr>
        <w:t xml:space="preserve">tj. </w:t>
      </w:r>
      <w:r w:rsidR="00C4312E" w:rsidRPr="005E3E51">
        <w:rPr>
          <w:rFonts w:ascii="Arial" w:hAnsi="Arial" w:cs="Arial"/>
          <w:szCs w:val="24"/>
        </w:rPr>
        <w:t xml:space="preserve">nejméně po dobu </w:t>
      </w:r>
      <w:r w:rsidR="005E3E51">
        <w:rPr>
          <w:rFonts w:ascii="Arial" w:hAnsi="Arial" w:cs="Arial"/>
          <w:szCs w:val="24"/>
        </w:rPr>
        <w:t xml:space="preserve">osmi </w:t>
      </w:r>
      <w:r w:rsidR="00C4312E" w:rsidRPr="005E3E51">
        <w:rPr>
          <w:rFonts w:ascii="Arial" w:hAnsi="Arial" w:cs="Arial"/>
          <w:szCs w:val="24"/>
        </w:rPr>
        <w:t xml:space="preserve">hodin). </w:t>
      </w:r>
    </w:p>
    <w:p w14:paraId="0B1B56E2" w14:textId="77777777" w:rsidR="00C23220" w:rsidRPr="005E3E51" w:rsidRDefault="00593F05" w:rsidP="00B756D1">
      <w:pPr>
        <w:pStyle w:val="Nadpis"/>
        <w:numPr>
          <w:ilvl w:val="0"/>
          <w:numId w:val="5"/>
        </w:numPr>
        <w:spacing w:after="120"/>
        <w:ind w:left="568" w:hanging="284"/>
        <w:jc w:val="both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t>Advokát je při poskytování právních služeb vázán právními</w:t>
      </w:r>
      <w:r w:rsidR="00CE21F6" w:rsidRPr="005E3E51">
        <w:rPr>
          <w:rFonts w:ascii="Arial" w:hAnsi="Arial" w:cs="Arial"/>
          <w:szCs w:val="24"/>
        </w:rPr>
        <w:t xml:space="preserve"> </w:t>
      </w:r>
      <w:r w:rsidR="00C4312E" w:rsidRPr="005E3E51">
        <w:rPr>
          <w:rFonts w:ascii="Arial" w:hAnsi="Arial" w:cs="Arial"/>
          <w:szCs w:val="24"/>
        </w:rPr>
        <w:t xml:space="preserve">a stavovskými </w:t>
      </w:r>
      <w:r w:rsidR="00CE21F6" w:rsidRPr="005E3E51">
        <w:rPr>
          <w:rFonts w:ascii="Arial" w:hAnsi="Arial" w:cs="Arial"/>
          <w:szCs w:val="24"/>
        </w:rPr>
        <w:t>předpisy a v jejich mezích příkazy klienta. Je povinen chránit a prosazovat práva a oprávněné zájmy klienta a řídit se jeho pokyny. Pokyny klienta však není vázán, jsou-li v rozporu se zákonem nebo stavovským předpisem, o tom je advokát povinen klienta přiměřeně poučit. Advokát je při poskytování právních služeb povinen jednat čestně a svědomitě, je povinen využívat důsledně všechny zákonné prostředky a v jejich rámci uplatnit v zájmu klienta vše, co podle svého přesvědčení pokládá</w:t>
      </w:r>
      <w:r w:rsidR="00A25D12" w:rsidRPr="005E3E51">
        <w:rPr>
          <w:rFonts w:ascii="Arial" w:hAnsi="Arial" w:cs="Arial"/>
          <w:szCs w:val="24"/>
        </w:rPr>
        <w:t xml:space="preserve"> za prospěšné.</w:t>
      </w:r>
    </w:p>
    <w:p w14:paraId="32E0C4DD" w14:textId="77777777" w:rsidR="00C23220" w:rsidRPr="005E3E51" w:rsidRDefault="00A25D12" w:rsidP="00B756D1">
      <w:pPr>
        <w:pStyle w:val="Nadpis"/>
        <w:numPr>
          <w:ilvl w:val="0"/>
          <w:numId w:val="5"/>
        </w:numPr>
        <w:spacing w:after="120"/>
        <w:ind w:left="568" w:hanging="284"/>
        <w:jc w:val="both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t>Brání-li advokátovi jakákoli překážka ve vykonávání advokacie je po dohodě s klientem povin</w:t>
      </w:r>
      <w:r w:rsidR="00C8290E" w:rsidRPr="005E3E51">
        <w:rPr>
          <w:rFonts w:ascii="Arial" w:hAnsi="Arial" w:cs="Arial"/>
          <w:szCs w:val="24"/>
        </w:rPr>
        <w:t>en</w:t>
      </w:r>
      <w:r w:rsidRPr="005E3E51">
        <w:rPr>
          <w:rFonts w:ascii="Arial" w:hAnsi="Arial" w:cs="Arial"/>
          <w:szCs w:val="24"/>
        </w:rPr>
        <w:t xml:space="preserve"> ustanovit bez odkladu jiného advokáta.</w:t>
      </w:r>
    </w:p>
    <w:p w14:paraId="73ED24EE" w14:textId="77777777" w:rsidR="00470288" w:rsidRPr="005E3E51" w:rsidRDefault="00470288" w:rsidP="00B756D1">
      <w:pPr>
        <w:pStyle w:val="Nadpis"/>
        <w:numPr>
          <w:ilvl w:val="0"/>
          <w:numId w:val="5"/>
        </w:numPr>
        <w:spacing w:after="120"/>
        <w:ind w:left="568" w:hanging="284"/>
        <w:jc w:val="both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lastRenderedPageBreak/>
        <w:t>Advokát je povinen informovat klienta o významných skutečnostech, které zjistí v souvislosti s poskytováním právních služeb dle této smlouvy a seznámit klienta s výsledky jednotlivých úkonů v rámci poskytování právních služeb.</w:t>
      </w:r>
    </w:p>
    <w:p w14:paraId="6BAEA5B6" w14:textId="77777777" w:rsidR="00470288" w:rsidRPr="005E3E51" w:rsidRDefault="00470288" w:rsidP="00B756D1">
      <w:pPr>
        <w:pStyle w:val="Nadpis"/>
        <w:numPr>
          <w:ilvl w:val="0"/>
          <w:numId w:val="5"/>
        </w:numPr>
        <w:spacing w:after="120"/>
        <w:ind w:left="568" w:hanging="284"/>
        <w:jc w:val="both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t>Veškerou činnost je advokát povinen vykonávat pro klienta v přiměřených lhůtách, které budou advokátem stanoveny na základě rozsahu a náročnosti dané činnosti.</w:t>
      </w:r>
      <w:r w:rsidR="00C4312E" w:rsidRPr="005E3E51">
        <w:rPr>
          <w:rFonts w:ascii="Arial" w:hAnsi="Arial" w:cs="Arial"/>
          <w:szCs w:val="24"/>
        </w:rPr>
        <w:t xml:space="preserve"> Pro zpracování pravidelných zadání je nicméně stanovena lhůta sedmidenní. </w:t>
      </w:r>
    </w:p>
    <w:p w14:paraId="26181CA6" w14:textId="77777777" w:rsidR="00470288" w:rsidRPr="005E3E51" w:rsidRDefault="00470288" w:rsidP="00B756D1">
      <w:pPr>
        <w:pStyle w:val="Nadpis"/>
        <w:numPr>
          <w:ilvl w:val="0"/>
          <w:numId w:val="5"/>
        </w:numPr>
        <w:spacing w:after="120"/>
        <w:ind w:left="568" w:hanging="284"/>
        <w:jc w:val="both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t xml:space="preserve">Advokát poskytuje právní služby dle této smlouvy osobně, případně je </w:t>
      </w:r>
      <w:r w:rsidR="00B84FFE" w:rsidRPr="005E3E51">
        <w:rPr>
          <w:rFonts w:ascii="Arial" w:hAnsi="Arial" w:cs="Arial"/>
          <w:szCs w:val="24"/>
        </w:rPr>
        <w:t xml:space="preserve">ve věcech vůči třetím osobám nebo státním orgánům </w:t>
      </w:r>
      <w:r w:rsidRPr="005E3E51">
        <w:rPr>
          <w:rFonts w:ascii="Arial" w:hAnsi="Arial" w:cs="Arial"/>
          <w:szCs w:val="24"/>
        </w:rPr>
        <w:t xml:space="preserve">oprávněn jednotlivé úkony právních služeb provést </w:t>
      </w:r>
      <w:r w:rsidR="00B84FFE" w:rsidRPr="005E3E51">
        <w:rPr>
          <w:rFonts w:ascii="Arial" w:hAnsi="Arial" w:cs="Arial"/>
          <w:szCs w:val="24"/>
        </w:rPr>
        <w:t xml:space="preserve">v zastoupení </w:t>
      </w:r>
      <w:r w:rsidRPr="005E3E51">
        <w:rPr>
          <w:rFonts w:ascii="Arial" w:hAnsi="Arial" w:cs="Arial"/>
          <w:szCs w:val="24"/>
        </w:rPr>
        <w:t>jiným advokátem, advokátním koncipientem, případně zaměstnancem své kanceláře, nebo prostřednictvím vybraných odborníků. V takovém případě odpovídá advokát za výkony těchto osob tak, jako by takovéto výkony realizoval sám.</w:t>
      </w:r>
      <w:r w:rsidR="00CB2126">
        <w:rPr>
          <w:rFonts w:ascii="Arial" w:hAnsi="Arial" w:cs="Arial"/>
          <w:szCs w:val="24"/>
        </w:rPr>
        <w:t xml:space="preserve"> Realizační tým představil advokát klientovi před podpisem této smlouvy (v rámci zadávacího řízení). </w:t>
      </w:r>
    </w:p>
    <w:p w14:paraId="060FC494" w14:textId="77777777" w:rsidR="00470288" w:rsidRPr="005E3E51" w:rsidRDefault="00470288" w:rsidP="00B756D1">
      <w:pPr>
        <w:pStyle w:val="Nadpis"/>
        <w:numPr>
          <w:ilvl w:val="0"/>
          <w:numId w:val="5"/>
        </w:numPr>
        <w:spacing w:after="120"/>
        <w:ind w:left="568" w:hanging="284"/>
        <w:jc w:val="both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t>Advokát je povinen zachovávat mlčenlivost o všech skutečnostech, o kterých se dozvěděl v souvislosti s poskytováním právních služeb. Povinnosti mlčenlivosti může advokáta zprostit pouze klient a po jeho smrti či zániku právní nástupce klienta. Advokát nemá povin</w:t>
      </w:r>
      <w:r w:rsidR="00407D5A" w:rsidRPr="005E3E51">
        <w:rPr>
          <w:rFonts w:ascii="Arial" w:hAnsi="Arial" w:cs="Arial"/>
          <w:szCs w:val="24"/>
        </w:rPr>
        <w:t>nost</w:t>
      </w:r>
      <w:r w:rsidR="0072601A" w:rsidRPr="005E3E51">
        <w:rPr>
          <w:rFonts w:ascii="Arial" w:hAnsi="Arial" w:cs="Arial"/>
          <w:szCs w:val="24"/>
        </w:rPr>
        <w:t xml:space="preserve"> mlčenlivosti ve vztahu k osobě, kterou pověřuje provedením jednotlivých úkonů právních služeb, pokud je tato osoba povinna sama tuto povinnost zachovávat. Povinností mlčenlivosti není advokát vázán v rozsahu nezbytném pro řízení před soudem nebo jiným orgánem, je-li předmětem řízení spor mezi ním a klientem nebo jeho právním nástupcem; povinností mlčenlivosti není advokát vázán též v řízení podle § 55 zák. č. 85/1996 Sb., v řízení o žalobě proti rozhodnutí Komory anebo v řízení o kasační stížnosti proti rozhodnutí soudu o této žalobě podle zvláštního právního předpisu, jakož i v řízení ve věcech uvedených v § 55b zák. č. 85/1996 Sb., a to v rozsahu nezbytném pro ochranu jeho práv nebo právem chráněných zájmů jako advokáta. Povinností mlčenlivosti advokáta nejsou dotčeny jeho povinnosti jako daňového subjektu stanovené zvláštními předpisy o správě daní a poplatků; i v tomto případě je však advokát povinen zachovávat mlčenlivost o povaze věci, ve které právní služby poskytl nebo poskytuje. </w:t>
      </w:r>
      <w:r w:rsidR="00CA0924" w:rsidRPr="005E3E51">
        <w:rPr>
          <w:rFonts w:ascii="Arial" w:hAnsi="Arial" w:cs="Arial"/>
          <w:szCs w:val="24"/>
        </w:rPr>
        <w:t>Povinnost mlčenlivosti trvá i po vyškrtnutí ze seznamu advokátů.</w:t>
      </w:r>
    </w:p>
    <w:p w14:paraId="25F5250E" w14:textId="77777777" w:rsidR="00CA0924" w:rsidRPr="005E3E51" w:rsidRDefault="00CA0924" w:rsidP="00B756D1">
      <w:pPr>
        <w:pStyle w:val="Nadpis"/>
        <w:numPr>
          <w:ilvl w:val="0"/>
          <w:numId w:val="5"/>
        </w:numPr>
        <w:spacing w:after="120"/>
        <w:ind w:left="568" w:hanging="284"/>
        <w:jc w:val="both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t>Advokát odpovídá klientovi za škodu, způsobenou mu v souvislosti s výkonem advokacie, a to i tehdy, byla-li škoda způsobena v souvislosti s výkonem advokacie jeho zástupcem nebo jeho pracovníkem, případná odpovědnost těchto osob podle pracovně právních předpisů tím není dotčena. Této odpovědnosti se zprostí jen, prokáže-li, že škodě nemohlo být zabráněno ani při vynaložení veškerého úsilí, které lze na něm požadovat. Advokát prohlašuje, že je za škodu způsobenou při výkonu advokacie pojištěn dle požadavků zvláštních právních předpisů.</w:t>
      </w:r>
    </w:p>
    <w:p w14:paraId="489B41E8" w14:textId="77777777" w:rsidR="00CA0924" w:rsidRPr="005E3E51" w:rsidRDefault="00CA0924" w:rsidP="00B756D1">
      <w:pPr>
        <w:pStyle w:val="Nadpis"/>
        <w:numPr>
          <w:ilvl w:val="0"/>
          <w:numId w:val="5"/>
        </w:numPr>
        <w:spacing w:after="120"/>
        <w:ind w:left="568" w:hanging="284"/>
        <w:jc w:val="both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t>Advokát je povinen dodržovat při výkonu advokacie právní předpisy o advokacii stejně jako stavovské předpisy, zejména pravidla profesionální etiky a pravidla soutěže advokátů.</w:t>
      </w:r>
    </w:p>
    <w:bookmarkEnd w:id="2"/>
    <w:p w14:paraId="073C477D" w14:textId="77777777" w:rsidR="00EC665B" w:rsidRPr="005E3E51" w:rsidRDefault="00EC665B" w:rsidP="0027289C">
      <w:pPr>
        <w:pStyle w:val="Nadpis"/>
        <w:spacing w:after="60"/>
        <w:ind w:left="720" w:hanging="284"/>
        <w:jc w:val="center"/>
        <w:rPr>
          <w:rFonts w:ascii="Arial" w:hAnsi="Arial" w:cs="Arial"/>
          <w:b/>
          <w:bCs/>
          <w:szCs w:val="24"/>
        </w:rPr>
      </w:pPr>
    </w:p>
    <w:p w14:paraId="2E8F3099" w14:textId="77777777" w:rsidR="00F468C9" w:rsidRPr="005E3E51" w:rsidRDefault="00F468C9" w:rsidP="0027289C">
      <w:pPr>
        <w:pStyle w:val="Nadpis"/>
        <w:ind w:hanging="11"/>
        <w:jc w:val="center"/>
        <w:rPr>
          <w:rFonts w:ascii="Arial" w:hAnsi="Arial" w:cs="Arial"/>
          <w:b/>
          <w:bCs/>
          <w:szCs w:val="24"/>
        </w:rPr>
      </w:pPr>
      <w:r w:rsidRPr="005E3E51">
        <w:rPr>
          <w:rFonts w:ascii="Arial" w:hAnsi="Arial" w:cs="Arial"/>
          <w:b/>
          <w:bCs/>
          <w:szCs w:val="24"/>
        </w:rPr>
        <w:t>V.</w:t>
      </w:r>
    </w:p>
    <w:p w14:paraId="46481B2C" w14:textId="77777777" w:rsidR="00F468C9" w:rsidRPr="005E3E51" w:rsidRDefault="00F468C9" w:rsidP="0027289C">
      <w:pPr>
        <w:pStyle w:val="Nadpis"/>
        <w:spacing w:after="120"/>
        <w:jc w:val="center"/>
        <w:rPr>
          <w:rFonts w:ascii="Arial" w:hAnsi="Arial" w:cs="Arial"/>
          <w:b/>
          <w:bCs/>
          <w:szCs w:val="24"/>
        </w:rPr>
      </w:pPr>
      <w:r w:rsidRPr="005E3E51">
        <w:rPr>
          <w:rFonts w:ascii="Arial" w:hAnsi="Arial" w:cs="Arial"/>
          <w:b/>
          <w:bCs/>
          <w:szCs w:val="24"/>
        </w:rPr>
        <w:t>Odměna advokáta</w:t>
      </w:r>
    </w:p>
    <w:p w14:paraId="57474CA9" w14:textId="77777777" w:rsidR="0038593C" w:rsidRDefault="00ED47A8" w:rsidP="0027289C">
      <w:pPr>
        <w:pStyle w:val="Nadpis"/>
        <w:numPr>
          <w:ilvl w:val="0"/>
          <w:numId w:val="8"/>
        </w:numPr>
        <w:spacing w:after="120"/>
        <w:jc w:val="both"/>
        <w:rPr>
          <w:rFonts w:ascii="Arial" w:hAnsi="Arial" w:cs="Arial"/>
          <w:bCs/>
          <w:szCs w:val="24"/>
        </w:rPr>
      </w:pPr>
      <w:r w:rsidRPr="005E3E51">
        <w:rPr>
          <w:rFonts w:ascii="Arial" w:hAnsi="Arial" w:cs="Arial"/>
          <w:bCs/>
          <w:szCs w:val="24"/>
        </w:rPr>
        <w:t>Klient se zavazuje za poskytování právních služeb podle čl. II</w:t>
      </w:r>
      <w:r w:rsidR="00CA764C" w:rsidRPr="005E3E51">
        <w:rPr>
          <w:rFonts w:ascii="Arial" w:hAnsi="Arial" w:cs="Arial"/>
          <w:bCs/>
          <w:szCs w:val="24"/>
        </w:rPr>
        <w:t>.</w:t>
      </w:r>
      <w:r w:rsidRPr="005E3E51">
        <w:rPr>
          <w:rFonts w:ascii="Arial" w:hAnsi="Arial" w:cs="Arial"/>
          <w:bCs/>
          <w:szCs w:val="24"/>
        </w:rPr>
        <w:t xml:space="preserve"> této smlouvy platit </w:t>
      </w:r>
      <w:r w:rsidR="007831ED" w:rsidRPr="005E3E51">
        <w:rPr>
          <w:rFonts w:ascii="Arial" w:hAnsi="Arial" w:cs="Arial"/>
          <w:bCs/>
          <w:szCs w:val="24"/>
        </w:rPr>
        <w:t xml:space="preserve">smluvní odměnu </w:t>
      </w:r>
      <w:r w:rsidRPr="005E3E51">
        <w:rPr>
          <w:rFonts w:ascii="Arial" w:hAnsi="Arial" w:cs="Arial"/>
          <w:bCs/>
          <w:szCs w:val="24"/>
        </w:rPr>
        <w:t>v</w:t>
      </w:r>
      <w:r w:rsidR="007831ED" w:rsidRPr="005E3E51">
        <w:rPr>
          <w:rFonts w:ascii="Arial" w:hAnsi="Arial" w:cs="Arial"/>
          <w:bCs/>
          <w:szCs w:val="24"/>
        </w:rPr>
        <w:t>e</w:t>
      </w:r>
      <w:r w:rsidRPr="005E3E51">
        <w:rPr>
          <w:rFonts w:ascii="Arial" w:hAnsi="Arial" w:cs="Arial"/>
          <w:bCs/>
          <w:szCs w:val="24"/>
        </w:rPr>
        <w:t> </w:t>
      </w:r>
      <w:r w:rsidR="007831ED" w:rsidRPr="005E3E51">
        <w:rPr>
          <w:rFonts w:ascii="Arial" w:hAnsi="Arial" w:cs="Arial"/>
          <w:bCs/>
          <w:szCs w:val="24"/>
        </w:rPr>
        <w:t xml:space="preserve">výši </w:t>
      </w:r>
      <w:r w:rsidR="00FA1A5B" w:rsidRPr="00FA1A5B">
        <w:rPr>
          <w:rFonts w:ascii="Arial" w:hAnsi="Arial" w:cs="Arial"/>
          <w:bCs/>
          <w:szCs w:val="24"/>
        </w:rPr>
        <w:t>74 750</w:t>
      </w:r>
      <w:r w:rsidRPr="00FA1A5B">
        <w:rPr>
          <w:rFonts w:ascii="Arial" w:hAnsi="Arial" w:cs="Arial"/>
          <w:bCs/>
          <w:szCs w:val="24"/>
        </w:rPr>
        <w:t>,- Kč</w:t>
      </w:r>
      <w:r w:rsidR="00FA1A5B">
        <w:rPr>
          <w:rFonts w:ascii="Arial" w:hAnsi="Arial" w:cs="Arial"/>
          <w:bCs/>
          <w:szCs w:val="24"/>
        </w:rPr>
        <w:t xml:space="preserve"> (tj. včetně 21 </w:t>
      </w:r>
      <w:r w:rsidR="00FA1A5B">
        <w:rPr>
          <w:rFonts w:ascii="Arial" w:hAnsi="Arial" w:cs="Arial"/>
          <w:bCs/>
          <w:szCs w:val="24"/>
          <w:lang w:val="en-US"/>
        </w:rPr>
        <w:t>%</w:t>
      </w:r>
      <w:r w:rsidR="00FA1A5B">
        <w:rPr>
          <w:rFonts w:ascii="Arial" w:hAnsi="Arial" w:cs="Arial"/>
          <w:bCs/>
          <w:szCs w:val="24"/>
        </w:rPr>
        <w:t xml:space="preserve"> DPH 90.447,50 Kč)</w:t>
      </w:r>
      <w:r w:rsidR="007831ED" w:rsidRPr="005E3E51">
        <w:rPr>
          <w:rFonts w:ascii="Arial" w:hAnsi="Arial" w:cs="Arial"/>
          <w:bCs/>
          <w:szCs w:val="24"/>
        </w:rPr>
        <w:t xml:space="preserve"> za každý kalendářní měsíc, a to na základě výkazu </w:t>
      </w:r>
      <w:r w:rsidR="00C04817" w:rsidRPr="005E3E51">
        <w:rPr>
          <w:rFonts w:ascii="Arial" w:hAnsi="Arial" w:cs="Arial"/>
          <w:bCs/>
          <w:szCs w:val="24"/>
        </w:rPr>
        <w:t>poskytnutých právních s</w:t>
      </w:r>
      <w:r w:rsidR="00C04817" w:rsidRPr="0038593C">
        <w:rPr>
          <w:rFonts w:ascii="Arial" w:hAnsi="Arial" w:cs="Arial"/>
          <w:bCs/>
          <w:szCs w:val="24"/>
        </w:rPr>
        <w:t>lužeb</w:t>
      </w:r>
      <w:r w:rsidR="00CB2126">
        <w:rPr>
          <w:rFonts w:ascii="Arial" w:hAnsi="Arial" w:cs="Arial"/>
          <w:bCs/>
          <w:szCs w:val="24"/>
        </w:rPr>
        <w:t xml:space="preserve"> s tím, že: </w:t>
      </w:r>
    </w:p>
    <w:p w14:paraId="6554DBE4" w14:textId="77777777" w:rsidR="0038593C" w:rsidRDefault="00CB2126" w:rsidP="0038593C">
      <w:pPr>
        <w:pStyle w:val="Nadpis"/>
        <w:numPr>
          <w:ilvl w:val="1"/>
          <w:numId w:val="8"/>
        </w:numPr>
        <w:spacing w:after="1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p</w:t>
      </w:r>
      <w:r w:rsidR="00C04817" w:rsidRPr="0038593C">
        <w:rPr>
          <w:rFonts w:ascii="Arial" w:hAnsi="Arial" w:cs="Arial"/>
          <w:bCs/>
          <w:szCs w:val="24"/>
        </w:rPr>
        <w:t>oskytne</w:t>
      </w:r>
      <w:r w:rsidR="007831ED" w:rsidRPr="0038593C">
        <w:rPr>
          <w:rFonts w:ascii="Arial" w:hAnsi="Arial" w:cs="Arial"/>
          <w:bCs/>
          <w:szCs w:val="24"/>
        </w:rPr>
        <w:t xml:space="preserve">-li advokát </w:t>
      </w:r>
      <w:r w:rsidR="00C13A3D" w:rsidRPr="0038593C">
        <w:rPr>
          <w:rFonts w:ascii="Arial" w:hAnsi="Arial" w:cs="Arial"/>
          <w:bCs/>
          <w:szCs w:val="24"/>
        </w:rPr>
        <w:t xml:space="preserve">právní služby v rozsahu menším, než </w:t>
      </w:r>
      <w:r>
        <w:rPr>
          <w:rFonts w:ascii="Arial" w:hAnsi="Arial" w:cs="Arial"/>
          <w:bCs/>
          <w:szCs w:val="24"/>
        </w:rPr>
        <w:t xml:space="preserve">65 hodin (srov. </w:t>
      </w:r>
      <w:r w:rsidR="00C13A3D" w:rsidRPr="0038593C">
        <w:rPr>
          <w:rFonts w:ascii="Arial" w:hAnsi="Arial" w:cs="Arial"/>
          <w:bCs/>
          <w:szCs w:val="24"/>
        </w:rPr>
        <w:t>v článku IV. odst. 1. této smlouvy</w:t>
      </w:r>
      <w:r>
        <w:rPr>
          <w:rFonts w:ascii="Arial" w:hAnsi="Arial" w:cs="Arial"/>
          <w:bCs/>
          <w:szCs w:val="24"/>
        </w:rPr>
        <w:t>)</w:t>
      </w:r>
      <w:r w:rsidR="00C13A3D" w:rsidRPr="0038593C">
        <w:rPr>
          <w:rFonts w:ascii="Arial" w:hAnsi="Arial" w:cs="Arial"/>
          <w:bCs/>
          <w:szCs w:val="24"/>
        </w:rPr>
        <w:t xml:space="preserve">, je klient </w:t>
      </w:r>
      <w:r w:rsidR="006B2234" w:rsidRPr="0038593C">
        <w:rPr>
          <w:rFonts w:ascii="Arial" w:hAnsi="Arial" w:cs="Arial"/>
          <w:bCs/>
          <w:szCs w:val="24"/>
        </w:rPr>
        <w:t xml:space="preserve">za daný kalendářní měsíc oprávněn snížit odměnu </w:t>
      </w:r>
      <w:r w:rsidR="007831ED" w:rsidRPr="0038593C">
        <w:rPr>
          <w:rFonts w:ascii="Arial" w:hAnsi="Arial" w:cs="Arial"/>
          <w:bCs/>
          <w:szCs w:val="24"/>
        </w:rPr>
        <w:t>v</w:t>
      </w:r>
      <w:r>
        <w:rPr>
          <w:rFonts w:ascii="Arial" w:hAnsi="Arial" w:cs="Arial"/>
          <w:bCs/>
          <w:szCs w:val="24"/>
        </w:rPr>
        <w:t> rozsahu odpovídajícím;</w:t>
      </w:r>
    </w:p>
    <w:p w14:paraId="03849445" w14:textId="77777777" w:rsidR="00CB2126" w:rsidRDefault="00CB2126" w:rsidP="0038593C">
      <w:pPr>
        <w:pStyle w:val="Nadpis"/>
        <w:numPr>
          <w:ilvl w:val="1"/>
          <w:numId w:val="8"/>
        </w:numPr>
        <w:spacing w:after="1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</w:t>
      </w:r>
      <w:r w:rsidR="00B84FFE" w:rsidRPr="0038593C">
        <w:rPr>
          <w:rFonts w:ascii="Arial" w:hAnsi="Arial" w:cs="Arial"/>
          <w:bCs/>
          <w:szCs w:val="24"/>
        </w:rPr>
        <w:t xml:space="preserve">okud </w:t>
      </w:r>
      <w:r w:rsidR="0038593C">
        <w:rPr>
          <w:rFonts w:ascii="Arial" w:hAnsi="Arial" w:cs="Arial"/>
          <w:bCs/>
          <w:szCs w:val="24"/>
        </w:rPr>
        <w:t xml:space="preserve">však </w:t>
      </w:r>
      <w:r w:rsidR="00B84FFE" w:rsidRPr="0038593C">
        <w:rPr>
          <w:rFonts w:ascii="Arial" w:hAnsi="Arial" w:cs="Arial"/>
          <w:bCs/>
          <w:szCs w:val="24"/>
        </w:rPr>
        <w:t xml:space="preserve">klient objedná právní služby v rozsahu větším, </w:t>
      </w:r>
      <w:r w:rsidR="0038593C">
        <w:rPr>
          <w:rFonts w:ascii="Arial" w:hAnsi="Arial" w:cs="Arial"/>
          <w:bCs/>
          <w:szCs w:val="24"/>
        </w:rPr>
        <w:t xml:space="preserve">než je 65 hodin měsíčně, </w:t>
      </w:r>
      <w:r w:rsidR="00B84FFE" w:rsidRPr="0038593C">
        <w:rPr>
          <w:rFonts w:ascii="Arial" w:hAnsi="Arial" w:cs="Arial"/>
          <w:bCs/>
          <w:szCs w:val="24"/>
        </w:rPr>
        <w:t xml:space="preserve">je advokát oprávněn vyúčtovat smluvní odměnu </w:t>
      </w:r>
      <w:r w:rsidR="0038593C" w:rsidRPr="0038593C">
        <w:rPr>
          <w:rFonts w:ascii="Arial" w:hAnsi="Arial" w:cs="Arial"/>
          <w:bCs/>
          <w:szCs w:val="24"/>
        </w:rPr>
        <w:t xml:space="preserve">i za hodiny nad </w:t>
      </w:r>
      <w:r w:rsidR="0038593C">
        <w:rPr>
          <w:rFonts w:ascii="Arial" w:hAnsi="Arial" w:cs="Arial"/>
          <w:bCs/>
          <w:szCs w:val="24"/>
        </w:rPr>
        <w:t xml:space="preserve">tento </w:t>
      </w:r>
      <w:r w:rsidR="0038593C" w:rsidRPr="0038593C">
        <w:rPr>
          <w:rFonts w:ascii="Arial" w:hAnsi="Arial" w:cs="Arial"/>
          <w:bCs/>
          <w:szCs w:val="24"/>
        </w:rPr>
        <w:t>r</w:t>
      </w:r>
      <w:r w:rsidR="0038593C">
        <w:rPr>
          <w:rFonts w:ascii="Arial" w:hAnsi="Arial" w:cs="Arial"/>
          <w:bCs/>
          <w:szCs w:val="24"/>
        </w:rPr>
        <w:t>ozsah</w:t>
      </w:r>
      <w:r w:rsidR="0038593C" w:rsidRPr="0038593C">
        <w:rPr>
          <w:rFonts w:ascii="Arial" w:hAnsi="Arial" w:cs="Arial"/>
          <w:bCs/>
          <w:szCs w:val="24"/>
        </w:rPr>
        <w:t>, nejvýše však 100 hodin měsíčně</w:t>
      </w:r>
      <w:r w:rsidR="0038593C">
        <w:rPr>
          <w:rFonts w:ascii="Arial" w:hAnsi="Arial" w:cs="Arial"/>
          <w:bCs/>
          <w:szCs w:val="24"/>
        </w:rPr>
        <w:t xml:space="preserve">; pro tento případ </w:t>
      </w:r>
      <w:r w:rsidR="00CA764C" w:rsidRPr="0038593C">
        <w:rPr>
          <w:rFonts w:ascii="Arial" w:hAnsi="Arial" w:cs="Arial"/>
          <w:bCs/>
          <w:szCs w:val="24"/>
        </w:rPr>
        <w:t>se smluvní strany dohodly</w:t>
      </w:r>
      <w:r w:rsidR="00CA764C" w:rsidRPr="005E3E51">
        <w:rPr>
          <w:rFonts w:ascii="Arial" w:hAnsi="Arial" w:cs="Arial"/>
          <w:bCs/>
          <w:szCs w:val="24"/>
        </w:rPr>
        <w:t xml:space="preserve">, že odměna za jednu hodinu </w:t>
      </w:r>
      <w:r w:rsidR="0038593C">
        <w:rPr>
          <w:rFonts w:ascii="Arial" w:hAnsi="Arial" w:cs="Arial"/>
          <w:bCs/>
          <w:szCs w:val="24"/>
        </w:rPr>
        <w:t xml:space="preserve">nad uvedený rozsah </w:t>
      </w:r>
      <w:r w:rsidR="00CA764C" w:rsidRPr="005E3E51">
        <w:rPr>
          <w:rFonts w:ascii="Arial" w:hAnsi="Arial" w:cs="Arial"/>
          <w:bCs/>
          <w:szCs w:val="24"/>
        </w:rPr>
        <w:t xml:space="preserve">činí </w:t>
      </w:r>
      <w:r w:rsidR="00FA1A5B" w:rsidRPr="00FA1A5B">
        <w:rPr>
          <w:rFonts w:ascii="Arial" w:hAnsi="Arial" w:cs="Arial"/>
          <w:bCs/>
          <w:szCs w:val="24"/>
        </w:rPr>
        <w:t>200</w:t>
      </w:r>
      <w:r w:rsidR="00CA764C" w:rsidRPr="00FA1A5B">
        <w:rPr>
          <w:rFonts w:ascii="Arial" w:hAnsi="Arial" w:cs="Arial"/>
          <w:bCs/>
          <w:szCs w:val="24"/>
        </w:rPr>
        <w:t>,- Kč</w:t>
      </w:r>
      <w:r w:rsidR="00FA1A5B" w:rsidRPr="00FA1A5B">
        <w:rPr>
          <w:rFonts w:ascii="Arial" w:hAnsi="Arial" w:cs="Arial"/>
          <w:bCs/>
          <w:szCs w:val="24"/>
        </w:rPr>
        <w:t xml:space="preserve"> (tj. včetně 21 % DPH 242,- Kč)</w:t>
      </w:r>
      <w:r w:rsidR="00CA764C" w:rsidRPr="00FA1A5B">
        <w:rPr>
          <w:rFonts w:ascii="Arial" w:hAnsi="Arial" w:cs="Arial"/>
          <w:bCs/>
          <w:szCs w:val="24"/>
        </w:rPr>
        <w:t>.</w:t>
      </w:r>
      <w:r w:rsidR="00CA764C" w:rsidRPr="005E3E51">
        <w:rPr>
          <w:rFonts w:ascii="Arial" w:hAnsi="Arial" w:cs="Arial"/>
          <w:bCs/>
          <w:szCs w:val="24"/>
        </w:rPr>
        <w:t xml:space="preserve"> </w:t>
      </w:r>
    </w:p>
    <w:p w14:paraId="1038D7C3" w14:textId="77777777" w:rsidR="00ED47A8" w:rsidRPr="005E3E51" w:rsidRDefault="00CA764C" w:rsidP="00CB2126">
      <w:pPr>
        <w:pStyle w:val="Nadpis"/>
        <w:spacing w:after="120"/>
        <w:ind w:firstLine="644"/>
        <w:jc w:val="both"/>
        <w:rPr>
          <w:rFonts w:ascii="Arial" w:hAnsi="Arial" w:cs="Arial"/>
          <w:bCs/>
          <w:szCs w:val="24"/>
        </w:rPr>
      </w:pPr>
      <w:r w:rsidRPr="005E3E51">
        <w:rPr>
          <w:rFonts w:ascii="Arial" w:hAnsi="Arial" w:cs="Arial"/>
          <w:bCs/>
          <w:szCs w:val="24"/>
        </w:rPr>
        <w:t xml:space="preserve">Uvedené ceny jsou bez DPH.  </w:t>
      </w:r>
    </w:p>
    <w:p w14:paraId="6FBA0C42" w14:textId="77777777" w:rsidR="00F46A58" w:rsidRPr="005E3E51" w:rsidRDefault="00F46A58" w:rsidP="0027289C">
      <w:pPr>
        <w:pStyle w:val="Nadpis"/>
        <w:numPr>
          <w:ilvl w:val="0"/>
          <w:numId w:val="8"/>
        </w:numPr>
        <w:spacing w:after="120"/>
        <w:jc w:val="both"/>
        <w:rPr>
          <w:rFonts w:ascii="Arial" w:hAnsi="Arial" w:cs="Arial"/>
          <w:bCs/>
          <w:szCs w:val="24"/>
        </w:rPr>
      </w:pPr>
      <w:r w:rsidRPr="005E3E51">
        <w:rPr>
          <w:rFonts w:ascii="Arial" w:hAnsi="Arial" w:cs="Arial"/>
          <w:bCs/>
          <w:szCs w:val="24"/>
        </w:rPr>
        <w:t>Smluvní odměna</w:t>
      </w:r>
      <w:r w:rsidR="00546010" w:rsidRPr="005E3E51">
        <w:rPr>
          <w:rFonts w:ascii="Arial" w:hAnsi="Arial" w:cs="Arial"/>
          <w:bCs/>
          <w:szCs w:val="24"/>
        </w:rPr>
        <w:t xml:space="preserve"> dle této smlouvy bude uhraze</w:t>
      </w:r>
      <w:r w:rsidR="0038593C">
        <w:rPr>
          <w:rFonts w:ascii="Arial" w:hAnsi="Arial" w:cs="Arial"/>
          <w:bCs/>
          <w:szCs w:val="24"/>
        </w:rPr>
        <w:t xml:space="preserve">na klientem na účet advokáta na </w:t>
      </w:r>
      <w:r w:rsidR="00546010" w:rsidRPr="005E3E51">
        <w:rPr>
          <w:rFonts w:ascii="Arial" w:hAnsi="Arial" w:cs="Arial"/>
          <w:bCs/>
          <w:szCs w:val="24"/>
        </w:rPr>
        <w:t>základě faktury (daňového dokladu) vystavené vždy k poslednímu dni kalendářního měsíce, v</w:t>
      </w:r>
      <w:r w:rsidR="007B398A" w:rsidRPr="005E3E51">
        <w:rPr>
          <w:rFonts w:ascii="Arial" w:hAnsi="Arial" w:cs="Arial"/>
          <w:bCs/>
          <w:szCs w:val="24"/>
        </w:rPr>
        <w:t> </w:t>
      </w:r>
      <w:proofErr w:type="gramStart"/>
      <w:r w:rsidR="00546010" w:rsidRPr="005E3E51">
        <w:rPr>
          <w:rFonts w:ascii="Arial" w:hAnsi="Arial" w:cs="Arial"/>
          <w:bCs/>
          <w:szCs w:val="24"/>
        </w:rPr>
        <w:t>rámci</w:t>
      </w:r>
      <w:proofErr w:type="gramEnd"/>
      <w:r w:rsidR="007B398A" w:rsidRPr="005E3E51">
        <w:rPr>
          <w:rFonts w:ascii="Arial" w:hAnsi="Arial" w:cs="Arial"/>
          <w:bCs/>
          <w:szCs w:val="24"/>
        </w:rPr>
        <w:t xml:space="preserve"> </w:t>
      </w:r>
      <w:r w:rsidR="00546010" w:rsidRPr="005E3E51">
        <w:rPr>
          <w:rFonts w:ascii="Arial" w:hAnsi="Arial" w:cs="Arial"/>
          <w:bCs/>
          <w:szCs w:val="24"/>
        </w:rPr>
        <w:t xml:space="preserve">kterého byly předmětné právní služby poskytnuty. Délka splatnosti faktur je stanovena na </w:t>
      </w:r>
      <w:r w:rsidR="001E3A4E" w:rsidRPr="005E3E51">
        <w:rPr>
          <w:rFonts w:ascii="Arial" w:hAnsi="Arial" w:cs="Arial"/>
          <w:bCs/>
          <w:szCs w:val="24"/>
        </w:rPr>
        <w:t>30</w:t>
      </w:r>
      <w:r w:rsidR="00546010" w:rsidRPr="005E3E51">
        <w:rPr>
          <w:rFonts w:ascii="Arial" w:hAnsi="Arial" w:cs="Arial"/>
          <w:bCs/>
          <w:szCs w:val="24"/>
        </w:rPr>
        <w:t xml:space="preserve"> dnů od okamžiku, kdy klient obdrží od advokáta fakturu se všemi sjednanými náležitostmi. Faktura musí obsahovat náležitosti daňového dokladu (faktury) stanoveného v § 26 a násl. zákona č. 235/2004 Sb., o dani z přidané hodnoty, ve znění pozdějších předpisů. </w:t>
      </w:r>
      <w:r w:rsidR="006B2234" w:rsidRPr="005E3E51">
        <w:rPr>
          <w:rFonts w:ascii="Arial" w:hAnsi="Arial" w:cs="Arial"/>
          <w:bCs/>
          <w:szCs w:val="24"/>
        </w:rPr>
        <w:t xml:space="preserve">Faktura taktéž musí obsahovat specifikaci poskytnutých právních služeb s uvedením hodin. </w:t>
      </w:r>
      <w:r w:rsidR="00546010" w:rsidRPr="005E3E51">
        <w:rPr>
          <w:rFonts w:ascii="Arial" w:hAnsi="Arial" w:cs="Arial"/>
          <w:bCs/>
          <w:szCs w:val="24"/>
        </w:rPr>
        <w:t>Nebude-li daňový doklad (faktura) obsahovat stanovené náležitosti je klient oprávněn fakturu vrátit k přepracování. V tomto případě neplatí původní lhůta splatnosti, ale celá lhůta splatnosti běží znovu ode dne doručení opravené nebo nově vystavené faktury.</w:t>
      </w:r>
    </w:p>
    <w:p w14:paraId="4F753790" w14:textId="77777777" w:rsidR="00546010" w:rsidRPr="005E3E51" w:rsidRDefault="00654A68" w:rsidP="0027289C">
      <w:pPr>
        <w:pStyle w:val="Nadpis"/>
        <w:numPr>
          <w:ilvl w:val="0"/>
          <w:numId w:val="8"/>
        </w:numPr>
        <w:spacing w:after="120"/>
        <w:jc w:val="both"/>
        <w:rPr>
          <w:rFonts w:ascii="Arial" w:hAnsi="Arial" w:cs="Arial"/>
          <w:bCs/>
          <w:szCs w:val="24"/>
        </w:rPr>
      </w:pPr>
      <w:r w:rsidRPr="005E3E51">
        <w:rPr>
          <w:rFonts w:ascii="Arial" w:hAnsi="Arial" w:cs="Arial"/>
          <w:bCs/>
          <w:szCs w:val="24"/>
        </w:rPr>
        <w:t>Náhrada za</w:t>
      </w:r>
      <w:r w:rsidR="00546010" w:rsidRPr="005E3E51">
        <w:rPr>
          <w:rFonts w:ascii="Arial" w:hAnsi="Arial" w:cs="Arial"/>
          <w:bCs/>
          <w:szCs w:val="24"/>
        </w:rPr>
        <w:t xml:space="preserve"> běžné hotové výdaje (poštovné, hovorné apod.)</w:t>
      </w:r>
      <w:r w:rsidRPr="005E3E51">
        <w:rPr>
          <w:rFonts w:ascii="Arial" w:hAnsi="Arial" w:cs="Arial"/>
          <w:bCs/>
          <w:szCs w:val="24"/>
        </w:rPr>
        <w:t xml:space="preserve"> se sjednává</w:t>
      </w:r>
      <w:r w:rsidR="00CF7751" w:rsidRPr="005E3E51">
        <w:rPr>
          <w:rFonts w:ascii="Arial" w:hAnsi="Arial" w:cs="Arial"/>
          <w:bCs/>
          <w:szCs w:val="24"/>
        </w:rPr>
        <w:t xml:space="preserve"> v</w:t>
      </w:r>
      <w:r w:rsidR="0038593C">
        <w:rPr>
          <w:rFonts w:ascii="Arial" w:hAnsi="Arial" w:cs="Arial"/>
          <w:bCs/>
          <w:szCs w:val="24"/>
        </w:rPr>
        <w:t xml:space="preserve">e výši </w:t>
      </w:r>
      <w:r w:rsidR="00FA1A5B" w:rsidRPr="00FA1A5B">
        <w:rPr>
          <w:rFonts w:ascii="Arial" w:hAnsi="Arial" w:cs="Arial"/>
          <w:bCs/>
          <w:szCs w:val="24"/>
        </w:rPr>
        <w:t>30</w:t>
      </w:r>
      <w:r w:rsidR="00CF7751" w:rsidRPr="00FA1A5B">
        <w:rPr>
          <w:rFonts w:ascii="Arial" w:hAnsi="Arial" w:cs="Arial"/>
          <w:bCs/>
          <w:szCs w:val="24"/>
        </w:rPr>
        <w:t>,- Kč</w:t>
      </w:r>
      <w:r w:rsidR="00FA1A5B">
        <w:rPr>
          <w:rFonts w:ascii="Arial" w:hAnsi="Arial" w:cs="Arial"/>
          <w:bCs/>
          <w:szCs w:val="24"/>
        </w:rPr>
        <w:t xml:space="preserve"> </w:t>
      </w:r>
      <w:r w:rsidR="00FA1A5B" w:rsidRPr="00FA1A5B">
        <w:rPr>
          <w:rFonts w:ascii="Arial" w:hAnsi="Arial" w:cs="Arial"/>
          <w:bCs/>
          <w:szCs w:val="24"/>
        </w:rPr>
        <w:t xml:space="preserve">(tj. včetně 21 % DPH </w:t>
      </w:r>
      <w:r w:rsidR="00FA1A5B">
        <w:rPr>
          <w:rFonts w:ascii="Arial" w:hAnsi="Arial" w:cs="Arial"/>
          <w:bCs/>
          <w:szCs w:val="24"/>
        </w:rPr>
        <w:t>36,30</w:t>
      </w:r>
      <w:r w:rsidR="00FA1A5B" w:rsidRPr="00FA1A5B">
        <w:rPr>
          <w:rFonts w:ascii="Arial" w:hAnsi="Arial" w:cs="Arial"/>
          <w:bCs/>
          <w:szCs w:val="24"/>
        </w:rPr>
        <w:t>,- Kč)</w:t>
      </w:r>
      <w:r w:rsidRPr="005E3E51">
        <w:rPr>
          <w:rFonts w:ascii="Arial" w:hAnsi="Arial" w:cs="Arial"/>
          <w:bCs/>
          <w:szCs w:val="24"/>
        </w:rPr>
        <w:t>.</w:t>
      </w:r>
    </w:p>
    <w:p w14:paraId="5EE16541" w14:textId="77777777" w:rsidR="00BA2E7D" w:rsidRPr="005E3E51" w:rsidRDefault="00CF7751" w:rsidP="0027289C">
      <w:pPr>
        <w:pStyle w:val="Nadpis"/>
        <w:numPr>
          <w:ilvl w:val="0"/>
          <w:numId w:val="8"/>
        </w:numPr>
        <w:spacing w:after="120"/>
        <w:jc w:val="both"/>
        <w:rPr>
          <w:rFonts w:ascii="Arial" w:hAnsi="Arial" w:cs="Arial"/>
          <w:bCs/>
          <w:szCs w:val="24"/>
        </w:rPr>
      </w:pPr>
      <w:r w:rsidRPr="005E3E51">
        <w:rPr>
          <w:rFonts w:ascii="Arial" w:hAnsi="Arial" w:cs="Arial"/>
          <w:bCs/>
          <w:szCs w:val="24"/>
        </w:rPr>
        <w:t xml:space="preserve">Soudní, </w:t>
      </w:r>
      <w:r w:rsidR="00BA2E7D" w:rsidRPr="005E3E51">
        <w:rPr>
          <w:rFonts w:ascii="Arial" w:hAnsi="Arial" w:cs="Arial"/>
          <w:bCs/>
          <w:szCs w:val="24"/>
        </w:rPr>
        <w:t xml:space="preserve">správní, </w:t>
      </w:r>
      <w:r w:rsidRPr="005E3E51">
        <w:rPr>
          <w:rFonts w:ascii="Arial" w:hAnsi="Arial" w:cs="Arial"/>
          <w:bCs/>
          <w:szCs w:val="24"/>
        </w:rPr>
        <w:t xml:space="preserve">notářské a jiné poplatky, náklady znaleckých posudků a odborných vyjádření, překlady a opisy </w:t>
      </w:r>
      <w:r w:rsidR="00035706" w:rsidRPr="005E3E51">
        <w:rPr>
          <w:rFonts w:ascii="Arial" w:hAnsi="Arial" w:cs="Arial"/>
          <w:bCs/>
          <w:szCs w:val="24"/>
        </w:rPr>
        <w:t xml:space="preserve">(„zvláštní náklady“) </w:t>
      </w:r>
      <w:r w:rsidRPr="005E3E51">
        <w:rPr>
          <w:rFonts w:ascii="Arial" w:hAnsi="Arial" w:cs="Arial"/>
          <w:bCs/>
          <w:szCs w:val="24"/>
        </w:rPr>
        <w:t xml:space="preserve">je povinen hradit klient. V případě, že </w:t>
      </w:r>
      <w:r w:rsidR="00035706" w:rsidRPr="005E3E51">
        <w:rPr>
          <w:rFonts w:ascii="Arial" w:hAnsi="Arial" w:cs="Arial"/>
          <w:bCs/>
          <w:szCs w:val="24"/>
        </w:rPr>
        <w:t xml:space="preserve">advokát uhradí tyto zvláštní náklady </w:t>
      </w:r>
      <w:r w:rsidRPr="005E3E51">
        <w:rPr>
          <w:rFonts w:ascii="Arial" w:hAnsi="Arial" w:cs="Arial"/>
          <w:bCs/>
          <w:szCs w:val="24"/>
        </w:rPr>
        <w:t>za klienta</w:t>
      </w:r>
      <w:r w:rsidR="0038593C">
        <w:rPr>
          <w:rFonts w:ascii="Arial" w:hAnsi="Arial" w:cs="Arial"/>
          <w:bCs/>
          <w:szCs w:val="24"/>
        </w:rPr>
        <w:t xml:space="preserve"> na základě jeho předběžného souhlasu</w:t>
      </w:r>
      <w:r w:rsidRPr="005E3E51">
        <w:rPr>
          <w:rFonts w:ascii="Arial" w:hAnsi="Arial" w:cs="Arial"/>
          <w:bCs/>
          <w:szCs w:val="24"/>
        </w:rPr>
        <w:t xml:space="preserve">, </w:t>
      </w:r>
      <w:r w:rsidR="00035706" w:rsidRPr="005E3E51">
        <w:rPr>
          <w:rFonts w:ascii="Arial" w:hAnsi="Arial" w:cs="Arial"/>
          <w:bCs/>
          <w:szCs w:val="24"/>
        </w:rPr>
        <w:t xml:space="preserve">je </w:t>
      </w:r>
      <w:r w:rsidRPr="005E3E51">
        <w:rPr>
          <w:rFonts w:ascii="Arial" w:hAnsi="Arial" w:cs="Arial"/>
          <w:bCs/>
          <w:szCs w:val="24"/>
        </w:rPr>
        <w:t xml:space="preserve">advokát </w:t>
      </w:r>
      <w:r w:rsidR="00035706" w:rsidRPr="005E3E51">
        <w:rPr>
          <w:rFonts w:ascii="Arial" w:hAnsi="Arial" w:cs="Arial"/>
          <w:bCs/>
          <w:szCs w:val="24"/>
        </w:rPr>
        <w:t xml:space="preserve">oprávněn zvláštní náklady </w:t>
      </w:r>
      <w:r w:rsidRPr="005E3E51">
        <w:rPr>
          <w:rFonts w:ascii="Arial" w:hAnsi="Arial" w:cs="Arial"/>
          <w:bCs/>
          <w:szCs w:val="24"/>
        </w:rPr>
        <w:t>přefaktur</w:t>
      </w:r>
      <w:r w:rsidR="00035706" w:rsidRPr="005E3E51">
        <w:rPr>
          <w:rFonts w:ascii="Arial" w:hAnsi="Arial" w:cs="Arial"/>
          <w:bCs/>
          <w:szCs w:val="24"/>
        </w:rPr>
        <w:t xml:space="preserve">ovat </w:t>
      </w:r>
      <w:r w:rsidRPr="005E3E51">
        <w:rPr>
          <w:rFonts w:ascii="Arial" w:hAnsi="Arial" w:cs="Arial"/>
          <w:bCs/>
          <w:szCs w:val="24"/>
        </w:rPr>
        <w:t>samostatnou fakturou s označením důvodu. Fakturace dle tohoto odstavce není odměnou advokáta, neboť k úhradě těchto výdajů je primárně povinen klient.</w:t>
      </w:r>
      <w:r w:rsidR="007831ED" w:rsidRPr="005E3E51">
        <w:rPr>
          <w:rFonts w:ascii="Arial" w:hAnsi="Arial" w:cs="Arial"/>
          <w:bCs/>
          <w:szCs w:val="24"/>
        </w:rPr>
        <w:t xml:space="preserve"> </w:t>
      </w:r>
      <w:r w:rsidR="00035706" w:rsidRPr="005E3E51">
        <w:rPr>
          <w:rFonts w:ascii="Arial" w:hAnsi="Arial" w:cs="Arial"/>
          <w:bCs/>
          <w:szCs w:val="24"/>
        </w:rPr>
        <w:t xml:space="preserve">Nejde-li se o náklady řízení, je advokát </w:t>
      </w:r>
      <w:r w:rsidR="007831ED" w:rsidRPr="005E3E51">
        <w:rPr>
          <w:rFonts w:ascii="Arial" w:hAnsi="Arial" w:cs="Arial"/>
          <w:bCs/>
          <w:szCs w:val="24"/>
        </w:rPr>
        <w:t xml:space="preserve">povinen vyžádat si předchozí souhlas s vynaložením </w:t>
      </w:r>
      <w:r w:rsidR="00035706" w:rsidRPr="005E3E51">
        <w:rPr>
          <w:rFonts w:ascii="Arial" w:hAnsi="Arial" w:cs="Arial"/>
          <w:bCs/>
          <w:szCs w:val="24"/>
        </w:rPr>
        <w:t xml:space="preserve">zvláštních </w:t>
      </w:r>
      <w:r w:rsidR="007831ED" w:rsidRPr="005E3E51">
        <w:rPr>
          <w:rFonts w:ascii="Arial" w:hAnsi="Arial" w:cs="Arial"/>
          <w:bCs/>
          <w:szCs w:val="24"/>
        </w:rPr>
        <w:t xml:space="preserve">nákladů, jinak jdou k jeho tíži. </w:t>
      </w:r>
    </w:p>
    <w:p w14:paraId="07F65592" w14:textId="77777777" w:rsidR="00BA2E7D" w:rsidRPr="005E3E51" w:rsidRDefault="00BA2E7D" w:rsidP="00B756D1">
      <w:pPr>
        <w:pStyle w:val="Nadpis"/>
        <w:numPr>
          <w:ilvl w:val="0"/>
          <w:numId w:val="8"/>
        </w:numPr>
        <w:spacing w:after="120"/>
        <w:jc w:val="both"/>
        <w:rPr>
          <w:rFonts w:ascii="Arial" w:hAnsi="Arial" w:cs="Arial"/>
          <w:bCs/>
          <w:szCs w:val="24"/>
        </w:rPr>
      </w:pPr>
      <w:r w:rsidRPr="005E3E51">
        <w:rPr>
          <w:rFonts w:ascii="Arial" w:hAnsi="Arial" w:cs="Arial"/>
          <w:bCs/>
          <w:szCs w:val="24"/>
        </w:rPr>
        <w:t>Náklady právního zastoupení, které budou klientovi v souvislosti se zastupováním přiznány</w:t>
      </w:r>
      <w:r w:rsidR="007831ED" w:rsidRPr="005E3E51">
        <w:rPr>
          <w:rFonts w:ascii="Arial" w:hAnsi="Arial" w:cs="Arial"/>
          <w:bCs/>
          <w:szCs w:val="24"/>
        </w:rPr>
        <w:t xml:space="preserve"> na základě vyhlášky č. 177/1996 Sb., o odměnách advokátů a náhradách advokátů za poskytování právních služeb (advokátní tarif), v účinném znění, náleží advokátovi, nedohodnou-li se smluvní strany jinak. </w:t>
      </w:r>
    </w:p>
    <w:p w14:paraId="103D652F" w14:textId="77777777" w:rsidR="00465590" w:rsidRPr="005E3E51" w:rsidRDefault="00D92C17" w:rsidP="0027289C">
      <w:pPr>
        <w:pStyle w:val="Nadpis"/>
        <w:ind w:hanging="11"/>
        <w:jc w:val="center"/>
        <w:rPr>
          <w:rFonts w:ascii="Arial" w:hAnsi="Arial" w:cs="Arial"/>
          <w:b/>
          <w:bCs/>
          <w:szCs w:val="24"/>
        </w:rPr>
      </w:pPr>
      <w:r w:rsidRPr="005E3E51">
        <w:rPr>
          <w:rFonts w:ascii="Arial" w:hAnsi="Arial" w:cs="Arial"/>
          <w:b/>
          <w:bCs/>
          <w:szCs w:val="24"/>
        </w:rPr>
        <w:t>V</w:t>
      </w:r>
      <w:r w:rsidR="00C23220" w:rsidRPr="005E3E51">
        <w:rPr>
          <w:rFonts w:ascii="Arial" w:hAnsi="Arial" w:cs="Arial"/>
          <w:b/>
          <w:bCs/>
          <w:szCs w:val="24"/>
        </w:rPr>
        <w:t>I</w:t>
      </w:r>
      <w:r w:rsidR="00575E34" w:rsidRPr="005E3E51">
        <w:rPr>
          <w:rFonts w:ascii="Arial" w:hAnsi="Arial" w:cs="Arial"/>
          <w:b/>
          <w:bCs/>
          <w:szCs w:val="24"/>
        </w:rPr>
        <w:t>.</w:t>
      </w:r>
    </w:p>
    <w:p w14:paraId="1E5F76D2" w14:textId="77777777" w:rsidR="00897820" w:rsidRPr="005E3E51" w:rsidRDefault="00465590" w:rsidP="0027289C">
      <w:pPr>
        <w:pStyle w:val="Nadpis"/>
        <w:spacing w:after="120"/>
        <w:jc w:val="center"/>
        <w:rPr>
          <w:rFonts w:ascii="Arial" w:hAnsi="Arial" w:cs="Arial"/>
          <w:b/>
          <w:bCs/>
          <w:szCs w:val="24"/>
        </w:rPr>
      </w:pPr>
      <w:r w:rsidRPr="005E3E51">
        <w:rPr>
          <w:rFonts w:ascii="Arial" w:hAnsi="Arial" w:cs="Arial"/>
          <w:b/>
          <w:bCs/>
          <w:szCs w:val="24"/>
        </w:rPr>
        <w:t>Doba trvání smlouvy</w:t>
      </w:r>
    </w:p>
    <w:p w14:paraId="4F5E1959" w14:textId="77777777" w:rsidR="00C23220" w:rsidRPr="005E3E51" w:rsidRDefault="00897820" w:rsidP="0027289C">
      <w:pPr>
        <w:pStyle w:val="Nadpis"/>
        <w:numPr>
          <w:ilvl w:val="0"/>
          <w:numId w:val="6"/>
        </w:numPr>
        <w:spacing w:after="60"/>
        <w:ind w:left="567" w:hanging="283"/>
        <w:jc w:val="both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t xml:space="preserve">Tato smlouva se uzavírá na dobu určitou s účinností </w:t>
      </w:r>
      <w:r w:rsidRPr="004929BA">
        <w:rPr>
          <w:rFonts w:ascii="Arial" w:hAnsi="Arial" w:cs="Arial"/>
          <w:b/>
          <w:bCs/>
          <w:szCs w:val="24"/>
        </w:rPr>
        <w:t xml:space="preserve">od </w:t>
      </w:r>
      <w:r w:rsidR="00ED47A8" w:rsidRPr="004929BA">
        <w:rPr>
          <w:rFonts w:ascii="Arial" w:hAnsi="Arial" w:cs="Arial"/>
          <w:b/>
          <w:bCs/>
          <w:szCs w:val="24"/>
        </w:rPr>
        <w:t>1</w:t>
      </w:r>
      <w:r w:rsidRPr="004929BA">
        <w:rPr>
          <w:rFonts w:ascii="Arial" w:hAnsi="Arial" w:cs="Arial"/>
          <w:b/>
          <w:bCs/>
          <w:szCs w:val="24"/>
        </w:rPr>
        <w:t>.</w:t>
      </w:r>
      <w:r w:rsidR="006217A1" w:rsidRPr="004929BA">
        <w:rPr>
          <w:rFonts w:ascii="Arial" w:hAnsi="Arial" w:cs="Arial"/>
          <w:b/>
          <w:bCs/>
          <w:szCs w:val="24"/>
        </w:rPr>
        <w:t>1</w:t>
      </w:r>
      <w:r w:rsidRPr="004929BA">
        <w:rPr>
          <w:rFonts w:ascii="Arial" w:hAnsi="Arial" w:cs="Arial"/>
          <w:b/>
          <w:bCs/>
          <w:szCs w:val="24"/>
        </w:rPr>
        <w:t>.202</w:t>
      </w:r>
      <w:r w:rsidR="000C17A7" w:rsidRPr="004929BA">
        <w:rPr>
          <w:rFonts w:ascii="Arial" w:hAnsi="Arial" w:cs="Arial"/>
          <w:b/>
          <w:bCs/>
          <w:szCs w:val="24"/>
        </w:rPr>
        <w:t>3</w:t>
      </w:r>
      <w:r w:rsidR="00C23220" w:rsidRPr="004929BA">
        <w:rPr>
          <w:rFonts w:ascii="Arial" w:hAnsi="Arial" w:cs="Arial"/>
          <w:b/>
          <w:bCs/>
          <w:szCs w:val="24"/>
        </w:rPr>
        <w:t xml:space="preserve"> do 31.12.202</w:t>
      </w:r>
      <w:r w:rsidR="000C17A7" w:rsidRPr="004929BA">
        <w:rPr>
          <w:rFonts w:ascii="Arial" w:hAnsi="Arial" w:cs="Arial"/>
          <w:b/>
          <w:bCs/>
          <w:szCs w:val="24"/>
        </w:rPr>
        <w:t>3</w:t>
      </w:r>
      <w:r w:rsidRPr="004929BA">
        <w:rPr>
          <w:rFonts w:ascii="Arial" w:hAnsi="Arial" w:cs="Arial"/>
          <w:b/>
          <w:bCs/>
          <w:szCs w:val="24"/>
        </w:rPr>
        <w:t>.</w:t>
      </w:r>
    </w:p>
    <w:p w14:paraId="67FF5AF9" w14:textId="77777777" w:rsidR="00444C13" w:rsidRPr="005E3E51" w:rsidRDefault="00444C13" w:rsidP="00444C13">
      <w:pPr>
        <w:pStyle w:val="Nadpis"/>
        <w:numPr>
          <w:ilvl w:val="0"/>
          <w:numId w:val="6"/>
        </w:numPr>
        <w:spacing w:after="60"/>
        <w:ind w:left="567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Klient je oprávněn jednostranně prodloužit tuto smlouvu s účinností od 1.1.2024 do 31.12.2024, a to písemným oznámením advokátovi. </w:t>
      </w:r>
    </w:p>
    <w:p w14:paraId="4A51F506" w14:textId="77777777" w:rsidR="00897820" w:rsidRDefault="00897820" w:rsidP="0027289C">
      <w:pPr>
        <w:pStyle w:val="Nadpis"/>
        <w:numPr>
          <w:ilvl w:val="0"/>
          <w:numId w:val="6"/>
        </w:numPr>
        <w:spacing w:after="60"/>
        <w:ind w:left="567" w:hanging="283"/>
        <w:jc w:val="both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t>Smlouvu je možno ukončit dohodou stran nebo písemnou výpovědí s tříměsíční výpovědní lhůtou, která počíná běžet od prvního dne kalendářního měsíce následujícího po měsíci, v němž byla výpověď doručena druhé straně.</w:t>
      </w:r>
    </w:p>
    <w:p w14:paraId="4531B69B" w14:textId="77777777" w:rsidR="00897820" w:rsidRPr="005E3E51" w:rsidRDefault="00897820" w:rsidP="0027289C">
      <w:pPr>
        <w:pStyle w:val="Nadpis"/>
        <w:spacing w:after="60"/>
        <w:ind w:left="284"/>
        <w:jc w:val="both"/>
        <w:rPr>
          <w:rFonts w:ascii="Arial" w:hAnsi="Arial" w:cs="Arial"/>
          <w:szCs w:val="24"/>
        </w:rPr>
      </w:pPr>
    </w:p>
    <w:p w14:paraId="1F372078" w14:textId="77777777" w:rsidR="00CB2126" w:rsidRDefault="00CB2126" w:rsidP="0027289C">
      <w:pPr>
        <w:pStyle w:val="Nadpis"/>
        <w:spacing w:after="60"/>
        <w:ind w:left="284"/>
        <w:jc w:val="center"/>
        <w:rPr>
          <w:rFonts w:ascii="Arial" w:hAnsi="Arial" w:cs="Arial"/>
          <w:b/>
          <w:bCs/>
          <w:szCs w:val="24"/>
        </w:rPr>
      </w:pPr>
    </w:p>
    <w:p w14:paraId="20E54C00" w14:textId="77777777" w:rsidR="00CB2126" w:rsidRDefault="00CB2126" w:rsidP="0027289C">
      <w:pPr>
        <w:pStyle w:val="Nadpis"/>
        <w:spacing w:after="60"/>
        <w:ind w:left="284"/>
        <w:jc w:val="center"/>
        <w:rPr>
          <w:rFonts w:ascii="Arial" w:hAnsi="Arial" w:cs="Arial"/>
          <w:b/>
          <w:bCs/>
          <w:szCs w:val="24"/>
        </w:rPr>
      </w:pPr>
    </w:p>
    <w:p w14:paraId="17A15C84" w14:textId="77777777" w:rsidR="00CB2126" w:rsidRDefault="00CB2126" w:rsidP="0027289C">
      <w:pPr>
        <w:pStyle w:val="Nadpis"/>
        <w:spacing w:after="60"/>
        <w:ind w:left="284"/>
        <w:jc w:val="center"/>
        <w:rPr>
          <w:rFonts w:ascii="Arial" w:hAnsi="Arial" w:cs="Arial"/>
          <w:b/>
          <w:bCs/>
          <w:szCs w:val="24"/>
        </w:rPr>
      </w:pPr>
    </w:p>
    <w:p w14:paraId="2466F67E" w14:textId="77777777" w:rsidR="00897820" w:rsidRPr="005E3E51" w:rsidRDefault="00465590" w:rsidP="0027289C">
      <w:pPr>
        <w:pStyle w:val="Nadpis"/>
        <w:spacing w:after="60"/>
        <w:ind w:left="284"/>
        <w:jc w:val="center"/>
        <w:rPr>
          <w:rFonts w:ascii="Arial" w:hAnsi="Arial" w:cs="Arial"/>
          <w:b/>
          <w:bCs/>
          <w:szCs w:val="24"/>
        </w:rPr>
      </w:pPr>
      <w:r w:rsidRPr="005E3E51">
        <w:rPr>
          <w:rFonts w:ascii="Arial" w:hAnsi="Arial" w:cs="Arial"/>
          <w:b/>
          <w:bCs/>
          <w:szCs w:val="24"/>
        </w:rPr>
        <w:lastRenderedPageBreak/>
        <w:t>V</w:t>
      </w:r>
      <w:r w:rsidR="00C23220" w:rsidRPr="005E3E51">
        <w:rPr>
          <w:rFonts w:ascii="Arial" w:hAnsi="Arial" w:cs="Arial"/>
          <w:b/>
          <w:bCs/>
          <w:szCs w:val="24"/>
        </w:rPr>
        <w:t>I</w:t>
      </w:r>
      <w:r w:rsidRPr="005E3E51">
        <w:rPr>
          <w:rFonts w:ascii="Arial" w:hAnsi="Arial" w:cs="Arial"/>
          <w:b/>
          <w:bCs/>
          <w:szCs w:val="24"/>
        </w:rPr>
        <w:t>I.</w:t>
      </w:r>
    </w:p>
    <w:p w14:paraId="1D0AFEA4" w14:textId="77777777" w:rsidR="00465590" w:rsidRPr="005E3E51" w:rsidRDefault="00465590" w:rsidP="0027289C">
      <w:pPr>
        <w:pStyle w:val="Nadpis"/>
        <w:spacing w:after="120"/>
        <w:ind w:left="284"/>
        <w:jc w:val="center"/>
        <w:rPr>
          <w:rFonts w:ascii="Arial" w:hAnsi="Arial" w:cs="Arial"/>
          <w:b/>
          <w:bCs/>
          <w:szCs w:val="24"/>
        </w:rPr>
      </w:pPr>
      <w:r w:rsidRPr="005E3E51">
        <w:rPr>
          <w:rFonts w:ascii="Arial" w:hAnsi="Arial" w:cs="Arial"/>
          <w:b/>
          <w:bCs/>
          <w:szCs w:val="24"/>
        </w:rPr>
        <w:t>Závěrečná ustanovení</w:t>
      </w:r>
    </w:p>
    <w:p w14:paraId="49D79C44" w14:textId="77777777" w:rsidR="00C23220" w:rsidRPr="005E3E51" w:rsidRDefault="00465590" w:rsidP="0027289C">
      <w:pPr>
        <w:pStyle w:val="Nadpis"/>
        <w:numPr>
          <w:ilvl w:val="0"/>
          <w:numId w:val="7"/>
        </w:numPr>
        <w:spacing w:after="120"/>
        <w:jc w:val="both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t>Tato smlouva nabývá platnosti okamžikem jejího podpisu oběma smluvními stranami. Účinnosti nabývá tato smlouva nejdříve dnem jejího zveřejnění v registru smluv v souladu se zákonem č. 340/2015, o registru smluv. Zveřejnění smlouvy zajistí klient.</w:t>
      </w:r>
    </w:p>
    <w:p w14:paraId="6F92A981" w14:textId="77777777" w:rsidR="00C23220" w:rsidRPr="005E3E51" w:rsidRDefault="00465590" w:rsidP="0027289C">
      <w:pPr>
        <w:pStyle w:val="Nadpis"/>
        <w:numPr>
          <w:ilvl w:val="0"/>
          <w:numId w:val="7"/>
        </w:numPr>
        <w:spacing w:after="120"/>
        <w:jc w:val="both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t>Změny a doplňky této smlouvy jsou možné pouze formou písemných dodatků, které se po podpisu oběma smluvními stranami stávají nedílnou součástí této smlouvy.</w:t>
      </w:r>
    </w:p>
    <w:p w14:paraId="687D9AAB" w14:textId="77777777" w:rsidR="00465590" w:rsidRPr="005E3E51" w:rsidRDefault="00465590" w:rsidP="0027289C">
      <w:pPr>
        <w:pStyle w:val="Nadpis"/>
        <w:numPr>
          <w:ilvl w:val="0"/>
          <w:numId w:val="7"/>
        </w:numPr>
        <w:spacing w:after="120"/>
        <w:jc w:val="both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t>Smlouva je vyhotovena ve dvou vyhotoveních, z nichž každá smluvní strana obdrží po jednom.</w:t>
      </w:r>
    </w:p>
    <w:p w14:paraId="35A38609" w14:textId="77777777" w:rsidR="00ED47A8" w:rsidRPr="005E3E51" w:rsidRDefault="00ED47A8" w:rsidP="0027289C">
      <w:pPr>
        <w:pStyle w:val="Nadpis"/>
        <w:numPr>
          <w:ilvl w:val="0"/>
          <w:numId w:val="7"/>
        </w:numPr>
        <w:spacing w:after="120"/>
        <w:jc w:val="both"/>
        <w:rPr>
          <w:rFonts w:ascii="Arial" w:hAnsi="Arial" w:cs="Arial"/>
          <w:szCs w:val="24"/>
        </w:rPr>
      </w:pPr>
      <w:r w:rsidRPr="005E3E51">
        <w:rPr>
          <w:rFonts w:ascii="Arial" w:hAnsi="Arial" w:cs="Arial"/>
          <w:szCs w:val="24"/>
        </w:rPr>
        <w:t>Smluvní strany si tuto Smlouvu přečetly a s jejím obsahem souhlasí. Smluvní strany prohlašují, že je souhlasným, svobodným a vážným projevem jejich skutečné vůle, že Smlouvu neuzavírají v tísni za nápadně nevýhodných podmínek. Na důkaz toho připojují na Smlouvě své vlastnoruční podpisy.</w:t>
      </w:r>
    </w:p>
    <w:p w14:paraId="5D59E108" w14:textId="77777777" w:rsidR="00ED47A8" w:rsidRPr="005E3E51" w:rsidRDefault="00ED47A8" w:rsidP="0027289C">
      <w:pPr>
        <w:pStyle w:val="Nadpis"/>
        <w:spacing w:after="60"/>
        <w:ind w:left="284"/>
        <w:jc w:val="both"/>
        <w:rPr>
          <w:rFonts w:ascii="Arial" w:hAnsi="Arial" w:cs="Arial"/>
          <w:szCs w:val="24"/>
        </w:rPr>
      </w:pPr>
    </w:p>
    <w:p w14:paraId="5C1AE0F9" w14:textId="77777777" w:rsidR="0095459E" w:rsidRPr="005E3E51" w:rsidRDefault="00797886" w:rsidP="0027289C">
      <w:pPr>
        <w:ind w:left="284"/>
        <w:jc w:val="both"/>
        <w:rPr>
          <w:rFonts w:ascii="Arial" w:hAnsi="Arial" w:cs="Arial"/>
          <w:sz w:val="24"/>
          <w:szCs w:val="24"/>
        </w:rPr>
      </w:pPr>
      <w:r w:rsidRPr="005E3E51">
        <w:rPr>
          <w:rFonts w:ascii="Arial" w:hAnsi="Arial" w:cs="Arial"/>
          <w:sz w:val="24"/>
          <w:szCs w:val="24"/>
        </w:rPr>
        <w:t>V </w:t>
      </w:r>
      <w:r w:rsidR="00735EBF" w:rsidRPr="005E3E51">
        <w:rPr>
          <w:rFonts w:ascii="Arial" w:hAnsi="Arial" w:cs="Arial"/>
          <w:sz w:val="24"/>
          <w:szCs w:val="24"/>
        </w:rPr>
        <w:t>Jihlavě</w:t>
      </w:r>
      <w:r w:rsidR="00F82920" w:rsidRPr="005E3E51">
        <w:rPr>
          <w:rFonts w:ascii="Arial" w:hAnsi="Arial" w:cs="Arial"/>
          <w:sz w:val="24"/>
          <w:szCs w:val="24"/>
        </w:rPr>
        <w:t xml:space="preserve"> dne: </w:t>
      </w:r>
      <w:r w:rsidRPr="005E3E51">
        <w:rPr>
          <w:rFonts w:ascii="Arial" w:hAnsi="Arial" w:cs="Arial"/>
          <w:sz w:val="24"/>
          <w:szCs w:val="24"/>
        </w:rPr>
        <w:t>.............</w:t>
      </w:r>
      <w:r w:rsidR="00913F68" w:rsidRPr="005E3E51">
        <w:rPr>
          <w:rFonts w:ascii="Arial" w:hAnsi="Arial" w:cs="Arial"/>
          <w:sz w:val="24"/>
          <w:szCs w:val="24"/>
        </w:rPr>
        <w:t>.</w:t>
      </w:r>
      <w:r w:rsidRPr="005E3E51">
        <w:rPr>
          <w:rFonts w:ascii="Arial" w:hAnsi="Arial" w:cs="Arial"/>
          <w:sz w:val="24"/>
          <w:szCs w:val="24"/>
        </w:rPr>
        <w:t xml:space="preserve">................      </w:t>
      </w:r>
      <w:r w:rsidR="0095459E" w:rsidRPr="005E3E51">
        <w:rPr>
          <w:rFonts w:ascii="Arial" w:hAnsi="Arial" w:cs="Arial"/>
          <w:sz w:val="24"/>
          <w:szCs w:val="24"/>
        </w:rPr>
        <w:tab/>
        <w:t>V</w:t>
      </w:r>
      <w:r w:rsidR="00913F68" w:rsidRPr="005E3E51">
        <w:rPr>
          <w:rFonts w:ascii="Arial" w:hAnsi="Arial" w:cs="Arial"/>
          <w:sz w:val="24"/>
          <w:szCs w:val="24"/>
        </w:rPr>
        <w:t xml:space="preserve"> </w:t>
      </w:r>
      <w:r w:rsidR="00ED47A8" w:rsidRPr="005E3E51">
        <w:rPr>
          <w:rFonts w:ascii="Arial" w:hAnsi="Arial" w:cs="Arial"/>
          <w:sz w:val="24"/>
          <w:szCs w:val="24"/>
        </w:rPr>
        <w:t>…………</w:t>
      </w:r>
      <w:proofErr w:type="gramStart"/>
      <w:r w:rsidR="00ED47A8" w:rsidRPr="005E3E51">
        <w:rPr>
          <w:rFonts w:ascii="Arial" w:hAnsi="Arial" w:cs="Arial"/>
          <w:sz w:val="24"/>
          <w:szCs w:val="24"/>
        </w:rPr>
        <w:t>…….</w:t>
      </w:r>
      <w:proofErr w:type="gramEnd"/>
      <w:r w:rsidR="00ED47A8" w:rsidRPr="005E3E51">
        <w:rPr>
          <w:rFonts w:ascii="Arial" w:hAnsi="Arial" w:cs="Arial"/>
          <w:sz w:val="24"/>
          <w:szCs w:val="24"/>
        </w:rPr>
        <w:t xml:space="preserve">. </w:t>
      </w:r>
      <w:r w:rsidR="0095459E" w:rsidRPr="005E3E51">
        <w:rPr>
          <w:rFonts w:ascii="Arial" w:hAnsi="Arial" w:cs="Arial"/>
          <w:sz w:val="24"/>
          <w:szCs w:val="24"/>
        </w:rPr>
        <w:t xml:space="preserve">dne: </w:t>
      </w:r>
      <w:r w:rsidR="00BB43B6" w:rsidRPr="005E3E51">
        <w:rPr>
          <w:rFonts w:ascii="Arial" w:hAnsi="Arial" w:cs="Arial"/>
          <w:sz w:val="24"/>
          <w:szCs w:val="24"/>
        </w:rPr>
        <w:t>.............</w:t>
      </w:r>
      <w:r w:rsidR="00347BB9" w:rsidRPr="005E3E51">
        <w:rPr>
          <w:rFonts w:ascii="Arial" w:hAnsi="Arial" w:cs="Arial"/>
          <w:sz w:val="24"/>
          <w:szCs w:val="24"/>
        </w:rPr>
        <w:t>.</w:t>
      </w:r>
      <w:r w:rsidR="00BB43B6" w:rsidRPr="005E3E51">
        <w:rPr>
          <w:rFonts w:ascii="Arial" w:hAnsi="Arial" w:cs="Arial"/>
          <w:sz w:val="24"/>
          <w:szCs w:val="24"/>
        </w:rPr>
        <w:t>...</w:t>
      </w:r>
      <w:r w:rsidR="00913F68" w:rsidRPr="005E3E51">
        <w:rPr>
          <w:rFonts w:ascii="Arial" w:hAnsi="Arial" w:cs="Arial"/>
          <w:sz w:val="24"/>
          <w:szCs w:val="24"/>
        </w:rPr>
        <w:t>...</w:t>
      </w:r>
      <w:r w:rsidR="00BB43B6" w:rsidRPr="005E3E51">
        <w:rPr>
          <w:rFonts w:ascii="Arial" w:hAnsi="Arial" w:cs="Arial"/>
          <w:sz w:val="24"/>
          <w:szCs w:val="24"/>
        </w:rPr>
        <w:t>..........</w:t>
      </w:r>
    </w:p>
    <w:p w14:paraId="0E358DF9" w14:textId="77777777" w:rsidR="002D0891" w:rsidRPr="005E3E51" w:rsidRDefault="002D0891" w:rsidP="0027289C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14:paraId="379430F2" w14:textId="77777777" w:rsidR="00913F68" w:rsidRPr="005E3E51" w:rsidRDefault="00913F68" w:rsidP="0027289C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14:paraId="4B268330" w14:textId="77777777" w:rsidR="00ED47A8" w:rsidRPr="005E3E51" w:rsidRDefault="00ED47A8" w:rsidP="0027289C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14:paraId="1F83A906" w14:textId="77777777" w:rsidR="002D0891" w:rsidRPr="005E3E51" w:rsidRDefault="002D0891" w:rsidP="0027289C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14:paraId="18F803D4" w14:textId="77777777" w:rsidR="0095459E" w:rsidRPr="005E3E51" w:rsidRDefault="00F82920" w:rsidP="008D1359">
      <w:pPr>
        <w:ind w:left="284"/>
        <w:rPr>
          <w:rFonts w:ascii="Arial" w:hAnsi="Arial" w:cs="Arial"/>
          <w:sz w:val="24"/>
          <w:szCs w:val="24"/>
        </w:rPr>
      </w:pPr>
      <w:r w:rsidRPr="005E3E51">
        <w:rPr>
          <w:rFonts w:ascii="Arial" w:hAnsi="Arial" w:cs="Arial"/>
          <w:sz w:val="24"/>
          <w:szCs w:val="24"/>
        </w:rPr>
        <w:t>…………………………………..……</w:t>
      </w:r>
      <w:r w:rsidR="0095459E" w:rsidRPr="005E3E51">
        <w:rPr>
          <w:rFonts w:ascii="Arial" w:hAnsi="Arial" w:cs="Arial"/>
          <w:sz w:val="24"/>
          <w:szCs w:val="24"/>
        </w:rPr>
        <w:tab/>
      </w:r>
      <w:r w:rsidR="00735EBF" w:rsidRPr="005E3E51">
        <w:rPr>
          <w:rFonts w:ascii="Arial" w:hAnsi="Arial" w:cs="Arial"/>
          <w:sz w:val="24"/>
          <w:szCs w:val="24"/>
        </w:rPr>
        <w:tab/>
      </w:r>
      <w:r w:rsidR="00641DB6" w:rsidRPr="005E3E51">
        <w:rPr>
          <w:rFonts w:ascii="Arial" w:hAnsi="Arial" w:cs="Arial"/>
          <w:sz w:val="24"/>
          <w:szCs w:val="24"/>
        </w:rPr>
        <w:t>…………………………………..……</w:t>
      </w:r>
    </w:p>
    <w:p w14:paraId="7DB79BC7" w14:textId="77777777" w:rsidR="00A616D6" w:rsidRPr="005E3E51" w:rsidRDefault="00735EBF" w:rsidP="007B398A">
      <w:pPr>
        <w:spacing w:before="0"/>
        <w:ind w:left="284"/>
        <w:rPr>
          <w:rFonts w:ascii="Arial" w:hAnsi="Arial" w:cs="Arial"/>
          <w:sz w:val="24"/>
          <w:szCs w:val="24"/>
        </w:rPr>
      </w:pPr>
      <w:r w:rsidRPr="005E3E51">
        <w:rPr>
          <w:rFonts w:ascii="Arial" w:hAnsi="Arial" w:cs="Arial"/>
          <w:sz w:val="24"/>
          <w:szCs w:val="24"/>
        </w:rPr>
        <w:t xml:space="preserve">MUDr. </w:t>
      </w:r>
      <w:r w:rsidR="002C53BE" w:rsidRPr="005E3E51">
        <w:rPr>
          <w:rFonts w:ascii="Arial" w:hAnsi="Arial" w:cs="Arial"/>
          <w:sz w:val="24"/>
          <w:szCs w:val="24"/>
        </w:rPr>
        <w:t>Dagmar Dvořáková</w:t>
      </w:r>
      <w:r w:rsidRPr="005E3E51">
        <w:rPr>
          <w:rFonts w:ascii="Arial" w:hAnsi="Arial" w:cs="Arial"/>
          <w:sz w:val="24"/>
          <w:szCs w:val="24"/>
        </w:rPr>
        <w:t xml:space="preserve"> </w:t>
      </w:r>
      <w:r w:rsidR="00913F68" w:rsidRPr="005E3E51">
        <w:rPr>
          <w:rFonts w:ascii="Arial" w:hAnsi="Arial" w:cs="Arial"/>
          <w:sz w:val="24"/>
          <w:szCs w:val="24"/>
        </w:rPr>
        <w:tab/>
      </w:r>
      <w:r w:rsidR="00913F68" w:rsidRPr="005E3E51">
        <w:rPr>
          <w:rFonts w:ascii="Arial" w:hAnsi="Arial" w:cs="Arial"/>
          <w:sz w:val="24"/>
          <w:szCs w:val="24"/>
        </w:rPr>
        <w:tab/>
      </w:r>
      <w:r w:rsidR="00913F68" w:rsidRPr="005E3E51">
        <w:rPr>
          <w:rFonts w:ascii="Arial" w:hAnsi="Arial" w:cs="Arial"/>
          <w:sz w:val="24"/>
          <w:szCs w:val="24"/>
        </w:rPr>
        <w:tab/>
      </w:r>
      <w:r w:rsidR="00FA1A5B">
        <w:rPr>
          <w:rFonts w:ascii="Arial" w:hAnsi="Arial" w:cs="Arial"/>
          <w:sz w:val="24"/>
          <w:szCs w:val="24"/>
        </w:rPr>
        <w:t>JUDr. Martin Sobotka, Ph.D.</w:t>
      </w:r>
    </w:p>
    <w:p w14:paraId="07E0113D" w14:textId="77777777" w:rsidR="008D1359" w:rsidRDefault="00897820" w:rsidP="007B398A">
      <w:pPr>
        <w:spacing w:before="0"/>
        <w:ind w:left="284"/>
        <w:rPr>
          <w:rFonts w:ascii="Arial" w:hAnsi="Arial" w:cs="Arial"/>
          <w:sz w:val="24"/>
          <w:szCs w:val="24"/>
        </w:rPr>
      </w:pPr>
      <w:r w:rsidRPr="005E3E51">
        <w:rPr>
          <w:rFonts w:ascii="Arial" w:hAnsi="Arial" w:cs="Arial"/>
          <w:sz w:val="24"/>
          <w:szCs w:val="24"/>
        </w:rPr>
        <w:t>ředitelka</w:t>
      </w:r>
      <w:r w:rsidR="00B63715" w:rsidRPr="005E3E51">
        <w:rPr>
          <w:rFonts w:ascii="Arial" w:hAnsi="Arial" w:cs="Arial"/>
          <w:sz w:val="24"/>
          <w:szCs w:val="24"/>
        </w:rPr>
        <w:tab/>
      </w:r>
      <w:r w:rsidR="00B63715" w:rsidRPr="005E3E51">
        <w:rPr>
          <w:rFonts w:ascii="Arial" w:hAnsi="Arial" w:cs="Arial"/>
          <w:sz w:val="24"/>
          <w:szCs w:val="24"/>
        </w:rPr>
        <w:tab/>
      </w:r>
      <w:r w:rsidR="00913F68" w:rsidRPr="005E3E51">
        <w:rPr>
          <w:rFonts w:ascii="Arial" w:hAnsi="Arial" w:cs="Arial"/>
          <w:sz w:val="24"/>
          <w:szCs w:val="24"/>
        </w:rPr>
        <w:tab/>
      </w:r>
      <w:r w:rsidR="00913F68" w:rsidRPr="005E3E51">
        <w:rPr>
          <w:rFonts w:ascii="Arial" w:hAnsi="Arial" w:cs="Arial"/>
          <w:sz w:val="24"/>
          <w:szCs w:val="24"/>
        </w:rPr>
        <w:tab/>
      </w:r>
      <w:r w:rsidR="00913F68" w:rsidRPr="005E3E51">
        <w:rPr>
          <w:rFonts w:ascii="Arial" w:hAnsi="Arial" w:cs="Arial"/>
          <w:sz w:val="24"/>
          <w:szCs w:val="24"/>
        </w:rPr>
        <w:tab/>
        <w:t xml:space="preserve">     </w:t>
      </w:r>
      <w:r w:rsidR="008D1359">
        <w:rPr>
          <w:rFonts w:ascii="Arial" w:hAnsi="Arial" w:cs="Arial"/>
          <w:sz w:val="24"/>
          <w:szCs w:val="24"/>
        </w:rPr>
        <w:tab/>
      </w:r>
      <w:r w:rsidR="00B63715" w:rsidRPr="005E3E51">
        <w:rPr>
          <w:rFonts w:ascii="Arial" w:hAnsi="Arial" w:cs="Arial"/>
          <w:sz w:val="24"/>
          <w:szCs w:val="24"/>
        </w:rPr>
        <w:tab/>
      </w:r>
      <w:r w:rsidR="00B63715" w:rsidRPr="005E3E51">
        <w:rPr>
          <w:rFonts w:ascii="Arial" w:hAnsi="Arial" w:cs="Arial"/>
          <w:sz w:val="24"/>
          <w:szCs w:val="24"/>
        </w:rPr>
        <w:tab/>
      </w:r>
      <w:r w:rsidR="00B63715" w:rsidRPr="005E3E51">
        <w:rPr>
          <w:rFonts w:ascii="Arial" w:hAnsi="Arial" w:cs="Arial"/>
          <w:sz w:val="24"/>
          <w:szCs w:val="24"/>
        </w:rPr>
        <w:tab/>
      </w:r>
      <w:r w:rsidR="007B398A" w:rsidRPr="005E3E51">
        <w:rPr>
          <w:rFonts w:ascii="Arial" w:hAnsi="Arial" w:cs="Arial"/>
          <w:sz w:val="24"/>
          <w:szCs w:val="24"/>
        </w:rPr>
        <w:t xml:space="preserve">    </w:t>
      </w:r>
    </w:p>
    <w:p w14:paraId="3A021306" w14:textId="77777777" w:rsidR="00347BB9" w:rsidRPr="005E3E51" w:rsidRDefault="00A616D6" w:rsidP="007B398A">
      <w:pPr>
        <w:spacing w:before="0"/>
        <w:ind w:left="284"/>
        <w:rPr>
          <w:rFonts w:ascii="Arial" w:hAnsi="Arial" w:cs="Arial"/>
          <w:sz w:val="24"/>
          <w:szCs w:val="24"/>
        </w:rPr>
      </w:pPr>
      <w:r w:rsidRPr="005E3E51">
        <w:rPr>
          <w:rFonts w:ascii="Arial" w:hAnsi="Arial" w:cs="Arial"/>
          <w:sz w:val="24"/>
          <w:szCs w:val="24"/>
        </w:rPr>
        <w:t>Psychiatrick</w:t>
      </w:r>
      <w:r w:rsidR="00F6765B" w:rsidRPr="005E3E51">
        <w:rPr>
          <w:rFonts w:ascii="Arial" w:hAnsi="Arial" w:cs="Arial"/>
          <w:sz w:val="24"/>
          <w:szCs w:val="24"/>
        </w:rPr>
        <w:t>á</w:t>
      </w:r>
      <w:r w:rsidRPr="005E3E51">
        <w:rPr>
          <w:rFonts w:ascii="Arial" w:hAnsi="Arial" w:cs="Arial"/>
          <w:sz w:val="24"/>
          <w:szCs w:val="24"/>
        </w:rPr>
        <w:t xml:space="preserve"> nemocnice Jihlava</w:t>
      </w:r>
      <w:r w:rsidR="00347BB9" w:rsidRPr="005E3E51">
        <w:rPr>
          <w:rFonts w:ascii="Arial" w:hAnsi="Arial" w:cs="Arial"/>
          <w:sz w:val="24"/>
          <w:szCs w:val="24"/>
        </w:rPr>
        <w:tab/>
      </w:r>
      <w:r w:rsidR="00347BB9" w:rsidRPr="005E3E51">
        <w:rPr>
          <w:rFonts w:ascii="Arial" w:hAnsi="Arial" w:cs="Arial"/>
          <w:sz w:val="24"/>
          <w:szCs w:val="24"/>
        </w:rPr>
        <w:tab/>
      </w:r>
      <w:r w:rsidR="00347BB9" w:rsidRPr="005E3E51">
        <w:rPr>
          <w:rFonts w:ascii="Arial" w:hAnsi="Arial" w:cs="Arial"/>
          <w:sz w:val="24"/>
          <w:szCs w:val="24"/>
        </w:rPr>
        <w:tab/>
      </w:r>
      <w:r w:rsidR="00347BB9" w:rsidRPr="005E3E51">
        <w:rPr>
          <w:rFonts w:ascii="Arial" w:hAnsi="Arial" w:cs="Arial"/>
          <w:sz w:val="24"/>
          <w:szCs w:val="24"/>
        </w:rPr>
        <w:tab/>
      </w:r>
    </w:p>
    <w:p w14:paraId="7CA09A0E" w14:textId="77777777" w:rsidR="00347BB9" w:rsidRPr="005E3E51" w:rsidRDefault="00347BB9" w:rsidP="007B398A">
      <w:pPr>
        <w:spacing w:before="0"/>
        <w:ind w:left="284"/>
        <w:rPr>
          <w:rFonts w:ascii="Arial" w:hAnsi="Arial" w:cs="Arial"/>
          <w:sz w:val="24"/>
          <w:szCs w:val="24"/>
        </w:rPr>
      </w:pPr>
      <w:r w:rsidRPr="005E3E51">
        <w:rPr>
          <w:rFonts w:ascii="Arial" w:hAnsi="Arial" w:cs="Arial"/>
          <w:sz w:val="24"/>
          <w:szCs w:val="24"/>
        </w:rPr>
        <w:t>(klient)</w:t>
      </w:r>
      <w:r w:rsidR="00F6765B" w:rsidRPr="005E3E51">
        <w:rPr>
          <w:rFonts w:ascii="Arial" w:hAnsi="Arial" w:cs="Arial"/>
          <w:sz w:val="24"/>
          <w:szCs w:val="24"/>
        </w:rPr>
        <w:tab/>
      </w:r>
      <w:r w:rsidR="008D1359">
        <w:rPr>
          <w:rFonts w:ascii="Arial" w:hAnsi="Arial" w:cs="Arial"/>
          <w:sz w:val="24"/>
          <w:szCs w:val="24"/>
        </w:rPr>
        <w:tab/>
      </w:r>
      <w:r w:rsidRPr="005E3E51">
        <w:rPr>
          <w:rFonts w:ascii="Arial" w:hAnsi="Arial" w:cs="Arial"/>
          <w:sz w:val="24"/>
          <w:szCs w:val="24"/>
        </w:rPr>
        <w:tab/>
      </w:r>
      <w:r w:rsidRPr="005E3E51">
        <w:rPr>
          <w:rFonts w:ascii="Arial" w:hAnsi="Arial" w:cs="Arial"/>
          <w:sz w:val="24"/>
          <w:szCs w:val="24"/>
        </w:rPr>
        <w:tab/>
      </w:r>
      <w:r w:rsidRPr="005E3E51">
        <w:rPr>
          <w:rFonts w:ascii="Arial" w:hAnsi="Arial" w:cs="Arial"/>
          <w:sz w:val="24"/>
          <w:szCs w:val="24"/>
        </w:rPr>
        <w:tab/>
      </w:r>
      <w:r w:rsidR="008D1359">
        <w:rPr>
          <w:rFonts w:ascii="Arial" w:hAnsi="Arial" w:cs="Arial"/>
          <w:sz w:val="24"/>
          <w:szCs w:val="24"/>
        </w:rPr>
        <w:tab/>
      </w:r>
      <w:r w:rsidRPr="005E3E51">
        <w:rPr>
          <w:rFonts w:ascii="Arial" w:hAnsi="Arial" w:cs="Arial"/>
          <w:sz w:val="24"/>
          <w:szCs w:val="24"/>
        </w:rPr>
        <w:t>(advokát)</w:t>
      </w:r>
    </w:p>
    <w:p w14:paraId="3842F2DD" w14:textId="77777777" w:rsidR="00F82920" w:rsidRPr="005E3E51" w:rsidRDefault="00F82920" w:rsidP="0027289C">
      <w:pPr>
        <w:spacing w:before="0"/>
        <w:ind w:left="284"/>
        <w:rPr>
          <w:rFonts w:ascii="Arial" w:hAnsi="Arial" w:cs="Arial"/>
          <w:sz w:val="24"/>
          <w:szCs w:val="24"/>
        </w:rPr>
      </w:pPr>
    </w:p>
    <w:sectPr w:rsidR="00F82920" w:rsidRPr="005E3E51" w:rsidSect="00ED47A8">
      <w:headerReference w:type="default" r:id="rId8"/>
      <w:footerReference w:type="default" r:id="rId9"/>
      <w:type w:val="continuous"/>
      <w:pgSz w:w="11906" w:h="16838" w:code="9"/>
      <w:pgMar w:top="1418" w:right="1134" w:bottom="1135" w:left="1134" w:header="284" w:footer="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4440" w14:textId="77777777" w:rsidR="00D97F3E" w:rsidRDefault="00D97F3E">
      <w:pPr>
        <w:spacing w:before="0"/>
      </w:pPr>
      <w:r>
        <w:separator/>
      </w:r>
    </w:p>
  </w:endnote>
  <w:endnote w:type="continuationSeparator" w:id="0">
    <w:p w14:paraId="0F56CBFB" w14:textId="77777777" w:rsidR="00D97F3E" w:rsidRDefault="00D97F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jiyamaExtraBol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21F9" w14:textId="77777777" w:rsidR="009551FE" w:rsidRDefault="009551FE">
    <w:pPr>
      <w:pStyle w:val="Zpat"/>
      <w:jc w:val="right"/>
    </w:pPr>
    <w:r>
      <w:t xml:space="preserve">Stránka </w:t>
    </w:r>
    <w:r w:rsidR="00A5469E">
      <w:rPr>
        <w:b/>
        <w:sz w:val="24"/>
        <w:szCs w:val="24"/>
      </w:rPr>
      <w:fldChar w:fldCharType="begin"/>
    </w:r>
    <w:r>
      <w:rPr>
        <w:b/>
      </w:rPr>
      <w:instrText>PAGE</w:instrText>
    </w:r>
    <w:r w:rsidR="00A5469E">
      <w:rPr>
        <w:b/>
        <w:sz w:val="24"/>
        <w:szCs w:val="24"/>
      </w:rPr>
      <w:fldChar w:fldCharType="separate"/>
    </w:r>
    <w:r w:rsidR="00FA1A5B">
      <w:rPr>
        <w:b/>
        <w:noProof/>
      </w:rPr>
      <w:t>5</w:t>
    </w:r>
    <w:r w:rsidR="00A5469E">
      <w:rPr>
        <w:b/>
        <w:sz w:val="24"/>
        <w:szCs w:val="24"/>
      </w:rPr>
      <w:fldChar w:fldCharType="end"/>
    </w:r>
    <w:r>
      <w:t xml:space="preserve"> z </w:t>
    </w:r>
    <w:r w:rsidR="00A5469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A5469E">
      <w:rPr>
        <w:b/>
        <w:sz w:val="24"/>
        <w:szCs w:val="24"/>
      </w:rPr>
      <w:fldChar w:fldCharType="separate"/>
    </w:r>
    <w:r w:rsidR="00FA1A5B">
      <w:rPr>
        <w:b/>
        <w:noProof/>
      </w:rPr>
      <w:t>5</w:t>
    </w:r>
    <w:r w:rsidR="00A5469E">
      <w:rPr>
        <w:b/>
        <w:sz w:val="24"/>
        <w:szCs w:val="24"/>
      </w:rPr>
      <w:fldChar w:fldCharType="end"/>
    </w:r>
  </w:p>
  <w:p w14:paraId="3656408C" w14:textId="77777777" w:rsidR="009551FE" w:rsidRDefault="009551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D1C9" w14:textId="77777777" w:rsidR="00D97F3E" w:rsidRDefault="00D97F3E">
      <w:pPr>
        <w:spacing w:before="0"/>
      </w:pPr>
      <w:r>
        <w:separator/>
      </w:r>
    </w:p>
  </w:footnote>
  <w:footnote w:type="continuationSeparator" w:id="0">
    <w:p w14:paraId="51648BD5" w14:textId="77777777" w:rsidR="00D97F3E" w:rsidRDefault="00D97F3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D74B" w14:textId="77777777" w:rsidR="00236C00" w:rsidRPr="00B80CA9" w:rsidRDefault="00236C00" w:rsidP="00236C00">
    <w:pPr>
      <w:pStyle w:val="Zhlav"/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7" w:color="000000"/>
      </w:pBdr>
      <w:shd w:val="clear" w:color="auto" w:fill="B3B3B3"/>
      <w:tabs>
        <w:tab w:val="center" w:pos="4818"/>
        <w:tab w:val="right" w:pos="9637"/>
      </w:tabs>
      <w:jc w:val="center"/>
      <w:rPr>
        <w:rFonts w:ascii="Calibri" w:hAnsi="Calibri" w:cs="Calibri"/>
      </w:rPr>
    </w:pPr>
    <w:r w:rsidRPr="00B80CA9">
      <w:rPr>
        <w:rFonts w:ascii="Calibri" w:hAnsi="Calibri" w:cs="Calibri"/>
      </w:rPr>
      <w:t xml:space="preserve">Zadavatel: </w:t>
    </w:r>
    <w:r w:rsidRPr="00B80CA9">
      <w:rPr>
        <w:rFonts w:ascii="Calibri" w:hAnsi="Calibri" w:cs="Calibri"/>
        <w:b/>
      </w:rPr>
      <w:t xml:space="preserve">Psychiatrická </w:t>
    </w:r>
    <w:r>
      <w:rPr>
        <w:rFonts w:ascii="Calibri" w:hAnsi="Calibri" w:cs="Calibri"/>
        <w:b/>
      </w:rPr>
      <w:t>nemocnice</w:t>
    </w:r>
    <w:r w:rsidRPr="00B80CA9">
      <w:rPr>
        <w:rFonts w:ascii="Calibri" w:hAnsi="Calibri" w:cs="Calibri"/>
        <w:b/>
      </w:rPr>
      <w:t xml:space="preserve"> Jihlava</w:t>
    </w:r>
  </w:p>
  <w:p w14:paraId="52EA18E9" w14:textId="77777777" w:rsidR="00236C00" w:rsidRPr="00FB570F" w:rsidRDefault="00236C00" w:rsidP="00236C00">
    <w:pPr>
      <w:pStyle w:val="Zhlav"/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7" w:color="000000"/>
      </w:pBdr>
      <w:shd w:val="clear" w:color="auto" w:fill="B3B3B3"/>
      <w:tabs>
        <w:tab w:val="center" w:pos="4818"/>
        <w:tab w:val="right" w:pos="9637"/>
      </w:tabs>
      <w:ind w:left="1134" w:hanging="1134"/>
      <w:jc w:val="center"/>
      <w:rPr>
        <w:rFonts w:ascii="Calibri" w:hAnsi="Calibri" w:cs="Calibri"/>
        <w:b/>
        <w:bCs/>
      </w:rPr>
    </w:pPr>
    <w:r w:rsidRPr="00735468">
      <w:rPr>
        <w:rFonts w:ascii="Calibri" w:hAnsi="Calibri" w:cs="Calibri"/>
      </w:rPr>
      <w:t xml:space="preserve">Název </w:t>
    </w:r>
    <w:r>
      <w:rPr>
        <w:rFonts w:ascii="Calibri" w:hAnsi="Calibri" w:cs="Calibri"/>
      </w:rPr>
      <w:t>zakázky</w:t>
    </w:r>
    <w:r w:rsidR="008D1359">
      <w:rPr>
        <w:rFonts w:ascii="Calibri" w:hAnsi="Calibri" w:cs="Calibri"/>
      </w:rPr>
      <w:t xml:space="preserve">: </w:t>
    </w:r>
    <w:r w:rsidRPr="00165B36">
      <w:rPr>
        <w:rFonts w:ascii="Calibri" w:hAnsi="Calibri" w:cs="Calibri"/>
        <w:b/>
      </w:rPr>
      <w:t xml:space="preserve">Psychiatrická </w:t>
    </w:r>
    <w:r w:rsidRPr="005F7273">
      <w:rPr>
        <w:rFonts w:ascii="Calibri" w:hAnsi="Calibri" w:cs="Calibri"/>
        <w:b/>
      </w:rPr>
      <w:t xml:space="preserve">nemocnice </w:t>
    </w:r>
    <w:proofErr w:type="gramStart"/>
    <w:r w:rsidRPr="005C5461">
      <w:rPr>
        <w:rFonts w:ascii="Calibri" w:hAnsi="Calibri" w:cs="Calibri"/>
        <w:b/>
      </w:rPr>
      <w:t xml:space="preserve">Jihlava - </w:t>
    </w:r>
    <w:r w:rsidRPr="005C5461">
      <w:rPr>
        <w:rStyle w:val="radekformulare"/>
        <w:rFonts w:ascii="Calibri" w:hAnsi="Calibri" w:cs="Calibri"/>
        <w:b/>
      </w:rPr>
      <w:t>Poskytování</w:t>
    </w:r>
    <w:proofErr w:type="gramEnd"/>
    <w:r w:rsidRPr="005C5461">
      <w:rPr>
        <w:rStyle w:val="radekformulare"/>
        <w:rFonts w:ascii="Calibri" w:hAnsi="Calibri" w:cs="Calibri"/>
        <w:b/>
      </w:rPr>
      <w:t xml:space="preserve"> </w:t>
    </w:r>
    <w:r>
      <w:rPr>
        <w:rStyle w:val="radekformulare"/>
        <w:rFonts w:ascii="Calibri" w:hAnsi="Calibri" w:cs="Calibri"/>
        <w:b/>
      </w:rPr>
      <w:t>právních služeb</w:t>
    </w:r>
  </w:p>
  <w:p w14:paraId="79CA731D" w14:textId="77777777" w:rsidR="009551FE" w:rsidRDefault="009551FE">
    <w:pPr>
      <w:pStyle w:val="Zhlav"/>
      <w:tabs>
        <w:tab w:val="clear" w:pos="4536"/>
        <w:tab w:val="clear" w:pos="9072"/>
      </w:tabs>
      <w:spacing w:before="0"/>
      <w:jc w:val="right"/>
      <w:rPr>
        <w:rFonts w:ascii="Tahoma" w:hAnsi="Tahoma" w:cs="Tahoma"/>
        <w:sz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778"/>
        </w:tabs>
        <w:ind w:left="1778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DF3E0E"/>
    <w:multiLevelType w:val="hybridMultilevel"/>
    <w:tmpl w:val="C8A046FC"/>
    <w:lvl w:ilvl="0" w:tplc="B12803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4315E6"/>
    <w:multiLevelType w:val="hybridMultilevel"/>
    <w:tmpl w:val="065A0BB4"/>
    <w:lvl w:ilvl="0" w:tplc="9426EF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6812B90"/>
    <w:multiLevelType w:val="hybridMultilevel"/>
    <w:tmpl w:val="3A6A54B0"/>
    <w:lvl w:ilvl="0" w:tplc="39BA23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7845CE"/>
    <w:multiLevelType w:val="hybridMultilevel"/>
    <w:tmpl w:val="C9BA980A"/>
    <w:lvl w:ilvl="0" w:tplc="C41C1D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19F0566"/>
    <w:multiLevelType w:val="multilevel"/>
    <w:tmpl w:val="EE7A87E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578430C0"/>
    <w:multiLevelType w:val="hybridMultilevel"/>
    <w:tmpl w:val="80409F84"/>
    <w:lvl w:ilvl="0" w:tplc="8C308B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5591C1A"/>
    <w:multiLevelType w:val="hybridMultilevel"/>
    <w:tmpl w:val="80409F84"/>
    <w:lvl w:ilvl="0" w:tplc="8C308B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A4F04EE"/>
    <w:multiLevelType w:val="hybridMultilevel"/>
    <w:tmpl w:val="151EA4C4"/>
    <w:lvl w:ilvl="0" w:tplc="C608CE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74346858">
    <w:abstractNumId w:val="5"/>
  </w:num>
  <w:num w:numId="2" w16cid:durableId="442575063">
    <w:abstractNumId w:val="4"/>
  </w:num>
  <w:num w:numId="3" w16cid:durableId="878398189">
    <w:abstractNumId w:val="2"/>
  </w:num>
  <w:num w:numId="4" w16cid:durableId="517476020">
    <w:abstractNumId w:val="6"/>
  </w:num>
  <w:num w:numId="5" w16cid:durableId="1434281499">
    <w:abstractNumId w:val="3"/>
  </w:num>
  <w:num w:numId="6" w16cid:durableId="54087742">
    <w:abstractNumId w:val="8"/>
  </w:num>
  <w:num w:numId="7" w16cid:durableId="1113862772">
    <w:abstractNumId w:val="1"/>
  </w:num>
  <w:num w:numId="8" w16cid:durableId="53458560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7E5"/>
    <w:rsid w:val="00000891"/>
    <w:rsid w:val="00000E68"/>
    <w:rsid w:val="00001294"/>
    <w:rsid w:val="00002D75"/>
    <w:rsid w:val="0000393A"/>
    <w:rsid w:val="00011419"/>
    <w:rsid w:val="00012D71"/>
    <w:rsid w:val="00013EC1"/>
    <w:rsid w:val="0001512A"/>
    <w:rsid w:val="0001786B"/>
    <w:rsid w:val="000207DC"/>
    <w:rsid w:val="0002085A"/>
    <w:rsid w:val="000240A4"/>
    <w:rsid w:val="00025C78"/>
    <w:rsid w:val="000310DD"/>
    <w:rsid w:val="000342F4"/>
    <w:rsid w:val="00034D01"/>
    <w:rsid w:val="00035706"/>
    <w:rsid w:val="00042339"/>
    <w:rsid w:val="000443FF"/>
    <w:rsid w:val="00045735"/>
    <w:rsid w:val="00045C43"/>
    <w:rsid w:val="0004622D"/>
    <w:rsid w:val="00051497"/>
    <w:rsid w:val="00053A94"/>
    <w:rsid w:val="00054754"/>
    <w:rsid w:val="0005541C"/>
    <w:rsid w:val="00074C59"/>
    <w:rsid w:val="000762D8"/>
    <w:rsid w:val="00080168"/>
    <w:rsid w:val="00080843"/>
    <w:rsid w:val="00080D96"/>
    <w:rsid w:val="0008124D"/>
    <w:rsid w:val="00081B4B"/>
    <w:rsid w:val="0008705D"/>
    <w:rsid w:val="0009243A"/>
    <w:rsid w:val="000930AB"/>
    <w:rsid w:val="00093D25"/>
    <w:rsid w:val="00096CB1"/>
    <w:rsid w:val="000A0EEB"/>
    <w:rsid w:val="000A0F11"/>
    <w:rsid w:val="000A3CAE"/>
    <w:rsid w:val="000A581F"/>
    <w:rsid w:val="000A587D"/>
    <w:rsid w:val="000B0104"/>
    <w:rsid w:val="000B3817"/>
    <w:rsid w:val="000B4540"/>
    <w:rsid w:val="000C17A7"/>
    <w:rsid w:val="000C1CC5"/>
    <w:rsid w:val="000C2A3B"/>
    <w:rsid w:val="000C40F7"/>
    <w:rsid w:val="000D152E"/>
    <w:rsid w:val="000D34EC"/>
    <w:rsid w:val="000D3FFD"/>
    <w:rsid w:val="000D5BED"/>
    <w:rsid w:val="000D5C5A"/>
    <w:rsid w:val="000D5FE8"/>
    <w:rsid w:val="000E0E00"/>
    <w:rsid w:val="000E1824"/>
    <w:rsid w:val="000E7CAE"/>
    <w:rsid w:val="000F14AC"/>
    <w:rsid w:val="000F4D98"/>
    <w:rsid w:val="00101686"/>
    <w:rsid w:val="0010464E"/>
    <w:rsid w:val="001103FE"/>
    <w:rsid w:val="0011094C"/>
    <w:rsid w:val="00110C94"/>
    <w:rsid w:val="00111324"/>
    <w:rsid w:val="0011400B"/>
    <w:rsid w:val="001220DE"/>
    <w:rsid w:val="00122966"/>
    <w:rsid w:val="00123038"/>
    <w:rsid w:val="00124ABB"/>
    <w:rsid w:val="0012511F"/>
    <w:rsid w:val="00125704"/>
    <w:rsid w:val="0012644E"/>
    <w:rsid w:val="00134DD6"/>
    <w:rsid w:val="00140A39"/>
    <w:rsid w:val="00142BEC"/>
    <w:rsid w:val="00146539"/>
    <w:rsid w:val="00151E00"/>
    <w:rsid w:val="00152556"/>
    <w:rsid w:val="0015471C"/>
    <w:rsid w:val="00154E73"/>
    <w:rsid w:val="00155A43"/>
    <w:rsid w:val="00155C02"/>
    <w:rsid w:val="001564C5"/>
    <w:rsid w:val="001604A5"/>
    <w:rsid w:val="00164785"/>
    <w:rsid w:val="00174AF4"/>
    <w:rsid w:val="00182A47"/>
    <w:rsid w:val="00183701"/>
    <w:rsid w:val="001879D9"/>
    <w:rsid w:val="00191ABC"/>
    <w:rsid w:val="00193CF2"/>
    <w:rsid w:val="00194C0F"/>
    <w:rsid w:val="001A065D"/>
    <w:rsid w:val="001A18D0"/>
    <w:rsid w:val="001A3A18"/>
    <w:rsid w:val="001A4328"/>
    <w:rsid w:val="001A792F"/>
    <w:rsid w:val="001B2364"/>
    <w:rsid w:val="001B36AE"/>
    <w:rsid w:val="001B37B7"/>
    <w:rsid w:val="001B4433"/>
    <w:rsid w:val="001B59EF"/>
    <w:rsid w:val="001B5B43"/>
    <w:rsid w:val="001B67B6"/>
    <w:rsid w:val="001B74C3"/>
    <w:rsid w:val="001C21E3"/>
    <w:rsid w:val="001C3A56"/>
    <w:rsid w:val="001C4659"/>
    <w:rsid w:val="001C4951"/>
    <w:rsid w:val="001D02E2"/>
    <w:rsid w:val="001D18F7"/>
    <w:rsid w:val="001D1A78"/>
    <w:rsid w:val="001D3811"/>
    <w:rsid w:val="001D54DD"/>
    <w:rsid w:val="001D6C16"/>
    <w:rsid w:val="001D7014"/>
    <w:rsid w:val="001E3A4E"/>
    <w:rsid w:val="001E4102"/>
    <w:rsid w:val="001E74CF"/>
    <w:rsid w:val="001F3376"/>
    <w:rsid w:val="001F5746"/>
    <w:rsid w:val="001F6663"/>
    <w:rsid w:val="002050AD"/>
    <w:rsid w:val="00205EF2"/>
    <w:rsid w:val="00207AE9"/>
    <w:rsid w:val="00211A16"/>
    <w:rsid w:val="00212DFE"/>
    <w:rsid w:val="00212FBA"/>
    <w:rsid w:val="002134D6"/>
    <w:rsid w:val="002137DE"/>
    <w:rsid w:val="002218E7"/>
    <w:rsid w:val="00222770"/>
    <w:rsid w:val="00224779"/>
    <w:rsid w:val="00231CC3"/>
    <w:rsid w:val="00232702"/>
    <w:rsid w:val="002328A0"/>
    <w:rsid w:val="00232A23"/>
    <w:rsid w:val="00233B60"/>
    <w:rsid w:val="00234EB9"/>
    <w:rsid w:val="002365F5"/>
    <w:rsid w:val="00236C00"/>
    <w:rsid w:val="002400F0"/>
    <w:rsid w:val="00242DF5"/>
    <w:rsid w:val="00246D1C"/>
    <w:rsid w:val="00247708"/>
    <w:rsid w:val="002505E4"/>
    <w:rsid w:val="00253647"/>
    <w:rsid w:val="002547B5"/>
    <w:rsid w:val="002555DD"/>
    <w:rsid w:val="00256798"/>
    <w:rsid w:val="00260641"/>
    <w:rsid w:val="00260A73"/>
    <w:rsid w:val="00261299"/>
    <w:rsid w:val="00262330"/>
    <w:rsid w:val="00264AB9"/>
    <w:rsid w:val="002652F5"/>
    <w:rsid w:val="002710E8"/>
    <w:rsid w:val="0027289C"/>
    <w:rsid w:val="00276540"/>
    <w:rsid w:val="002831BB"/>
    <w:rsid w:val="00285C80"/>
    <w:rsid w:val="002866B2"/>
    <w:rsid w:val="00287571"/>
    <w:rsid w:val="00290396"/>
    <w:rsid w:val="0029047B"/>
    <w:rsid w:val="002945A2"/>
    <w:rsid w:val="00294F00"/>
    <w:rsid w:val="002A1037"/>
    <w:rsid w:val="002A25FA"/>
    <w:rsid w:val="002A28B3"/>
    <w:rsid w:val="002A5330"/>
    <w:rsid w:val="002A566F"/>
    <w:rsid w:val="002A6D43"/>
    <w:rsid w:val="002B068F"/>
    <w:rsid w:val="002B07CE"/>
    <w:rsid w:val="002B2A48"/>
    <w:rsid w:val="002B3584"/>
    <w:rsid w:val="002B4831"/>
    <w:rsid w:val="002B6F39"/>
    <w:rsid w:val="002C1D6A"/>
    <w:rsid w:val="002C1EB8"/>
    <w:rsid w:val="002C515E"/>
    <w:rsid w:val="002C53BE"/>
    <w:rsid w:val="002C5915"/>
    <w:rsid w:val="002C7226"/>
    <w:rsid w:val="002D0891"/>
    <w:rsid w:val="002D43B6"/>
    <w:rsid w:val="002E017A"/>
    <w:rsid w:val="002E083D"/>
    <w:rsid w:val="002E08C3"/>
    <w:rsid w:val="002E1039"/>
    <w:rsid w:val="002E3E3B"/>
    <w:rsid w:val="002E4FD0"/>
    <w:rsid w:val="002E691A"/>
    <w:rsid w:val="002E7426"/>
    <w:rsid w:val="002F37F0"/>
    <w:rsid w:val="002F79A5"/>
    <w:rsid w:val="00300036"/>
    <w:rsid w:val="0030008F"/>
    <w:rsid w:val="00301A96"/>
    <w:rsid w:val="003039BA"/>
    <w:rsid w:val="00305590"/>
    <w:rsid w:val="00306541"/>
    <w:rsid w:val="00310D27"/>
    <w:rsid w:val="003115E8"/>
    <w:rsid w:val="00317039"/>
    <w:rsid w:val="00317601"/>
    <w:rsid w:val="0032179E"/>
    <w:rsid w:val="00321B70"/>
    <w:rsid w:val="003326E1"/>
    <w:rsid w:val="003333D8"/>
    <w:rsid w:val="00334C1F"/>
    <w:rsid w:val="00336FBF"/>
    <w:rsid w:val="00341B9F"/>
    <w:rsid w:val="003424EE"/>
    <w:rsid w:val="00344393"/>
    <w:rsid w:val="0034526F"/>
    <w:rsid w:val="00347BB9"/>
    <w:rsid w:val="003503A0"/>
    <w:rsid w:val="00353841"/>
    <w:rsid w:val="003547F8"/>
    <w:rsid w:val="0035780A"/>
    <w:rsid w:val="00365E49"/>
    <w:rsid w:val="0036685A"/>
    <w:rsid w:val="00366C9A"/>
    <w:rsid w:val="003703F6"/>
    <w:rsid w:val="003715B4"/>
    <w:rsid w:val="00372D0F"/>
    <w:rsid w:val="00380D74"/>
    <w:rsid w:val="003814D1"/>
    <w:rsid w:val="0038593C"/>
    <w:rsid w:val="0038617F"/>
    <w:rsid w:val="00390480"/>
    <w:rsid w:val="00390A7E"/>
    <w:rsid w:val="00395A19"/>
    <w:rsid w:val="00395AE6"/>
    <w:rsid w:val="00395B17"/>
    <w:rsid w:val="003A0193"/>
    <w:rsid w:val="003A371C"/>
    <w:rsid w:val="003A43C4"/>
    <w:rsid w:val="003A4E5F"/>
    <w:rsid w:val="003A6A05"/>
    <w:rsid w:val="003B1991"/>
    <w:rsid w:val="003B2384"/>
    <w:rsid w:val="003B257C"/>
    <w:rsid w:val="003C2CD3"/>
    <w:rsid w:val="003C6A29"/>
    <w:rsid w:val="003D0E92"/>
    <w:rsid w:val="003D23B8"/>
    <w:rsid w:val="003D3DC7"/>
    <w:rsid w:val="003D4E0E"/>
    <w:rsid w:val="003D5EC8"/>
    <w:rsid w:val="003D6A9F"/>
    <w:rsid w:val="003D7BC2"/>
    <w:rsid w:val="003E3612"/>
    <w:rsid w:val="003E3D49"/>
    <w:rsid w:val="003F4F6B"/>
    <w:rsid w:val="003F7170"/>
    <w:rsid w:val="004013E1"/>
    <w:rsid w:val="00403D7C"/>
    <w:rsid w:val="00404336"/>
    <w:rsid w:val="00405139"/>
    <w:rsid w:val="0040557D"/>
    <w:rsid w:val="00406D41"/>
    <w:rsid w:val="00406DA7"/>
    <w:rsid w:val="00407D5A"/>
    <w:rsid w:val="00412ACA"/>
    <w:rsid w:val="004176B6"/>
    <w:rsid w:val="00420545"/>
    <w:rsid w:val="0042325E"/>
    <w:rsid w:val="00424BDF"/>
    <w:rsid w:val="00424BF5"/>
    <w:rsid w:val="004253A3"/>
    <w:rsid w:val="00425F03"/>
    <w:rsid w:val="0042615E"/>
    <w:rsid w:val="00427CDC"/>
    <w:rsid w:val="00431C4F"/>
    <w:rsid w:val="004326CF"/>
    <w:rsid w:val="0043539E"/>
    <w:rsid w:val="004356EE"/>
    <w:rsid w:val="00437F57"/>
    <w:rsid w:val="00441F23"/>
    <w:rsid w:val="00444C13"/>
    <w:rsid w:val="004457E5"/>
    <w:rsid w:val="00450C8B"/>
    <w:rsid w:val="0045607D"/>
    <w:rsid w:val="00457E80"/>
    <w:rsid w:val="00461136"/>
    <w:rsid w:val="00463F7C"/>
    <w:rsid w:val="00465590"/>
    <w:rsid w:val="0046719F"/>
    <w:rsid w:val="00470288"/>
    <w:rsid w:val="00473F75"/>
    <w:rsid w:val="004813F7"/>
    <w:rsid w:val="00482C41"/>
    <w:rsid w:val="004838B6"/>
    <w:rsid w:val="004840A1"/>
    <w:rsid w:val="004846A6"/>
    <w:rsid w:val="00491134"/>
    <w:rsid w:val="004929BA"/>
    <w:rsid w:val="004A1DF5"/>
    <w:rsid w:val="004A2C46"/>
    <w:rsid w:val="004A5590"/>
    <w:rsid w:val="004B2079"/>
    <w:rsid w:val="004B3F59"/>
    <w:rsid w:val="004B6178"/>
    <w:rsid w:val="004B65CF"/>
    <w:rsid w:val="004C0784"/>
    <w:rsid w:val="004C0C28"/>
    <w:rsid w:val="004C124A"/>
    <w:rsid w:val="004C2F8D"/>
    <w:rsid w:val="004C45C6"/>
    <w:rsid w:val="004C476E"/>
    <w:rsid w:val="004C4BF3"/>
    <w:rsid w:val="004C75E2"/>
    <w:rsid w:val="004D113E"/>
    <w:rsid w:val="004D3209"/>
    <w:rsid w:val="004D7392"/>
    <w:rsid w:val="004E23D2"/>
    <w:rsid w:val="004E33A0"/>
    <w:rsid w:val="004E3708"/>
    <w:rsid w:val="004E3C11"/>
    <w:rsid w:val="004E6782"/>
    <w:rsid w:val="004F2A12"/>
    <w:rsid w:val="004F2EED"/>
    <w:rsid w:val="004F4805"/>
    <w:rsid w:val="004F524D"/>
    <w:rsid w:val="004F5A06"/>
    <w:rsid w:val="00502868"/>
    <w:rsid w:val="0051213C"/>
    <w:rsid w:val="00513400"/>
    <w:rsid w:val="005172CB"/>
    <w:rsid w:val="00521780"/>
    <w:rsid w:val="0052510D"/>
    <w:rsid w:val="00527F86"/>
    <w:rsid w:val="00532451"/>
    <w:rsid w:val="00532BC3"/>
    <w:rsid w:val="00533885"/>
    <w:rsid w:val="00535B92"/>
    <w:rsid w:val="0053743E"/>
    <w:rsid w:val="00537B83"/>
    <w:rsid w:val="00542D6E"/>
    <w:rsid w:val="0054471E"/>
    <w:rsid w:val="00544B38"/>
    <w:rsid w:val="00545E13"/>
    <w:rsid w:val="00546010"/>
    <w:rsid w:val="00547675"/>
    <w:rsid w:val="00550B03"/>
    <w:rsid w:val="00550E90"/>
    <w:rsid w:val="005523F2"/>
    <w:rsid w:val="0055433A"/>
    <w:rsid w:val="00554B54"/>
    <w:rsid w:val="0056141D"/>
    <w:rsid w:val="00562967"/>
    <w:rsid w:val="00562E78"/>
    <w:rsid w:val="00567DED"/>
    <w:rsid w:val="005704F7"/>
    <w:rsid w:val="0057084D"/>
    <w:rsid w:val="005742DA"/>
    <w:rsid w:val="005759B9"/>
    <w:rsid w:val="00575E34"/>
    <w:rsid w:val="00576E0F"/>
    <w:rsid w:val="005801E3"/>
    <w:rsid w:val="00584898"/>
    <w:rsid w:val="00584B12"/>
    <w:rsid w:val="00585E57"/>
    <w:rsid w:val="00586414"/>
    <w:rsid w:val="005869EF"/>
    <w:rsid w:val="005921B0"/>
    <w:rsid w:val="00592FCD"/>
    <w:rsid w:val="0059314C"/>
    <w:rsid w:val="00593F05"/>
    <w:rsid w:val="005969D1"/>
    <w:rsid w:val="00596C95"/>
    <w:rsid w:val="005A22B7"/>
    <w:rsid w:val="005A3D3C"/>
    <w:rsid w:val="005A788C"/>
    <w:rsid w:val="005B07F6"/>
    <w:rsid w:val="005B1CEF"/>
    <w:rsid w:val="005B406C"/>
    <w:rsid w:val="005B5932"/>
    <w:rsid w:val="005E0A24"/>
    <w:rsid w:val="005E3E51"/>
    <w:rsid w:val="005E4691"/>
    <w:rsid w:val="005E7290"/>
    <w:rsid w:val="005E7B1E"/>
    <w:rsid w:val="005F35DC"/>
    <w:rsid w:val="005F48EF"/>
    <w:rsid w:val="00601872"/>
    <w:rsid w:val="00601C83"/>
    <w:rsid w:val="00605AFA"/>
    <w:rsid w:val="00605CCE"/>
    <w:rsid w:val="006072A6"/>
    <w:rsid w:val="0061006C"/>
    <w:rsid w:val="00610D80"/>
    <w:rsid w:val="00615F2D"/>
    <w:rsid w:val="00620312"/>
    <w:rsid w:val="006212E2"/>
    <w:rsid w:val="006217A1"/>
    <w:rsid w:val="00622CC9"/>
    <w:rsid w:val="0062581D"/>
    <w:rsid w:val="00626B32"/>
    <w:rsid w:val="00627A10"/>
    <w:rsid w:val="00630BE5"/>
    <w:rsid w:val="006339F3"/>
    <w:rsid w:val="0063511F"/>
    <w:rsid w:val="00636016"/>
    <w:rsid w:val="00636736"/>
    <w:rsid w:val="00641DB6"/>
    <w:rsid w:val="00643F89"/>
    <w:rsid w:val="006441F4"/>
    <w:rsid w:val="006462AC"/>
    <w:rsid w:val="00646AE0"/>
    <w:rsid w:val="00654A68"/>
    <w:rsid w:val="006561AF"/>
    <w:rsid w:val="00656E70"/>
    <w:rsid w:val="0066156F"/>
    <w:rsid w:val="00662C41"/>
    <w:rsid w:val="00663658"/>
    <w:rsid w:val="00665D55"/>
    <w:rsid w:val="00666927"/>
    <w:rsid w:val="006714A0"/>
    <w:rsid w:val="00671C7C"/>
    <w:rsid w:val="00674781"/>
    <w:rsid w:val="006751DF"/>
    <w:rsid w:val="00681558"/>
    <w:rsid w:val="006820DD"/>
    <w:rsid w:val="006823ED"/>
    <w:rsid w:val="006868F8"/>
    <w:rsid w:val="00687C08"/>
    <w:rsid w:val="00690B72"/>
    <w:rsid w:val="0069139D"/>
    <w:rsid w:val="0069156C"/>
    <w:rsid w:val="00692364"/>
    <w:rsid w:val="00693292"/>
    <w:rsid w:val="00693FFB"/>
    <w:rsid w:val="00694507"/>
    <w:rsid w:val="00695C12"/>
    <w:rsid w:val="0069603C"/>
    <w:rsid w:val="006968D0"/>
    <w:rsid w:val="006A01D7"/>
    <w:rsid w:val="006A3C17"/>
    <w:rsid w:val="006A6740"/>
    <w:rsid w:val="006B1053"/>
    <w:rsid w:val="006B1476"/>
    <w:rsid w:val="006B2234"/>
    <w:rsid w:val="006B58DE"/>
    <w:rsid w:val="006C328A"/>
    <w:rsid w:val="006C3B34"/>
    <w:rsid w:val="006C3E80"/>
    <w:rsid w:val="006C4A77"/>
    <w:rsid w:val="006C6642"/>
    <w:rsid w:val="006C7F79"/>
    <w:rsid w:val="006D2903"/>
    <w:rsid w:val="006D3C6F"/>
    <w:rsid w:val="006D4B2C"/>
    <w:rsid w:val="006D6945"/>
    <w:rsid w:val="006D6C34"/>
    <w:rsid w:val="006E01F7"/>
    <w:rsid w:val="006E1158"/>
    <w:rsid w:val="006E1F31"/>
    <w:rsid w:val="006E2DD9"/>
    <w:rsid w:val="006E3F7F"/>
    <w:rsid w:val="006E78BB"/>
    <w:rsid w:val="006F2A56"/>
    <w:rsid w:val="006F3EDF"/>
    <w:rsid w:val="006F4908"/>
    <w:rsid w:val="007023D3"/>
    <w:rsid w:val="00703214"/>
    <w:rsid w:val="007042B3"/>
    <w:rsid w:val="00706AF6"/>
    <w:rsid w:val="00710AF7"/>
    <w:rsid w:val="007122DC"/>
    <w:rsid w:val="00712670"/>
    <w:rsid w:val="00713579"/>
    <w:rsid w:val="0071405B"/>
    <w:rsid w:val="007140C5"/>
    <w:rsid w:val="007174E2"/>
    <w:rsid w:val="007203AA"/>
    <w:rsid w:val="007220A5"/>
    <w:rsid w:val="00723997"/>
    <w:rsid w:val="007255C4"/>
    <w:rsid w:val="0072601A"/>
    <w:rsid w:val="007269D0"/>
    <w:rsid w:val="00731FC2"/>
    <w:rsid w:val="0073308D"/>
    <w:rsid w:val="00733341"/>
    <w:rsid w:val="0073430F"/>
    <w:rsid w:val="00735EBF"/>
    <w:rsid w:val="00736DFF"/>
    <w:rsid w:val="007505B4"/>
    <w:rsid w:val="0075520F"/>
    <w:rsid w:val="00762800"/>
    <w:rsid w:val="00763010"/>
    <w:rsid w:val="00764DEE"/>
    <w:rsid w:val="0077085F"/>
    <w:rsid w:val="00774351"/>
    <w:rsid w:val="00774B72"/>
    <w:rsid w:val="00782C8F"/>
    <w:rsid w:val="007831ED"/>
    <w:rsid w:val="00783D64"/>
    <w:rsid w:val="00785595"/>
    <w:rsid w:val="00785EE8"/>
    <w:rsid w:val="00787F00"/>
    <w:rsid w:val="00796654"/>
    <w:rsid w:val="00797886"/>
    <w:rsid w:val="007A05E7"/>
    <w:rsid w:val="007A1E2A"/>
    <w:rsid w:val="007A2519"/>
    <w:rsid w:val="007A5FFD"/>
    <w:rsid w:val="007B0CF5"/>
    <w:rsid w:val="007B398A"/>
    <w:rsid w:val="007B39B7"/>
    <w:rsid w:val="007B39F4"/>
    <w:rsid w:val="007B65FC"/>
    <w:rsid w:val="007B7022"/>
    <w:rsid w:val="007B7E34"/>
    <w:rsid w:val="007C4B49"/>
    <w:rsid w:val="007C5093"/>
    <w:rsid w:val="007C63AC"/>
    <w:rsid w:val="007D11EC"/>
    <w:rsid w:val="007D1DF2"/>
    <w:rsid w:val="007D5BCA"/>
    <w:rsid w:val="007E7B08"/>
    <w:rsid w:val="007F4435"/>
    <w:rsid w:val="007F590F"/>
    <w:rsid w:val="007F6AD9"/>
    <w:rsid w:val="00800C22"/>
    <w:rsid w:val="00801527"/>
    <w:rsid w:val="00802B16"/>
    <w:rsid w:val="00803CD9"/>
    <w:rsid w:val="00803E08"/>
    <w:rsid w:val="00804205"/>
    <w:rsid w:val="0080538B"/>
    <w:rsid w:val="008059D0"/>
    <w:rsid w:val="008070F5"/>
    <w:rsid w:val="00810F0C"/>
    <w:rsid w:val="00811A0B"/>
    <w:rsid w:val="0081532A"/>
    <w:rsid w:val="00820011"/>
    <w:rsid w:val="00822FEB"/>
    <w:rsid w:val="00823B0F"/>
    <w:rsid w:val="0082721F"/>
    <w:rsid w:val="00830195"/>
    <w:rsid w:val="00834F9A"/>
    <w:rsid w:val="00835577"/>
    <w:rsid w:val="00837AB1"/>
    <w:rsid w:val="00843969"/>
    <w:rsid w:val="00847206"/>
    <w:rsid w:val="00853884"/>
    <w:rsid w:val="00857191"/>
    <w:rsid w:val="00860C08"/>
    <w:rsid w:val="00862CB0"/>
    <w:rsid w:val="008638F5"/>
    <w:rsid w:val="00866CBA"/>
    <w:rsid w:val="00867629"/>
    <w:rsid w:val="00871BE2"/>
    <w:rsid w:val="00871C0A"/>
    <w:rsid w:val="0087243B"/>
    <w:rsid w:val="00872C1F"/>
    <w:rsid w:val="0087380F"/>
    <w:rsid w:val="00873DA4"/>
    <w:rsid w:val="008813A6"/>
    <w:rsid w:val="008853F9"/>
    <w:rsid w:val="00895E35"/>
    <w:rsid w:val="00897820"/>
    <w:rsid w:val="008A124F"/>
    <w:rsid w:val="008B0B15"/>
    <w:rsid w:val="008B1D5E"/>
    <w:rsid w:val="008B357D"/>
    <w:rsid w:val="008B6B09"/>
    <w:rsid w:val="008C39B1"/>
    <w:rsid w:val="008C4F12"/>
    <w:rsid w:val="008C5495"/>
    <w:rsid w:val="008C58C8"/>
    <w:rsid w:val="008C5AA8"/>
    <w:rsid w:val="008C5FC8"/>
    <w:rsid w:val="008C6429"/>
    <w:rsid w:val="008C748D"/>
    <w:rsid w:val="008C79F3"/>
    <w:rsid w:val="008D1359"/>
    <w:rsid w:val="008D293C"/>
    <w:rsid w:val="008D298A"/>
    <w:rsid w:val="008D356D"/>
    <w:rsid w:val="008D4D6E"/>
    <w:rsid w:val="008E4629"/>
    <w:rsid w:val="008F0618"/>
    <w:rsid w:val="008F4E49"/>
    <w:rsid w:val="008F5503"/>
    <w:rsid w:val="009025C3"/>
    <w:rsid w:val="00903FF8"/>
    <w:rsid w:val="0090570A"/>
    <w:rsid w:val="00907203"/>
    <w:rsid w:val="0090767B"/>
    <w:rsid w:val="009128E4"/>
    <w:rsid w:val="00913F68"/>
    <w:rsid w:val="00917EB7"/>
    <w:rsid w:val="00921493"/>
    <w:rsid w:val="00922BB9"/>
    <w:rsid w:val="00923258"/>
    <w:rsid w:val="00924B8B"/>
    <w:rsid w:val="0092660D"/>
    <w:rsid w:val="00927131"/>
    <w:rsid w:val="009279ED"/>
    <w:rsid w:val="00931FC5"/>
    <w:rsid w:val="009344D3"/>
    <w:rsid w:val="0093470A"/>
    <w:rsid w:val="009367C7"/>
    <w:rsid w:val="00936D87"/>
    <w:rsid w:val="009438AB"/>
    <w:rsid w:val="00945376"/>
    <w:rsid w:val="009457DB"/>
    <w:rsid w:val="00945B75"/>
    <w:rsid w:val="009509B2"/>
    <w:rsid w:val="0095459E"/>
    <w:rsid w:val="009551FE"/>
    <w:rsid w:val="00960859"/>
    <w:rsid w:val="0096186E"/>
    <w:rsid w:val="009622A1"/>
    <w:rsid w:val="00962E16"/>
    <w:rsid w:val="00963A76"/>
    <w:rsid w:val="009640E8"/>
    <w:rsid w:val="00965271"/>
    <w:rsid w:val="00965906"/>
    <w:rsid w:val="00966A23"/>
    <w:rsid w:val="00970DE0"/>
    <w:rsid w:val="009717F7"/>
    <w:rsid w:val="00971FE4"/>
    <w:rsid w:val="009726D3"/>
    <w:rsid w:val="00972ACC"/>
    <w:rsid w:val="00972BB4"/>
    <w:rsid w:val="009751B9"/>
    <w:rsid w:val="00980750"/>
    <w:rsid w:val="0098136E"/>
    <w:rsid w:val="00982DF6"/>
    <w:rsid w:val="00982F29"/>
    <w:rsid w:val="00983DCF"/>
    <w:rsid w:val="009873BD"/>
    <w:rsid w:val="00987A30"/>
    <w:rsid w:val="009901E4"/>
    <w:rsid w:val="00991C70"/>
    <w:rsid w:val="00994DFB"/>
    <w:rsid w:val="00995D88"/>
    <w:rsid w:val="009A2F82"/>
    <w:rsid w:val="009A3221"/>
    <w:rsid w:val="009A3909"/>
    <w:rsid w:val="009A5D90"/>
    <w:rsid w:val="009A7547"/>
    <w:rsid w:val="009B315C"/>
    <w:rsid w:val="009B3F73"/>
    <w:rsid w:val="009B4A68"/>
    <w:rsid w:val="009B4C64"/>
    <w:rsid w:val="009B6F64"/>
    <w:rsid w:val="009C0CF1"/>
    <w:rsid w:val="009C1F82"/>
    <w:rsid w:val="009C4150"/>
    <w:rsid w:val="009D1FE6"/>
    <w:rsid w:val="009D4F25"/>
    <w:rsid w:val="009D7016"/>
    <w:rsid w:val="009E40A1"/>
    <w:rsid w:val="009E4C28"/>
    <w:rsid w:val="009E5FF3"/>
    <w:rsid w:val="009F5F47"/>
    <w:rsid w:val="00A00483"/>
    <w:rsid w:val="00A0268A"/>
    <w:rsid w:val="00A12397"/>
    <w:rsid w:val="00A17B98"/>
    <w:rsid w:val="00A20AF1"/>
    <w:rsid w:val="00A25D12"/>
    <w:rsid w:val="00A316C6"/>
    <w:rsid w:val="00A34AE0"/>
    <w:rsid w:val="00A352D1"/>
    <w:rsid w:val="00A35974"/>
    <w:rsid w:val="00A3669D"/>
    <w:rsid w:val="00A37D81"/>
    <w:rsid w:val="00A43C4F"/>
    <w:rsid w:val="00A50802"/>
    <w:rsid w:val="00A50D90"/>
    <w:rsid w:val="00A50FFC"/>
    <w:rsid w:val="00A52F59"/>
    <w:rsid w:val="00A5469E"/>
    <w:rsid w:val="00A557E4"/>
    <w:rsid w:val="00A5604E"/>
    <w:rsid w:val="00A56603"/>
    <w:rsid w:val="00A616D6"/>
    <w:rsid w:val="00A61A92"/>
    <w:rsid w:val="00A72CA0"/>
    <w:rsid w:val="00A73396"/>
    <w:rsid w:val="00A74249"/>
    <w:rsid w:val="00A74C6E"/>
    <w:rsid w:val="00A75B31"/>
    <w:rsid w:val="00A76587"/>
    <w:rsid w:val="00A76BA5"/>
    <w:rsid w:val="00A7730C"/>
    <w:rsid w:val="00A7757D"/>
    <w:rsid w:val="00A826FF"/>
    <w:rsid w:val="00A8344A"/>
    <w:rsid w:val="00A8412A"/>
    <w:rsid w:val="00A86E10"/>
    <w:rsid w:val="00A90F85"/>
    <w:rsid w:val="00A931FC"/>
    <w:rsid w:val="00A93C89"/>
    <w:rsid w:val="00A945F5"/>
    <w:rsid w:val="00A954A1"/>
    <w:rsid w:val="00A95AF4"/>
    <w:rsid w:val="00AA0396"/>
    <w:rsid w:val="00AA08F9"/>
    <w:rsid w:val="00AA1112"/>
    <w:rsid w:val="00AA11E0"/>
    <w:rsid w:val="00AA1B05"/>
    <w:rsid w:val="00AA2807"/>
    <w:rsid w:val="00AA2BF0"/>
    <w:rsid w:val="00AA304E"/>
    <w:rsid w:val="00AA3594"/>
    <w:rsid w:val="00AA36BF"/>
    <w:rsid w:val="00AA402D"/>
    <w:rsid w:val="00AA4943"/>
    <w:rsid w:val="00AA5E29"/>
    <w:rsid w:val="00AA6B79"/>
    <w:rsid w:val="00AB4FDB"/>
    <w:rsid w:val="00AB71AC"/>
    <w:rsid w:val="00AC18D3"/>
    <w:rsid w:val="00AC1A51"/>
    <w:rsid w:val="00AC1D0C"/>
    <w:rsid w:val="00AC4C84"/>
    <w:rsid w:val="00AC4E1B"/>
    <w:rsid w:val="00AC56D2"/>
    <w:rsid w:val="00AC5E63"/>
    <w:rsid w:val="00AC7CC4"/>
    <w:rsid w:val="00AD051F"/>
    <w:rsid w:val="00AD6450"/>
    <w:rsid w:val="00AE042C"/>
    <w:rsid w:val="00AE178D"/>
    <w:rsid w:val="00AE1A6C"/>
    <w:rsid w:val="00AE262F"/>
    <w:rsid w:val="00AE6429"/>
    <w:rsid w:val="00AF23F7"/>
    <w:rsid w:val="00AF3BD3"/>
    <w:rsid w:val="00AF7D0E"/>
    <w:rsid w:val="00B00067"/>
    <w:rsid w:val="00B007A7"/>
    <w:rsid w:val="00B13911"/>
    <w:rsid w:val="00B155F1"/>
    <w:rsid w:val="00B15EC9"/>
    <w:rsid w:val="00B17403"/>
    <w:rsid w:val="00B22F30"/>
    <w:rsid w:val="00B26BFB"/>
    <w:rsid w:val="00B26DA2"/>
    <w:rsid w:val="00B3226C"/>
    <w:rsid w:val="00B34F89"/>
    <w:rsid w:val="00B36337"/>
    <w:rsid w:val="00B377E3"/>
    <w:rsid w:val="00B41AC2"/>
    <w:rsid w:val="00B41F28"/>
    <w:rsid w:val="00B430BB"/>
    <w:rsid w:val="00B43563"/>
    <w:rsid w:val="00B43C38"/>
    <w:rsid w:val="00B4471C"/>
    <w:rsid w:val="00B47B43"/>
    <w:rsid w:val="00B507D9"/>
    <w:rsid w:val="00B513EC"/>
    <w:rsid w:val="00B52431"/>
    <w:rsid w:val="00B53362"/>
    <w:rsid w:val="00B61703"/>
    <w:rsid w:val="00B62C84"/>
    <w:rsid w:val="00B63715"/>
    <w:rsid w:val="00B63F8C"/>
    <w:rsid w:val="00B65DE4"/>
    <w:rsid w:val="00B71349"/>
    <w:rsid w:val="00B71622"/>
    <w:rsid w:val="00B74D62"/>
    <w:rsid w:val="00B756D1"/>
    <w:rsid w:val="00B84FFE"/>
    <w:rsid w:val="00B9118F"/>
    <w:rsid w:val="00B91701"/>
    <w:rsid w:val="00B929CE"/>
    <w:rsid w:val="00B97771"/>
    <w:rsid w:val="00BA09EB"/>
    <w:rsid w:val="00BA1FDA"/>
    <w:rsid w:val="00BA2E7D"/>
    <w:rsid w:val="00BA3A9F"/>
    <w:rsid w:val="00BA5DE5"/>
    <w:rsid w:val="00BA7B21"/>
    <w:rsid w:val="00BB065C"/>
    <w:rsid w:val="00BB3626"/>
    <w:rsid w:val="00BB43B6"/>
    <w:rsid w:val="00BB4E02"/>
    <w:rsid w:val="00BB72B5"/>
    <w:rsid w:val="00BC014A"/>
    <w:rsid w:val="00BC0B31"/>
    <w:rsid w:val="00BC0F04"/>
    <w:rsid w:val="00BC3F70"/>
    <w:rsid w:val="00BC453E"/>
    <w:rsid w:val="00BC714E"/>
    <w:rsid w:val="00BC7D04"/>
    <w:rsid w:val="00BD0276"/>
    <w:rsid w:val="00BD2511"/>
    <w:rsid w:val="00BD2B48"/>
    <w:rsid w:val="00BE109B"/>
    <w:rsid w:val="00BE324E"/>
    <w:rsid w:val="00BE3CD7"/>
    <w:rsid w:val="00BE689D"/>
    <w:rsid w:val="00BE6EF0"/>
    <w:rsid w:val="00BF0FCC"/>
    <w:rsid w:val="00BF11CA"/>
    <w:rsid w:val="00BF1342"/>
    <w:rsid w:val="00BF57D1"/>
    <w:rsid w:val="00C012DA"/>
    <w:rsid w:val="00C01F7A"/>
    <w:rsid w:val="00C0330B"/>
    <w:rsid w:val="00C04039"/>
    <w:rsid w:val="00C04817"/>
    <w:rsid w:val="00C078BD"/>
    <w:rsid w:val="00C11043"/>
    <w:rsid w:val="00C121A2"/>
    <w:rsid w:val="00C128D1"/>
    <w:rsid w:val="00C12D2C"/>
    <w:rsid w:val="00C13A3D"/>
    <w:rsid w:val="00C14DAF"/>
    <w:rsid w:val="00C1510E"/>
    <w:rsid w:val="00C166EA"/>
    <w:rsid w:val="00C23220"/>
    <w:rsid w:val="00C23F8B"/>
    <w:rsid w:val="00C2578D"/>
    <w:rsid w:val="00C2581F"/>
    <w:rsid w:val="00C26D32"/>
    <w:rsid w:val="00C33E18"/>
    <w:rsid w:val="00C35247"/>
    <w:rsid w:val="00C36003"/>
    <w:rsid w:val="00C41303"/>
    <w:rsid w:val="00C41B66"/>
    <w:rsid w:val="00C42709"/>
    <w:rsid w:val="00C4312E"/>
    <w:rsid w:val="00C44A63"/>
    <w:rsid w:val="00C51131"/>
    <w:rsid w:val="00C5367F"/>
    <w:rsid w:val="00C5390F"/>
    <w:rsid w:val="00C53CE5"/>
    <w:rsid w:val="00C55DE6"/>
    <w:rsid w:val="00C56C28"/>
    <w:rsid w:val="00C6080C"/>
    <w:rsid w:val="00C617E2"/>
    <w:rsid w:val="00C62132"/>
    <w:rsid w:val="00C62DC7"/>
    <w:rsid w:val="00C67BAA"/>
    <w:rsid w:val="00C74AB6"/>
    <w:rsid w:val="00C75E85"/>
    <w:rsid w:val="00C76D42"/>
    <w:rsid w:val="00C8074A"/>
    <w:rsid w:val="00C815D6"/>
    <w:rsid w:val="00C81ED6"/>
    <w:rsid w:val="00C8290E"/>
    <w:rsid w:val="00C847CA"/>
    <w:rsid w:val="00C85D28"/>
    <w:rsid w:val="00C86CC8"/>
    <w:rsid w:val="00C94A6C"/>
    <w:rsid w:val="00CA031D"/>
    <w:rsid w:val="00CA0924"/>
    <w:rsid w:val="00CA324D"/>
    <w:rsid w:val="00CA75BE"/>
    <w:rsid w:val="00CA764C"/>
    <w:rsid w:val="00CB2126"/>
    <w:rsid w:val="00CB7581"/>
    <w:rsid w:val="00CC0E66"/>
    <w:rsid w:val="00CC193A"/>
    <w:rsid w:val="00CC63B0"/>
    <w:rsid w:val="00CD2355"/>
    <w:rsid w:val="00CE21F6"/>
    <w:rsid w:val="00CF7751"/>
    <w:rsid w:val="00D008D0"/>
    <w:rsid w:val="00D01AAC"/>
    <w:rsid w:val="00D028F8"/>
    <w:rsid w:val="00D02A63"/>
    <w:rsid w:val="00D05CC3"/>
    <w:rsid w:val="00D10179"/>
    <w:rsid w:val="00D1081D"/>
    <w:rsid w:val="00D122B3"/>
    <w:rsid w:val="00D13221"/>
    <w:rsid w:val="00D14B3B"/>
    <w:rsid w:val="00D202AD"/>
    <w:rsid w:val="00D23504"/>
    <w:rsid w:val="00D24133"/>
    <w:rsid w:val="00D25820"/>
    <w:rsid w:val="00D25972"/>
    <w:rsid w:val="00D2647F"/>
    <w:rsid w:val="00D308B7"/>
    <w:rsid w:val="00D314C6"/>
    <w:rsid w:val="00D3631C"/>
    <w:rsid w:val="00D37D77"/>
    <w:rsid w:val="00D431FF"/>
    <w:rsid w:val="00D4438F"/>
    <w:rsid w:val="00D46961"/>
    <w:rsid w:val="00D46E06"/>
    <w:rsid w:val="00D47286"/>
    <w:rsid w:val="00D47C80"/>
    <w:rsid w:val="00D52EB4"/>
    <w:rsid w:val="00D539A9"/>
    <w:rsid w:val="00D549D2"/>
    <w:rsid w:val="00D55130"/>
    <w:rsid w:val="00D55714"/>
    <w:rsid w:val="00D6429F"/>
    <w:rsid w:val="00D71A84"/>
    <w:rsid w:val="00D72C3E"/>
    <w:rsid w:val="00D772F2"/>
    <w:rsid w:val="00D82959"/>
    <w:rsid w:val="00D837DB"/>
    <w:rsid w:val="00D872DB"/>
    <w:rsid w:val="00D90D9A"/>
    <w:rsid w:val="00D9165B"/>
    <w:rsid w:val="00D92598"/>
    <w:rsid w:val="00D92C17"/>
    <w:rsid w:val="00D94041"/>
    <w:rsid w:val="00D94342"/>
    <w:rsid w:val="00D948EE"/>
    <w:rsid w:val="00D97F0D"/>
    <w:rsid w:val="00D97F3E"/>
    <w:rsid w:val="00DA2583"/>
    <w:rsid w:val="00DA4053"/>
    <w:rsid w:val="00DA4A3E"/>
    <w:rsid w:val="00DB7EC3"/>
    <w:rsid w:val="00DC1EFC"/>
    <w:rsid w:val="00DC3F0B"/>
    <w:rsid w:val="00DC4D94"/>
    <w:rsid w:val="00DD0D13"/>
    <w:rsid w:val="00DD1474"/>
    <w:rsid w:val="00DD5038"/>
    <w:rsid w:val="00DD50DB"/>
    <w:rsid w:val="00DD5371"/>
    <w:rsid w:val="00DD77F2"/>
    <w:rsid w:val="00DE0F6A"/>
    <w:rsid w:val="00DE318F"/>
    <w:rsid w:val="00DE336A"/>
    <w:rsid w:val="00DE3CA8"/>
    <w:rsid w:val="00DE4B04"/>
    <w:rsid w:val="00DF252B"/>
    <w:rsid w:val="00DF3869"/>
    <w:rsid w:val="00DF6F38"/>
    <w:rsid w:val="00DF7B41"/>
    <w:rsid w:val="00E03225"/>
    <w:rsid w:val="00E0490D"/>
    <w:rsid w:val="00E11219"/>
    <w:rsid w:val="00E13966"/>
    <w:rsid w:val="00E13A1E"/>
    <w:rsid w:val="00E1461F"/>
    <w:rsid w:val="00E148D2"/>
    <w:rsid w:val="00E16361"/>
    <w:rsid w:val="00E2079A"/>
    <w:rsid w:val="00E21E33"/>
    <w:rsid w:val="00E22297"/>
    <w:rsid w:val="00E2739D"/>
    <w:rsid w:val="00E3142D"/>
    <w:rsid w:val="00E31DAB"/>
    <w:rsid w:val="00E3275F"/>
    <w:rsid w:val="00E402E9"/>
    <w:rsid w:val="00E42A89"/>
    <w:rsid w:val="00E522F3"/>
    <w:rsid w:val="00E544FA"/>
    <w:rsid w:val="00E5525D"/>
    <w:rsid w:val="00E631A5"/>
    <w:rsid w:val="00E66FAF"/>
    <w:rsid w:val="00E67B4A"/>
    <w:rsid w:val="00E7675F"/>
    <w:rsid w:val="00E81272"/>
    <w:rsid w:val="00E87A5D"/>
    <w:rsid w:val="00E922D3"/>
    <w:rsid w:val="00E930B5"/>
    <w:rsid w:val="00E956A8"/>
    <w:rsid w:val="00E97681"/>
    <w:rsid w:val="00EA24DE"/>
    <w:rsid w:val="00EA2C7A"/>
    <w:rsid w:val="00EA545C"/>
    <w:rsid w:val="00EA6BDA"/>
    <w:rsid w:val="00EA6F00"/>
    <w:rsid w:val="00EA7D1B"/>
    <w:rsid w:val="00EB3290"/>
    <w:rsid w:val="00EB4A4F"/>
    <w:rsid w:val="00EB6D25"/>
    <w:rsid w:val="00EC2C81"/>
    <w:rsid w:val="00EC3EE7"/>
    <w:rsid w:val="00EC665B"/>
    <w:rsid w:val="00ED1B06"/>
    <w:rsid w:val="00ED3EA3"/>
    <w:rsid w:val="00ED47A8"/>
    <w:rsid w:val="00ED65A4"/>
    <w:rsid w:val="00ED6CD0"/>
    <w:rsid w:val="00ED71A1"/>
    <w:rsid w:val="00EE0947"/>
    <w:rsid w:val="00EE1115"/>
    <w:rsid w:val="00EE1B90"/>
    <w:rsid w:val="00EE5283"/>
    <w:rsid w:val="00EE5D4D"/>
    <w:rsid w:val="00EE76CB"/>
    <w:rsid w:val="00EF08E0"/>
    <w:rsid w:val="00EF2004"/>
    <w:rsid w:val="00EF2F6D"/>
    <w:rsid w:val="00EF7BB5"/>
    <w:rsid w:val="00F0338C"/>
    <w:rsid w:val="00F040D0"/>
    <w:rsid w:val="00F043BD"/>
    <w:rsid w:val="00F04ED8"/>
    <w:rsid w:val="00F06EEA"/>
    <w:rsid w:val="00F11C65"/>
    <w:rsid w:val="00F17EA4"/>
    <w:rsid w:val="00F2071D"/>
    <w:rsid w:val="00F302D9"/>
    <w:rsid w:val="00F321AE"/>
    <w:rsid w:val="00F32322"/>
    <w:rsid w:val="00F3504A"/>
    <w:rsid w:val="00F35176"/>
    <w:rsid w:val="00F42B0C"/>
    <w:rsid w:val="00F4406E"/>
    <w:rsid w:val="00F468C9"/>
    <w:rsid w:val="00F46A58"/>
    <w:rsid w:val="00F53D6A"/>
    <w:rsid w:val="00F541A6"/>
    <w:rsid w:val="00F557A3"/>
    <w:rsid w:val="00F60AB4"/>
    <w:rsid w:val="00F61F05"/>
    <w:rsid w:val="00F6765B"/>
    <w:rsid w:val="00F73862"/>
    <w:rsid w:val="00F73C4C"/>
    <w:rsid w:val="00F75AED"/>
    <w:rsid w:val="00F770F4"/>
    <w:rsid w:val="00F77E80"/>
    <w:rsid w:val="00F82920"/>
    <w:rsid w:val="00F82954"/>
    <w:rsid w:val="00F83D95"/>
    <w:rsid w:val="00F85F82"/>
    <w:rsid w:val="00F86C85"/>
    <w:rsid w:val="00F873A3"/>
    <w:rsid w:val="00FA1A5B"/>
    <w:rsid w:val="00FA42F0"/>
    <w:rsid w:val="00FA44A3"/>
    <w:rsid w:val="00FA67E4"/>
    <w:rsid w:val="00FB3345"/>
    <w:rsid w:val="00FB6989"/>
    <w:rsid w:val="00FB7998"/>
    <w:rsid w:val="00FC058F"/>
    <w:rsid w:val="00FC13AC"/>
    <w:rsid w:val="00FC42EB"/>
    <w:rsid w:val="00FC7469"/>
    <w:rsid w:val="00FD0B20"/>
    <w:rsid w:val="00FD3CED"/>
    <w:rsid w:val="00FD7876"/>
    <w:rsid w:val="00FE015E"/>
    <w:rsid w:val="00FE144E"/>
    <w:rsid w:val="00FE206B"/>
    <w:rsid w:val="00FE27D9"/>
    <w:rsid w:val="00FE4027"/>
    <w:rsid w:val="00FE5510"/>
    <w:rsid w:val="00FE6D93"/>
    <w:rsid w:val="00FF0B91"/>
    <w:rsid w:val="00FF2757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B57B19"/>
  <w15:docId w15:val="{0262A683-9ACF-4611-9193-C01390DB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654"/>
    <w:pPr>
      <w:spacing w:before="60"/>
    </w:pPr>
    <w:rPr>
      <w:rFonts w:ascii="Fujiyama2" w:hAnsi="Fujiyama2"/>
    </w:rPr>
  </w:style>
  <w:style w:type="paragraph" w:styleId="Nadpis1">
    <w:name w:val="heading 1"/>
    <w:basedOn w:val="Normln"/>
    <w:next w:val="Normln"/>
    <w:qFormat/>
    <w:rsid w:val="00796654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796654"/>
    <w:pPr>
      <w:keepNext/>
      <w:spacing w:before="120"/>
      <w:ind w:left="5664" w:firstLine="708"/>
      <w:jc w:val="center"/>
      <w:outlineLvl w:val="1"/>
    </w:pPr>
    <w:rPr>
      <w:snapToGrid w:val="0"/>
      <w:sz w:val="24"/>
      <w:lang w:val="en-US"/>
    </w:rPr>
  </w:style>
  <w:style w:type="paragraph" w:styleId="Nadpis3">
    <w:name w:val="heading 3"/>
    <w:basedOn w:val="Normln"/>
    <w:next w:val="Normln"/>
    <w:qFormat/>
    <w:rsid w:val="00796654"/>
    <w:pPr>
      <w:keepNext/>
      <w:outlineLvl w:val="2"/>
    </w:pPr>
    <w:rPr>
      <w:rFonts w:ascii="Arial" w:hAnsi="Arial"/>
      <w:sz w:val="28"/>
      <w:u w:val="single"/>
    </w:rPr>
  </w:style>
  <w:style w:type="paragraph" w:styleId="Nadpis4">
    <w:name w:val="heading 4"/>
    <w:basedOn w:val="Normln"/>
    <w:next w:val="Normln"/>
    <w:qFormat/>
    <w:rsid w:val="00796654"/>
    <w:pPr>
      <w:keepNext/>
      <w:spacing w:before="0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796654"/>
    <w:pPr>
      <w:keepNext/>
      <w:ind w:firstLine="708"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966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9665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6654"/>
  </w:style>
  <w:style w:type="paragraph" w:customStyle="1" w:styleId="Nadpis-vodn">
    <w:name w:val="Nadpis - úvodní"/>
    <w:basedOn w:val="Zhlav"/>
    <w:rsid w:val="00796654"/>
    <w:pPr>
      <w:tabs>
        <w:tab w:val="clear" w:pos="4536"/>
        <w:tab w:val="clear" w:pos="9072"/>
      </w:tabs>
      <w:spacing w:before="120"/>
    </w:pPr>
    <w:rPr>
      <w:rFonts w:ascii="FujiyamaExtraBold" w:hAnsi="FujiyamaExtraBold"/>
      <w:sz w:val="24"/>
    </w:rPr>
  </w:style>
  <w:style w:type="paragraph" w:customStyle="1" w:styleId="Nadpis-stedn">
    <w:name w:val="Nadpis - středěný"/>
    <w:basedOn w:val="Zhlav"/>
    <w:rsid w:val="00796654"/>
    <w:pPr>
      <w:tabs>
        <w:tab w:val="clear" w:pos="4536"/>
        <w:tab w:val="clear" w:pos="9072"/>
      </w:tabs>
      <w:spacing w:before="120"/>
      <w:jc w:val="center"/>
    </w:pPr>
    <w:rPr>
      <w:rFonts w:ascii="FujiyamaExtraBold" w:hAnsi="FujiyamaExtraBold"/>
      <w:sz w:val="24"/>
    </w:rPr>
  </w:style>
  <w:style w:type="paragraph" w:customStyle="1" w:styleId="Nadpis">
    <w:name w:val="Nadpis"/>
    <w:basedOn w:val="Normln"/>
    <w:rsid w:val="00796654"/>
    <w:pPr>
      <w:spacing w:before="0"/>
    </w:pPr>
    <w:rPr>
      <w:rFonts w:ascii="FujiyamaExtraBold" w:hAnsi="FujiyamaExtraBold"/>
      <w:sz w:val="24"/>
    </w:rPr>
  </w:style>
  <w:style w:type="paragraph" w:styleId="Zkladntextodsazen">
    <w:name w:val="Body Text Indent"/>
    <w:basedOn w:val="Normln"/>
    <w:rsid w:val="00796654"/>
    <w:pPr>
      <w:ind w:left="1418" w:hanging="716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796654"/>
    <w:pPr>
      <w:widowControl w:val="0"/>
      <w:spacing w:before="0" w:line="288" w:lineRule="auto"/>
    </w:pPr>
    <w:rPr>
      <w:rFonts w:ascii="Times New Roman" w:hAnsi="Times New Roman"/>
      <w:noProof/>
      <w:sz w:val="24"/>
      <w:lang w:val="en-US" w:eastAsia="en-US"/>
    </w:rPr>
  </w:style>
  <w:style w:type="paragraph" w:styleId="Seznamsodrkami">
    <w:name w:val="List Bullet"/>
    <w:basedOn w:val="Zkladntext"/>
    <w:rsid w:val="00796654"/>
    <w:pPr>
      <w:spacing w:line="218" w:lineRule="auto"/>
      <w:ind w:left="480" w:hanging="480"/>
    </w:pPr>
  </w:style>
  <w:style w:type="character" w:styleId="Siln">
    <w:name w:val="Strong"/>
    <w:qFormat/>
    <w:rsid w:val="00796654"/>
    <w:rPr>
      <w:b/>
      <w:bCs/>
    </w:rPr>
  </w:style>
  <w:style w:type="character" w:styleId="Hypertextovodkaz">
    <w:name w:val="Hyperlink"/>
    <w:unhideWhenUsed/>
    <w:rsid w:val="0083557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E1F31"/>
    <w:pPr>
      <w:spacing w:before="0"/>
      <w:ind w:left="720"/>
      <w:contextualSpacing/>
    </w:pPr>
    <w:rPr>
      <w:rFonts w:ascii="Tahoma" w:hAnsi="Tahoma"/>
      <w:szCs w:val="24"/>
    </w:rPr>
  </w:style>
  <w:style w:type="character" w:customStyle="1" w:styleId="ZpatChar">
    <w:name w:val="Zápatí Char"/>
    <w:link w:val="Zpat"/>
    <w:uiPriority w:val="99"/>
    <w:rsid w:val="00EF2004"/>
    <w:rPr>
      <w:rFonts w:ascii="Fujiyama2" w:hAnsi="Fujiyama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EB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35EB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326CF"/>
    <w:rPr>
      <w:color w:val="808080"/>
      <w:shd w:val="clear" w:color="auto" w:fill="E6E6E6"/>
    </w:rPr>
  </w:style>
  <w:style w:type="paragraph" w:customStyle="1" w:styleId="Text-l">
    <w:name w:val="Text-čl."/>
    <w:basedOn w:val="Normln"/>
    <w:rsid w:val="004B2079"/>
    <w:pPr>
      <w:tabs>
        <w:tab w:val="right" w:pos="426"/>
      </w:tabs>
      <w:spacing w:before="0"/>
      <w:ind w:left="709" w:hanging="709"/>
      <w:jc w:val="both"/>
    </w:pPr>
    <w:rPr>
      <w:rFonts w:ascii="Times New Roman" w:hAnsi="Times New Roman"/>
      <w:sz w:val="24"/>
    </w:rPr>
  </w:style>
  <w:style w:type="character" w:customStyle="1" w:styleId="hlavninadpis">
    <w:name w:val="hlavninadpis"/>
    <w:rsid w:val="002F37F0"/>
  </w:style>
  <w:style w:type="paragraph" w:customStyle="1" w:styleId="Cena">
    <w:name w:val="Cena"/>
    <w:basedOn w:val="Normln"/>
    <w:rsid w:val="00FC7469"/>
    <w:pPr>
      <w:widowControl w:val="0"/>
      <w:tabs>
        <w:tab w:val="right" w:pos="9072"/>
      </w:tabs>
      <w:suppressAutoHyphens/>
      <w:spacing w:before="0" w:line="100" w:lineRule="atLeast"/>
      <w:ind w:left="1046"/>
    </w:pPr>
    <w:rPr>
      <w:rFonts w:ascii="Times New Roman" w:eastAsia="Tahoma" w:hAnsi="Times New Roman"/>
      <w:sz w:val="24"/>
      <w:szCs w:val="24"/>
    </w:rPr>
  </w:style>
  <w:style w:type="character" w:styleId="Sledovanodkaz">
    <w:name w:val="FollowedHyperlink"/>
    <w:uiPriority w:val="99"/>
    <w:semiHidden/>
    <w:unhideWhenUsed/>
    <w:rsid w:val="00ED71A1"/>
    <w:rPr>
      <w:color w:val="954F72"/>
      <w:u w:val="single"/>
    </w:rPr>
  </w:style>
  <w:style w:type="character" w:customStyle="1" w:styleId="ZkladntextChar">
    <w:name w:val="Základní text Char"/>
    <w:link w:val="Zkladntext"/>
    <w:rsid w:val="00A8344A"/>
    <w:rPr>
      <w:noProof/>
      <w:sz w:val="24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236C00"/>
    <w:rPr>
      <w:rFonts w:ascii="Fujiyama2" w:hAnsi="Fujiyama2"/>
    </w:rPr>
  </w:style>
  <w:style w:type="character" w:customStyle="1" w:styleId="radekformulare">
    <w:name w:val="radekformulare"/>
    <w:rsid w:val="00236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4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0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90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8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28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23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0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2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1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59BB7-5BEC-42BA-BF8A-15D47A94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1673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Zachová</cp:lastModifiedBy>
  <cp:revision>7</cp:revision>
  <cp:lastPrinted>2021-12-02T08:55:00Z</cp:lastPrinted>
  <dcterms:created xsi:type="dcterms:W3CDTF">2022-09-19T11:36:00Z</dcterms:created>
  <dcterms:modified xsi:type="dcterms:W3CDTF">2022-11-04T10:57:00Z</dcterms:modified>
</cp:coreProperties>
</file>