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A8" w:rsidRPr="001D7A19" w:rsidRDefault="005931A8" w:rsidP="005931A8">
      <w:pPr>
        <w:jc w:val="center"/>
        <w:rPr>
          <w:rFonts w:ascii="Arial CE" w:hAnsi="Arial CE" w:cs="Arial"/>
          <w:b/>
          <w:sz w:val="36"/>
          <w:szCs w:val="36"/>
        </w:rPr>
      </w:pPr>
      <w:r w:rsidRPr="001D7A19">
        <w:rPr>
          <w:rFonts w:ascii="Arial CE" w:hAnsi="Arial CE" w:cs="Arial"/>
          <w:b/>
          <w:sz w:val="36"/>
          <w:szCs w:val="36"/>
        </w:rPr>
        <w:t xml:space="preserve">S M L O U V A   O   D Í L O </w:t>
      </w:r>
    </w:p>
    <w:p w:rsidR="005931A8" w:rsidRPr="001D7A19" w:rsidRDefault="005931A8" w:rsidP="005931A8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5931A8" w:rsidRDefault="005931A8" w:rsidP="005931A8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460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5931A8" w:rsidRPr="001D7A19" w:rsidRDefault="005931A8" w:rsidP="005931A8">
      <w:pPr>
        <w:jc w:val="center"/>
        <w:rPr>
          <w:rFonts w:ascii="Arial CE" w:hAnsi="Arial CE" w:cs="Arial"/>
          <w:b/>
          <w:sz w:val="22"/>
          <w:szCs w:val="22"/>
        </w:rPr>
      </w:pPr>
    </w:p>
    <w:p w:rsidR="005931A8" w:rsidRPr="001D7A19" w:rsidRDefault="005931A8" w:rsidP="005931A8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5931A8" w:rsidRPr="001D7A19" w:rsidRDefault="005931A8" w:rsidP="005931A8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5931A8" w:rsidRDefault="005931A8" w:rsidP="005931A8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8B5387">
        <w:rPr>
          <w:rFonts w:ascii="Arial CE" w:hAnsi="Arial CE" w:cs="Arial"/>
          <w:b/>
          <w:sz w:val="28"/>
          <w:szCs w:val="28"/>
        </w:rPr>
        <w:t>Prunéřovský p. (Prunéřov) - oprava opevnění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5931A8" w:rsidRPr="001D7A19" w:rsidRDefault="005931A8" w:rsidP="005931A8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5931A8" w:rsidRPr="001D7A19" w:rsidRDefault="005931A8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931A8" w:rsidRPr="001D7A19" w:rsidRDefault="005931A8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5931A8" w:rsidRPr="001D7A19" w:rsidRDefault="005931A8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931A8" w:rsidRPr="001D7A19" w:rsidRDefault="005931A8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5931A8" w:rsidRPr="001D7A19" w:rsidRDefault="005931A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5931A8" w:rsidRPr="001D7A19" w:rsidRDefault="005931A8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31A8" w:rsidRDefault="005931A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31A8" w:rsidRPr="001D7A19" w:rsidRDefault="005931A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5931A8" w:rsidRDefault="005931A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931A8" w:rsidRDefault="005931A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931A8" w:rsidRDefault="005931A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931A8" w:rsidRDefault="005931A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931A8" w:rsidRPr="001D7A19" w:rsidRDefault="005931A8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5931A8" w:rsidRDefault="005931A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31A8" w:rsidRDefault="005931A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31A8" w:rsidRPr="001D7A19" w:rsidRDefault="005931A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5931A8" w:rsidRDefault="005931A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931A8" w:rsidRDefault="005931A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31A8" w:rsidRDefault="005931A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31A8" w:rsidRDefault="005931A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931A8" w:rsidRPr="001D7A19" w:rsidRDefault="005931A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931A8" w:rsidRDefault="005931A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31A8" w:rsidRDefault="005931A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931A8" w:rsidRDefault="005931A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5931A8" w:rsidRPr="001D7A19" w:rsidRDefault="005931A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5931A8" w:rsidRDefault="005931A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931A8" w:rsidRDefault="005931A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931A8" w:rsidRDefault="005931A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931A8" w:rsidRDefault="005931A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</w:t>
      </w:r>
    </w:p>
    <w:p w:rsidR="00783630" w:rsidRDefault="0078363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44BDB" w:rsidRDefault="00E44BDB" w:rsidP="00E44BDB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KV engineering spol. s r.</w:t>
      </w:r>
      <w:r w:rsidRPr="007335A7">
        <w:rPr>
          <w:rFonts w:ascii="Arial" w:hAnsi="Arial" w:cs="Arial"/>
          <w:b/>
          <w:sz w:val="22"/>
          <w:szCs w:val="22"/>
        </w:rPr>
        <w:t>o.</w:t>
      </w:r>
    </w:p>
    <w:p w:rsidR="00E44BDB" w:rsidRPr="008B27A2" w:rsidRDefault="00E44BDB" w:rsidP="00E44BDB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 xml:space="preserve">Závodu míru 584/7, Stará Role, </w:t>
      </w:r>
    </w:p>
    <w:p w:rsidR="00E44BDB" w:rsidRPr="008B27A2" w:rsidRDefault="00E44BDB" w:rsidP="00E44BDB">
      <w:pPr>
        <w:spacing w:line="240" w:lineRule="atLeast"/>
        <w:rPr>
          <w:rFonts w:ascii="Arial" w:hAnsi="Arial" w:cs="Arial"/>
          <w:sz w:val="22"/>
          <w:szCs w:val="22"/>
        </w:rPr>
      </w:pP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  <w:t>360 17 Karlovy Vary</w:t>
      </w:r>
    </w:p>
    <w:p w:rsidR="00E44BDB" w:rsidRPr="008B27A2" w:rsidRDefault="00E44BDB" w:rsidP="00E44BD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E44BDB" w:rsidRPr="008B27A2" w:rsidRDefault="00E44BDB" w:rsidP="00E44BD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CZ</w:t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E44BDB" w:rsidRPr="001D7A19" w:rsidRDefault="00E44BDB" w:rsidP="00E44BD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" w:hAnsi="Arial" w:cs="Arial"/>
          <w:sz w:val="22"/>
        </w:rPr>
        <w:t>Ing. Petrem Rokůskem, jednatelem společnosti</w:t>
      </w:r>
    </w:p>
    <w:p w:rsidR="00E44BDB" w:rsidRDefault="00E44BDB" w:rsidP="00E44BDB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44BDB" w:rsidRPr="00C81553" w:rsidRDefault="00E44BDB" w:rsidP="00E44BDB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 CE" w:hAnsi="Arial CE" w:cs="Arial"/>
          <w:b/>
          <w:sz w:val="22"/>
          <w:szCs w:val="22"/>
        </w:rPr>
        <w:t>Dodavatele zastupuje:</w:t>
      </w:r>
      <w:r w:rsidRPr="00C81553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44BDB" w:rsidRDefault="00E44BDB" w:rsidP="00E44B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27A2">
        <w:rPr>
          <w:rFonts w:ascii="Arial" w:hAnsi="Arial" w:cs="Arial"/>
          <w:b/>
          <w:color w:val="000000"/>
          <w:sz w:val="22"/>
          <w:szCs w:val="22"/>
        </w:rPr>
        <w:t>mobil: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44BDB" w:rsidRDefault="00E44BDB" w:rsidP="00E44B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B27A2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44BDB" w:rsidRDefault="00E44BDB" w:rsidP="00E44BDB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27A2">
        <w:rPr>
          <w:rFonts w:ascii="Arial" w:hAnsi="Arial" w:cs="Arial"/>
          <w:b/>
          <w:color w:val="000000"/>
          <w:sz w:val="22"/>
          <w:szCs w:val="22"/>
        </w:rPr>
        <w:t>e-mail: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44BDB" w:rsidRDefault="00E44BDB" w:rsidP="00E44BDB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44BDB" w:rsidRPr="001D7A19" w:rsidRDefault="00E44BDB" w:rsidP="00E44BDB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44BDB" w:rsidRPr="00645EA8" w:rsidRDefault="00E44BDB" w:rsidP="00E44BD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bookmarkStart w:id="0" w:name="_GoBack"/>
      <w:bookmarkEnd w:id="0"/>
      <w:r w:rsidRPr="00645EA8">
        <w:rPr>
          <w:rFonts w:ascii="Arial CE" w:hAnsi="Arial CE" w:cs="Arial"/>
          <w:sz w:val="22"/>
          <w:szCs w:val="22"/>
        </w:rPr>
        <w:t xml:space="preserve"> </w:t>
      </w:r>
    </w:p>
    <w:p w:rsidR="00E44BDB" w:rsidRDefault="00E44BDB" w:rsidP="00E44BDB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4BDB" w:rsidRDefault="00E44BDB" w:rsidP="00E44BDB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4BDB" w:rsidRDefault="00E44BDB" w:rsidP="00E44BDB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4BDB" w:rsidRPr="00065603" w:rsidRDefault="00E44BDB" w:rsidP="00E44BDB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65603">
        <w:rPr>
          <w:rFonts w:ascii="Arial" w:hAnsi="Arial" w:cs="Arial"/>
          <w:sz w:val="22"/>
          <w:szCs w:val="22"/>
        </w:rPr>
        <w:t xml:space="preserve">Firma je zapsána u </w:t>
      </w:r>
      <w:r>
        <w:rPr>
          <w:rFonts w:ascii="Arial" w:hAnsi="Arial" w:cs="Arial"/>
          <w:sz w:val="22"/>
          <w:szCs w:val="22"/>
        </w:rPr>
        <w:t>Krajského</w:t>
      </w:r>
      <w:r w:rsidRPr="00065603">
        <w:rPr>
          <w:rFonts w:ascii="Arial" w:hAnsi="Arial" w:cs="Arial"/>
          <w:sz w:val="22"/>
          <w:szCs w:val="22"/>
        </w:rPr>
        <w:t xml:space="preserve"> soudu v P</w:t>
      </w:r>
      <w:r>
        <w:rPr>
          <w:rFonts w:ascii="Arial" w:hAnsi="Arial" w:cs="Arial"/>
          <w:sz w:val="22"/>
          <w:szCs w:val="22"/>
        </w:rPr>
        <w:t>lzni</w:t>
      </w:r>
      <w:r w:rsidRPr="00065603">
        <w:rPr>
          <w:rFonts w:ascii="Arial" w:hAnsi="Arial" w:cs="Arial"/>
          <w:sz w:val="22"/>
          <w:szCs w:val="22"/>
        </w:rPr>
        <w:t xml:space="preserve">, oddíl C, vložka </w:t>
      </w:r>
      <w:r>
        <w:rPr>
          <w:rFonts w:ascii="Arial" w:hAnsi="Arial" w:cs="Arial"/>
          <w:sz w:val="22"/>
          <w:szCs w:val="22"/>
        </w:rPr>
        <w:t>1717</w:t>
      </w:r>
      <w:r w:rsidRPr="00065603">
        <w:rPr>
          <w:rFonts w:ascii="Arial" w:hAnsi="Arial" w:cs="Arial"/>
          <w:sz w:val="22"/>
          <w:szCs w:val="22"/>
        </w:rPr>
        <w:t xml:space="preserve"> </w:t>
      </w:r>
    </w:p>
    <w:p w:rsidR="00E44BDB" w:rsidRPr="001D7A19" w:rsidRDefault="00E44BDB" w:rsidP="00E44BDB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Pr="007657B1">
        <w:rPr>
          <w:rFonts w:ascii="Arial" w:hAnsi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E44BDB" w:rsidRDefault="00E44BDB" w:rsidP="00E44BDB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Default="008359D6" w:rsidP="008359D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Pr="00F32879" w:rsidRDefault="00043803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D</w:t>
      </w:r>
      <w:r w:rsidR="008359D6" w:rsidRPr="00F32879">
        <w:rPr>
          <w:rFonts w:ascii="Arial CE" w:hAnsi="Arial CE" w:cs="Arial"/>
          <w:b/>
          <w:sz w:val="22"/>
          <w:szCs w:val="22"/>
        </w:rPr>
        <w:t xml:space="preserve">okumentace pro ohlášení stavby nebo pro vydání stavebního povolení </w:t>
      </w:r>
      <w:r w:rsidR="004A574D" w:rsidRPr="00F32879">
        <w:rPr>
          <w:rFonts w:ascii="Arial CE" w:hAnsi="Arial CE" w:cs="Arial"/>
          <w:b/>
          <w:sz w:val="22"/>
          <w:szCs w:val="22"/>
        </w:rPr>
        <w:t xml:space="preserve">v podrobnostech dokumentace pro provedení stavby </w:t>
      </w:r>
      <w:r w:rsidR="008359D6" w:rsidRPr="00F32879">
        <w:rPr>
          <w:rFonts w:ascii="Arial CE" w:hAnsi="Arial CE" w:cs="Arial"/>
          <w:b/>
          <w:sz w:val="22"/>
          <w:szCs w:val="22"/>
        </w:rPr>
        <w:t>(dále jen DS</w:t>
      </w:r>
      <w:r w:rsidR="004A574D" w:rsidRPr="00F32879">
        <w:rPr>
          <w:rFonts w:ascii="Arial CE" w:hAnsi="Arial CE" w:cs="Arial"/>
          <w:b/>
          <w:sz w:val="22"/>
          <w:szCs w:val="22"/>
        </w:rPr>
        <w:t>J</w:t>
      </w:r>
      <w:r w:rsidR="008359D6" w:rsidRPr="00F32879">
        <w:rPr>
          <w:rFonts w:ascii="Arial CE" w:hAnsi="Arial CE" w:cs="Arial"/>
          <w:b/>
          <w:sz w:val="22"/>
          <w:szCs w:val="22"/>
        </w:rPr>
        <w:t>)</w:t>
      </w:r>
      <w:r w:rsidR="008B5387">
        <w:rPr>
          <w:rFonts w:ascii="Arial CE" w:hAnsi="Arial CE" w:cs="Arial"/>
          <w:b/>
          <w:sz w:val="22"/>
          <w:szCs w:val="22"/>
        </w:rPr>
        <w:t xml:space="preserve"> včetně průzkumných prací, geodetického zaměření,</w:t>
      </w:r>
      <w:r w:rsidR="008359D6" w:rsidRPr="00F32879">
        <w:rPr>
          <w:rFonts w:ascii="Arial CE" w:hAnsi="Arial CE" w:cs="Arial"/>
          <w:b/>
          <w:sz w:val="22"/>
          <w:szCs w:val="22"/>
        </w:rPr>
        <w:t xml:space="preserve"> návrhu povodňového a havarijního plánu (dále jen PP a HP), vyhodnocení potřeby zajištění koordinátora BOZP v přípravě a realizaci stavby nebo zpracování plánu BOZP</w:t>
      </w:r>
    </w:p>
    <w:p w:rsidR="004A574D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8B5387" w:rsidRPr="00F32879" w:rsidRDefault="008B5387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F92B39" w:rsidRPr="00F3287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Autorský dozor</w:t>
      </w:r>
      <w:r w:rsidR="00DD289E" w:rsidRPr="00F3287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8B5387" w:rsidRPr="00F32879" w:rsidRDefault="008B5387" w:rsidP="008B538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Dokumentace pro ohlášení stavby nebo pro vydání stavebního povolení v podrobnostech dokumentace pro provedení stavby (dále jen DSJ)</w:t>
      </w:r>
      <w:r>
        <w:rPr>
          <w:rFonts w:ascii="Arial CE" w:hAnsi="Arial CE" w:cs="Arial"/>
          <w:b/>
          <w:sz w:val="22"/>
          <w:szCs w:val="22"/>
        </w:rPr>
        <w:t xml:space="preserve"> včetně průzkumných prací, geodetického zaměření,</w:t>
      </w:r>
      <w:r w:rsidRPr="00F32879">
        <w:rPr>
          <w:rFonts w:ascii="Arial CE" w:hAnsi="Arial CE" w:cs="Arial"/>
          <w:b/>
          <w:sz w:val="22"/>
          <w:szCs w:val="22"/>
        </w:rPr>
        <w:t xml:space="preserve"> návrhu povodňového a </w:t>
      </w:r>
      <w:r w:rsidRPr="00F32879">
        <w:rPr>
          <w:rFonts w:ascii="Arial CE" w:hAnsi="Arial CE" w:cs="Arial"/>
          <w:b/>
          <w:sz w:val="22"/>
          <w:szCs w:val="22"/>
        </w:rPr>
        <w:lastRenderedPageBreak/>
        <w:t>havarijního plánu (dále jen PP a HP), vyhodnocení potřeby zajištění koordinátora BOZP v přípravě a realizaci stavby nebo zpracování plánu BOZP</w:t>
      </w:r>
    </w:p>
    <w:p w:rsidR="008B5387" w:rsidRDefault="008B5387" w:rsidP="008B5387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4A574D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991037" w:rsidRPr="0038627B" w:rsidRDefault="004A574D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 w:rsidR="002E7734"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E44BDB" w:rsidRPr="00FA6FDE" w:rsidRDefault="00E44BDB" w:rsidP="00E44B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zpracování Dopravně – inženýrského opatření (DIO) v počtu 6x paré tištěné + 1x na elektronickém nosiči dat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>2x paré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991037" w:rsidRDefault="00991037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paré PD. Oceněný soupis prací zpracuje dodavatel v počtu - 2x paré tištěné a vloží je do paré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MPR v počtu 6x paré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44BDB" w:rsidRPr="00E44BDB" w:rsidRDefault="00E44BDB" w:rsidP="00E44B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E44BDB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E44BDB" w:rsidRPr="0038627B" w:rsidRDefault="00E44BDB" w:rsidP="00E44BD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 xml:space="preserve">Geodetické zaměření zájmové lokality bude provedeno v souřadnicovém systému Jednotné trigonometrické sítě katastrální (S-JTSK) a výškovém systému baltském - po vyrovnání (Bpv). Součástí geodetického zaměření budou geodetické podklady včetně geodetických údajů o PBPP. </w:t>
      </w:r>
    </w:p>
    <w:p w:rsidR="00E44BDB" w:rsidRPr="0038627B" w:rsidRDefault="00E44BDB" w:rsidP="00E44BD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E44BDB" w:rsidRPr="0038627B" w:rsidRDefault="00E44BDB" w:rsidP="00E44BD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lastRenderedPageBreak/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a bude předáno MPR v počtu 1x paré tištěné + 1x na elektronickém nosiči dat.</w:t>
      </w:r>
    </w:p>
    <w:p w:rsidR="00E44BDB" w:rsidRPr="0038627B" w:rsidRDefault="00E44BDB" w:rsidP="00E44BDB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E44BDB" w:rsidRPr="00E44BDB" w:rsidRDefault="00E44BDB" w:rsidP="00E44B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E44BDB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E44BDB" w:rsidRPr="0038627B" w:rsidRDefault="00E44BDB" w:rsidP="00E44BD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inž. sítí (IS), kde je předpoklad kolize IS se stavbou a zároveň prohlašuje, že jím nadefinovaný rozsah průzkumných prací je dostačující jako podklad pro zhotovení kvalitní projektové dokumentace. K provádění průzkumných prací na místě bude přizván TDS</w:t>
      </w:r>
      <w:r>
        <w:rPr>
          <w:rFonts w:ascii="Arial CE" w:hAnsi="Arial CE" w:cs="Arial"/>
          <w:sz w:val="22"/>
          <w:szCs w:val="22"/>
        </w:rPr>
        <w:t xml:space="preserve"> prostřednictvím MPR</w:t>
      </w: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E44BDB" w:rsidRPr="0038627B" w:rsidRDefault="00E44BDB" w:rsidP="00E44BD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E44BDB" w:rsidRPr="0038627B" w:rsidRDefault="00E44BDB" w:rsidP="00E44BD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paré tištěné + 1x na elektronickém nosiči dat. </w:t>
      </w:r>
    </w:p>
    <w:p w:rsidR="00E44BDB" w:rsidRDefault="00E44BDB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44BDB" w:rsidRDefault="00E44BDB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Pr="0038627B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4A574D" w:rsidRDefault="004A574D" w:rsidP="004A574D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3A246A" w:rsidRPr="002E7734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E7734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C60059" w:rsidRPr="002E7734">
        <w:rPr>
          <w:rFonts w:ascii="Arial CE" w:hAnsi="Arial CE" w:cs="Arial"/>
          <w:sz w:val="22"/>
          <w:szCs w:val="22"/>
          <w:u w:val="single"/>
        </w:rPr>
        <w:t>,</w:t>
      </w:r>
      <w:r w:rsidR="00521199" w:rsidRPr="002E7734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E7734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E7734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paré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Pr="00C60059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Výkresy budou </w:t>
      </w:r>
      <w:r>
        <w:rPr>
          <w:rFonts w:ascii="Arial CE" w:hAnsi="Arial CE" w:cs="Arial"/>
          <w:sz w:val="22"/>
          <w:szCs w:val="22"/>
        </w:rPr>
        <w:t>na vyžádání objednavatele</w:t>
      </w:r>
      <w:r w:rsidRPr="00C60059">
        <w:rPr>
          <w:rFonts w:ascii="Arial CE" w:hAnsi="Arial CE" w:cs="Arial"/>
          <w:sz w:val="22"/>
          <w:szCs w:val="22"/>
        </w:rPr>
        <w:t xml:space="preserve"> předány samostatně 1x na elektronickém nosiči dat v editovatelném formátu pro potřeby objednatele </w:t>
      </w:r>
      <w:r w:rsidRPr="00C60059">
        <w:rPr>
          <w:rFonts w:ascii="Arial CE" w:hAnsi="Arial CE" w:cs="Arial"/>
          <w:i/>
          <w:sz w:val="22"/>
          <w:szCs w:val="22"/>
        </w:rPr>
        <w:t>(doc, docx, xls, xlsx, dwg, dgn, dxf a dalších, všechny GIS vrstvy musí být ve formátu shapefile (2D), popř. i raster</w:t>
      </w:r>
      <w:r>
        <w:rPr>
          <w:rFonts w:ascii="Arial CE" w:hAnsi="Arial CE" w:cs="Arial"/>
          <w:i/>
          <w:sz w:val="22"/>
          <w:szCs w:val="22"/>
        </w:rPr>
        <w:t>)</w:t>
      </w:r>
      <w:r w:rsidRPr="00C60059">
        <w:rPr>
          <w:rFonts w:ascii="Arial CE" w:hAnsi="Arial CE" w:cs="Arial"/>
          <w:i/>
          <w:sz w:val="22"/>
          <w:szCs w:val="22"/>
        </w:rPr>
        <w:t xml:space="preserve">. </w:t>
      </w:r>
      <w:r w:rsidRPr="00C60059">
        <w:rPr>
          <w:rFonts w:ascii="Arial CE" w:hAnsi="Arial CE" w:cs="Arial"/>
          <w:sz w:val="22"/>
          <w:szCs w:val="22"/>
        </w:rPr>
        <w:t xml:space="preserve">Výkresy budou v souřadnicovém systému S-JTSK. </w:t>
      </w:r>
    </w:p>
    <w:p w:rsidR="00CC6787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C6787" w:rsidRPr="002E1E1F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>Dokumentace bude předána MPR v počtu 6x paré tištěné + 1x na elektronickém nosiči dat.</w:t>
      </w: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3803" w:rsidRPr="002E7734" w:rsidRDefault="003A246A" w:rsidP="002E773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sz w:val="22"/>
          <w:szCs w:val="22"/>
        </w:rPr>
      </w:pPr>
      <w:r w:rsidRPr="002E7734">
        <w:rPr>
          <w:rFonts w:ascii="Arial CE" w:hAnsi="Arial CE" w:cs="Arial"/>
          <w:b/>
          <w:sz w:val="22"/>
          <w:szCs w:val="22"/>
        </w:rPr>
        <w:t>Autorský dozor</w:t>
      </w:r>
      <w:r w:rsidR="00DD289E" w:rsidRPr="002E7734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E7734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První</w:t>
      </w:r>
      <w:r w:rsidR="00D9362B" w:rsidRPr="002E7734">
        <w:rPr>
          <w:rFonts w:ascii="Arial CE" w:hAnsi="Arial CE" w:cs="Arial"/>
          <w:sz w:val="22"/>
          <w:szCs w:val="22"/>
        </w:rPr>
        <w:t xml:space="preserve"> (vstupní)</w:t>
      </w:r>
      <w:r w:rsidRPr="002E7734">
        <w:rPr>
          <w:rFonts w:ascii="Arial CE" w:hAnsi="Arial CE" w:cs="Arial"/>
          <w:sz w:val="22"/>
          <w:szCs w:val="22"/>
        </w:rPr>
        <w:t xml:space="preserve"> </w:t>
      </w:r>
      <w:r w:rsidR="008243D6" w:rsidRPr="002E7734">
        <w:rPr>
          <w:rFonts w:ascii="Arial CE" w:hAnsi="Arial CE" w:cs="Arial"/>
          <w:sz w:val="22"/>
          <w:szCs w:val="22"/>
        </w:rPr>
        <w:t>VV</w:t>
      </w:r>
      <w:r w:rsidR="005C7362" w:rsidRPr="002E7734">
        <w:rPr>
          <w:rFonts w:ascii="Arial CE" w:hAnsi="Arial CE" w:cs="Arial"/>
          <w:sz w:val="22"/>
          <w:szCs w:val="22"/>
        </w:rPr>
        <w:t xml:space="preserve"> bude svolán nejpozději do </w:t>
      </w:r>
      <w:r w:rsidR="00C800A6">
        <w:rPr>
          <w:rFonts w:ascii="Arial CE" w:hAnsi="Arial CE" w:cs="Arial"/>
          <w:sz w:val="22"/>
          <w:szCs w:val="22"/>
        </w:rPr>
        <w:t>10</w:t>
      </w:r>
      <w:r w:rsidR="006B0B22" w:rsidRPr="002E7734">
        <w:rPr>
          <w:rFonts w:ascii="Arial CE" w:hAnsi="Arial CE" w:cs="Arial"/>
          <w:sz w:val="22"/>
          <w:szCs w:val="22"/>
        </w:rPr>
        <w:t xml:space="preserve"> týdnů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Pr="002E7734">
        <w:rPr>
          <w:rFonts w:ascii="Arial CE" w:hAnsi="Arial CE" w:cs="Arial"/>
          <w:sz w:val="22"/>
          <w:szCs w:val="22"/>
        </w:rPr>
        <w:t>po</w:t>
      </w:r>
      <w:r w:rsidRPr="001D7A19">
        <w:rPr>
          <w:rFonts w:ascii="Arial CE" w:hAnsi="Arial CE" w:cs="Arial"/>
          <w:sz w:val="22"/>
          <w:szCs w:val="22"/>
        </w:rPr>
        <w:t xml:space="preserve">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2E7734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3</w:t>
      </w:r>
      <w:r w:rsidR="006E033D" w:rsidRPr="006E033D">
        <w:rPr>
          <w:rFonts w:ascii="Arial CE" w:hAnsi="Arial CE" w:cs="Arial"/>
          <w:sz w:val="22"/>
          <w:szCs w:val="22"/>
        </w:rPr>
        <w:t>x pracovní paré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7734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D</w:t>
      </w:r>
      <w:r w:rsidR="00323842" w:rsidRPr="002E7734">
        <w:rPr>
          <w:rFonts w:ascii="Arial CE" w:hAnsi="Arial CE" w:cs="Arial"/>
          <w:sz w:val="22"/>
          <w:szCs w:val="22"/>
        </w:rPr>
        <w:t>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2E7734">
        <w:rPr>
          <w:rFonts w:ascii="Arial CE" w:hAnsi="Arial CE" w:cs="Arial"/>
          <w:sz w:val="22"/>
          <w:szCs w:val="22"/>
        </w:rPr>
        <w:t xml:space="preserve">investiční </w:t>
      </w:r>
      <w:r w:rsidR="00EE792F" w:rsidRPr="002E7734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2E7734">
        <w:rPr>
          <w:rFonts w:ascii="Arial CE" w:hAnsi="Arial CE" w:cs="Arial"/>
          <w:sz w:val="22"/>
          <w:szCs w:val="22"/>
        </w:rPr>
        <w:t>,</w:t>
      </w:r>
      <w:r w:rsidR="00EE792F" w:rsidRPr="002E7734">
        <w:rPr>
          <w:rFonts w:ascii="Arial CE" w:hAnsi="Arial CE" w:cs="Arial"/>
          <w:sz w:val="22"/>
          <w:szCs w:val="22"/>
        </w:rPr>
        <w:t xml:space="preserve"> předá </w:t>
      </w:r>
      <w:r w:rsidR="00323842" w:rsidRPr="002E7734">
        <w:rPr>
          <w:rFonts w:ascii="Arial CE" w:hAnsi="Arial CE" w:cs="Arial"/>
          <w:sz w:val="22"/>
          <w:szCs w:val="22"/>
        </w:rPr>
        <w:t>dodavatel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MPR </w:t>
      </w:r>
      <w:r w:rsidR="00EE792F" w:rsidRPr="002E7734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2E7734">
        <w:rPr>
          <w:rFonts w:ascii="Arial CE" w:hAnsi="Arial CE" w:cs="Arial"/>
          <w:sz w:val="22"/>
          <w:szCs w:val="22"/>
        </w:rPr>
        <w:t>10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4C134D" w:rsidRPr="002E7734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7734">
        <w:rPr>
          <w:rFonts w:ascii="Arial CE" w:hAnsi="Arial CE" w:cs="Arial"/>
          <w:sz w:val="22"/>
          <w:szCs w:val="22"/>
        </w:rPr>
        <w:t>dnů zbývající</w:t>
      </w:r>
      <w:r w:rsidR="00734CBB" w:rsidRPr="002E7734">
        <w:rPr>
          <w:rFonts w:ascii="Arial CE" w:hAnsi="Arial CE" w:cs="Arial"/>
          <w:sz w:val="22"/>
          <w:szCs w:val="22"/>
        </w:rPr>
        <w:t xml:space="preserve"> </w:t>
      </w:r>
      <w:r w:rsidR="00A600FB" w:rsidRPr="002E7734">
        <w:rPr>
          <w:rFonts w:ascii="Arial CE" w:hAnsi="Arial CE" w:cs="Arial"/>
          <w:sz w:val="22"/>
          <w:szCs w:val="22"/>
        </w:rPr>
        <w:t>4</w:t>
      </w:r>
      <w:r w:rsidR="00734CBB" w:rsidRPr="002E7734">
        <w:rPr>
          <w:rFonts w:ascii="Arial CE" w:hAnsi="Arial CE" w:cs="Arial"/>
          <w:sz w:val="22"/>
          <w:szCs w:val="22"/>
        </w:rPr>
        <w:t>x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="00C7389E" w:rsidRPr="002E7734">
        <w:rPr>
          <w:rFonts w:ascii="Arial CE" w:hAnsi="Arial CE" w:cs="Arial"/>
          <w:sz w:val="22"/>
          <w:szCs w:val="22"/>
        </w:rPr>
        <w:t xml:space="preserve">kompletní </w:t>
      </w:r>
      <w:r w:rsidR="00EE792F" w:rsidRPr="002E7734">
        <w:rPr>
          <w:rFonts w:ascii="Arial CE" w:hAnsi="Arial CE" w:cs="Arial"/>
          <w:sz w:val="22"/>
          <w:szCs w:val="22"/>
        </w:rPr>
        <w:t xml:space="preserve">paré </w:t>
      </w:r>
      <w:r w:rsidR="001F50E3" w:rsidRPr="002E7734">
        <w:rPr>
          <w:rFonts w:ascii="Arial CE" w:hAnsi="Arial CE" w:cs="Arial"/>
          <w:sz w:val="22"/>
          <w:szCs w:val="22"/>
        </w:rPr>
        <w:t xml:space="preserve">PD </w:t>
      </w:r>
      <w:r w:rsidR="00EE792F" w:rsidRPr="002E7734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7734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7734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2E7734">
        <w:rPr>
          <w:rFonts w:ascii="Arial CE" w:hAnsi="Arial CE" w:cs="Arial"/>
          <w:sz w:val="22"/>
          <w:szCs w:val="22"/>
        </w:rPr>
        <w:t xml:space="preserve">dodavatel </w:t>
      </w:r>
      <w:r w:rsidR="00824C23" w:rsidRPr="002E7734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7734">
        <w:rPr>
          <w:rFonts w:ascii="Arial CE" w:hAnsi="Arial CE" w:cs="Arial"/>
          <w:sz w:val="22"/>
          <w:szCs w:val="22"/>
        </w:rPr>
        <w:t>Jedná</w:t>
      </w:r>
      <w:r w:rsidR="007901CA" w:rsidRPr="002E7734">
        <w:rPr>
          <w:rFonts w:ascii="Arial CE" w:hAnsi="Arial CE" w:cs="Arial"/>
          <w:sz w:val="22"/>
          <w:szCs w:val="22"/>
        </w:rPr>
        <w:t xml:space="preserve"> -</w:t>
      </w:r>
      <w:r w:rsidR="00F213AE" w:rsidRPr="002E7734">
        <w:rPr>
          <w:rFonts w:ascii="Arial CE" w:hAnsi="Arial CE" w:cs="Arial"/>
          <w:sz w:val="22"/>
          <w:szCs w:val="22"/>
        </w:rPr>
        <w:t xml:space="preserve"> li se o </w:t>
      </w:r>
      <w:r w:rsidR="007901CA" w:rsidRPr="002E7734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Pr="002E7734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C6787" w:rsidRDefault="00CC678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57498B" w:rsidRPr="0057498B">
        <w:rPr>
          <w:rFonts w:ascii="Arial CE" w:hAnsi="Arial CE" w:cs="Arial"/>
          <w:b/>
          <w:sz w:val="22"/>
          <w:szCs w:val="22"/>
        </w:rPr>
        <w:t>1</w:t>
      </w:r>
      <w:r w:rsidR="00E44BDB">
        <w:rPr>
          <w:rFonts w:ascii="Arial CE" w:hAnsi="Arial CE" w:cs="Arial"/>
          <w:b/>
          <w:sz w:val="22"/>
          <w:szCs w:val="22"/>
        </w:rPr>
        <w:t>7</w:t>
      </w:r>
      <w:r w:rsidR="00067F4D" w:rsidRPr="0057498B">
        <w:rPr>
          <w:rFonts w:ascii="Arial CE" w:hAnsi="Arial CE" w:cs="Arial"/>
          <w:b/>
          <w:sz w:val="22"/>
          <w:szCs w:val="22"/>
        </w:rPr>
        <w:t>.</w:t>
      </w:r>
      <w:r w:rsidR="0057498B" w:rsidRPr="0057498B">
        <w:rPr>
          <w:rFonts w:ascii="Arial CE" w:hAnsi="Arial CE" w:cs="Arial"/>
          <w:b/>
          <w:sz w:val="22"/>
          <w:szCs w:val="22"/>
        </w:rPr>
        <w:t>0</w:t>
      </w:r>
      <w:r w:rsidR="00E44BDB">
        <w:rPr>
          <w:rFonts w:ascii="Arial CE" w:hAnsi="Arial CE" w:cs="Arial"/>
          <w:b/>
          <w:sz w:val="22"/>
          <w:szCs w:val="22"/>
        </w:rPr>
        <w:t>5</w:t>
      </w:r>
      <w:r w:rsidR="00067F4D" w:rsidRPr="0057498B">
        <w:rPr>
          <w:rFonts w:ascii="Arial CE" w:hAnsi="Arial CE" w:cs="Arial"/>
          <w:b/>
          <w:sz w:val="22"/>
          <w:szCs w:val="22"/>
        </w:rPr>
        <w:t>.2017</w:t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C800A6" w:rsidRPr="00FB25F1">
        <w:rPr>
          <w:rFonts w:ascii="Arial CE" w:hAnsi="Arial CE" w:cs="Arial"/>
          <w:sz w:val="22"/>
          <w:szCs w:val="22"/>
        </w:rPr>
        <w:t>(předání a převzetí kompletní PD</w:t>
      </w:r>
      <w:r w:rsidR="00C800A6">
        <w:rPr>
          <w:rFonts w:ascii="Arial CE" w:hAnsi="Arial CE" w:cs="Arial"/>
          <w:sz w:val="22"/>
          <w:szCs w:val="22"/>
        </w:rPr>
        <w:t xml:space="preserve"> - </w:t>
      </w:r>
      <w:r w:rsidR="00C800A6" w:rsidRPr="006B3E0B">
        <w:rPr>
          <w:rFonts w:ascii="Arial CE" w:hAnsi="Arial CE" w:cs="Arial"/>
          <w:sz w:val="22"/>
          <w:szCs w:val="22"/>
        </w:rPr>
        <w:t>tj. 2 paré po ZVV</w:t>
      </w:r>
      <w:r w:rsidR="00C800A6" w:rsidRPr="00FB25F1">
        <w:rPr>
          <w:rFonts w:ascii="Arial CE" w:hAnsi="Arial CE" w:cs="Arial"/>
          <w:sz w:val="22"/>
          <w:szCs w:val="22"/>
        </w:rPr>
        <w:t>)</w:t>
      </w:r>
      <w:r w:rsidR="008F1A46" w:rsidRPr="00FB25F1">
        <w:rPr>
          <w:rFonts w:ascii="Arial CE" w:hAnsi="Arial CE" w:cs="Arial"/>
          <w:sz w:val="22"/>
          <w:szCs w:val="22"/>
        </w:rPr>
        <w:t>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C800A6">
        <w:rPr>
          <w:rFonts w:ascii="Arial CE" w:hAnsi="Arial CE" w:cs="Arial"/>
          <w:b/>
          <w:sz w:val="22"/>
          <w:szCs w:val="22"/>
        </w:rPr>
        <w:tab/>
      </w:r>
      <w:r w:rsidR="00CC6787">
        <w:rPr>
          <w:rFonts w:ascii="Arial CE" w:hAnsi="Arial CE" w:cs="Arial"/>
          <w:b/>
          <w:sz w:val="22"/>
          <w:szCs w:val="22"/>
        </w:rPr>
        <w:t>2</w:t>
      </w:r>
      <w:r w:rsidR="00E44BDB">
        <w:rPr>
          <w:rFonts w:ascii="Arial CE" w:hAnsi="Arial CE" w:cs="Arial"/>
          <w:b/>
          <w:sz w:val="22"/>
          <w:szCs w:val="22"/>
        </w:rPr>
        <w:t>8</w:t>
      </w:r>
      <w:r w:rsidR="0057498B">
        <w:rPr>
          <w:rFonts w:ascii="Arial CE" w:hAnsi="Arial CE" w:cs="Arial"/>
          <w:b/>
          <w:sz w:val="22"/>
          <w:szCs w:val="22"/>
        </w:rPr>
        <w:t>.0</w:t>
      </w:r>
      <w:r w:rsidR="00E44BDB">
        <w:rPr>
          <w:rFonts w:ascii="Arial CE" w:hAnsi="Arial CE" w:cs="Arial"/>
          <w:b/>
          <w:sz w:val="22"/>
          <w:szCs w:val="22"/>
        </w:rPr>
        <w:t>8</w:t>
      </w:r>
      <w:r w:rsidR="0057498B">
        <w:rPr>
          <w:rFonts w:ascii="Arial CE" w:hAnsi="Arial CE" w:cs="Arial"/>
          <w:b/>
          <w:sz w:val="22"/>
          <w:szCs w:val="22"/>
        </w:rPr>
        <w:t>.2017</w:t>
      </w:r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E44BDB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C800A6">
        <w:rPr>
          <w:rFonts w:ascii="Arial CE" w:hAnsi="Arial CE" w:cs="Arial"/>
          <w:b/>
          <w:sz w:val="22"/>
          <w:szCs w:val="22"/>
        </w:rPr>
        <w:t xml:space="preserve"> </w:t>
      </w:r>
      <w:r w:rsidR="00C800A6" w:rsidRPr="00280CEE">
        <w:rPr>
          <w:rFonts w:ascii="Arial CE" w:hAnsi="Arial CE" w:cs="Arial"/>
          <w:sz w:val="22"/>
          <w:szCs w:val="22"/>
        </w:rPr>
        <w:t>(předání zbylých 4 paré PD po IK</w:t>
      </w:r>
      <w:r w:rsidR="00C800A6">
        <w:rPr>
          <w:rFonts w:ascii="Arial CE" w:hAnsi="Arial CE" w:cs="Arial"/>
          <w:sz w:val="22"/>
          <w:szCs w:val="22"/>
        </w:rPr>
        <w:t>)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7026ED" w:rsidRPr="007026ED">
        <w:rPr>
          <w:rFonts w:ascii="Arial CE" w:hAnsi="Arial CE" w:cs="Arial"/>
          <w:b/>
          <w:sz w:val="22"/>
          <w:szCs w:val="22"/>
        </w:rPr>
        <w:t>29</w:t>
      </w:r>
      <w:r w:rsidR="0057498B" w:rsidRPr="007026ED">
        <w:rPr>
          <w:rFonts w:ascii="Arial CE" w:hAnsi="Arial CE" w:cs="Arial"/>
          <w:b/>
          <w:sz w:val="22"/>
          <w:szCs w:val="22"/>
        </w:rPr>
        <w:t>.0</w:t>
      </w:r>
      <w:r w:rsidR="00E44BDB" w:rsidRPr="007026ED">
        <w:rPr>
          <w:rFonts w:ascii="Arial CE" w:hAnsi="Arial CE" w:cs="Arial"/>
          <w:b/>
          <w:sz w:val="22"/>
          <w:szCs w:val="22"/>
        </w:rPr>
        <w:t>9</w:t>
      </w:r>
      <w:r w:rsidR="0057498B" w:rsidRPr="007026ED">
        <w:rPr>
          <w:rFonts w:ascii="Arial CE" w:hAnsi="Arial CE" w:cs="Arial"/>
          <w:b/>
          <w:sz w:val="22"/>
          <w:szCs w:val="22"/>
        </w:rPr>
        <w:t>.2017</w:t>
      </w:r>
      <w:r w:rsidR="005569D5" w:rsidRPr="00E44BDB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57498B">
        <w:rPr>
          <w:rFonts w:ascii="Arial CE" w:hAnsi="Arial CE" w:cs="Arial"/>
          <w:b/>
          <w:color w:val="000000"/>
          <w:sz w:val="22"/>
          <w:szCs w:val="22"/>
        </w:rPr>
        <w:t>1</w:t>
      </w:r>
      <w:r w:rsidR="007347C0">
        <w:rPr>
          <w:rFonts w:ascii="Arial CE" w:hAnsi="Arial CE" w:cs="Arial"/>
          <w:b/>
          <w:color w:val="000000"/>
          <w:sz w:val="22"/>
          <w:szCs w:val="22"/>
        </w:rPr>
        <w:t>10 7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 xml:space="preserve">00,00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DS</w:t>
      </w:r>
      <w:r w:rsidR="004A574D" w:rsidRPr="0057498B">
        <w:rPr>
          <w:rFonts w:ascii="Arial CE" w:hAnsi="Arial CE" w:cs="Arial"/>
          <w:sz w:val="22"/>
          <w:szCs w:val="22"/>
        </w:rPr>
        <w:t>J</w:t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7347C0">
        <w:rPr>
          <w:rFonts w:ascii="Arial CE" w:hAnsi="Arial CE" w:cs="Arial"/>
          <w:sz w:val="22"/>
          <w:szCs w:val="22"/>
        </w:rPr>
        <w:t xml:space="preserve">  </w:t>
      </w:r>
      <w:r w:rsidR="0057498B">
        <w:rPr>
          <w:rFonts w:ascii="Arial CE" w:hAnsi="Arial CE" w:cs="Arial"/>
          <w:sz w:val="22"/>
          <w:szCs w:val="22"/>
        </w:rPr>
        <w:t>8</w:t>
      </w:r>
      <w:r w:rsidR="007347C0">
        <w:rPr>
          <w:rFonts w:ascii="Arial CE" w:hAnsi="Arial CE" w:cs="Arial"/>
          <w:sz w:val="22"/>
          <w:szCs w:val="22"/>
        </w:rPr>
        <w:t>1</w:t>
      </w:r>
      <w:r w:rsidR="0057498B">
        <w:rPr>
          <w:rFonts w:ascii="Arial CE" w:hAnsi="Arial CE" w:cs="Arial"/>
          <w:sz w:val="22"/>
          <w:szCs w:val="22"/>
        </w:rPr>
        <w:t> </w:t>
      </w:r>
      <w:r w:rsidR="007347C0">
        <w:rPr>
          <w:rFonts w:ascii="Arial CE" w:hAnsi="Arial CE" w:cs="Arial"/>
          <w:sz w:val="22"/>
          <w:szCs w:val="22"/>
        </w:rPr>
        <w:t>7</w:t>
      </w:r>
      <w:r w:rsidR="0057498B">
        <w:rPr>
          <w:rFonts w:ascii="Arial CE" w:hAnsi="Arial CE" w:cs="Arial"/>
          <w:sz w:val="22"/>
          <w:szCs w:val="22"/>
        </w:rPr>
        <w:t>00,00</w:t>
      </w:r>
      <w:r w:rsidR="00A014A6" w:rsidRPr="0057498B">
        <w:rPr>
          <w:rFonts w:ascii="Arial CE" w:hAnsi="Arial CE" w:cs="Arial"/>
          <w:sz w:val="22"/>
          <w:szCs w:val="22"/>
        </w:rPr>
        <w:t xml:space="preserve"> Kč bez </w:t>
      </w:r>
      <w:r w:rsidR="00A014A6" w:rsidRPr="0057498B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PP, HP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  <w:t xml:space="preserve">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9A10BC">
        <w:rPr>
          <w:rFonts w:ascii="Arial CE" w:hAnsi="Arial CE" w:cs="Arial"/>
          <w:sz w:val="22"/>
          <w:szCs w:val="22"/>
        </w:rPr>
        <w:t xml:space="preserve">    </w:t>
      </w:r>
      <w:r w:rsidR="00E44BDB">
        <w:rPr>
          <w:rFonts w:ascii="Arial CE" w:hAnsi="Arial CE" w:cs="Arial"/>
          <w:sz w:val="22"/>
          <w:szCs w:val="22"/>
        </w:rPr>
        <w:t>9</w:t>
      </w:r>
      <w:r w:rsidR="0057498B" w:rsidRPr="0057498B">
        <w:rPr>
          <w:rFonts w:ascii="Arial CE" w:hAnsi="Arial CE" w:cs="Arial"/>
          <w:sz w:val="22"/>
          <w:szCs w:val="22"/>
        </w:rPr>
        <w:t> </w:t>
      </w:r>
      <w:r w:rsidR="00E44BDB">
        <w:rPr>
          <w:rFonts w:ascii="Arial CE" w:hAnsi="Arial CE" w:cs="Arial"/>
          <w:sz w:val="22"/>
          <w:szCs w:val="22"/>
        </w:rPr>
        <w:t>6</w:t>
      </w:r>
      <w:r w:rsidR="0057498B" w:rsidRPr="0057498B">
        <w:rPr>
          <w:rFonts w:ascii="Arial CE" w:hAnsi="Arial CE" w:cs="Arial"/>
          <w:sz w:val="22"/>
          <w:szCs w:val="22"/>
        </w:rPr>
        <w:t xml:space="preserve">00,00 </w:t>
      </w:r>
      <w:r w:rsidRPr="0057498B">
        <w:rPr>
          <w:rFonts w:ascii="Arial CE" w:hAnsi="Arial CE" w:cs="Arial"/>
          <w:sz w:val="22"/>
          <w:szCs w:val="22"/>
        </w:rPr>
        <w:t>Kč bez DPH</w:t>
      </w:r>
    </w:p>
    <w:p w:rsidR="00E44BDB" w:rsidRDefault="00E44BDB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347C0" w:rsidRPr="007347C0" w:rsidRDefault="007347C0" w:rsidP="007347C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7347C0">
        <w:rPr>
          <w:rFonts w:ascii="Arial CE" w:hAnsi="Arial CE" w:cs="Arial"/>
          <w:sz w:val="22"/>
          <w:szCs w:val="22"/>
        </w:rPr>
        <w:t>Průzkumné práce</w:t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6 600,00</w:t>
      </w:r>
      <w:r w:rsidRPr="007347C0">
        <w:rPr>
          <w:rFonts w:ascii="Arial CE" w:hAnsi="Arial CE" w:cs="Arial"/>
          <w:sz w:val="22"/>
          <w:szCs w:val="22"/>
        </w:rPr>
        <w:t xml:space="preserve"> Kč bez </w:t>
      </w:r>
      <w:r w:rsidRPr="007347C0">
        <w:rPr>
          <w:rFonts w:ascii="Arial CE" w:hAnsi="Arial CE" w:cs="Arial"/>
          <w:color w:val="000000"/>
          <w:sz w:val="22"/>
          <w:szCs w:val="22"/>
        </w:rPr>
        <w:t>DPH</w:t>
      </w:r>
    </w:p>
    <w:p w:rsidR="007347C0" w:rsidRPr="007347C0" w:rsidRDefault="007347C0" w:rsidP="007347C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7347C0" w:rsidRPr="001D7A19" w:rsidRDefault="007347C0" w:rsidP="007347C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7347C0">
        <w:rPr>
          <w:rFonts w:ascii="Arial CE" w:hAnsi="Arial CE" w:cs="Arial"/>
          <w:sz w:val="22"/>
          <w:szCs w:val="22"/>
        </w:rPr>
        <w:t>Geodetické zaměření:</w:t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 w:rsidRPr="007347C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12 800,00</w:t>
      </w:r>
      <w:r w:rsidRPr="007347C0">
        <w:rPr>
          <w:rFonts w:ascii="Arial CE" w:hAnsi="Arial CE" w:cs="Arial"/>
          <w:sz w:val="22"/>
          <w:szCs w:val="22"/>
        </w:rPr>
        <w:t xml:space="preserve"> Kč bez </w:t>
      </w:r>
      <w:r w:rsidRPr="007347C0">
        <w:rPr>
          <w:rFonts w:ascii="Arial CE" w:hAnsi="Arial CE" w:cs="Arial"/>
          <w:color w:val="000000"/>
          <w:sz w:val="22"/>
          <w:szCs w:val="22"/>
        </w:rPr>
        <w:t>DPH</w:t>
      </w:r>
    </w:p>
    <w:p w:rsidR="00E44BDB" w:rsidRPr="0057498B" w:rsidRDefault="00E44BDB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6722C5">
        <w:rPr>
          <w:rFonts w:ascii="Arial CE" w:hAnsi="Arial CE" w:cs="Arial"/>
          <w:sz w:val="22"/>
          <w:szCs w:val="22"/>
        </w:rPr>
        <w:tab/>
      </w: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57498B">
        <w:rPr>
          <w:rFonts w:ascii="Arial CE" w:hAnsi="Arial CE" w:cs="Arial"/>
          <w:sz w:val="22"/>
          <w:szCs w:val="22"/>
        </w:rPr>
        <w:t>AD</w:t>
      </w:r>
      <w:r w:rsidR="00E5013A" w:rsidRPr="0057498B">
        <w:rPr>
          <w:rFonts w:ascii="Arial CE" w:hAnsi="Arial CE" w:cs="Arial"/>
          <w:b/>
          <w:sz w:val="22"/>
          <w:szCs w:val="22"/>
        </w:rPr>
        <w:t xml:space="preserve"> </w:t>
      </w:r>
      <w:r w:rsidRPr="0057498B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57498B">
        <w:rPr>
          <w:rFonts w:ascii="Arial CE" w:hAnsi="Arial CE" w:cs="Arial"/>
          <w:sz w:val="22"/>
          <w:szCs w:val="22"/>
        </w:rPr>
        <w:t xml:space="preserve"> </w:t>
      </w:r>
      <w:r w:rsidR="00E5013A" w:rsidRPr="0057498B">
        <w:rPr>
          <w:rFonts w:ascii="Arial CE" w:hAnsi="Arial CE" w:cs="Arial"/>
          <w:sz w:val="22"/>
          <w:szCs w:val="22"/>
        </w:rPr>
        <w:tab/>
      </w:r>
      <w:r w:rsidR="00F44843" w:rsidRPr="0057498B">
        <w:rPr>
          <w:rFonts w:ascii="Arial CE" w:hAnsi="Arial CE" w:cs="Arial"/>
          <w:sz w:val="22"/>
          <w:szCs w:val="22"/>
        </w:rPr>
        <w:tab/>
      </w:r>
      <w:r w:rsidR="000E5C87" w:rsidRPr="0057498B">
        <w:rPr>
          <w:rFonts w:ascii="Arial CE" w:hAnsi="Arial CE" w:cs="Arial"/>
          <w:sz w:val="22"/>
          <w:szCs w:val="22"/>
        </w:rPr>
        <w:t>650</w:t>
      </w:r>
      <w:r w:rsidRPr="0057498B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E44BDB" w:rsidRDefault="00E44BDB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E44BDB" w:rsidRPr="001D7A19" w:rsidRDefault="00E44BDB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E44BDB" w:rsidRPr="002E610D" w:rsidRDefault="00E44BDB" w:rsidP="00E44BDB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>Předání průzkumných prací nebo zaměření – ve výši 100% ceny</w:t>
      </w:r>
      <w:r>
        <w:rPr>
          <w:rFonts w:ascii="Arial CE" w:hAnsi="Arial CE" w:cs="Arial"/>
          <w:sz w:val="22"/>
          <w:szCs w:val="22"/>
        </w:rPr>
        <w:t xml:space="preserve">, tj. </w:t>
      </w:r>
      <w:r w:rsidR="007347C0" w:rsidRPr="007347C0">
        <w:rPr>
          <w:rFonts w:ascii="Arial CE" w:hAnsi="Arial CE" w:cs="Arial"/>
          <w:b/>
          <w:sz w:val="22"/>
          <w:szCs w:val="22"/>
        </w:rPr>
        <w:t>19</w:t>
      </w:r>
      <w:r w:rsidRPr="007347C0">
        <w:rPr>
          <w:rFonts w:ascii="Arial CE" w:hAnsi="Arial CE" w:cs="Arial"/>
          <w:b/>
          <w:sz w:val="22"/>
          <w:szCs w:val="22"/>
        </w:rPr>
        <w:t> </w:t>
      </w:r>
      <w:r w:rsidR="007347C0" w:rsidRPr="007347C0">
        <w:rPr>
          <w:rFonts w:ascii="Arial CE" w:hAnsi="Arial CE" w:cs="Arial"/>
          <w:b/>
          <w:sz w:val="22"/>
          <w:szCs w:val="22"/>
        </w:rPr>
        <w:t>4</w:t>
      </w:r>
      <w:r w:rsidRPr="007347C0">
        <w:rPr>
          <w:rFonts w:ascii="Arial CE" w:hAnsi="Arial CE" w:cs="Arial"/>
          <w:b/>
          <w:sz w:val="22"/>
          <w:szCs w:val="22"/>
        </w:rPr>
        <w:t>00,00 bez DPH.</w:t>
      </w:r>
      <w:r w:rsidRPr="002E610D">
        <w:rPr>
          <w:rFonts w:ascii="Arial CE" w:hAnsi="Arial CE" w:cs="Arial"/>
          <w:sz w:val="22"/>
          <w:szCs w:val="22"/>
        </w:rPr>
        <w:t xml:space="preserve">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 w:rsidR="00E44BDB">
        <w:rPr>
          <w:rFonts w:ascii="Arial CE" w:hAnsi="Arial CE" w:cs="Arial"/>
          <w:sz w:val="22"/>
          <w:szCs w:val="22"/>
        </w:rPr>
        <w:t>, tj.</w:t>
      </w:r>
      <w:r w:rsidR="007347C0">
        <w:rPr>
          <w:rFonts w:ascii="Arial CE" w:hAnsi="Arial CE" w:cs="Arial"/>
          <w:sz w:val="22"/>
          <w:szCs w:val="22"/>
        </w:rPr>
        <w:t xml:space="preserve"> </w:t>
      </w:r>
      <w:r w:rsidR="007347C0" w:rsidRPr="007347C0">
        <w:rPr>
          <w:rFonts w:ascii="Arial CE" w:hAnsi="Arial CE" w:cs="Arial"/>
          <w:b/>
          <w:sz w:val="22"/>
          <w:szCs w:val="22"/>
        </w:rPr>
        <w:t>73 040,00 Kč bez DPH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347C0">
        <w:rPr>
          <w:rFonts w:ascii="Arial CE" w:hAnsi="Arial CE" w:cs="Arial"/>
          <w:sz w:val="22"/>
          <w:szCs w:val="22"/>
        </w:rPr>
        <w:t xml:space="preserve">, </w:t>
      </w:r>
      <w:r w:rsidR="007347C0" w:rsidRPr="007347C0">
        <w:rPr>
          <w:rFonts w:ascii="Arial CE" w:hAnsi="Arial CE" w:cs="Arial"/>
          <w:b/>
          <w:sz w:val="22"/>
          <w:szCs w:val="22"/>
        </w:rPr>
        <w:t>18 260,00 Kč bez DPH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CC6787" w:rsidRDefault="00CC6787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lastRenderedPageBreak/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li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li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750582" w:rsidRDefault="0075058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750582" w:rsidRDefault="00750582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lastRenderedPageBreak/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 xml:space="preserve">li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63DA" w:rsidRDefault="000663DA" w:rsidP="007505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>
        <w:rPr>
          <w:rFonts w:ascii="Arial CE" w:hAnsi="Arial CE" w:cs="Arial"/>
          <w:bCs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0663DA" w:rsidRDefault="000663DA" w:rsidP="000663DA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7498B" w:rsidRPr="0057498B" w:rsidRDefault="0057498B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Chomutově dne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 Karlových Varech dne</w:t>
      </w: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7347C0" w:rsidRDefault="007347C0" w:rsidP="007347C0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Vlastimil Hasík</w:t>
      </w:r>
      <w:r>
        <w:rPr>
          <w:rFonts w:ascii="Arial" w:hAnsi="Arial"/>
          <w:sz w:val="22"/>
          <w:szCs w:val="22"/>
        </w:rPr>
        <w:tab/>
        <w:t>Ing. Petr Rokůsek</w:t>
      </w: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jednatel společnosti</w:t>
      </w:r>
      <w:r>
        <w:rPr>
          <w:rFonts w:ascii="Arial" w:hAnsi="Arial"/>
          <w:sz w:val="22"/>
          <w:szCs w:val="22"/>
        </w:rPr>
        <w:tab/>
      </w:r>
    </w:p>
    <w:p w:rsidR="007347C0" w:rsidRDefault="007347C0" w:rsidP="007347C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                       KV engineering spol. s r.o.</w:t>
      </w:r>
    </w:p>
    <w:p w:rsidR="0057498B" w:rsidRPr="0057498B" w:rsidRDefault="0057498B" w:rsidP="007347C0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sectPr w:rsidR="0057498B" w:rsidRPr="0057498B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D0" w:rsidRDefault="00FA7AD0">
      <w:r>
        <w:separator/>
      </w:r>
    </w:p>
  </w:endnote>
  <w:endnote w:type="continuationSeparator" w:id="0">
    <w:p w:rsidR="00FA7AD0" w:rsidRDefault="00FA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31A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31A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31A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31A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D0" w:rsidRDefault="00FA7AD0">
      <w:r>
        <w:separator/>
      </w:r>
    </w:p>
  </w:footnote>
  <w:footnote w:type="continuationSeparator" w:id="0">
    <w:p w:rsidR="00FA7AD0" w:rsidRDefault="00FA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05CBF"/>
    <w:multiLevelType w:val="hybridMultilevel"/>
    <w:tmpl w:val="DFDE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7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4"/>
  </w:num>
  <w:num w:numId="20">
    <w:abstractNumId w:val="23"/>
  </w:num>
  <w:num w:numId="21">
    <w:abstractNumId w:val="20"/>
  </w:num>
  <w:num w:numId="22">
    <w:abstractNumId w:val="33"/>
  </w:num>
  <w:num w:numId="23">
    <w:abstractNumId w:val="35"/>
  </w:num>
  <w:num w:numId="24">
    <w:abstractNumId w:val="30"/>
  </w:num>
  <w:num w:numId="25">
    <w:abstractNumId w:val="14"/>
  </w:num>
  <w:num w:numId="26">
    <w:abstractNumId w:val="3"/>
  </w:num>
  <w:num w:numId="27">
    <w:abstractNumId w:val="12"/>
  </w:num>
  <w:num w:numId="28">
    <w:abstractNumId w:val="31"/>
  </w:num>
  <w:num w:numId="29">
    <w:abstractNumId w:val="1"/>
  </w:num>
  <w:num w:numId="30">
    <w:abstractNumId w:val="4"/>
  </w:num>
  <w:num w:numId="31">
    <w:abstractNumId w:val="36"/>
  </w:num>
  <w:num w:numId="32">
    <w:abstractNumId w:val="26"/>
  </w:num>
  <w:num w:numId="33">
    <w:abstractNumId w:val="24"/>
  </w:num>
  <w:num w:numId="34">
    <w:abstractNumId w:val="21"/>
  </w:num>
  <w:num w:numId="35">
    <w:abstractNumId w:val="28"/>
  </w:num>
  <w:num w:numId="36">
    <w:abstractNumId w:val="25"/>
  </w:num>
  <w:num w:numId="37">
    <w:abstractNumId w:val="2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2BA2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3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EE0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A2F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E7734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2644B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0ECC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498B"/>
    <w:rsid w:val="005757B6"/>
    <w:rsid w:val="00576041"/>
    <w:rsid w:val="00577706"/>
    <w:rsid w:val="005803C5"/>
    <w:rsid w:val="00586991"/>
    <w:rsid w:val="005931A8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26E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7C0"/>
    <w:rsid w:val="00734CBB"/>
    <w:rsid w:val="0073553F"/>
    <w:rsid w:val="00735659"/>
    <w:rsid w:val="00740F61"/>
    <w:rsid w:val="00743198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068F0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16F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3B7C"/>
    <w:rsid w:val="008B49E3"/>
    <w:rsid w:val="008B52C8"/>
    <w:rsid w:val="008B5387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4070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0385"/>
    <w:rsid w:val="009A10BC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075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566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9E8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00A6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B4356"/>
    <w:rsid w:val="00CC0327"/>
    <w:rsid w:val="00CC0807"/>
    <w:rsid w:val="00CC21C8"/>
    <w:rsid w:val="00CC3B53"/>
    <w:rsid w:val="00CC626D"/>
    <w:rsid w:val="00CC63EE"/>
    <w:rsid w:val="00CC6787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0B4E"/>
    <w:rsid w:val="00D74E33"/>
    <w:rsid w:val="00D76A79"/>
    <w:rsid w:val="00D76FDB"/>
    <w:rsid w:val="00D77318"/>
    <w:rsid w:val="00D81B28"/>
    <w:rsid w:val="00D830D7"/>
    <w:rsid w:val="00D838A6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1696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3BE6"/>
    <w:rsid w:val="00E04B34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4BDB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992"/>
    <w:rsid w:val="00E87DF8"/>
    <w:rsid w:val="00E90609"/>
    <w:rsid w:val="00E91F68"/>
    <w:rsid w:val="00E92154"/>
    <w:rsid w:val="00E9281A"/>
    <w:rsid w:val="00E9349C"/>
    <w:rsid w:val="00E934CD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50EF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2879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55F1"/>
    <w:rsid w:val="00FA6FDE"/>
    <w:rsid w:val="00FA7AD0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choz">
    <w:name w:val="Výchozí"/>
    <w:rsid w:val="00E44BDB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choz">
    <w:name w:val="Výchozí"/>
    <w:rsid w:val="00E44BDB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8C59-49F3-4E83-8AE2-B719E46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3850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26514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2017-05-17T11:13:00Z</dcterms:created>
  <dcterms:modified xsi:type="dcterms:W3CDTF">2017-05-17T11:13:00Z</dcterms:modified>
</cp:coreProperties>
</file>