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5B" w:rsidRPr="00B728D1" w:rsidRDefault="00B728D1" w:rsidP="00F7695B">
      <w:pPr>
        <w:jc w:val="center"/>
        <w:rPr>
          <w:b/>
          <w:sz w:val="32"/>
          <w:szCs w:val="32"/>
        </w:rPr>
      </w:pPr>
      <w:r w:rsidRPr="00B728D1">
        <w:rPr>
          <w:b/>
          <w:sz w:val="32"/>
          <w:szCs w:val="32"/>
        </w:rPr>
        <w:t>Dodatek č. 1 ke smlouvě</w:t>
      </w:r>
      <w:r w:rsidR="00F7695B" w:rsidRPr="00B728D1">
        <w:rPr>
          <w:b/>
          <w:sz w:val="32"/>
          <w:szCs w:val="32"/>
        </w:rPr>
        <w:t xml:space="preserve"> o dílo</w:t>
      </w:r>
    </w:p>
    <w:p w:rsidR="00F7695B" w:rsidRDefault="00F7695B" w:rsidP="00F7695B">
      <w:pPr>
        <w:spacing w:line="360" w:lineRule="auto"/>
        <w:jc w:val="center"/>
      </w:pPr>
      <w:r>
        <w:t>na stavební práce pod názvem</w:t>
      </w:r>
      <w:r w:rsidRPr="00970B9E">
        <w:t xml:space="preserve">: </w:t>
      </w:r>
    </w:p>
    <w:p w:rsidR="000A153E" w:rsidRDefault="000A153E" w:rsidP="00F7695B">
      <w:pPr>
        <w:pStyle w:val="Nadpis5"/>
        <w:numPr>
          <w:ilvl w:val="0"/>
          <w:numId w:val="0"/>
        </w:numPr>
        <w:ind w:left="2232" w:hanging="792"/>
        <w:rPr>
          <w:rFonts w:eastAsia="Calibri"/>
          <w:b/>
          <w:bCs w:val="0"/>
          <w:color w:val="auto"/>
          <w:sz w:val="24"/>
          <w:szCs w:val="24"/>
        </w:rPr>
      </w:pPr>
      <w:r w:rsidRPr="005B54CA">
        <w:rPr>
          <w:b/>
          <w:color w:val="auto"/>
          <w:sz w:val="24"/>
          <w:szCs w:val="24"/>
        </w:rPr>
        <w:t>Instalace d</w:t>
      </w:r>
      <w:r w:rsidRPr="005B54CA">
        <w:rPr>
          <w:rFonts w:eastAsia="Calibri"/>
          <w:b/>
          <w:bCs w:val="0"/>
          <w:color w:val="auto"/>
          <w:sz w:val="24"/>
          <w:szCs w:val="24"/>
        </w:rPr>
        <w:t>igitálního systému VDS – Jiráskovo nábřeží 2443</w:t>
      </w:r>
    </w:p>
    <w:p w:rsidR="00F7695B" w:rsidRPr="00FC035E" w:rsidRDefault="00F7695B" w:rsidP="00F7695B">
      <w:pPr>
        <w:pStyle w:val="Nadpis5"/>
        <w:numPr>
          <w:ilvl w:val="0"/>
          <w:numId w:val="0"/>
        </w:numPr>
        <w:ind w:left="2232" w:hanging="792"/>
        <w:rPr>
          <w:b/>
          <w:i w:val="0"/>
          <w:szCs w:val="22"/>
        </w:rPr>
      </w:pPr>
      <w:r w:rsidRPr="00FC035E">
        <w:rPr>
          <w:b/>
          <w:i w:val="0"/>
          <w:szCs w:val="22"/>
        </w:rPr>
        <w:t>uzavřená podle ustanovení § 2586 a následujících zákona č. 89/2012 Sb., občanský zákoník (dále jen „Občanský zákoník“)</w:t>
      </w:r>
    </w:p>
    <w:p w:rsidR="00F7695B" w:rsidRPr="0061765E" w:rsidRDefault="00F7695B" w:rsidP="00F7695B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16"/>
          <w:szCs w:val="22"/>
        </w:rPr>
      </w:pPr>
    </w:p>
    <w:p w:rsidR="00F7695B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426" w:hanging="426"/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Smluvní </w:t>
      </w:r>
      <w:r w:rsidRPr="00755097">
        <w:rPr>
          <w:b/>
          <w:i/>
          <w:sz w:val="32"/>
          <w:szCs w:val="32"/>
        </w:rPr>
        <w:t>strany:</w:t>
      </w:r>
    </w:p>
    <w:p w:rsidR="00636FBB" w:rsidRPr="00755097" w:rsidRDefault="00636FBB" w:rsidP="00636FBB">
      <w:pPr>
        <w:spacing w:line="360" w:lineRule="auto"/>
        <w:jc w:val="left"/>
        <w:rPr>
          <w:b/>
          <w:szCs w:val="22"/>
        </w:rPr>
      </w:pPr>
      <w:r w:rsidRPr="00755097">
        <w:rPr>
          <w:szCs w:val="22"/>
        </w:rPr>
        <w:t>1.1</w:t>
      </w:r>
      <w:r w:rsidRPr="00755097">
        <w:rPr>
          <w:b/>
          <w:szCs w:val="22"/>
        </w:rPr>
        <w:t xml:space="preserve"> </w:t>
      </w:r>
      <w:proofErr w:type="gramStart"/>
      <w:r w:rsidRPr="00755097">
        <w:rPr>
          <w:b/>
          <w:szCs w:val="22"/>
        </w:rPr>
        <w:t>Objednatel :</w:t>
      </w:r>
      <w:proofErr w:type="gramEnd"/>
      <w:r>
        <w:rPr>
          <w:b/>
          <w:szCs w:val="22"/>
        </w:rPr>
        <w:tab/>
      </w:r>
      <w:r>
        <w:rPr>
          <w:b/>
          <w:szCs w:val="22"/>
        </w:rPr>
        <w:tab/>
        <w:t>Domovní a bytová správa města Písku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0955B1">
        <w:rPr>
          <w:rFonts w:ascii="Arial" w:hAnsi="Arial" w:cs="Arial"/>
          <w:color w:val="000000"/>
          <w:sz w:val="22"/>
          <w:szCs w:val="22"/>
        </w:rPr>
        <w:t>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  <w:t>00</w:t>
      </w:r>
      <w:r>
        <w:rPr>
          <w:rFonts w:ascii="Arial" w:hAnsi="Arial" w:cs="Arial"/>
          <w:color w:val="000000"/>
          <w:sz w:val="22"/>
          <w:szCs w:val="22"/>
        </w:rPr>
        <w:t>512362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DIČ: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  <w:t>CZ</w:t>
      </w:r>
      <w:r>
        <w:rPr>
          <w:rFonts w:ascii="Arial" w:hAnsi="Arial" w:cs="Arial"/>
          <w:color w:val="000000"/>
          <w:sz w:val="22"/>
          <w:szCs w:val="22"/>
        </w:rPr>
        <w:t>00512362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Sídlo: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Fügnerovo náměstí 42, 397 01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Písek 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Telefon: 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</w:p>
    <w:p w:rsidR="00636FBB" w:rsidRPr="00FA0E46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88" w:lineRule="auto"/>
        <w:ind w:left="284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36FBB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>nazýván také jen jako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objednatel</w:t>
      </w:r>
      <w:r w:rsidRPr="000955B1">
        <w:rPr>
          <w:rFonts w:ascii="Arial" w:hAnsi="Arial" w:cs="Arial"/>
          <w:color w:val="000000"/>
          <w:sz w:val="22"/>
          <w:szCs w:val="22"/>
        </w:rPr>
        <w:t>“</w:t>
      </w:r>
    </w:p>
    <w:p w:rsidR="00636FBB" w:rsidRPr="00530B30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0A153E" w:rsidRPr="00EC6C10" w:rsidRDefault="00636FBB" w:rsidP="000A153E">
      <w:pPr>
        <w:spacing w:line="288" w:lineRule="auto"/>
        <w:ind w:left="360" w:hanging="360"/>
        <w:rPr>
          <w:b/>
        </w:rPr>
      </w:pPr>
      <w:r w:rsidRPr="00EC6C10">
        <w:t xml:space="preserve">1.2 </w:t>
      </w:r>
      <w:r w:rsidR="000A153E" w:rsidRPr="00EC6C10">
        <w:rPr>
          <w:b/>
        </w:rPr>
        <w:t>Zhotovitel</w:t>
      </w:r>
      <w:r w:rsidR="000A153E">
        <w:t>:</w:t>
      </w:r>
      <w:r w:rsidR="000A153E">
        <w:tab/>
      </w:r>
      <w:r w:rsidR="000A153E">
        <w:tab/>
        <w:t>MONTEA CZ s.r.o.</w:t>
      </w:r>
    </w:p>
    <w:p w:rsidR="000A153E" w:rsidRPr="00EC6C10" w:rsidRDefault="000A153E" w:rsidP="000A153E">
      <w:pPr>
        <w:spacing w:line="288" w:lineRule="auto"/>
        <w:ind w:firstLine="357"/>
      </w:pPr>
      <w:proofErr w:type="gramStart"/>
      <w:r w:rsidRPr="00EC6C10">
        <w:t>IČ</w:t>
      </w:r>
      <w:r>
        <w:t xml:space="preserve">O:   </w:t>
      </w:r>
      <w:proofErr w:type="gramEnd"/>
      <w:r>
        <w:t xml:space="preserve">              </w:t>
      </w:r>
      <w:r>
        <w:tab/>
      </w:r>
      <w:r>
        <w:tab/>
        <w:t>260 73 170</w:t>
      </w:r>
    </w:p>
    <w:p w:rsidR="000A153E" w:rsidRPr="00EC6C10" w:rsidRDefault="000A153E" w:rsidP="000A153E">
      <w:pPr>
        <w:spacing w:line="288" w:lineRule="auto"/>
        <w:ind w:firstLine="357"/>
      </w:pPr>
      <w:r w:rsidRPr="00EC6C10">
        <w:t>DIČ:</w:t>
      </w:r>
      <w:r w:rsidRPr="00EC6C10">
        <w:tab/>
      </w:r>
      <w:r w:rsidRPr="00EC6C10">
        <w:tab/>
      </w:r>
      <w:r w:rsidRPr="00EC6C10">
        <w:tab/>
      </w:r>
      <w:r>
        <w:t>CZ 26073170</w:t>
      </w:r>
    </w:p>
    <w:p w:rsidR="000A153E" w:rsidRPr="00EC6C10" w:rsidRDefault="000A153E" w:rsidP="000A153E">
      <w:pPr>
        <w:spacing w:line="288" w:lineRule="auto"/>
        <w:ind w:firstLine="360"/>
        <w:rPr>
          <w:b/>
        </w:rPr>
      </w:pPr>
      <w:r w:rsidRPr="00EC6C10">
        <w:t>Sídlo:</w:t>
      </w:r>
      <w:r w:rsidRPr="00EC6C10">
        <w:tab/>
      </w:r>
      <w:r w:rsidRPr="00EC6C10">
        <w:tab/>
      </w:r>
      <w:r w:rsidRPr="00EC6C10">
        <w:tab/>
      </w:r>
      <w:r>
        <w:t>Bakaláře 43/6, 397 01 Písek</w:t>
      </w:r>
    </w:p>
    <w:p w:rsidR="000A153E" w:rsidRPr="00EC6C10" w:rsidRDefault="000A153E" w:rsidP="000A153E">
      <w:pPr>
        <w:spacing w:line="288" w:lineRule="auto"/>
        <w:ind w:firstLine="360"/>
      </w:pPr>
      <w:r>
        <w:t>Telefon:</w:t>
      </w:r>
      <w:r>
        <w:tab/>
      </w:r>
      <w:r>
        <w:tab/>
      </w:r>
      <w:r>
        <w:tab/>
      </w:r>
    </w:p>
    <w:p w:rsidR="000A153E" w:rsidRDefault="000A153E" w:rsidP="000A153E">
      <w:pPr>
        <w:spacing w:line="288" w:lineRule="auto"/>
        <w:ind w:firstLine="360"/>
      </w:pPr>
      <w:r w:rsidRPr="00EC6C10">
        <w:t>Zastoupený:</w:t>
      </w:r>
      <w:r w:rsidRPr="00EC6C10">
        <w:tab/>
      </w:r>
      <w:r w:rsidRPr="00EC6C10">
        <w:tab/>
      </w:r>
    </w:p>
    <w:p w:rsidR="000A153E" w:rsidRPr="000955B1" w:rsidRDefault="000A153E" w:rsidP="000A153E">
      <w:pPr>
        <w:spacing w:line="288" w:lineRule="auto"/>
        <w:ind w:firstLine="360"/>
      </w:pPr>
    </w:p>
    <w:p w:rsidR="00C31FF6" w:rsidRDefault="00C31FF6" w:rsidP="000A153E">
      <w:pPr>
        <w:spacing w:line="288" w:lineRule="auto"/>
        <w:ind w:left="360" w:hanging="360"/>
        <w:rPr>
          <w:color w:val="000000"/>
          <w:szCs w:val="22"/>
        </w:rPr>
      </w:pPr>
      <w:r w:rsidRPr="000955B1">
        <w:rPr>
          <w:color w:val="000000"/>
          <w:szCs w:val="22"/>
        </w:rPr>
        <w:t xml:space="preserve">v dalším </w:t>
      </w:r>
      <w:r w:rsidRPr="0090775D">
        <w:rPr>
          <w:szCs w:val="22"/>
        </w:rPr>
        <w:t xml:space="preserve">nazýván také jen jako </w:t>
      </w:r>
      <w:proofErr w:type="gramStart"/>
      <w:r w:rsidRPr="000955B1">
        <w:rPr>
          <w:color w:val="000000"/>
          <w:szCs w:val="22"/>
        </w:rPr>
        <w:t xml:space="preserve">„ </w:t>
      </w:r>
      <w:r w:rsidRPr="000955B1">
        <w:rPr>
          <w:b/>
          <w:bCs/>
          <w:i/>
          <w:iCs/>
          <w:color w:val="000000"/>
          <w:szCs w:val="22"/>
        </w:rPr>
        <w:t>zhotovitel</w:t>
      </w:r>
      <w:proofErr w:type="gramEnd"/>
      <w:r w:rsidRPr="000955B1">
        <w:rPr>
          <w:color w:val="000000"/>
          <w:szCs w:val="22"/>
        </w:rPr>
        <w:t xml:space="preserve"> “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0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636FBB" w:rsidRPr="007373F3" w:rsidRDefault="00636FBB" w:rsidP="00636FBB">
      <w:pPr>
        <w:pStyle w:val="ZkladntextIMP"/>
        <w:widowControl/>
        <w:numPr>
          <w:ilvl w:val="1"/>
          <w:numId w:val="19"/>
        </w:numPr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73F3">
        <w:rPr>
          <w:rFonts w:ascii="Arial" w:hAnsi="Arial" w:cs="Arial"/>
          <w:b/>
          <w:sz w:val="22"/>
          <w:szCs w:val="22"/>
        </w:rPr>
        <w:t xml:space="preserve">Oprávnění zástupci k jednání ve věcech </w:t>
      </w:r>
      <w:proofErr w:type="gramStart"/>
      <w:r w:rsidRPr="007373F3">
        <w:rPr>
          <w:rFonts w:ascii="Arial" w:hAnsi="Arial" w:cs="Arial"/>
          <w:b/>
          <w:sz w:val="22"/>
          <w:szCs w:val="22"/>
        </w:rPr>
        <w:t>technických :</w:t>
      </w:r>
      <w:proofErr w:type="gramEnd"/>
    </w:p>
    <w:p w:rsidR="00636FBB" w:rsidRPr="00A40277" w:rsidRDefault="00636FBB" w:rsidP="00636FBB">
      <w:pPr>
        <w:spacing w:line="360" w:lineRule="auto"/>
        <w:ind w:firstLine="567"/>
      </w:pPr>
      <w:r>
        <w:t xml:space="preserve">za objednatele: </w:t>
      </w:r>
      <w:r>
        <w:tab/>
      </w:r>
      <w:r>
        <w:tab/>
      </w:r>
      <w:r>
        <w:tab/>
      </w:r>
      <w:r w:rsidRPr="00A40277">
        <w:t>tel</w:t>
      </w:r>
      <w:r>
        <w:t xml:space="preserve">.: </w:t>
      </w:r>
    </w:p>
    <w:p w:rsidR="00636FBB" w:rsidRDefault="00636FBB" w:rsidP="00C31FF6">
      <w:pPr>
        <w:spacing w:line="360" w:lineRule="auto"/>
        <w:ind w:firstLine="567"/>
      </w:pPr>
      <w:r w:rsidRPr="00A40277">
        <w:t xml:space="preserve">za </w:t>
      </w:r>
      <w:proofErr w:type="gramStart"/>
      <w:r>
        <w:t xml:space="preserve">zhotovitele:  </w:t>
      </w:r>
      <w:r w:rsidR="00C31FF6">
        <w:tab/>
      </w:r>
      <w:proofErr w:type="gramEnd"/>
      <w:r w:rsidR="00C31FF6">
        <w:tab/>
      </w:r>
      <w:r w:rsidR="005B4CF8">
        <w:tab/>
      </w:r>
      <w:r w:rsidR="00C31FF6">
        <w:t xml:space="preserve">tel.: </w:t>
      </w:r>
    </w:p>
    <w:p w:rsidR="00636FBB" w:rsidRPr="000A153E" w:rsidRDefault="00636FBB" w:rsidP="00636FBB">
      <w:pPr>
        <w:numPr>
          <w:ilvl w:val="1"/>
          <w:numId w:val="19"/>
        </w:numPr>
        <w:spacing w:after="120" w:line="276" w:lineRule="auto"/>
        <w:ind w:left="567" w:hanging="567"/>
      </w:pPr>
      <w:r w:rsidRPr="00A34960">
        <w:rPr>
          <w:color w:val="000000"/>
        </w:rPr>
        <w:t>Zás</w:t>
      </w:r>
      <w:r>
        <w:rPr>
          <w:color w:val="000000"/>
        </w:rPr>
        <w:t xml:space="preserve">tupci </w:t>
      </w:r>
      <w:r w:rsidRPr="0090775D">
        <w:t>obou smluvních stran uvedeni v tomto článku, bod</w:t>
      </w:r>
      <w:r>
        <w:rPr>
          <w:color w:val="000000"/>
        </w:rPr>
        <w:t xml:space="preserve"> 1.1. a 1</w:t>
      </w:r>
      <w:r w:rsidRPr="00A34960">
        <w:rPr>
          <w:color w:val="000000"/>
        </w:rPr>
        <w:t>.2</w:t>
      </w:r>
      <w:r>
        <w:rPr>
          <w:color w:val="000000"/>
        </w:rPr>
        <w:t xml:space="preserve">. prohlašují, že </w:t>
      </w:r>
      <w:r w:rsidR="00B728D1">
        <w:rPr>
          <w:color w:val="000000"/>
        </w:rPr>
        <w:t>jsou oprávněni tento dodatek č. 1 podepsat a</w:t>
      </w:r>
      <w:r w:rsidRPr="00A34960">
        <w:rPr>
          <w:color w:val="000000"/>
        </w:rPr>
        <w:t xml:space="preserve"> není třeba podpisu jiné osoby. </w:t>
      </w:r>
    </w:p>
    <w:p w:rsidR="000A153E" w:rsidRPr="007373F3" w:rsidRDefault="000A153E" w:rsidP="000A153E">
      <w:pPr>
        <w:spacing w:after="120" w:line="276" w:lineRule="auto"/>
      </w:pPr>
    </w:p>
    <w:p w:rsidR="00B728D1" w:rsidRPr="00B728D1" w:rsidRDefault="00B728D1" w:rsidP="001F01AD">
      <w:pPr>
        <w:pStyle w:val="Nadpis1"/>
        <w:numPr>
          <w:ilvl w:val="0"/>
          <w:numId w:val="8"/>
        </w:numPr>
        <w:ind w:hanging="720"/>
        <w:jc w:val="center"/>
        <w:rPr>
          <w:sz w:val="24"/>
          <w:szCs w:val="24"/>
        </w:rPr>
      </w:pPr>
      <w:r w:rsidRPr="00B728D1">
        <w:rPr>
          <w:sz w:val="24"/>
          <w:szCs w:val="24"/>
        </w:rPr>
        <w:t>Účel dodatku</w:t>
      </w:r>
    </w:p>
    <w:p w:rsidR="002524D0" w:rsidRDefault="00B728D1" w:rsidP="002524D0">
      <w:pPr>
        <w:ind w:left="300"/>
      </w:pPr>
      <w:r>
        <w:t xml:space="preserve">2.1. </w:t>
      </w:r>
      <w:r>
        <w:rPr>
          <w:szCs w:val="22"/>
        </w:rPr>
        <w:t xml:space="preserve">Účelem uzavření tohoto dodatku je po vzájemné dohodě smluvních stran úprava týkající se rozsahu díla prováděného dle smlouvy o dílo uzavřené dne </w:t>
      </w:r>
      <w:r w:rsidR="00C31FF6" w:rsidRPr="00F9769A">
        <w:rPr>
          <w:szCs w:val="22"/>
        </w:rPr>
        <w:t>26</w:t>
      </w:r>
      <w:r w:rsidRPr="00F9769A">
        <w:rPr>
          <w:szCs w:val="22"/>
        </w:rPr>
        <w:t>.01.2017</w:t>
      </w:r>
      <w:r>
        <w:rPr>
          <w:szCs w:val="22"/>
        </w:rPr>
        <w:t xml:space="preserve"> mezi objednatelem a zhotovitelem, jejíž předmětem je</w:t>
      </w:r>
      <w:r>
        <w:t xml:space="preserve"> oprava bytu č. 4, nábřeží 1. máje 1836, Písek</w:t>
      </w:r>
      <w:r w:rsidR="002524D0">
        <w:t xml:space="preserve">. </w:t>
      </w:r>
    </w:p>
    <w:p w:rsidR="002524D0" w:rsidRPr="002524D0" w:rsidRDefault="002524D0" w:rsidP="002524D0">
      <w:pPr>
        <w:ind w:left="300"/>
      </w:pPr>
      <w:r>
        <w:t>Dodatek č. 1 je sepsán na základě Člán</w:t>
      </w:r>
      <w:r w:rsidRPr="002524D0">
        <w:t>k</w:t>
      </w:r>
      <w:r>
        <w:t>u 12, odst. 12.2.: „</w:t>
      </w:r>
      <w:r w:rsidRPr="002524D0">
        <w:t>Smluvní vztahy mezi objednatelem a zhotovitelem lze měnit jen po vzájemné dohodě písemnými dodatky k této smlouvě o dílo. Jiné zápisy a protokoly</w:t>
      </w:r>
      <w:r>
        <w:t xml:space="preserve"> se za změnu smlouvy nepovažují“.</w:t>
      </w:r>
    </w:p>
    <w:p w:rsidR="00B728D1" w:rsidRDefault="00B728D1" w:rsidP="001F01AD">
      <w:pPr>
        <w:ind w:left="360" w:hanging="720"/>
      </w:pPr>
    </w:p>
    <w:p w:rsidR="000A153E" w:rsidRDefault="000A153E" w:rsidP="001F01AD">
      <w:pPr>
        <w:ind w:left="360" w:hanging="720"/>
      </w:pPr>
    </w:p>
    <w:p w:rsidR="00B728D1" w:rsidRDefault="00B728D1" w:rsidP="00B728D1"/>
    <w:p w:rsidR="00B728D1" w:rsidRDefault="00B728D1" w:rsidP="00DC02BB">
      <w:pPr>
        <w:ind w:left="426" w:hanging="426"/>
        <w:jc w:val="left"/>
        <w:rPr>
          <w:szCs w:val="22"/>
        </w:rPr>
      </w:pPr>
      <w:r>
        <w:lastRenderedPageBreak/>
        <w:t>2.2. </w:t>
      </w:r>
      <w:r>
        <w:rPr>
          <w:szCs w:val="22"/>
        </w:rPr>
        <w:t>V návaznosti na</w:t>
      </w:r>
      <w:r w:rsidR="001F01AD">
        <w:rPr>
          <w:szCs w:val="22"/>
        </w:rPr>
        <w:t xml:space="preserve"> popsanou skutečnost v čl. 2.1. j</w:t>
      </w:r>
      <w:r>
        <w:rPr>
          <w:szCs w:val="22"/>
        </w:rPr>
        <w:t xml:space="preserve">e nutné provést některé práce v celkové předpokládané hodnotě </w:t>
      </w:r>
      <w:r w:rsidR="000A153E">
        <w:rPr>
          <w:szCs w:val="22"/>
        </w:rPr>
        <w:t>12.200,-</w:t>
      </w:r>
      <w:r>
        <w:rPr>
          <w:szCs w:val="22"/>
        </w:rPr>
        <w:t xml:space="preserve"> Kč </w:t>
      </w:r>
      <w:r w:rsidR="00C31FF6">
        <w:rPr>
          <w:szCs w:val="22"/>
        </w:rPr>
        <w:t xml:space="preserve">+ DPH ve výši </w:t>
      </w:r>
      <w:r w:rsidR="000A153E">
        <w:rPr>
          <w:szCs w:val="22"/>
        </w:rPr>
        <w:t>1830,-</w:t>
      </w:r>
      <w:r w:rsidR="00F9769A">
        <w:rPr>
          <w:szCs w:val="22"/>
        </w:rPr>
        <w:t xml:space="preserve"> Kč.</w:t>
      </w:r>
      <w:r>
        <w:rPr>
          <w:szCs w:val="22"/>
        </w:rPr>
        <w:t xml:space="preserve"> </w:t>
      </w:r>
      <w:proofErr w:type="gramStart"/>
      <w:r w:rsidR="000A153E">
        <w:rPr>
          <w:szCs w:val="22"/>
        </w:rPr>
        <w:t>V</w:t>
      </w:r>
      <w:r w:rsidR="00F9769A">
        <w:rPr>
          <w:szCs w:val="22"/>
        </w:rPr>
        <w:t xml:space="preserve">ícepráce </w:t>
      </w:r>
      <w:r>
        <w:rPr>
          <w:szCs w:val="22"/>
        </w:rPr>
        <w:t xml:space="preserve"> (</w:t>
      </w:r>
      <w:proofErr w:type="gramEnd"/>
      <w:r>
        <w:rPr>
          <w:szCs w:val="22"/>
        </w:rPr>
        <w:t xml:space="preserve">rozšíření předmětu plnění) jsou </w:t>
      </w:r>
      <w:r w:rsidR="000A153E">
        <w:rPr>
          <w:szCs w:val="22"/>
        </w:rPr>
        <w:t>vyvolány potřebnou výměnou zvonkových tlačítek</w:t>
      </w:r>
      <w:r w:rsidR="00DC02BB">
        <w:rPr>
          <w:szCs w:val="22"/>
        </w:rPr>
        <w:t>.</w:t>
      </w:r>
      <w:r w:rsidR="000A153E">
        <w:rPr>
          <w:szCs w:val="22"/>
        </w:rPr>
        <w:t xml:space="preserve"> Tato informace nebyla zadavateli ani zhotoviteli v době vypisování soutěže a podepisování smlouvy známa.</w:t>
      </w:r>
    </w:p>
    <w:p w:rsidR="00B728D1" w:rsidRDefault="00B728D1" w:rsidP="00B728D1">
      <w:pPr>
        <w:rPr>
          <w:szCs w:val="22"/>
        </w:rPr>
      </w:pPr>
    </w:p>
    <w:p w:rsidR="00B728D1" w:rsidRDefault="00B728D1" w:rsidP="00B728D1">
      <w:pPr>
        <w:pStyle w:val="Bezmezer"/>
        <w:keepNext/>
        <w:keepLines/>
        <w:jc w:val="both"/>
        <w:rPr>
          <w:i/>
        </w:rPr>
      </w:pPr>
    </w:p>
    <w:p w:rsidR="00B728D1" w:rsidRPr="002524D0" w:rsidRDefault="002524D0" w:rsidP="002524D0">
      <w:pPr>
        <w:pStyle w:val="Nadpis1"/>
        <w:numPr>
          <w:ilvl w:val="0"/>
          <w:numId w:val="0"/>
        </w:numPr>
        <w:ind w:left="357"/>
        <w:jc w:val="center"/>
        <w:rPr>
          <w:sz w:val="24"/>
          <w:szCs w:val="24"/>
        </w:rPr>
      </w:pPr>
      <w:r w:rsidRPr="002524D0">
        <w:rPr>
          <w:sz w:val="24"/>
          <w:szCs w:val="24"/>
        </w:rPr>
        <w:t>3</w:t>
      </w:r>
      <w:r w:rsidR="00B728D1" w:rsidRPr="002524D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="00B728D1" w:rsidRPr="002524D0">
        <w:rPr>
          <w:sz w:val="24"/>
          <w:szCs w:val="24"/>
        </w:rPr>
        <w:t>Závěrečná ustanovení</w:t>
      </w:r>
    </w:p>
    <w:p w:rsidR="00B728D1" w:rsidRDefault="002524D0" w:rsidP="00B728D1">
      <w:pPr>
        <w:pStyle w:val="ODSTAVEC"/>
        <w:keepNext/>
        <w:keepLines/>
        <w:numPr>
          <w:ilvl w:val="0"/>
          <w:numId w:val="0"/>
        </w:numPr>
        <w:tabs>
          <w:tab w:val="left" w:pos="540"/>
        </w:tabs>
        <w:ind w:left="357" w:hanging="357"/>
        <w:rPr>
          <w:sz w:val="22"/>
          <w:szCs w:val="22"/>
        </w:rPr>
      </w:pPr>
      <w:r>
        <w:rPr>
          <w:sz w:val="22"/>
          <w:szCs w:val="22"/>
        </w:rPr>
        <w:t>3</w:t>
      </w:r>
      <w:r w:rsidR="00B728D1">
        <w:rPr>
          <w:sz w:val="22"/>
          <w:szCs w:val="22"/>
        </w:rPr>
        <w:t xml:space="preserve">.1. </w:t>
      </w:r>
      <w:r w:rsidR="00B728D1">
        <w:rPr>
          <w:sz w:val="22"/>
          <w:szCs w:val="22"/>
        </w:rPr>
        <w:tab/>
        <w:t>Ostatní ujednání výše uvedené smlouvy o dílo se nemění.</w:t>
      </w:r>
    </w:p>
    <w:p w:rsidR="002524D0" w:rsidRPr="002524D0" w:rsidRDefault="002524D0" w:rsidP="008064BB">
      <w:pPr>
        <w:pStyle w:val="ODSTAVEC"/>
        <w:numPr>
          <w:ilvl w:val="0"/>
          <w:numId w:val="0"/>
        </w:numPr>
        <w:tabs>
          <w:tab w:val="left" w:pos="540"/>
        </w:tabs>
        <w:ind w:left="357" w:hanging="357"/>
        <w:jc w:val="left"/>
        <w:rPr>
          <w:sz w:val="22"/>
          <w:szCs w:val="22"/>
        </w:rPr>
      </w:pPr>
      <w:r>
        <w:rPr>
          <w:sz w:val="22"/>
          <w:szCs w:val="22"/>
        </w:rPr>
        <w:t>3</w:t>
      </w:r>
      <w:r w:rsidR="00B728D1">
        <w:rPr>
          <w:sz w:val="22"/>
          <w:szCs w:val="22"/>
        </w:rPr>
        <w:t xml:space="preserve">.2. </w:t>
      </w:r>
      <w:r w:rsidR="00B728D1">
        <w:rPr>
          <w:sz w:val="22"/>
          <w:szCs w:val="22"/>
        </w:rPr>
        <w:tab/>
        <w:t xml:space="preserve">Tento dodatek je vyhotoven ve </w:t>
      </w:r>
      <w:r>
        <w:rPr>
          <w:sz w:val="22"/>
          <w:szCs w:val="22"/>
        </w:rPr>
        <w:t>2</w:t>
      </w:r>
      <w:r w:rsidR="00B728D1">
        <w:rPr>
          <w:sz w:val="22"/>
          <w:szCs w:val="22"/>
        </w:rPr>
        <w:t xml:space="preserve"> stejnopisech, z nichž každý má platnost originálu.   </w:t>
      </w:r>
      <w:r w:rsidR="00B728D1">
        <w:rPr>
          <w:sz w:val="22"/>
          <w:szCs w:val="22"/>
        </w:rPr>
        <w:tab/>
        <w:t xml:space="preserve">Objednatel i zhotovitel </w:t>
      </w:r>
      <w:r w:rsidR="00B728D1">
        <w:rPr>
          <w:sz w:val="22"/>
          <w:szCs w:val="22"/>
        </w:rPr>
        <w:tab/>
        <w:t xml:space="preserve">obdrží </w:t>
      </w:r>
      <w:r>
        <w:rPr>
          <w:sz w:val="22"/>
          <w:szCs w:val="22"/>
        </w:rPr>
        <w:t>1</w:t>
      </w:r>
      <w:r w:rsidR="00B728D1">
        <w:rPr>
          <w:sz w:val="22"/>
          <w:szCs w:val="22"/>
        </w:rPr>
        <w:t xml:space="preserve"> vyhotovení. Účinnost dodatku nastává dnem jeho </w:t>
      </w:r>
      <w:r w:rsidR="00B728D1">
        <w:t>  </w:t>
      </w:r>
      <w:r w:rsidR="00B728D1">
        <w:tab/>
      </w:r>
      <w:r w:rsidR="00B728D1">
        <w:rPr>
          <w:sz w:val="22"/>
          <w:szCs w:val="22"/>
        </w:rPr>
        <w:t>podpisu oběma smluvními stranami.</w:t>
      </w:r>
      <w:r>
        <w:t xml:space="preserve"> </w:t>
      </w:r>
      <w:r w:rsidR="00B728D1">
        <w:rPr>
          <w:sz w:val="22"/>
          <w:szCs w:val="22"/>
        </w:rPr>
        <w:t>Nedílnou součástí tohoto dodatku je</w:t>
      </w:r>
      <w:r w:rsidR="008064BB">
        <w:rPr>
          <w:sz w:val="22"/>
          <w:szCs w:val="22"/>
        </w:rPr>
        <w:t xml:space="preserve">                     </w:t>
      </w:r>
      <w:r w:rsidR="008064BB">
        <w:rPr>
          <w:sz w:val="22"/>
          <w:szCs w:val="22"/>
        </w:rPr>
        <w:tab/>
        <w:t>rozpočet na stavební práce</w:t>
      </w:r>
      <w:r w:rsidR="00B728D1">
        <w:rPr>
          <w:sz w:val="22"/>
          <w:szCs w:val="22"/>
        </w:rPr>
        <w:t>.</w:t>
      </w:r>
    </w:p>
    <w:p w:rsidR="00B728D1" w:rsidRDefault="00B728D1" w:rsidP="002524D0">
      <w:pPr>
        <w:pStyle w:val="ODSTAVEC"/>
        <w:numPr>
          <w:ilvl w:val="1"/>
          <w:numId w:val="31"/>
        </w:numPr>
        <w:tabs>
          <w:tab w:val="left" w:pos="5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výslovně souhlasí s tím, že smlouva v</w:t>
      </w:r>
      <w:r w:rsidR="002524D0">
        <w:rPr>
          <w:sz w:val="22"/>
          <w:szCs w:val="22"/>
        </w:rPr>
        <w:t>četně příloh a dodatků musí být </w:t>
      </w:r>
      <w:r>
        <w:rPr>
          <w:sz w:val="22"/>
          <w:szCs w:val="22"/>
        </w:rPr>
        <w:t>bez jakéhokoliv omezení zveřejněna v registru smluv (dle zákona 340/2015 Sb.)</w:t>
      </w:r>
      <w:r w:rsidR="00DC02BB">
        <w:rPr>
          <w:sz w:val="22"/>
          <w:szCs w:val="22"/>
        </w:rPr>
        <w:t>.</w:t>
      </w: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8064BB" w:rsidP="00B728D1">
      <w:pPr>
        <w:pStyle w:val="lnek"/>
        <w:keepNext/>
        <w:keepLines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8064BB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V Písku </w:t>
      </w:r>
      <w:proofErr w:type="gramStart"/>
      <w:r w:rsidRPr="008064BB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dne  </w:t>
      </w:r>
      <w:r w:rsidR="005B4CF8">
        <w:rPr>
          <w:rFonts w:ascii="Arial" w:eastAsia="Calibri" w:hAnsi="Arial" w:cs="Arial"/>
          <w:b w:val="0"/>
          <w:sz w:val="22"/>
          <w:szCs w:val="22"/>
          <w:lang w:eastAsia="en-US"/>
        </w:rPr>
        <w:t>17.</w:t>
      </w:r>
      <w:proofErr w:type="gramEnd"/>
      <w:r w:rsidR="005B4CF8">
        <w:rPr>
          <w:rFonts w:ascii="Arial" w:eastAsia="Calibri" w:hAnsi="Arial" w:cs="Arial"/>
          <w:b w:val="0"/>
          <w:sz w:val="22"/>
          <w:szCs w:val="22"/>
          <w:lang w:eastAsia="en-US"/>
        </w:rPr>
        <w:t>5.2017</w:t>
      </w:r>
      <w:r w:rsidR="005B4CF8">
        <w:rPr>
          <w:rFonts w:ascii="Arial" w:eastAsia="Calibri" w:hAnsi="Arial" w:cs="Arial"/>
          <w:b w:val="0"/>
          <w:sz w:val="22"/>
          <w:szCs w:val="22"/>
          <w:lang w:eastAsia="en-US"/>
        </w:rPr>
        <w:tab/>
      </w:r>
      <w:r w:rsidR="005B4CF8">
        <w:rPr>
          <w:rFonts w:ascii="Arial" w:eastAsia="Calibri" w:hAnsi="Arial" w:cs="Arial"/>
          <w:b w:val="0"/>
          <w:sz w:val="22"/>
          <w:szCs w:val="22"/>
          <w:lang w:eastAsia="en-US"/>
        </w:rPr>
        <w:tab/>
      </w:r>
      <w:r w:rsidR="005B4CF8">
        <w:rPr>
          <w:rFonts w:ascii="Arial" w:eastAsia="Calibri" w:hAnsi="Arial" w:cs="Arial"/>
          <w:b w:val="0"/>
          <w:sz w:val="22"/>
          <w:szCs w:val="22"/>
          <w:lang w:eastAsia="en-US"/>
        </w:rPr>
        <w:tab/>
      </w:r>
      <w:r w:rsidR="005B4CF8">
        <w:rPr>
          <w:rFonts w:ascii="Arial" w:eastAsia="Calibri" w:hAnsi="Arial" w:cs="Arial"/>
          <w:b w:val="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V Písku dne</w:t>
      </w:r>
      <w:r w:rsidR="005B4CF8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17.5.2017</w:t>
      </w:r>
    </w:p>
    <w:p w:rsidR="008064BB" w:rsidRDefault="008064BB" w:rsidP="00B728D1">
      <w:pPr>
        <w:pStyle w:val="lnek"/>
        <w:keepNext/>
        <w:keepLines/>
        <w:rPr>
          <w:rFonts w:ascii="Arial" w:eastAsia="Calibri" w:hAnsi="Arial" w:cs="Arial"/>
          <w:b w:val="0"/>
          <w:sz w:val="22"/>
          <w:szCs w:val="22"/>
          <w:lang w:eastAsia="en-US"/>
        </w:rPr>
      </w:pPr>
    </w:p>
    <w:p w:rsidR="008064BB" w:rsidRPr="008064BB" w:rsidRDefault="008064BB" w:rsidP="00B728D1">
      <w:pPr>
        <w:pStyle w:val="lnek"/>
        <w:keepNext/>
        <w:keepLines/>
        <w:rPr>
          <w:rFonts w:ascii="Arial" w:eastAsia="Calibri" w:hAnsi="Arial" w:cs="Arial"/>
          <w:b w:val="0"/>
          <w:sz w:val="22"/>
          <w:szCs w:val="22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sz w:val="18"/>
          <w:szCs w:val="18"/>
        </w:rPr>
      </w:pPr>
    </w:p>
    <w:p w:rsidR="00F7695B" w:rsidRPr="00D8595C" w:rsidRDefault="00F7695B" w:rsidP="00F7695B">
      <w:pPr>
        <w:tabs>
          <w:tab w:val="left" w:pos="5245"/>
        </w:tabs>
        <w:spacing w:line="360" w:lineRule="auto"/>
        <w:ind w:right="-2"/>
        <w:rPr>
          <w:b/>
          <w:bCs/>
        </w:rPr>
      </w:pPr>
    </w:p>
    <w:p w:rsidR="00F7695B" w:rsidRPr="00D8595C" w:rsidRDefault="00F7695B" w:rsidP="00F7695B">
      <w:pPr>
        <w:tabs>
          <w:tab w:val="left" w:pos="5245"/>
        </w:tabs>
        <w:spacing w:line="360" w:lineRule="auto"/>
        <w:ind w:right="-2"/>
        <w:rPr>
          <w:b/>
          <w:bCs/>
        </w:rPr>
      </w:pPr>
    </w:p>
    <w:p w:rsidR="00F7695B" w:rsidRPr="00D8595C" w:rsidRDefault="00F7695B" w:rsidP="00F7695B">
      <w:pPr>
        <w:spacing w:line="360" w:lineRule="auto"/>
      </w:pPr>
      <w:r w:rsidRPr="00D8595C">
        <w:t>_________________________</w:t>
      </w:r>
      <w:r w:rsidRPr="00D8595C">
        <w:tab/>
      </w:r>
      <w:r w:rsidRPr="00D8595C">
        <w:tab/>
      </w:r>
      <w:r w:rsidRPr="00D8595C">
        <w:tab/>
        <w:t>___________________________</w:t>
      </w:r>
    </w:p>
    <w:p w:rsidR="00F7695B" w:rsidRPr="00213E1D" w:rsidRDefault="005B4CF8" w:rsidP="00F7695B">
      <w:pPr>
        <w:spacing w:line="360" w:lineRule="auto"/>
      </w:pPr>
      <w:r>
        <w:t>Jednatel</w:t>
      </w:r>
      <w:r>
        <w:tab/>
      </w:r>
      <w:r>
        <w:tab/>
      </w:r>
      <w:r>
        <w:tab/>
      </w:r>
      <w:bookmarkStart w:id="0" w:name="_GoBack"/>
      <w:bookmarkEnd w:id="0"/>
      <w:r w:rsidR="00D8595C">
        <w:rPr>
          <w:bCs/>
          <w:snapToGrid w:val="0"/>
          <w:lang w:val="en-US"/>
        </w:rPr>
        <w:tab/>
      </w:r>
      <w:r w:rsidR="000A153E">
        <w:rPr>
          <w:bCs/>
          <w:snapToGrid w:val="0"/>
          <w:lang w:val="en-US"/>
        </w:rPr>
        <w:tab/>
      </w:r>
      <w:r w:rsidR="00D8595C">
        <w:rPr>
          <w:bCs/>
          <w:snapToGrid w:val="0"/>
          <w:lang w:val="en-US"/>
        </w:rPr>
        <w:tab/>
      </w:r>
      <w:r w:rsidR="00F7695B">
        <w:rPr>
          <w:snapToGrid w:val="0"/>
          <w:color w:val="000000"/>
        </w:rPr>
        <w:t>ředitelka</w:t>
      </w:r>
    </w:p>
    <w:sectPr w:rsidR="00F7695B" w:rsidRPr="00213E1D" w:rsidSect="0092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C6D64"/>
    <w:multiLevelType w:val="multilevel"/>
    <w:tmpl w:val="B6F8F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E743897"/>
    <w:multiLevelType w:val="multilevel"/>
    <w:tmpl w:val="5DB4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auto"/>
      </w:rPr>
    </w:lvl>
  </w:abstractNum>
  <w:abstractNum w:abstractNumId="9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5A32"/>
    <w:multiLevelType w:val="multilevel"/>
    <w:tmpl w:val="DB54A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4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C002E0E"/>
    <w:multiLevelType w:val="multilevel"/>
    <w:tmpl w:val="22B833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77B8B"/>
    <w:multiLevelType w:val="multilevel"/>
    <w:tmpl w:val="A1D88052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4A321513"/>
    <w:multiLevelType w:val="multilevel"/>
    <w:tmpl w:val="4CFCE130"/>
    <w:styleLink w:val="LFO1"/>
    <w:lvl w:ilvl="0">
      <w:start w:val="1"/>
      <w:numFmt w:val="decimal"/>
      <w:pStyle w:val="ODSTAVEC"/>
      <w:lvlText w:val="%1)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56556"/>
    <w:multiLevelType w:val="multilevel"/>
    <w:tmpl w:val="B720B8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2B2E74"/>
    <w:multiLevelType w:val="multilevel"/>
    <w:tmpl w:val="89D2C66A"/>
    <w:lvl w:ilvl="0">
      <w:start w:val="1"/>
      <w:numFmt w:val="decimal"/>
      <w:lvlText w:val="%1."/>
      <w:lvlJc w:val="left"/>
      <w:pPr>
        <w:ind w:left="3543" w:firstLine="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543" w:hanging="360"/>
      </w:pPr>
      <w:rPr>
        <w:rFonts w:cs="Times New Roman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3903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ind w:left="3903" w:hanging="72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ind w:left="4263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ind w:left="4263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ind w:left="4623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ind w:left="4623" w:hanging="1440"/>
      </w:pPr>
      <w:rPr>
        <w:rFonts w:cs="Times New Roman"/>
        <w:b/>
        <w:bCs/>
      </w:rPr>
    </w:lvl>
  </w:abstractNum>
  <w:abstractNum w:abstractNumId="25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27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15"/>
  </w:num>
  <w:num w:numId="5">
    <w:abstractNumId w:val="18"/>
  </w:num>
  <w:num w:numId="6">
    <w:abstractNumId w:val="9"/>
  </w:num>
  <w:num w:numId="7">
    <w:abstractNumId w:val="23"/>
  </w:num>
  <w:num w:numId="8">
    <w:abstractNumId w:val="6"/>
  </w:num>
  <w:num w:numId="9">
    <w:abstractNumId w:val="12"/>
  </w:num>
  <w:num w:numId="10">
    <w:abstractNumId w:val="5"/>
  </w:num>
  <w:num w:numId="11">
    <w:abstractNumId w:val="16"/>
  </w:num>
  <w:num w:numId="12">
    <w:abstractNumId w:val="3"/>
  </w:num>
  <w:num w:numId="13">
    <w:abstractNumId w:val="7"/>
  </w:num>
  <w:num w:numId="14">
    <w:abstractNumId w:val="27"/>
  </w:num>
  <w:num w:numId="15">
    <w:abstractNumId w:val="29"/>
  </w:num>
  <w:num w:numId="16">
    <w:abstractNumId w:val="4"/>
  </w:num>
  <w:num w:numId="17">
    <w:abstractNumId w:val="13"/>
  </w:num>
  <w:num w:numId="18">
    <w:abstractNumId w:val="26"/>
  </w:num>
  <w:num w:numId="19">
    <w:abstractNumId w:val="8"/>
  </w:num>
  <w:num w:numId="20">
    <w:abstractNumId w:val="1"/>
  </w:num>
  <w:num w:numId="21">
    <w:abstractNumId w:val="28"/>
  </w:num>
  <w:num w:numId="22">
    <w:abstractNumId w:val="10"/>
  </w:num>
  <w:num w:numId="23">
    <w:abstractNumId w:val="14"/>
  </w:num>
  <w:num w:numId="24">
    <w:abstractNumId w:val="22"/>
  </w:num>
  <w:num w:numId="25">
    <w:abstractNumId w:val="11"/>
  </w:num>
  <w:num w:numId="26">
    <w:abstractNumId w:val="2"/>
  </w:num>
  <w:num w:numId="27">
    <w:abstractNumId w:val="20"/>
  </w:num>
  <w:num w:numId="28">
    <w:abstractNumId w:val="24"/>
  </w:num>
  <w:num w:numId="29">
    <w:abstractNumId w:val="21"/>
  </w:num>
  <w:num w:numId="3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F1"/>
    <w:rsid w:val="0007454A"/>
    <w:rsid w:val="00093DB2"/>
    <w:rsid w:val="000A153E"/>
    <w:rsid w:val="000B32BA"/>
    <w:rsid w:val="00111843"/>
    <w:rsid w:val="00116BAC"/>
    <w:rsid w:val="001A1F51"/>
    <w:rsid w:val="001D404B"/>
    <w:rsid w:val="001F01AD"/>
    <w:rsid w:val="002524D0"/>
    <w:rsid w:val="00262430"/>
    <w:rsid w:val="002A56B7"/>
    <w:rsid w:val="002F5AF4"/>
    <w:rsid w:val="00344A87"/>
    <w:rsid w:val="00344CF0"/>
    <w:rsid w:val="003A4B16"/>
    <w:rsid w:val="003B5521"/>
    <w:rsid w:val="003E2D4A"/>
    <w:rsid w:val="003F47E4"/>
    <w:rsid w:val="004A6928"/>
    <w:rsid w:val="004B3A00"/>
    <w:rsid w:val="005419A4"/>
    <w:rsid w:val="00582787"/>
    <w:rsid w:val="00586EDB"/>
    <w:rsid w:val="005B046B"/>
    <w:rsid w:val="005B0A88"/>
    <w:rsid w:val="005B4C62"/>
    <w:rsid w:val="005B4CF8"/>
    <w:rsid w:val="0062091C"/>
    <w:rsid w:val="00633693"/>
    <w:rsid w:val="00636FBB"/>
    <w:rsid w:val="00641187"/>
    <w:rsid w:val="006420F9"/>
    <w:rsid w:val="0065568B"/>
    <w:rsid w:val="00664A8B"/>
    <w:rsid w:val="00665B1C"/>
    <w:rsid w:val="00670A61"/>
    <w:rsid w:val="006858B3"/>
    <w:rsid w:val="006C2CFA"/>
    <w:rsid w:val="006D71CB"/>
    <w:rsid w:val="00710B11"/>
    <w:rsid w:val="007334D1"/>
    <w:rsid w:val="007373F3"/>
    <w:rsid w:val="007627B3"/>
    <w:rsid w:val="00770357"/>
    <w:rsid w:val="008064BB"/>
    <w:rsid w:val="00916184"/>
    <w:rsid w:val="00926410"/>
    <w:rsid w:val="00933C34"/>
    <w:rsid w:val="0094288A"/>
    <w:rsid w:val="00966DFA"/>
    <w:rsid w:val="00975C6D"/>
    <w:rsid w:val="009C550E"/>
    <w:rsid w:val="00A02FA7"/>
    <w:rsid w:val="00A51311"/>
    <w:rsid w:val="00A72315"/>
    <w:rsid w:val="00A77BDF"/>
    <w:rsid w:val="00B01D1B"/>
    <w:rsid w:val="00B41343"/>
    <w:rsid w:val="00B728D1"/>
    <w:rsid w:val="00C31FF6"/>
    <w:rsid w:val="00C42667"/>
    <w:rsid w:val="00CA09F1"/>
    <w:rsid w:val="00CE7141"/>
    <w:rsid w:val="00CF3D1E"/>
    <w:rsid w:val="00D30BB7"/>
    <w:rsid w:val="00D8595C"/>
    <w:rsid w:val="00D85DA2"/>
    <w:rsid w:val="00DC02BB"/>
    <w:rsid w:val="00DE14AA"/>
    <w:rsid w:val="00DF26F9"/>
    <w:rsid w:val="00DF325A"/>
    <w:rsid w:val="00E35BF5"/>
    <w:rsid w:val="00EA5B54"/>
    <w:rsid w:val="00F00160"/>
    <w:rsid w:val="00F27882"/>
    <w:rsid w:val="00F7695B"/>
    <w:rsid w:val="00F9769A"/>
    <w:rsid w:val="00FA6E33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50D5"/>
  <w15:docId w15:val="{1C0808BC-52CC-4DDE-B13E-CC22D8AA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A09F1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link w:val="Nadpis1Char"/>
    <w:qFormat/>
    <w:rsid w:val="00CA09F1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3">
    <w:name w:val="heading 3"/>
    <w:basedOn w:val="Normln"/>
    <w:link w:val="Nadpis3Char"/>
    <w:qFormat/>
    <w:rsid w:val="00CA09F1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qFormat/>
    <w:rsid w:val="00CA09F1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qFormat/>
    <w:rsid w:val="00CA09F1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qFormat/>
    <w:rsid w:val="00CA09F1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09F1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A09F1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A09F1"/>
    <w:rPr>
      <w:rFonts w:ascii="Arial" w:eastAsia="Times New Roman" w:hAnsi="Arial" w:cs="Arial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A09F1"/>
    <w:rPr>
      <w:rFonts w:ascii="Arial" w:eastAsia="Times New Roman" w:hAnsi="Arial" w:cs="Arial"/>
      <w:bCs/>
      <w:i/>
      <w:iCs/>
      <w:color w:val="00008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A09F1"/>
    <w:rPr>
      <w:rFonts w:ascii="Arial" w:eastAsia="Times New Roman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rsid w:val="00CA09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09F1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uiPriority w:val="99"/>
    <w:rsid w:val="00CA09F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CA09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A09F1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A09F1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CA09F1"/>
    <w:rPr>
      <w:rFonts w:ascii="Arial" w:eastAsia="Times New Roman" w:hAnsi="Arial" w:cs="Arial"/>
      <w:color w:val="000000"/>
      <w:szCs w:val="20"/>
      <w:lang w:eastAsia="cs-CZ"/>
    </w:rPr>
  </w:style>
  <w:style w:type="paragraph" w:customStyle="1" w:styleId="Default">
    <w:name w:val="Default"/>
    <w:rsid w:val="00CA09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A09F1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CA09F1"/>
    <w:rPr>
      <w:rFonts w:ascii="Arial" w:eastAsia="Times New Roman" w:hAnsi="Arial" w:cs="Times New Roman"/>
      <w:color w:val="00000A"/>
      <w:kern w:val="1"/>
      <w:sz w:val="32"/>
      <w:szCs w:val="24"/>
    </w:rPr>
  </w:style>
  <w:style w:type="paragraph" w:customStyle="1" w:styleId="NormalJustified">
    <w:name w:val="Normal (Justified)"/>
    <w:basedOn w:val="Normln"/>
    <w:rsid w:val="00CA09F1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rsid w:val="00CA09F1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qFormat/>
    <w:rsid w:val="00CA09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CA09F1"/>
    <w:rPr>
      <w:rFonts w:ascii="Calibri" w:eastAsia="Calibri" w:hAnsi="Calibri" w:cs="Times New Roman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CA09F1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9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9F1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695B"/>
    <w:pPr>
      <w:ind w:left="708"/>
    </w:pPr>
  </w:style>
  <w:style w:type="paragraph" w:styleId="Prosttext">
    <w:name w:val="Plain Text"/>
    <w:basedOn w:val="Normln"/>
    <w:link w:val="ProsttextChar"/>
    <w:rsid w:val="00F7695B"/>
    <w:pPr>
      <w:autoSpaceDN w:val="0"/>
      <w:jc w:val="left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F7695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F7695B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customStyle="1" w:styleId="Zkladntextodsazen21">
    <w:name w:val="Základní text odsazený 21"/>
    <w:basedOn w:val="Normln"/>
    <w:rsid w:val="00B728D1"/>
    <w:pPr>
      <w:suppressAutoHyphens/>
      <w:autoSpaceDN w:val="0"/>
      <w:ind w:left="4953"/>
      <w:textAlignment w:val="baseline"/>
    </w:pPr>
    <w:rPr>
      <w:sz w:val="24"/>
      <w:szCs w:val="24"/>
      <w:lang w:eastAsia="zh-CN"/>
    </w:rPr>
  </w:style>
  <w:style w:type="paragraph" w:customStyle="1" w:styleId="ODSTAVEC">
    <w:name w:val="ODSTAVEC"/>
    <w:basedOn w:val="Bezmezer"/>
    <w:rsid w:val="00B728D1"/>
    <w:pPr>
      <w:numPr>
        <w:numId w:val="27"/>
      </w:numPr>
      <w:suppressAutoHyphens/>
      <w:autoSpaceDN w:val="0"/>
      <w:spacing w:before="120"/>
      <w:jc w:val="both"/>
      <w:textAlignment w:val="baseline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lnek">
    <w:name w:val="článek"/>
    <w:basedOn w:val="Normln"/>
    <w:rsid w:val="00B728D1"/>
    <w:pPr>
      <w:suppressAutoHyphens/>
      <w:overflowPunct w:val="0"/>
      <w:autoSpaceDE w:val="0"/>
      <w:autoSpaceDN w:val="0"/>
      <w:spacing w:line="228" w:lineRule="auto"/>
      <w:jc w:val="left"/>
      <w:textAlignment w:val="baseline"/>
    </w:pPr>
    <w:rPr>
      <w:rFonts w:ascii="Times New Roman" w:hAnsi="Times New Roman" w:cs="Times New Roman"/>
      <w:b/>
      <w:sz w:val="28"/>
      <w:lang w:eastAsia="zh-CN"/>
    </w:rPr>
  </w:style>
  <w:style w:type="numbering" w:customStyle="1" w:styleId="LFO1">
    <w:name w:val="LFO1"/>
    <w:basedOn w:val="Bezseznamu"/>
    <w:rsid w:val="00B728D1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0B059-2224-4A47-809D-9EB36E7C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Hofman</dc:creator>
  <cp:lastModifiedBy>Jan Hofman</cp:lastModifiedBy>
  <cp:revision>2</cp:revision>
  <cp:lastPrinted>2017-01-20T10:18:00Z</cp:lastPrinted>
  <dcterms:created xsi:type="dcterms:W3CDTF">2017-05-17T08:55:00Z</dcterms:created>
  <dcterms:modified xsi:type="dcterms:W3CDTF">2017-05-17T08:55:00Z</dcterms:modified>
</cp:coreProperties>
</file>