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15FC" w14:textId="77777777" w:rsidR="00B8229E" w:rsidRDefault="00740107">
      <w:pPr>
        <w:pStyle w:val="Zhlav"/>
        <w:jc w:val="right"/>
      </w:pPr>
      <w:r>
        <w:t xml:space="preserve">Číslo v CES: </w:t>
      </w:r>
      <w:r w:rsidR="003134F5">
        <w:rPr>
          <w:rFonts w:cs="Arial"/>
        </w:rPr>
        <w:t>083/2022</w:t>
      </w:r>
    </w:p>
    <w:p w14:paraId="012A5911" w14:textId="77777777" w:rsidR="00B8229E" w:rsidRDefault="00740107">
      <w:pPr>
        <w:pStyle w:val="Zhlav"/>
        <w:spacing w:after="0"/>
        <w:jc w:val="right"/>
      </w:pPr>
      <w:r>
        <w:t xml:space="preserve">Č. j.: </w:t>
      </w:r>
      <w:r w:rsidR="003134F5">
        <w:rPr>
          <w:rFonts w:cs="Arial"/>
        </w:rPr>
        <w:t>………….</w:t>
      </w:r>
    </w:p>
    <w:p w14:paraId="50A77F99" w14:textId="77777777" w:rsidR="00B8229E" w:rsidRDefault="00B8229E">
      <w:pPr>
        <w:pStyle w:val="Zhlav"/>
        <w:jc w:val="right"/>
      </w:pPr>
    </w:p>
    <w:p w14:paraId="44D6E0AE" w14:textId="77777777" w:rsidR="00B8229E" w:rsidRDefault="00B8229E">
      <w:pPr>
        <w:pStyle w:val="Zhlav"/>
        <w:spacing w:after="0"/>
        <w:jc w:val="right"/>
      </w:pPr>
    </w:p>
    <w:p w14:paraId="02765F30" w14:textId="77777777" w:rsidR="00B8229E" w:rsidRDefault="00740107">
      <w:pPr>
        <w:pStyle w:val="Zhlav"/>
        <w:jc w:val="center"/>
        <w:rPr>
          <w:b/>
          <w:sz w:val="48"/>
          <w:szCs w:val="48"/>
        </w:rPr>
      </w:pPr>
      <w:r>
        <w:rPr>
          <w:b/>
          <w:sz w:val="48"/>
          <w:szCs w:val="48"/>
        </w:rPr>
        <w:t>KUPNÍ SMLOUVA</w:t>
      </w:r>
    </w:p>
    <w:p w14:paraId="122E5E1A" w14:textId="77777777" w:rsidR="00B8229E" w:rsidRDefault="00740107">
      <w:pPr>
        <w:pStyle w:val="Zhlav"/>
        <w:jc w:val="center"/>
        <w:rPr>
          <w:b/>
          <w:sz w:val="48"/>
          <w:szCs w:val="48"/>
        </w:rPr>
      </w:pPr>
      <w:r>
        <w:rPr>
          <w:b/>
          <w:sz w:val="48"/>
          <w:szCs w:val="48"/>
        </w:rPr>
        <w:t>NA DODÁNÍ OSOBNÍCH VOZIDEL</w:t>
      </w:r>
    </w:p>
    <w:p w14:paraId="17DCBEA0" w14:textId="77777777" w:rsidR="00B8229E" w:rsidRDefault="00740107">
      <w:pPr>
        <w:pStyle w:val="Zhlav"/>
        <w:jc w:val="center"/>
      </w:pPr>
      <w:r>
        <w:t>uzavřená mezi</w:t>
      </w:r>
    </w:p>
    <w:p w14:paraId="0A89CCEE" w14:textId="77777777" w:rsidR="00B8229E" w:rsidRDefault="00B8229E">
      <w:pPr>
        <w:pStyle w:val="Zhlav"/>
        <w:spacing w:after="0"/>
        <w:jc w:val="center"/>
      </w:pPr>
    </w:p>
    <w:p w14:paraId="638780E7" w14:textId="77777777" w:rsidR="00B8229E" w:rsidRDefault="00B8229E">
      <w:pPr>
        <w:pStyle w:val="Zhlav"/>
        <w:spacing w:after="0"/>
        <w:jc w:val="center"/>
      </w:pPr>
    </w:p>
    <w:p w14:paraId="606911D5" w14:textId="77777777" w:rsidR="00B8229E" w:rsidRPr="007C35F2" w:rsidRDefault="007C35F2">
      <w:pPr>
        <w:pStyle w:val="Odstavecseseznamem"/>
        <w:numPr>
          <w:ilvl w:val="0"/>
          <w:numId w:val="3"/>
        </w:numPr>
        <w:ind w:left="567" w:hanging="567"/>
        <w:rPr>
          <w:rFonts w:cs="Arial"/>
          <w:b/>
          <w:snapToGrid w:val="0"/>
        </w:rPr>
      </w:pPr>
      <w:r w:rsidRPr="007C35F2">
        <w:rPr>
          <w:rFonts w:cs="Arial"/>
          <w:b/>
        </w:rPr>
        <w:t>Česká agentura na podporu obchodu/</w:t>
      </w:r>
      <w:proofErr w:type="spellStart"/>
      <w:r w:rsidRPr="007C35F2">
        <w:rPr>
          <w:rFonts w:cs="Arial"/>
          <w:b/>
        </w:rPr>
        <w:t>CzechTrade</w:t>
      </w:r>
      <w:proofErr w:type="spellEnd"/>
    </w:p>
    <w:p w14:paraId="39DDF225" w14:textId="77777777" w:rsidR="00B8229E" w:rsidRPr="007C35F2" w:rsidRDefault="00740107">
      <w:pPr>
        <w:ind w:firstLine="567"/>
        <w:rPr>
          <w:snapToGrid w:val="0"/>
        </w:rPr>
      </w:pPr>
      <w:r w:rsidRPr="007C35F2">
        <w:rPr>
          <w:snapToGrid w:val="0"/>
        </w:rPr>
        <w:t xml:space="preserve">se sídlem: </w:t>
      </w:r>
      <w:r w:rsidR="007C35F2" w:rsidRPr="007C35F2">
        <w:rPr>
          <w:rFonts w:cs="Arial"/>
        </w:rPr>
        <w:t>Štěpánská 567/15, 120 00 Praha 2</w:t>
      </w:r>
    </w:p>
    <w:p w14:paraId="129F4026" w14:textId="77777777" w:rsidR="00B8229E" w:rsidRPr="007C35F2" w:rsidRDefault="00740107">
      <w:pPr>
        <w:ind w:firstLine="567"/>
        <w:rPr>
          <w:snapToGrid w:val="0"/>
        </w:rPr>
      </w:pPr>
      <w:r w:rsidRPr="007C35F2">
        <w:rPr>
          <w:snapToGrid w:val="0"/>
        </w:rPr>
        <w:t xml:space="preserve">za níž jedná: </w:t>
      </w:r>
      <w:r w:rsidR="007C35F2" w:rsidRPr="007C35F2">
        <w:rPr>
          <w:rFonts w:cs="Arial"/>
        </w:rPr>
        <w:t>Ing. Radomil Doležal, MBA, generální ředitel</w:t>
      </w:r>
    </w:p>
    <w:p w14:paraId="026CA8F5" w14:textId="77777777" w:rsidR="00B8229E" w:rsidRPr="007C35F2" w:rsidRDefault="00740107">
      <w:pPr>
        <w:ind w:firstLine="567"/>
        <w:rPr>
          <w:snapToGrid w:val="0"/>
        </w:rPr>
      </w:pPr>
      <w:r w:rsidRPr="007C35F2">
        <w:rPr>
          <w:snapToGrid w:val="0"/>
        </w:rPr>
        <w:t xml:space="preserve">IČO: </w:t>
      </w:r>
      <w:r w:rsidR="007C35F2" w:rsidRPr="007C35F2">
        <w:rPr>
          <w:rFonts w:cs="Arial"/>
        </w:rPr>
        <w:t>00001171</w:t>
      </w:r>
    </w:p>
    <w:p w14:paraId="1D9A667E" w14:textId="77777777" w:rsidR="00B8229E" w:rsidRPr="007C35F2" w:rsidRDefault="00740107">
      <w:pPr>
        <w:ind w:firstLine="567"/>
        <w:rPr>
          <w:snapToGrid w:val="0"/>
        </w:rPr>
      </w:pPr>
      <w:r w:rsidRPr="007C35F2">
        <w:rPr>
          <w:snapToGrid w:val="0"/>
        </w:rPr>
        <w:t xml:space="preserve">DIČ: </w:t>
      </w:r>
      <w:r w:rsidR="007C35F2" w:rsidRPr="007C35F2">
        <w:rPr>
          <w:rFonts w:cs="Arial"/>
        </w:rPr>
        <w:t>CZ00001171</w:t>
      </w:r>
    </w:p>
    <w:p w14:paraId="475ABF0D" w14:textId="2FCDDCF7" w:rsidR="00B8229E" w:rsidRDefault="00740107">
      <w:pPr>
        <w:ind w:firstLine="567"/>
        <w:rPr>
          <w:snapToGrid w:val="0"/>
        </w:rPr>
      </w:pPr>
      <w:r w:rsidRPr="007C35F2">
        <w:rPr>
          <w:snapToGrid w:val="0"/>
        </w:rPr>
        <w:t xml:space="preserve">bankovní spojení: </w:t>
      </w:r>
      <w:r w:rsidR="007C35F2" w:rsidRPr="007C35F2">
        <w:rPr>
          <w:snapToGrid w:val="0"/>
        </w:rPr>
        <w:t xml:space="preserve">ČNB, Praha, </w:t>
      </w:r>
      <w:r w:rsidR="007C35F2">
        <w:rPr>
          <w:snapToGrid w:val="0"/>
        </w:rPr>
        <w:t>číslo účtu:</w:t>
      </w:r>
      <w:r w:rsidR="007C35F2" w:rsidRPr="007C35F2">
        <w:rPr>
          <w:snapToGrid w:val="0"/>
        </w:rPr>
        <w:t xml:space="preserve"> </w:t>
      </w:r>
    </w:p>
    <w:p w14:paraId="7F6026F1" w14:textId="77777777" w:rsidR="00B8229E" w:rsidRDefault="00740107">
      <w:pPr>
        <w:ind w:firstLine="567"/>
        <w:rPr>
          <w:snapToGrid w:val="0"/>
        </w:rPr>
      </w:pPr>
      <w:r>
        <w:rPr>
          <w:snapToGrid w:val="0"/>
        </w:rPr>
        <w:t>na straně jedné (dále jen „</w:t>
      </w:r>
      <w:r>
        <w:rPr>
          <w:b/>
          <w:snapToGrid w:val="0"/>
        </w:rPr>
        <w:t>Kupující</w:t>
      </w:r>
      <w:r>
        <w:rPr>
          <w:snapToGrid w:val="0"/>
        </w:rPr>
        <w:t>“)</w:t>
      </w:r>
    </w:p>
    <w:p w14:paraId="26C2E7DC" w14:textId="77777777" w:rsidR="00B8229E" w:rsidRDefault="00B8229E">
      <w:pPr>
        <w:spacing w:after="60"/>
        <w:rPr>
          <w:snapToGrid w:val="0"/>
        </w:rPr>
      </w:pPr>
    </w:p>
    <w:p w14:paraId="1E45A396" w14:textId="77777777" w:rsidR="00B8229E" w:rsidRDefault="00740107">
      <w:pPr>
        <w:spacing w:after="60"/>
        <w:ind w:firstLine="567"/>
        <w:rPr>
          <w:snapToGrid w:val="0"/>
        </w:rPr>
      </w:pPr>
      <w:r>
        <w:rPr>
          <w:snapToGrid w:val="0"/>
        </w:rPr>
        <w:t>a</w:t>
      </w:r>
    </w:p>
    <w:p w14:paraId="70A181F6" w14:textId="77777777" w:rsidR="00B8229E" w:rsidRDefault="00B8229E">
      <w:pPr>
        <w:spacing w:after="60"/>
        <w:rPr>
          <w:snapToGrid w:val="0"/>
        </w:rPr>
      </w:pPr>
    </w:p>
    <w:p w14:paraId="7F03BDB7" w14:textId="77777777" w:rsidR="00B8229E" w:rsidRDefault="00740107">
      <w:pPr>
        <w:pStyle w:val="Odstavecseseznamem"/>
        <w:numPr>
          <w:ilvl w:val="0"/>
          <w:numId w:val="3"/>
        </w:numPr>
        <w:ind w:left="567" w:hanging="567"/>
        <w:rPr>
          <w:snapToGrid w:val="0"/>
        </w:rPr>
      </w:pPr>
      <w:r>
        <w:rPr>
          <w:b/>
          <w:snapToGrid w:val="0"/>
        </w:rPr>
        <w:t xml:space="preserve">Název; obchodní firma </w:t>
      </w:r>
      <w:r>
        <w:rPr>
          <w:rStyle w:val="preformatted"/>
          <w:rFonts w:eastAsiaTheme="majorEastAsia"/>
        </w:rPr>
        <w:t xml:space="preserve">Gerhard </w:t>
      </w:r>
      <w:proofErr w:type="spellStart"/>
      <w:r>
        <w:rPr>
          <w:rStyle w:val="preformatted"/>
          <w:rFonts w:eastAsiaTheme="majorEastAsia"/>
        </w:rPr>
        <w:t>Horejsek</w:t>
      </w:r>
      <w:proofErr w:type="spellEnd"/>
      <w:r>
        <w:rPr>
          <w:rStyle w:val="preformatted"/>
          <w:rFonts w:eastAsiaTheme="majorEastAsia"/>
        </w:rPr>
        <w:t xml:space="preserve"> a spol., s.r.o.</w:t>
      </w:r>
    </w:p>
    <w:p w14:paraId="4D91FF5B" w14:textId="77777777" w:rsidR="00B8229E" w:rsidRDefault="00740107">
      <w:pPr>
        <w:ind w:firstLine="567"/>
        <w:rPr>
          <w:rFonts w:cs="Arial"/>
          <w:snapToGrid w:val="0"/>
        </w:rPr>
      </w:pPr>
      <w:r>
        <w:rPr>
          <w:snapToGrid w:val="0"/>
        </w:rPr>
        <w:t xml:space="preserve">se sídlem: </w:t>
      </w:r>
      <w:r>
        <w:t>Dlouhá 186/31, Litoměřice-Město, 412 01 Litoměřice</w:t>
      </w:r>
    </w:p>
    <w:p w14:paraId="74FE12DB" w14:textId="77777777" w:rsidR="00B8229E" w:rsidRDefault="00740107">
      <w:pPr>
        <w:ind w:left="567"/>
        <w:rPr>
          <w:snapToGrid w:val="0"/>
        </w:rPr>
      </w:pPr>
      <w:r>
        <w:rPr>
          <w:snapToGrid w:val="0"/>
        </w:rPr>
        <w:t xml:space="preserve">zapsaná v Obchodním rejstříku vedeném </w:t>
      </w:r>
      <w:r>
        <w:rPr>
          <w:rFonts w:cs="Arial"/>
        </w:rPr>
        <w:t>u Krajského soudu v Ústí nad Labem</w:t>
      </w:r>
      <w:r>
        <w:rPr>
          <w:snapToGrid w:val="0"/>
        </w:rPr>
        <w:t xml:space="preserve">, oddíl </w:t>
      </w:r>
      <w:r>
        <w:rPr>
          <w:rFonts w:cs="Arial"/>
        </w:rPr>
        <w:t>C</w:t>
      </w:r>
      <w:r>
        <w:rPr>
          <w:snapToGrid w:val="0"/>
        </w:rPr>
        <w:t xml:space="preserve">, vložka </w:t>
      </w:r>
      <w:r>
        <w:rPr>
          <w:rFonts w:cs="Arial"/>
        </w:rPr>
        <w:t>20494</w:t>
      </w:r>
    </w:p>
    <w:p w14:paraId="522662BA" w14:textId="77777777" w:rsidR="00B8229E" w:rsidRDefault="00740107">
      <w:pPr>
        <w:ind w:firstLine="567"/>
        <w:rPr>
          <w:snapToGrid w:val="0"/>
        </w:rPr>
      </w:pPr>
      <w:r>
        <w:rPr>
          <w:snapToGrid w:val="0"/>
        </w:rPr>
        <w:t>zastoupená:</w:t>
      </w:r>
      <w:r>
        <w:rPr>
          <w:rFonts w:cs="Arial"/>
          <w:b/>
          <w:snapToGrid w:val="0"/>
        </w:rPr>
        <w:t xml:space="preserve"> </w:t>
      </w:r>
      <w:r>
        <w:rPr>
          <w:rFonts w:ascii="ArialMT" w:hAnsi="ArialMT" w:cs="ArialMT"/>
          <w:szCs w:val="20"/>
        </w:rPr>
        <w:t xml:space="preserve">René </w:t>
      </w:r>
      <w:proofErr w:type="spellStart"/>
      <w:r>
        <w:rPr>
          <w:rFonts w:ascii="ArialMT" w:hAnsi="ArialMT" w:cs="ArialMT"/>
          <w:szCs w:val="20"/>
        </w:rPr>
        <w:t>Horejsek</w:t>
      </w:r>
      <w:proofErr w:type="spellEnd"/>
      <w:r>
        <w:rPr>
          <w:rFonts w:ascii="ArialMT" w:hAnsi="ArialMT" w:cs="ArialMT"/>
          <w:szCs w:val="20"/>
        </w:rPr>
        <w:t>, jednatel</w:t>
      </w:r>
    </w:p>
    <w:p w14:paraId="25A66D7C" w14:textId="77777777" w:rsidR="00B8229E" w:rsidRDefault="00740107">
      <w:pPr>
        <w:ind w:firstLine="567"/>
        <w:rPr>
          <w:snapToGrid w:val="0"/>
        </w:rPr>
      </w:pPr>
      <w:r>
        <w:rPr>
          <w:snapToGrid w:val="0"/>
        </w:rPr>
        <w:t xml:space="preserve">IČO: </w:t>
      </w:r>
      <w:r>
        <w:rPr>
          <w:rFonts w:cs="Arial"/>
        </w:rPr>
        <w:t>00526282</w:t>
      </w:r>
    </w:p>
    <w:p w14:paraId="7CC307CF" w14:textId="77777777" w:rsidR="00B8229E" w:rsidRDefault="00740107">
      <w:pPr>
        <w:ind w:firstLine="567"/>
        <w:rPr>
          <w:snapToGrid w:val="0"/>
        </w:rPr>
      </w:pPr>
      <w:r>
        <w:rPr>
          <w:snapToGrid w:val="0"/>
        </w:rPr>
        <w:t xml:space="preserve">DIČ: </w:t>
      </w:r>
      <w:r>
        <w:rPr>
          <w:rFonts w:cs="Arial"/>
        </w:rPr>
        <w:t>CZ00526282</w:t>
      </w:r>
    </w:p>
    <w:p w14:paraId="610F8144" w14:textId="07A2C561" w:rsidR="00B8229E" w:rsidRDefault="00740107">
      <w:pPr>
        <w:ind w:left="567"/>
        <w:rPr>
          <w:rFonts w:cs="Arial"/>
          <w:snapToGrid w:val="0"/>
        </w:rPr>
      </w:pPr>
      <w:r>
        <w:rPr>
          <w:snapToGrid w:val="0"/>
        </w:rPr>
        <w:t xml:space="preserve">bankovní spojení: </w:t>
      </w:r>
    </w:p>
    <w:p w14:paraId="2ADEEB4A" w14:textId="0A7ABEF5" w:rsidR="00B8229E" w:rsidRDefault="00740107">
      <w:pPr>
        <w:ind w:firstLine="567"/>
        <w:rPr>
          <w:rFonts w:cs="Arial"/>
          <w:snapToGrid w:val="0"/>
        </w:rPr>
      </w:pPr>
      <w:r>
        <w:rPr>
          <w:rFonts w:cs="Arial"/>
          <w:snapToGrid w:val="0"/>
        </w:rPr>
        <w:t xml:space="preserve">ID datové schránky: </w:t>
      </w:r>
    </w:p>
    <w:p w14:paraId="44F54AB4" w14:textId="77777777" w:rsidR="00B8229E" w:rsidRDefault="00740107">
      <w:pPr>
        <w:spacing w:after="0"/>
        <w:ind w:firstLine="567"/>
        <w:rPr>
          <w:snapToGrid w:val="0"/>
        </w:rPr>
      </w:pPr>
      <w:r>
        <w:rPr>
          <w:snapToGrid w:val="0"/>
        </w:rPr>
        <w:t>na straně druhé (dále jen „</w:t>
      </w:r>
      <w:r>
        <w:rPr>
          <w:b/>
          <w:snapToGrid w:val="0"/>
        </w:rPr>
        <w:t>Prodávající</w:t>
      </w:r>
      <w:r>
        <w:rPr>
          <w:snapToGrid w:val="0"/>
        </w:rPr>
        <w:t>“)</w:t>
      </w:r>
    </w:p>
    <w:p w14:paraId="113FA68C" w14:textId="77777777" w:rsidR="00B8229E" w:rsidRDefault="00B8229E">
      <w:pPr>
        <w:spacing w:after="0"/>
        <w:rPr>
          <w:snapToGrid w:val="0"/>
          <w:sz w:val="24"/>
          <w:szCs w:val="24"/>
        </w:rPr>
      </w:pPr>
    </w:p>
    <w:p w14:paraId="51E50374" w14:textId="77777777" w:rsidR="00B8229E" w:rsidRDefault="00740107">
      <w:pPr>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59C254A0" w14:textId="77777777" w:rsidR="00B8229E" w:rsidRDefault="00B8229E">
      <w:pPr>
        <w:spacing w:after="0"/>
        <w:rPr>
          <w:snapToGrid w:val="0"/>
          <w:sz w:val="24"/>
          <w:szCs w:val="24"/>
        </w:rPr>
      </w:pPr>
    </w:p>
    <w:p w14:paraId="0F357603" w14:textId="77777777" w:rsidR="00B8229E" w:rsidRDefault="00740107">
      <w:pPr>
        <w:spacing w:after="0"/>
        <w:jc w:val="cente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tuto kupní smlouvu na dodání osobních vozidel (dále jen „</w:t>
      </w:r>
      <w:r>
        <w:rPr>
          <w:b/>
          <w:snapToGrid w:val="0"/>
        </w:rPr>
        <w:t>Smlouva</w:t>
      </w:r>
      <w:r>
        <w:rPr>
          <w:snapToGrid w:val="0"/>
        </w:rPr>
        <w:t>“)</w:t>
      </w:r>
    </w:p>
    <w:p w14:paraId="10FD1C8C" w14:textId="77777777" w:rsidR="00B8229E" w:rsidRDefault="00B8229E">
      <w:pPr>
        <w:spacing w:after="0"/>
        <w:jc w:val="center"/>
        <w:rPr>
          <w:snapToGrid w:val="0"/>
        </w:rPr>
        <w:sectPr w:rsidR="00B8229E">
          <w:footerReference w:type="default" r:id="rId8"/>
          <w:pgSz w:w="11906" w:h="16838"/>
          <w:pgMar w:top="1417" w:right="1417" w:bottom="1417" w:left="1417" w:header="708" w:footer="708" w:gutter="0"/>
          <w:cols w:space="708"/>
          <w:docGrid w:linePitch="360"/>
        </w:sectPr>
      </w:pPr>
    </w:p>
    <w:p w14:paraId="593CD6F6" w14:textId="77777777" w:rsidR="00B8229E" w:rsidRDefault="00740107">
      <w:pPr>
        <w:pStyle w:val="Nadpis1"/>
        <w:spacing w:before="0"/>
        <w:ind w:left="567" w:hanging="567"/>
        <w:rPr>
          <w:snapToGrid w:val="0"/>
        </w:rPr>
      </w:pPr>
      <w:r>
        <w:rPr>
          <w:snapToGrid w:val="0"/>
        </w:rPr>
        <w:lastRenderedPageBreak/>
        <w:t>předmět plnění</w:t>
      </w:r>
    </w:p>
    <w:p w14:paraId="0E0F8CBD" w14:textId="77777777" w:rsidR="00B8229E" w:rsidRDefault="00740107">
      <w:pPr>
        <w:pStyle w:val="Nadpis2"/>
        <w:ind w:left="576"/>
      </w:pPr>
      <w:r>
        <w:t xml:space="preserve">Předmětem plnění je dodání </w:t>
      </w:r>
      <w:r w:rsidR="007C35F2">
        <w:t>1</w:t>
      </w:r>
      <w:r>
        <w:t xml:space="preserve"> (</w:t>
      </w:r>
      <w:r w:rsidR="007C35F2">
        <w:t>jednoho</w:t>
      </w:r>
      <w:r>
        <w:t>) kus</w:t>
      </w:r>
      <w:r w:rsidR="007C35F2">
        <w:t>u</w:t>
      </w:r>
      <w:r>
        <w:t xml:space="preserve"> nov</w:t>
      </w:r>
      <w:r w:rsidR="007C35F2">
        <w:t>ého</w:t>
      </w:r>
      <w:r>
        <w:t xml:space="preserve"> osobníh</w:t>
      </w:r>
      <w:r w:rsidR="007C35F2">
        <w:t>o</w:t>
      </w:r>
      <w:r>
        <w:t xml:space="preserve"> vozidl</w:t>
      </w:r>
      <w:r w:rsidR="007C35F2">
        <w:t>a</w:t>
      </w:r>
      <w:r>
        <w:t>, a to včetně vybavení a dokladů nutných k řádnému užití těchto vozidel dle článku 1.2 této Smlouvy (dále jen „Předmět plnění“). Podrobná specifikace Předmětu plnění je uvedena v Příloze č. 1 této Smlouvy – Specifikace Předmětu plnění, která je nedílnou součástí této Smlouvy. Pro vyloučení pochybností se Smluvní strany dohodly, že „novým osobním vozidlem“ se rozumí vozidlo, jehož stav tachometru nevykazuje v okamžiku odevzdání Odběrateli více než 100 km.</w:t>
      </w:r>
    </w:p>
    <w:p w14:paraId="0596DB52" w14:textId="77777777" w:rsidR="00B8229E" w:rsidRDefault="00740107">
      <w:pPr>
        <w:pStyle w:val="Nadpis2"/>
        <w:ind w:left="576"/>
      </w:pPr>
      <w:r>
        <w:t>Doklady a vybavení každého vozidla v rámci Předmětu plnění tvoří Technický průkaz motorového vozidla, Osvědčení o registraci vozidla, návod k obsluze a údržbě v českém jazyce, konfigurační list vozidla, servisní sešit, seznam záručních opraven a výbava stanovená platnými právními předpisy, zejména lékárnička, výstražný trojúhelník (§ 31 vyhlášky Ministerstva dopravy č. 341/2014 Sb., ve znění pozdějších předpisů).</w:t>
      </w:r>
    </w:p>
    <w:p w14:paraId="07689629" w14:textId="77777777" w:rsidR="00B8229E" w:rsidRDefault="00740107">
      <w:pPr>
        <w:pStyle w:val="Nadpis2"/>
        <w:ind w:left="576"/>
      </w:pPr>
      <w:r>
        <w:t xml:space="preserve">Prodávajícímu vzniká právo na zaplacení Předmětu plnění na základě oboustranně podepsaného protokolu o předání a převzetí Předmětu plnění (dále jen „Předávací protokol“). </w:t>
      </w:r>
    </w:p>
    <w:p w14:paraId="52554D4E" w14:textId="77777777" w:rsidR="00B8229E" w:rsidRDefault="00740107">
      <w:pPr>
        <w:pStyle w:val="Nadpis2"/>
        <w:ind w:left="576"/>
      </w:pPr>
      <w:r>
        <w:t>Prodávající se touto Smlouvou zavazuje odevzdat Kupujícímu Předmět plnění a umožnit mu nabýt vlastnické právo k tomuto Předmětu plnění a Kupující se zavazuje Předmět plnění převzít a zaplatit kupní cenu (Cenu Předmětu plnění). Smluvní strany si výslovně ujednaly, že v případě dodání většího množství Předmětu plnění, než je ujednáno v článku 1.1 této Smlouvy, není Smlouva na toto množství uzavřena. Ustanovení § 2093 Občanského zákoníku se tak mezi Smluvními stranami neuplatní.</w:t>
      </w:r>
    </w:p>
    <w:p w14:paraId="2D837BD5" w14:textId="77777777" w:rsidR="00B8229E" w:rsidRDefault="00740107">
      <w:pPr>
        <w:pStyle w:val="Nadpis2"/>
        <w:ind w:left="576"/>
      </w:pPr>
      <w:r>
        <w:t>Smluvní strany se dohodly, že na vztah založený touto Smlouvou se neuplatní § 2126 Občanského zákoníku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14:paraId="283273B2" w14:textId="77777777" w:rsidR="00B8229E" w:rsidRDefault="00740107">
      <w:pPr>
        <w:pStyle w:val="Nadpis1"/>
        <w:ind w:left="567" w:hanging="567"/>
      </w:pPr>
      <w:r>
        <w:t>cena a platební podmínky</w:t>
      </w:r>
    </w:p>
    <w:p w14:paraId="328D3AEC" w14:textId="77777777" w:rsidR="00B8229E" w:rsidRDefault="00740107">
      <w:pPr>
        <w:pStyle w:val="Nadpis2"/>
        <w:ind w:left="567" w:hanging="567"/>
      </w:pPr>
      <w:r>
        <w:t>Cena Předmětu plnění (dále jen „Cena“) byla stanovena na základě výsledků veřejné zakázky s názvem „Dynamický nákupní systém na dodávky osobních vozidel kategorie 3B benzin – Výzva 2-22“, systémové číslo veřejné zakázky: P22V00000027 a činí:</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gridCol w:w="1247"/>
        <w:gridCol w:w="2268"/>
      </w:tblGrid>
      <w:tr w:rsidR="00B8229E" w14:paraId="28FB0A87" w14:textId="77777777">
        <w:tc>
          <w:tcPr>
            <w:tcW w:w="2864" w:type="dxa"/>
            <w:shd w:val="clear" w:color="auto" w:fill="auto"/>
          </w:tcPr>
          <w:p w14:paraId="6F1A3F9B" w14:textId="77777777" w:rsidR="00B8229E" w:rsidRDefault="00B8229E">
            <w:pPr>
              <w:spacing w:before="60" w:after="60"/>
              <w:jc w:val="center"/>
              <w:rPr>
                <w:rFonts w:cs="Arial"/>
                <w:b/>
                <w:sz w:val="22"/>
                <w:lang w:eastAsia="en-US"/>
              </w:rPr>
            </w:pPr>
          </w:p>
        </w:tc>
        <w:tc>
          <w:tcPr>
            <w:tcW w:w="2126" w:type="dxa"/>
            <w:shd w:val="clear" w:color="auto" w:fill="auto"/>
            <w:vAlign w:val="center"/>
          </w:tcPr>
          <w:p w14:paraId="5D070F46" w14:textId="77777777" w:rsidR="00B8229E" w:rsidRDefault="00740107">
            <w:pPr>
              <w:spacing w:before="60" w:after="60"/>
              <w:jc w:val="center"/>
              <w:rPr>
                <w:rFonts w:cs="Arial"/>
                <w:b/>
                <w:sz w:val="22"/>
                <w:lang w:eastAsia="en-US"/>
              </w:rPr>
            </w:pPr>
            <w:r>
              <w:rPr>
                <w:rFonts w:cs="Arial"/>
                <w:b/>
                <w:sz w:val="22"/>
                <w:lang w:eastAsia="en-US"/>
              </w:rPr>
              <w:t>v Kč bez DPH</w:t>
            </w:r>
          </w:p>
        </w:tc>
        <w:tc>
          <w:tcPr>
            <w:tcW w:w="1247" w:type="dxa"/>
            <w:vAlign w:val="center"/>
          </w:tcPr>
          <w:p w14:paraId="72E1D4E8" w14:textId="77777777" w:rsidR="00B8229E" w:rsidRDefault="00740107">
            <w:pPr>
              <w:spacing w:before="60" w:after="60"/>
              <w:jc w:val="center"/>
              <w:rPr>
                <w:rFonts w:cs="Arial"/>
                <w:b/>
                <w:sz w:val="22"/>
                <w:lang w:eastAsia="en-US"/>
              </w:rPr>
            </w:pPr>
            <w:r>
              <w:rPr>
                <w:rFonts w:cs="Arial"/>
                <w:b/>
                <w:sz w:val="22"/>
                <w:lang w:eastAsia="en-US"/>
              </w:rPr>
              <w:t>DPH v %</w:t>
            </w:r>
          </w:p>
        </w:tc>
        <w:tc>
          <w:tcPr>
            <w:tcW w:w="2268" w:type="dxa"/>
            <w:shd w:val="clear" w:color="auto" w:fill="auto"/>
            <w:vAlign w:val="center"/>
          </w:tcPr>
          <w:p w14:paraId="5CB1B85F" w14:textId="77777777" w:rsidR="00B8229E" w:rsidRDefault="00740107">
            <w:pPr>
              <w:spacing w:before="60" w:after="60"/>
              <w:jc w:val="center"/>
              <w:rPr>
                <w:rFonts w:cs="Arial"/>
                <w:b/>
                <w:sz w:val="22"/>
                <w:lang w:eastAsia="en-US"/>
              </w:rPr>
            </w:pPr>
            <w:r>
              <w:rPr>
                <w:rFonts w:cs="Arial"/>
                <w:b/>
                <w:sz w:val="22"/>
                <w:lang w:eastAsia="en-US"/>
              </w:rPr>
              <w:t>v Kč s DPH</w:t>
            </w:r>
          </w:p>
        </w:tc>
      </w:tr>
      <w:tr w:rsidR="00B8229E" w14:paraId="4612FB26" w14:textId="77777777">
        <w:trPr>
          <w:trHeight w:val="699"/>
        </w:trPr>
        <w:tc>
          <w:tcPr>
            <w:tcW w:w="2864" w:type="dxa"/>
            <w:shd w:val="clear" w:color="auto" w:fill="auto"/>
            <w:vAlign w:val="center"/>
          </w:tcPr>
          <w:p w14:paraId="41CF93BE" w14:textId="77777777" w:rsidR="00B8229E" w:rsidRDefault="00740107">
            <w:pPr>
              <w:spacing w:before="60" w:after="60"/>
              <w:jc w:val="center"/>
              <w:rPr>
                <w:rFonts w:cs="Arial"/>
                <w:b/>
                <w:sz w:val="22"/>
                <w:lang w:eastAsia="en-US"/>
              </w:rPr>
            </w:pPr>
            <w:r>
              <w:rPr>
                <w:rFonts w:cs="Arial"/>
                <w:b/>
                <w:sz w:val="22"/>
                <w:lang w:eastAsia="en-US"/>
              </w:rPr>
              <w:t>Cena za 1 ks osobního vozidla ve standardní výbavě a s nadstandardní výbavou a příslušenstvím specifikovaným v řádcích č. 1 – 61 Přílohy č. 1 této Smlouvy</w:t>
            </w:r>
          </w:p>
        </w:tc>
        <w:tc>
          <w:tcPr>
            <w:tcW w:w="2126" w:type="dxa"/>
            <w:shd w:val="clear" w:color="auto" w:fill="auto"/>
            <w:vAlign w:val="center"/>
          </w:tcPr>
          <w:p w14:paraId="5363AA6D" w14:textId="77777777" w:rsidR="00B8229E" w:rsidRDefault="00740107">
            <w:pPr>
              <w:spacing w:before="60" w:after="60"/>
              <w:jc w:val="center"/>
            </w:pPr>
            <w:r>
              <w:t>1 022 475,00 Kč</w:t>
            </w:r>
          </w:p>
        </w:tc>
        <w:tc>
          <w:tcPr>
            <w:tcW w:w="1247" w:type="dxa"/>
            <w:vAlign w:val="center"/>
          </w:tcPr>
          <w:p w14:paraId="318DFF99" w14:textId="77777777" w:rsidR="00B8229E" w:rsidRDefault="00740107">
            <w:pPr>
              <w:spacing w:before="60" w:after="60"/>
              <w:jc w:val="center"/>
            </w:pPr>
            <w:r>
              <w:t>21 %</w:t>
            </w:r>
            <w:r>
              <w:rPr>
                <w:color w:val="000000"/>
              </w:rPr>
              <w:t xml:space="preserve"> </w:t>
            </w:r>
          </w:p>
        </w:tc>
        <w:tc>
          <w:tcPr>
            <w:tcW w:w="2268" w:type="dxa"/>
            <w:shd w:val="clear" w:color="auto" w:fill="auto"/>
            <w:vAlign w:val="center"/>
          </w:tcPr>
          <w:p w14:paraId="2F936EEB" w14:textId="77777777" w:rsidR="00B8229E" w:rsidRDefault="00740107">
            <w:pPr>
              <w:spacing w:before="60" w:after="60"/>
              <w:jc w:val="center"/>
            </w:pPr>
            <w:r>
              <w:t>1 237 194,75 Kč</w:t>
            </w:r>
          </w:p>
        </w:tc>
      </w:tr>
      <w:tr w:rsidR="00B8229E" w14:paraId="4AAC1601" w14:textId="77777777">
        <w:trPr>
          <w:trHeight w:val="699"/>
        </w:trPr>
        <w:tc>
          <w:tcPr>
            <w:tcW w:w="2864" w:type="dxa"/>
            <w:shd w:val="clear" w:color="auto" w:fill="auto"/>
            <w:vAlign w:val="center"/>
          </w:tcPr>
          <w:p w14:paraId="6139A91C" w14:textId="77777777" w:rsidR="00B8229E" w:rsidRDefault="00740107" w:rsidP="003134F5">
            <w:pPr>
              <w:spacing w:before="60" w:after="60"/>
              <w:jc w:val="center"/>
              <w:rPr>
                <w:rFonts w:cs="Arial"/>
                <w:b/>
                <w:sz w:val="22"/>
                <w:lang w:eastAsia="en-US"/>
              </w:rPr>
            </w:pPr>
            <w:r>
              <w:rPr>
                <w:rFonts w:cs="Arial"/>
                <w:b/>
                <w:sz w:val="22"/>
                <w:lang w:eastAsia="en-US"/>
              </w:rPr>
              <w:t xml:space="preserve">Cena za další nadstandardní výbavu a příslušenství specifikované v řádcích </w:t>
            </w:r>
            <w:proofErr w:type="gramStart"/>
            <w:r>
              <w:rPr>
                <w:rFonts w:cs="Arial"/>
                <w:b/>
                <w:sz w:val="22"/>
                <w:lang w:eastAsia="en-US"/>
              </w:rPr>
              <w:lastRenderedPageBreak/>
              <w:t>62 - 66</w:t>
            </w:r>
            <w:proofErr w:type="gramEnd"/>
            <w:r>
              <w:rPr>
                <w:rFonts w:cs="Arial"/>
                <w:b/>
                <w:sz w:val="22"/>
                <w:lang w:eastAsia="en-US"/>
              </w:rPr>
              <w:t xml:space="preserve"> Přílohy č. 1 této smlouvy</w:t>
            </w:r>
          </w:p>
        </w:tc>
        <w:tc>
          <w:tcPr>
            <w:tcW w:w="2126" w:type="dxa"/>
            <w:shd w:val="clear" w:color="auto" w:fill="auto"/>
            <w:vAlign w:val="center"/>
          </w:tcPr>
          <w:p w14:paraId="7C197BDF" w14:textId="77777777" w:rsidR="00B8229E" w:rsidRDefault="00740107">
            <w:pPr>
              <w:spacing w:before="60" w:after="60"/>
              <w:jc w:val="center"/>
              <w:rPr>
                <w:highlight w:val="yellow"/>
              </w:rPr>
            </w:pPr>
            <w:r>
              <w:lastRenderedPageBreak/>
              <w:t>27 190,00 Kč</w:t>
            </w:r>
          </w:p>
        </w:tc>
        <w:tc>
          <w:tcPr>
            <w:tcW w:w="1247" w:type="dxa"/>
            <w:vAlign w:val="center"/>
          </w:tcPr>
          <w:p w14:paraId="78B21F02" w14:textId="77777777" w:rsidR="00B8229E" w:rsidRDefault="00740107">
            <w:pPr>
              <w:spacing w:before="60" w:after="60"/>
              <w:jc w:val="center"/>
            </w:pPr>
            <w:r>
              <w:t>21 %</w:t>
            </w:r>
          </w:p>
        </w:tc>
        <w:tc>
          <w:tcPr>
            <w:tcW w:w="2268" w:type="dxa"/>
            <w:shd w:val="clear" w:color="auto" w:fill="auto"/>
            <w:vAlign w:val="center"/>
          </w:tcPr>
          <w:p w14:paraId="645C7973" w14:textId="77777777" w:rsidR="00B8229E" w:rsidRDefault="00740107">
            <w:pPr>
              <w:spacing w:before="60" w:after="60"/>
              <w:jc w:val="center"/>
              <w:rPr>
                <w:highlight w:val="yellow"/>
              </w:rPr>
            </w:pPr>
            <w:r>
              <w:t>32 899,90 Kč</w:t>
            </w:r>
          </w:p>
        </w:tc>
      </w:tr>
      <w:tr w:rsidR="00B8229E" w14:paraId="28898B0F" w14:textId="77777777">
        <w:tc>
          <w:tcPr>
            <w:tcW w:w="2864" w:type="dxa"/>
            <w:shd w:val="clear" w:color="auto" w:fill="auto"/>
            <w:vAlign w:val="center"/>
          </w:tcPr>
          <w:p w14:paraId="46D50D6A" w14:textId="77777777" w:rsidR="00B8229E" w:rsidRDefault="00740107">
            <w:pPr>
              <w:spacing w:before="60" w:after="60"/>
              <w:jc w:val="center"/>
              <w:rPr>
                <w:rFonts w:cs="Arial"/>
                <w:b/>
                <w:sz w:val="22"/>
                <w:lang w:eastAsia="en-US"/>
              </w:rPr>
            </w:pPr>
            <w:r>
              <w:rPr>
                <w:rFonts w:cs="Arial"/>
                <w:b/>
                <w:sz w:val="22"/>
                <w:lang w:eastAsia="en-US"/>
              </w:rPr>
              <w:t>Cena za barvu laku</w:t>
            </w:r>
          </w:p>
        </w:tc>
        <w:tc>
          <w:tcPr>
            <w:tcW w:w="2126" w:type="dxa"/>
            <w:shd w:val="clear" w:color="auto" w:fill="auto"/>
            <w:vAlign w:val="center"/>
          </w:tcPr>
          <w:p w14:paraId="7670684E" w14:textId="77777777" w:rsidR="00B8229E" w:rsidRPr="00740107" w:rsidRDefault="003134F5">
            <w:pPr>
              <w:spacing w:before="60" w:after="60"/>
              <w:jc w:val="center"/>
            </w:pPr>
            <w:r w:rsidRPr="00740107">
              <w:t>0</w:t>
            </w:r>
          </w:p>
        </w:tc>
        <w:tc>
          <w:tcPr>
            <w:tcW w:w="1247" w:type="dxa"/>
            <w:vAlign w:val="center"/>
          </w:tcPr>
          <w:p w14:paraId="515E7F81" w14:textId="77777777" w:rsidR="00B8229E" w:rsidRPr="00740107" w:rsidRDefault="00740107">
            <w:pPr>
              <w:spacing w:before="60" w:after="60"/>
              <w:jc w:val="center"/>
            </w:pPr>
            <w:r w:rsidRPr="00740107">
              <w:t>21 %</w:t>
            </w:r>
          </w:p>
        </w:tc>
        <w:tc>
          <w:tcPr>
            <w:tcW w:w="2268" w:type="dxa"/>
            <w:shd w:val="clear" w:color="auto" w:fill="auto"/>
            <w:vAlign w:val="center"/>
          </w:tcPr>
          <w:p w14:paraId="314E6BC7" w14:textId="77777777" w:rsidR="00B8229E" w:rsidRPr="00740107" w:rsidRDefault="003134F5">
            <w:pPr>
              <w:spacing w:before="60" w:after="60"/>
              <w:jc w:val="center"/>
            </w:pPr>
            <w:r w:rsidRPr="00740107">
              <w:t>0</w:t>
            </w:r>
          </w:p>
        </w:tc>
      </w:tr>
      <w:tr w:rsidR="00B8229E" w14:paraId="51947893" w14:textId="77777777">
        <w:tc>
          <w:tcPr>
            <w:tcW w:w="2864" w:type="dxa"/>
            <w:shd w:val="clear" w:color="auto" w:fill="auto"/>
            <w:vAlign w:val="center"/>
          </w:tcPr>
          <w:p w14:paraId="3FA88927" w14:textId="77777777" w:rsidR="00B8229E" w:rsidRDefault="00740107">
            <w:pPr>
              <w:spacing w:before="60" w:after="60"/>
              <w:jc w:val="center"/>
              <w:rPr>
                <w:rFonts w:cs="Arial"/>
                <w:b/>
                <w:sz w:val="22"/>
                <w:lang w:eastAsia="en-US"/>
              </w:rPr>
            </w:pPr>
            <w:r>
              <w:rPr>
                <w:rFonts w:cs="Arial"/>
                <w:b/>
                <w:sz w:val="22"/>
                <w:lang w:eastAsia="en-US"/>
              </w:rPr>
              <w:t xml:space="preserve">Cena celkem za </w:t>
            </w:r>
            <w:r w:rsidR="003134F5">
              <w:rPr>
                <w:rFonts w:cs="Arial"/>
                <w:b/>
                <w:sz w:val="22"/>
                <w:lang w:eastAsia="en-US"/>
              </w:rPr>
              <w:t>1</w:t>
            </w:r>
            <w:r>
              <w:rPr>
                <w:rFonts w:cs="Arial"/>
                <w:b/>
                <w:sz w:val="22"/>
                <w:lang w:eastAsia="en-US"/>
              </w:rPr>
              <w:t xml:space="preserve"> ks osobníh</w:t>
            </w:r>
            <w:r w:rsidR="003134F5">
              <w:rPr>
                <w:rFonts w:cs="Arial"/>
                <w:b/>
                <w:sz w:val="22"/>
                <w:lang w:eastAsia="en-US"/>
              </w:rPr>
              <w:t>o</w:t>
            </w:r>
            <w:r>
              <w:rPr>
                <w:rFonts w:cs="Arial"/>
                <w:b/>
                <w:sz w:val="22"/>
                <w:lang w:eastAsia="en-US"/>
              </w:rPr>
              <w:t xml:space="preserve"> vozidl</w:t>
            </w:r>
            <w:r w:rsidR="003134F5">
              <w:rPr>
                <w:rFonts w:cs="Arial"/>
                <w:b/>
                <w:sz w:val="22"/>
                <w:lang w:eastAsia="en-US"/>
              </w:rPr>
              <w:t>a</w:t>
            </w:r>
            <w:r>
              <w:rPr>
                <w:rFonts w:cs="Arial"/>
                <w:b/>
                <w:sz w:val="22"/>
                <w:lang w:eastAsia="en-US"/>
              </w:rPr>
              <w:t xml:space="preserve">, včetně veškeré nadstandardní výbavy a příslušenství a barvy laku </w:t>
            </w:r>
          </w:p>
        </w:tc>
        <w:tc>
          <w:tcPr>
            <w:tcW w:w="2126" w:type="dxa"/>
            <w:shd w:val="clear" w:color="auto" w:fill="auto"/>
            <w:vAlign w:val="center"/>
          </w:tcPr>
          <w:p w14:paraId="3FA27AAE" w14:textId="77777777" w:rsidR="00B8229E" w:rsidRPr="00740107" w:rsidRDefault="003134F5">
            <w:pPr>
              <w:spacing w:before="60" w:after="60"/>
              <w:jc w:val="center"/>
            </w:pPr>
            <w:r w:rsidRPr="00740107">
              <w:t>1 049 665,00 Kč</w:t>
            </w:r>
          </w:p>
        </w:tc>
        <w:tc>
          <w:tcPr>
            <w:tcW w:w="1247" w:type="dxa"/>
            <w:vAlign w:val="center"/>
          </w:tcPr>
          <w:p w14:paraId="5749330F" w14:textId="77777777" w:rsidR="00B8229E" w:rsidRPr="00740107" w:rsidRDefault="00740107">
            <w:pPr>
              <w:spacing w:before="60" w:after="60"/>
              <w:jc w:val="center"/>
            </w:pPr>
            <w:r w:rsidRPr="00740107">
              <w:t>21 %</w:t>
            </w:r>
            <w:r w:rsidRPr="00740107">
              <w:rPr>
                <w:color w:val="000000"/>
              </w:rPr>
              <w:t xml:space="preserve"> </w:t>
            </w:r>
          </w:p>
        </w:tc>
        <w:tc>
          <w:tcPr>
            <w:tcW w:w="2268" w:type="dxa"/>
            <w:shd w:val="clear" w:color="auto" w:fill="auto"/>
            <w:vAlign w:val="center"/>
          </w:tcPr>
          <w:p w14:paraId="2E38BC17" w14:textId="77777777" w:rsidR="00B8229E" w:rsidRPr="00740107" w:rsidRDefault="003134F5">
            <w:pPr>
              <w:spacing w:before="60" w:after="60"/>
              <w:jc w:val="center"/>
            </w:pPr>
            <w:r w:rsidRPr="00740107">
              <w:t>1 270 094,65 Kč</w:t>
            </w:r>
          </w:p>
        </w:tc>
      </w:tr>
    </w:tbl>
    <w:p w14:paraId="47E27E69" w14:textId="77777777" w:rsidR="00B8229E" w:rsidRDefault="00B8229E"/>
    <w:p w14:paraId="57186845" w14:textId="77777777" w:rsidR="00B8229E" w:rsidRDefault="00740107">
      <w:pPr>
        <w:pStyle w:val="Nadpis2"/>
        <w:ind w:left="576"/>
      </w:pPr>
      <w:r>
        <w:t>Cena byla stanovena jako cena konečná a nelze ji měnit. Cena zahrnuje veškeré náklady včetně nákladů spojených s dopravou, včetně balení podle zvyklostí, do místa plnění.</w:t>
      </w:r>
    </w:p>
    <w:p w14:paraId="5E650F02" w14:textId="77777777" w:rsidR="00B8229E" w:rsidRDefault="00740107">
      <w:pPr>
        <w:pStyle w:val="Nadpis2"/>
        <w:ind w:left="576"/>
      </w:pPr>
      <w:r>
        <w:t>Cena bude Kupujícím zaplacena po předání a převzetí Předmětu plnění na základě daňového dokladu – faktury vystavené Prodávajícím (dále jen „Faktura“).</w:t>
      </w:r>
    </w:p>
    <w:p w14:paraId="65FDA7CD" w14:textId="77777777" w:rsidR="00B8229E" w:rsidRDefault="00740107">
      <w:pPr>
        <w:pStyle w:val="Nadpis2"/>
        <w:ind w:left="576"/>
      </w:pPr>
      <w:r>
        <w:t xml:space="preserve">Splatnost řádně vystavené Faktury činí 30 (třicet) kalendářních dnů ode dne jejího řádného doručení Kupujícímu. Fakturu Prodávající doručí ve formátu PDF nebo ve formátu, který je v souladu s evropským standardem elektronické faktury nebo ve formátu popsaném vyhláškou č. 194/2009 Sb., o stanovení podrobností užívání a provozování informačního systému datových schránek do datové schránky Kupujícího (ID: </w:t>
      </w:r>
      <w:r w:rsidR="003134F5" w:rsidRPr="003134F5">
        <w:t>afrv7v6</w:t>
      </w:r>
      <w:r w:rsidRPr="003134F5">
        <w:t>)</w:t>
      </w:r>
      <w:r>
        <w:t xml:space="preserve"> nebo v listinné podobě na adresu sídla Kupujícího, popř. do řádně oznámené datové schránky či na adresu oznámenou postupem dle této Smlouvy.</w:t>
      </w:r>
    </w:p>
    <w:p w14:paraId="4F1B48C6" w14:textId="77777777" w:rsidR="00B8229E" w:rsidRDefault="00740107">
      <w:pPr>
        <w:pStyle w:val="Nadpis2"/>
        <w:ind w:left="576"/>
      </w:pPr>
      <w:r>
        <w:t>Faktura musí obsahovat náležitosti daňového dokladu podle § 435 Občanského zákoníku, podle § 7 zákona č. 90/2012 Sb., o obchodních společnostech a družstvech (zákon o obchodních korporacích), podle zákona č. 563/1991 Sb. o účetnictví, ve znění pozdějších předpisů a podle § 29 zákona č. 235/2004 Sb., o dani z přidané hodnoty, ve znění pozdějších předpisů a odkaz na tuto Smlouvu. Nedílnou přílohou Faktury musí být Předávací protokol.</w:t>
      </w:r>
    </w:p>
    <w:p w14:paraId="64C3C3F2" w14:textId="77777777" w:rsidR="00B8229E" w:rsidRDefault="00740107">
      <w:pPr>
        <w:pStyle w:val="Nadpis2"/>
        <w:ind w:left="576"/>
      </w:pPr>
      <w:r>
        <w:t>Kupující má právo před uplynutím lhůty splatnosti Faktury požádat Kontaktní osobu Prodávajícího o vystavení nové Faktury, aniž by došlo k prodlení s její úhradou, neobsahuje-li původní Faktura náležitosti nebo údaje stanovené touto Smlouvou nebo obecně závaznými právními předpisy, obsahuje-li jiné cenové údaje či jiný Předmět plnění nebo bude-li obsahovat chybné údaje. Nová lhůta splatnosti v délce 30 (třiceti) kalendářních dní počne plynout ode dne doručení nové Faktury Kupujícímu.</w:t>
      </w:r>
    </w:p>
    <w:p w14:paraId="454109F5" w14:textId="77777777" w:rsidR="00B8229E" w:rsidRDefault="00740107">
      <w:pPr>
        <w:pStyle w:val="Nadpis2"/>
        <w:ind w:left="576"/>
      </w:pPr>
      <w:r>
        <w:t>Faktura je považována za proplacenou okamžikem odepsání příslušné finanční částky z účtu Kupujícího ve prospěch účtu Prodávajícího.</w:t>
      </w:r>
    </w:p>
    <w:p w14:paraId="6B27DD2F" w14:textId="77777777" w:rsidR="00B8229E" w:rsidRDefault="00740107">
      <w:pPr>
        <w:pStyle w:val="Nadpis2"/>
        <w:ind w:left="576"/>
      </w:pPr>
      <w:r>
        <w:t>Prodávající souhlasí s tím, že Kupující neposkytuje jakékoliv zálohy na dodání Předmětu plnění.</w:t>
      </w:r>
    </w:p>
    <w:p w14:paraId="735D4477" w14:textId="77777777" w:rsidR="00B8229E" w:rsidRDefault="00740107">
      <w:pPr>
        <w:pStyle w:val="Nadpis2"/>
        <w:ind w:left="576"/>
      </w:pPr>
      <w:r>
        <w:t>Veškeré platby budou probíhat výhradně v korunách českých a rovněž veškeré cenové údaje budou uvedeny v této měně.</w:t>
      </w:r>
    </w:p>
    <w:p w14:paraId="5C1874C0" w14:textId="77777777" w:rsidR="00B8229E" w:rsidRDefault="00740107">
      <w:pPr>
        <w:pStyle w:val="Nadpis2"/>
        <w:ind w:left="576"/>
      </w:pPr>
      <w:r>
        <w:t>Smluvní strany si dojednaly, že Kupující nebo Ministerstvo financí je oprávněn, resp. oprávněno, provést zajišťovací úhradu daně z přidané hodnoty ve smyslu ustanovení § 109a zákona č. 235/2004 Sb., o dani z přidané hodnoty, ve znění pozdějších předpisů, na účet příslušného správce daně, jestliže se Prodávající stane ke dni uskutečnění zdanitelného plnění nespolehlivým plátcem daně ve smyslu ustanovení § 106 zákona č. 235/2004 Sb., o dani z přidané hodnoty, ve znění pozdějších předpisů.</w:t>
      </w:r>
    </w:p>
    <w:p w14:paraId="3143DCC4" w14:textId="77777777" w:rsidR="00B8229E" w:rsidRDefault="00740107">
      <w:pPr>
        <w:pStyle w:val="Nadpis1"/>
        <w:ind w:left="567"/>
      </w:pPr>
      <w:r>
        <w:lastRenderedPageBreak/>
        <w:t>místo a termín plnění</w:t>
      </w:r>
    </w:p>
    <w:p w14:paraId="13791E14" w14:textId="77777777" w:rsidR="00B8229E" w:rsidRDefault="00740107">
      <w:pPr>
        <w:pStyle w:val="Nadpis2"/>
        <w:ind w:left="576"/>
      </w:pPr>
      <w:r>
        <w:t>Místem plnění je sídlo Kupujícího, uvedené v záhlaví této Smlouvy, nedohodnou-li se Smluvní strany jinak. Kontaktní osoby pro převzetí Předmětu plnění za Kupujícího jsou osoby uvedené v článku 9.3 této Smlouvy.</w:t>
      </w:r>
    </w:p>
    <w:p w14:paraId="288394B2" w14:textId="77777777" w:rsidR="00B8229E" w:rsidRDefault="00740107">
      <w:pPr>
        <w:pStyle w:val="Nadpis2"/>
        <w:ind w:left="576"/>
      </w:pPr>
      <w:r>
        <w:t>Pro převzetí Předmětu plnění platí, že Kupující má právo odmítnout převzít Předmět plnění v případě, že podstatným způsobem neodpovídá této Smlouvě. Za podstatné se pro účely této Smlouvy považuje:</w:t>
      </w:r>
    </w:p>
    <w:p w14:paraId="5AEC49AD" w14:textId="77777777" w:rsidR="00B8229E" w:rsidRDefault="00740107">
      <w:pPr>
        <w:pStyle w:val="Nadpis4"/>
      </w:pPr>
      <w:r>
        <w:t xml:space="preserve">Předmětem plnění je množství větší než objednané, v tomto případě má Kupující právo odmítnout množství, které přesahuje množství objednané, v případě, že tuto skutečnost šlo při předání jednoduchým způsobem bez použití dalšího zjistit, jinak má Kupující lhůtu 5 (pěti) pracovních dnů na odmítnutí tohoto plnění; pro splnění této lhůty postačí odmítnutí odeslat; </w:t>
      </w:r>
    </w:p>
    <w:p w14:paraId="35D369F5" w14:textId="77777777" w:rsidR="00B8229E" w:rsidRDefault="00740107">
      <w:pPr>
        <w:pStyle w:val="Nadpis4"/>
      </w:pPr>
      <w:r>
        <w:t>Předmět plnění, který svou jakostí zcela zjevně neodpovídá Předmětu plnění Kupujícím objednanému (včetně případu jiné motorizace, barvy laku, chybějících prvků standardní či nadstandardní výbavy nebo příslušenství);</w:t>
      </w:r>
    </w:p>
    <w:p w14:paraId="0A94BC5E" w14:textId="77777777" w:rsidR="00B8229E" w:rsidRDefault="00740107">
      <w:pPr>
        <w:pStyle w:val="Nadpis4"/>
      </w:pPr>
      <w:r>
        <w:t>Nedodání kompletní dodávky, např. chybějící doklady k Předmětu plnění nebo chybějící výbava ve smyslu článku 1.2 této Smlouvy.</w:t>
      </w:r>
    </w:p>
    <w:p w14:paraId="070B05E5" w14:textId="77777777" w:rsidR="00B8229E" w:rsidRDefault="00740107">
      <w:pPr>
        <w:pStyle w:val="Nadpis2"/>
        <w:ind w:left="576"/>
      </w:pPr>
      <w:r>
        <w:t>Termín dodání Předmětu plnění je nejpozději 9. 12. 2022. Konkrétní termín bude Prodávajícím dojednán alespoň 2 (dva) pracovní dny předem s Kontaktními osobami uvedenými v článku 9.3 této Smlouvy.</w:t>
      </w:r>
    </w:p>
    <w:p w14:paraId="4CEDC7F4" w14:textId="77777777" w:rsidR="00B8229E" w:rsidRDefault="00740107">
      <w:pPr>
        <w:pStyle w:val="Nadpis2"/>
        <w:ind w:left="576"/>
      </w:pPr>
      <w:r>
        <w:t xml:space="preserve">Neurčuje-li tato Smlouva jinak nebo nedohodnou-li se Smluvní strany jinak, není Prodávající oprávněn poskytnout částečné plnění. </w:t>
      </w:r>
    </w:p>
    <w:p w14:paraId="591CCA75" w14:textId="77777777" w:rsidR="00B8229E" w:rsidRDefault="00740107">
      <w:pPr>
        <w:pStyle w:val="Nadpis1"/>
        <w:ind w:left="567" w:hanging="567"/>
      </w:pPr>
      <w:r>
        <w:t>podmínky plnění, vlastnické právo</w:t>
      </w:r>
    </w:p>
    <w:p w14:paraId="408FDD25" w14:textId="77777777" w:rsidR="00B8229E" w:rsidRDefault="00740107">
      <w:pPr>
        <w:pStyle w:val="Nadpis2"/>
        <w:ind w:left="576"/>
      </w:pPr>
      <w:r>
        <w:t xml:space="preserve">Prodávající se touto Smlouvou zavazuje dodat Kupujícímu Předmět plnění a převést na něj vlastnické právo k tomuto Předmětu plnění a Kupující se zavazuje zaplatit Cenu s výjimkou ustanovení čl. 3.2 této Smlouvy. Kupující nabývá vlastnického práva k Předmětu plnění jeho řádným převzetím na základě podepsaného Předávacího protokolu dle článků 1.3 a 3.1 této Smlouvy, tj. okamžikem převzetí. </w:t>
      </w:r>
    </w:p>
    <w:p w14:paraId="6A23AAD5" w14:textId="77777777" w:rsidR="00B8229E" w:rsidRDefault="00740107">
      <w:pPr>
        <w:pStyle w:val="Nadpis2"/>
        <w:ind w:left="576"/>
      </w:pPr>
      <w:r>
        <w:t>Nebezpečí škody na zboží ve smyslu § 2082, odst. 1 Občanského zákoníku přechází na Kupujícího okamžikem převzetí od Prodávajícího, tj. na základě podepsaného Předávacího protokolu podle článků 1.3 a 3.1 této Smlouvy.</w:t>
      </w:r>
    </w:p>
    <w:p w14:paraId="755D97C6" w14:textId="77777777" w:rsidR="00B8229E" w:rsidRDefault="00740107">
      <w:pPr>
        <w:pStyle w:val="Nadpis2"/>
        <w:ind w:left="576"/>
      </w:pPr>
      <w:r>
        <w:t>Kupující je povinen převzít Předmět plnění specifikovaný v článku 1 této Smlouvy a zaplatit Cenu sjednanou v článku 2 této Smlouvy, s výjimkou ustanovení článku 3.2 této Smlouvy.</w:t>
      </w:r>
    </w:p>
    <w:p w14:paraId="22948470" w14:textId="77777777" w:rsidR="00B8229E" w:rsidRDefault="00740107">
      <w:pPr>
        <w:pStyle w:val="Nadpis2"/>
        <w:ind w:left="576"/>
      </w:pPr>
      <w:r>
        <w:t>Kupující je povinen poskytnout Prodávajícímu, po předchozím sjednání termínu předání podle článku 3.3 této Smlouvy, součinnost při předání Předmětu plnění.</w:t>
      </w:r>
    </w:p>
    <w:p w14:paraId="36A979C1" w14:textId="77777777" w:rsidR="00B8229E" w:rsidRDefault="00740107">
      <w:pPr>
        <w:pStyle w:val="Nadpis1"/>
        <w:ind w:left="567" w:hanging="567"/>
      </w:pPr>
      <w:r>
        <w:t>Smluvní sankce</w:t>
      </w:r>
    </w:p>
    <w:p w14:paraId="1EB0BC61" w14:textId="77777777" w:rsidR="00B8229E" w:rsidRDefault="00740107">
      <w:pPr>
        <w:pStyle w:val="Nadpis2"/>
        <w:ind w:left="576"/>
      </w:pPr>
      <w:r>
        <w:t xml:space="preserve">Výslovně se touto Smlouvou sjednávají dále stanovené smluvní sankce. </w:t>
      </w:r>
    </w:p>
    <w:p w14:paraId="7D3791DA" w14:textId="77777777" w:rsidR="00B8229E" w:rsidRDefault="00740107">
      <w:pPr>
        <w:pStyle w:val="Nadpis2"/>
        <w:ind w:left="576"/>
      </w:pPr>
      <w:r>
        <w:t>Smluvní strany si výslovně ujednaly, že k jiným než zde uvedeným a dále například ústně sjednaným smluvním sankcím, jakož i k smluvním sankcím sjednaným dodatečně nebude přihlíženo.</w:t>
      </w:r>
    </w:p>
    <w:p w14:paraId="57E35660" w14:textId="77777777" w:rsidR="00B8229E" w:rsidRDefault="00740107">
      <w:pPr>
        <w:pStyle w:val="Nadpis2"/>
        <w:ind w:left="576"/>
      </w:pPr>
      <w:r>
        <w:lastRenderedPageBreak/>
        <w:t>Pokud Prodávající nepředá Předmět plnění nejpozději dne 30. 6. 2023, je povinen uhradit Kupujícímu smluvní pokutu ve výši 0,01 % z ceny nedodaného Předmětu plnění bez DPH za každý započatý den prodlení.</w:t>
      </w:r>
    </w:p>
    <w:p w14:paraId="47757638" w14:textId="77777777" w:rsidR="00B8229E" w:rsidRDefault="00740107">
      <w:pPr>
        <w:pStyle w:val="Nadpis2"/>
        <w:ind w:left="576"/>
      </w:pPr>
      <w:r>
        <w:t>V případě prodlení Prodávajícího s odstraněním vady Předmětu plnění dle článku 7.3 této Smlouvy je Prodávající povinen uhradit Kupujícímu smluvní pokutu ve výši 1.000 Kč (slovy: jeden tisíc korun českých) za každý započatý den prodlení.</w:t>
      </w:r>
    </w:p>
    <w:p w14:paraId="004517EB" w14:textId="77777777" w:rsidR="00B8229E" w:rsidRDefault="00740107">
      <w:pPr>
        <w:pStyle w:val="Nadpis2"/>
        <w:ind w:left="576"/>
      </w:pPr>
      <w:r>
        <w:t>Při nedodržení termínu splatnosti Faktury je Prodávající oprávněn požadovat od Kupujícího úhradu úroku z prodlení ve výši stanoveném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75B3301D" w14:textId="77777777" w:rsidR="00B8229E" w:rsidRDefault="00740107">
      <w:pPr>
        <w:pStyle w:val="Nadpis2"/>
        <w:ind w:left="576"/>
      </w:pPr>
      <w:r>
        <w:t>Smluvní strany si výslovně ujednaly, že smluvní pokuta dle článku 5.3 a 5.4 této Smlouvy se nezapočítává na náhradu škody. Dále si Smluvní strany výslovně ujednaly, že v případě porušení dle článku 5.4 této Smlouvy odpovídá výše úroků náhradě škody.</w:t>
      </w:r>
    </w:p>
    <w:p w14:paraId="7649CD02" w14:textId="77777777" w:rsidR="00B8229E" w:rsidRDefault="00740107">
      <w:pPr>
        <w:pStyle w:val="Nadpis2"/>
        <w:ind w:left="576"/>
      </w:pPr>
      <w:r>
        <w:t>Smluvní sankce je splatná do 30 (třiceti) kalendářních dnů od prokazatelného doručení výzvy k plnění této smluvní sankce.</w:t>
      </w:r>
    </w:p>
    <w:p w14:paraId="084AB35A" w14:textId="77777777" w:rsidR="00B8229E" w:rsidRDefault="00740107">
      <w:pPr>
        <w:pStyle w:val="Nadpis2"/>
        <w:ind w:left="576"/>
      </w:pPr>
      <w:r>
        <w:t>Smluvní strany si ujednaly vyloučení aplikace ustanovení § 1806 Občanského zákoníku, tedy úroky z úroků nelze požadovat.</w:t>
      </w:r>
    </w:p>
    <w:p w14:paraId="34CF2D48" w14:textId="77777777" w:rsidR="00B8229E" w:rsidRDefault="00740107">
      <w:pPr>
        <w:pStyle w:val="Nadpis1"/>
        <w:ind w:left="567" w:hanging="567"/>
      </w:pPr>
      <w:r>
        <w:t>Rozhodné právo</w:t>
      </w:r>
    </w:p>
    <w:p w14:paraId="0B08F5BB" w14:textId="77777777" w:rsidR="00B8229E" w:rsidRDefault="00740107">
      <w:pPr>
        <w:pStyle w:val="Nadpis2"/>
        <w:ind w:left="576"/>
      </w:pPr>
      <w:r>
        <w:t>Vztahy mezi Smluvními stranami touto Smlouvou výslovně neupravené se budou řídit českými, obecně závaznými právními předpisy, zejména Občanským zákoníkem.</w:t>
      </w:r>
    </w:p>
    <w:p w14:paraId="71C7C0DA" w14:textId="77777777" w:rsidR="00B8229E" w:rsidRDefault="00740107">
      <w:pPr>
        <w:pStyle w:val="Nadpis1"/>
        <w:ind w:left="567" w:hanging="567"/>
      </w:pPr>
      <w:r>
        <w:t>záruční podmínky</w:t>
      </w:r>
    </w:p>
    <w:p w14:paraId="173E54B2" w14:textId="77777777" w:rsidR="00B8229E" w:rsidRDefault="00740107">
      <w:pPr>
        <w:pStyle w:val="Nadpis2"/>
        <w:ind w:left="576"/>
      </w:pPr>
      <w:r>
        <w:t xml:space="preserve">Prodávající výslovně prohlašuje, že dodávaný Předmět plnění je bez vad. </w:t>
      </w:r>
    </w:p>
    <w:p w14:paraId="4D4400E9" w14:textId="77777777" w:rsidR="00B8229E" w:rsidRDefault="00740107">
      <w:pPr>
        <w:pStyle w:val="Nadpis2"/>
        <w:ind w:left="576"/>
      </w:pPr>
      <w:r>
        <w:t>Prodávající poskytuje na Předmět plnění uvedený v článku 1 této Smlouvy záruku na bezvadnou funkci v délce trvání 24 (dvaceti čtyř) měsíců. V případě, že bude na Faktuře nebo na Předávacím protokolu vyznačena delší záruční doba, má tato přednost před ustanovením této Smlouvy. Záruční doba začíná běžet ode dne převzetí Předmětu plnění Kupujícím.</w:t>
      </w:r>
    </w:p>
    <w:p w14:paraId="44E3D917" w14:textId="77777777" w:rsidR="00B8229E" w:rsidRDefault="00740107">
      <w:pPr>
        <w:pStyle w:val="Nadpis2"/>
        <w:ind w:left="576"/>
      </w:pPr>
      <w:r>
        <w:t xml:space="preserve">Prodávající se zavazuje v záruční době bezplatně odstranit vady Předmětu plnění nejpozději do 30 (třiceti) kalendářních dnů od prokazatelného nahlášení vady. Kontaktními osobami pro nahlášení vady jsou za obě Smluvní strany Kontaktní osoby uvedené v článku 9.3 této Smlouvy. </w:t>
      </w:r>
    </w:p>
    <w:p w14:paraId="740C1727" w14:textId="77777777" w:rsidR="00B8229E" w:rsidRDefault="00740107">
      <w:pPr>
        <w:pStyle w:val="Nadpis2"/>
        <w:ind w:left="576"/>
      </w:pPr>
      <w:r>
        <w:t>Veškeré náklady související se záruční opravou včetně nákladů spojených s dopravou z místa plnění a zpět hradí Prodávající.</w:t>
      </w:r>
    </w:p>
    <w:p w14:paraId="0EE11E2B" w14:textId="77777777" w:rsidR="00B8229E" w:rsidRDefault="00740107">
      <w:pPr>
        <w:pStyle w:val="Nadpis1"/>
        <w:ind w:left="567" w:hanging="567"/>
      </w:pPr>
      <w:r>
        <w:t>Odstoupení od smlouvy</w:t>
      </w:r>
    </w:p>
    <w:p w14:paraId="6D4F19C8" w14:textId="77777777" w:rsidR="00B8229E" w:rsidRDefault="00740107">
      <w:pPr>
        <w:pStyle w:val="Nadpis2"/>
        <w:ind w:left="576"/>
      </w:pPr>
      <w:r>
        <w:t>Každá ze smluvních stran má právo odstoupit od Smlouvy v případech stanovených zákonem, zejména dojde-li druhou smluvní stranou k porušení Smlouvy podstatným způsobem ve smyslu § 2002 Občanského zákoníku. Za porušení Smlouvy podstatným způsobem ze strany Prodávajícího se považuje zejména nepředání Předmětu plnění do dne 30. 6. 2023.</w:t>
      </w:r>
    </w:p>
    <w:p w14:paraId="0E9CF669" w14:textId="77777777" w:rsidR="00B8229E" w:rsidRDefault="00740107">
      <w:pPr>
        <w:pStyle w:val="Nadpis2"/>
        <w:ind w:left="576"/>
      </w:pPr>
      <w:r>
        <w:t>Kupující je mimo jiné oprávněn od Smlouvy odstoupit v případech, že:</w:t>
      </w:r>
    </w:p>
    <w:p w14:paraId="36A5CB39" w14:textId="77777777" w:rsidR="00B8229E" w:rsidRDefault="00740107">
      <w:pPr>
        <w:pStyle w:val="Nadpis2"/>
        <w:numPr>
          <w:ilvl w:val="0"/>
          <w:numId w:val="5"/>
        </w:numPr>
      </w:pPr>
      <w:r>
        <w:t>Prodávající vstoupí do likvidace, nebo</w:t>
      </w:r>
    </w:p>
    <w:p w14:paraId="11722293" w14:textId="77777777" w:rsidR="00B8229E" w:rsidRDefault="00740107">
      <w:pPr>
        <w:pStyle w:val="Nadpis2"/>
        <w:numPr>
          <w:ilvl w:val="0"/>
          <w:numId w:val="5"/>
        </w:numPr>
      </w:pPr>
      <w:r>
        <w:lastRenderedPageBreak/>
        <w:t>je proti Prodávajícímu zahájeno insolvenční řízení, pokud nebude insolvenční návrh v zákonné lhůtě odmítnut pro zjevnou bezdůvodnost, nebo</w:t>
      </w:r>
    </w:p>
    <w:p w14:paraId="62A52536" w14:textId="77777777" w:rsidR="00B8229E" w:rsidRDefault="00740107">
      <w:pPr>
        <w:pStyle w:val="Nadpis2"/>
        <w:numPr>
          <w:ilvl w:val="0"/>
          <w:numId w:val="5"/>
        </w:numPr>
      </w:pPr>
      <w:r>
        <w:t>je proti Prodávajícímu zahájeno trestní stíhání.</w:t>
      </w:r>
    </w:p>
    <w:p w14:paraId="74917137" w14:textId="77777777" w:rsidR="00B8229E" w:rsidRDefault="00740107">
      <w:pPr>
        <w:pStyle w:val="Nadpis2"/>
        <w:ind w:left="576"/>
      </w:pPr>
      <w:r>
        <w:t>Odstoupení od Smlouvy musí být písemné, jinak je neplatné. Odstoupení je účinné ode dne, kdy bude doručeno druhé smluvní straně.</w:t>
      </w:r>
    </w:p>
    <w:p w14:paraId="0AB13AB4" w14:textId="77777777" w:rsidR="00B8229E" w:rsidRDefault="00740107">
      <w:pPr>
        <w:pStyle w:val="Nadpis2"/>
        <w:ind w:left="576"/>
      </w:pPr>
      <w:r>
        <w:t>Ukončením Smlouvy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vyplývá, že mají trvat i po ukončení Smlouvy.</w:t>
      </w:r>
    </w:p>
    <w:p w14:paraId="4C25B846" w14:textId="77777777" w:rsidR="00B8229E" w:rsidRDefault="00740107">
      <w:pPr>
        <w:pStyle w:val="Nadpis1"/>
        <w:ind w:left="567" w:hanging="567"/>
      </w:pPr>
      <w:r>
        <w:t>Závěrečná ustanovení</w:t>
      </w:r>
    </w:p>
    <w:p w14:paraId="5E1B27B3" w14:textId="77777777" w:rsidR="00B8229E" w:rsidRDefault="00740107">
      <w:pPr>
        <w:pStyle w:val="Nadpis2"/>
        <w:ind w:left="576"/>
      </w:pPr>
      <w: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14:paraId="52CEE8CD" w14:textId="77777777" w:rsidR="00B8229E" w:rsidRPr="003134F5" w:rsidRDefault="00740107">
      <w:pPr>
        <w:pStyle w:val="Nadpis4"/>
        <w:numPr>
          <w:ilvl w:val="0"/>
          <w:numId w:val="0"/>
        </w:numPr>
        <w:spacing w:after="60"/>
        <w:ind w:left="1134" w:hanging="567"/>
      </w:pPr>
      <w:r>
        <w:t>Kupující:</w:t>
      </w:r>
      <w:r>
        <w:tab/>
      </w:r>
      <w:r>
        <w:tab/>
      </w:r>
      <w:r w:rsidRPr="003134F5">
        <w:t xml:space="preserve">Název: </w:t>
      </w:r>
      <w:r w:rsidR="003134F5" w:rsidRPr="003134F5">
        <w:rPr>
          <w:rFonts w:cs="Arial"/>
        </w:rPr>
        <w:t>Česká agentura na podporu obchodu/</w:t>
      </w:r>
      <w:proofErr w:type="spellStart"/>
      <w:r w:rsidR="003134F5" w:rsidRPr="003134F5">
        <w:rPr>
          <w:rFonts w:cs="Arial"/>
        </w:rPr>
        <w:t>CzechTrade</w:t>
      </w:r>
      <w:proofErr w:type="spellEnd"/>
    </w:p>
    <w:p w14:paraId="66C5D417" w14:textId="77777777" w:rsidR="00B8229E" w:rsidRPr="003134F5" w:rsidRDefault="00740107">
      <w:pPr>
        <w:spacing w:after="60"/>
        <w:ind w:left="1842" w:firstLine="282"/>
      </w:pPr>
      <w:r w:rsidRPr="003134F5">
        <w:t xml:space="preserve">Adresa: </w:t>
      </w:r>
      <w:r w:rsidR="003134F5" w:rsidRPr="003134F5">
        <w:rPr>
          <w:rFonts w:cs="Arial"/>
        </w:rPr>
        <w:t>Štěpánská 567/15, 120 00 Praha 2</w:t>
      </w:r>
    </w:p>
    <w:p w14:paraId="6E8BE662" w14:textId="77777777" w:rsidR="00B8229E" w:rsidRDefault="00740107">
      <w:pPr>
        <w:pStyle w:val="Nadpis4"/>
        <w:numPr>
          <w:ilvl w:val="0"/>
          <w:numId w:val="0"/>
        </w:numPr>
        <w:spacing w:after="60"/>
        <w:ind w:left="1134" w:hanging="567"/>
      </w:pPr>
      <w:r>
        <w:t>Prodávající:</w:t>
      </w:r>
      <w:r>
        <w:tab/>
        <w:t xml:space="preserve">Název: </w:t>
      </w:r>
      <w:r>
        <w:rPr>
          <w:rFonts w:cs="Arial"/>
        </w:rPr>
        <w:t xml:space="preserve">Gerhard </w:t>
      </w:r>
      <w:proofErr w:type="spellStart"/>
      <w:r>
        <w:rPr>
          <w:rFonts w:cs="Arial"/>
        </w:rPr>
        <w:t>Horejsek</w:t>
      </w:r>
      <w:proofErr w:type="spellEnd"/>
      <w:r>
        <w:rPr>
          <w:rFonts w:cs="Arial"/>
        </w:rPr>
        <w:t xml:space="preserve"> a spol., s.r.o.</w:t>
      </w:r>
    </w:p>
    <w:p w14:paraId="08121FD6" w14:textId="77777777" w:rsidR="00B8229E" w:rsidRDefault="00740107">
      <w:pPr>
        <w:spacing w:after="60"/>
        <w:ind w:left="1842" w:firstLine="282"/>
      </w:pPr>
      <w:r>
        <w:t>Adresa: Dlouhá 186/31, Litoměřice-Město, 412 01 Litoměřice</w:t>
      </w:r>
    </w:p>
    <w:p w14:paraId="1EA47969" w14:textId="77777777" w:rsidR="00B8229E" w:rsidRDefault="00740107">
      <w:pPr>
        <w:pStyle w:val="Nadpis2"/>
        <w:ind w:left="576"/>
      </w:pPr>
      <w:r>
        <w:t>Účinnost oznámení nastává v pracovní den následující po dni doručení tohoto oznámení druhé Smluvní straně, není-li ve Smlouvě nebo dohodou Smluvních stran stanoveno jinak.</w:t>
      </w:r>
    </w:p>
    <w:p w14:paraId="26D2728F" w14:textId="77777777" w:rsidR="00B8229E" w:rsidRDefault="00740107">
      <w:pPr>
        <w:pStyle w:val="Nadpis2"/>
        <w:ind w:left="576"/>
      </w:pPr>
      <w:r>
        <w:t>Smluvní strany se dohodly na určení Kontaktních osob za Kupujícího a Prodávajícího (dále jen „</w:t>
      </w:r>
      <w:r>
        <w:rPr>
          <w:b/>
        </w:rPr>
        <w:t>Kontaktní osoby</w:t>
      </w:r>
      <w:r>
        <w:t>“). Kontaktní osoby jsou oprávněné ke všem jednáním týkající se této Smlouvy, není-li v této Smlouvě stanoveno jinak, s výjimkou změn nebo ukončení této Smlouvy. V případě, že má Smluvní strana více Kontaktních osob, zasílají se veškeré e-mailové zprávy na adresy všech Kontaktních osob v kopii.</w:t>
      </w:r>
    </w:p>
    <w:p w14:paraId="7281A160" w14:textId="77777777" w:rsidR="00B8229E" w:rsidRDefault="00740107">
      <w:pPr>
        <w:pStyle w:val="Nadpis4"/>
        <w:keepNext/>
        <w:numPr>
          <w:ilvl w:val="0"/>
          <w:numId w:val="10"/>
        </w:numPr>
        <w:spacing w:after="60"/>
      </w:pPr>
      <w:r>
        <w:t>Kontaktními osobami Kupujícího jsou:</w:t>
      </w:r>
    </w:p>
    <w:p w14:paraId="3F64B07F" w14:textId="77777777" w:rsidR="00B8229E" w:rsidRDefault="00740107">
      <w:pPr>
        <w:pStyle w:val="Nadpis4"/>
        <w:numPr>
          <w:ilvl w:val="0"/>
          <w:numId w:val="10"/>
        </w:numPr>
      </w:pPr>
      <w:r>
        <w:t>Kontaktními osobami Prodávajícího jsou:</w:t>
      </w:r>
    </w:p>
    <w:p w14:paraId="1BAFC691" w14:textId="77777777" w:rsidR="00B8229E" w:rsidRDefault="00740107">
      <w:pPr>
        <w:pStyle w:val="Nadpis2"/>
        <w:ind w:left="576"/>
      </w:pPr>
      <w:r>
        <w:t>Ke změně nebo zrušení této Smlouvy je za Kupujícího oprávněn</w:t>
      </w:r>
      <w:r w:rsidR="003134F5">
        <w:t>a</w:t>
      </w:r>
      <w:r>
        <w:t xml:space="preserve"> </w:t>
      </w:r>
      <w:r w:rsidR="003134F5" w:rsidRPr="003134F5">
        <w:t>Ing. Lenka Kolman Sokoltová</w:t>
      </w:r>
      <w:r>
        <w:t>.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(dále jen „Odpovědné osoby pro věci smluvní“). Odpovědné osoby pro věci smluvní mají současně všechna oprávnění Kontaktních osob.</w:t>
      </w:r>
    </w:p>
    <w:p w14:paraId="41616298" w14:textId="77777777" w:rsidR="00B8229E" w:rsidRDefault="00740107">
      <w:pPr>
        <w:pStyle w:val="Nadpis2"/>
        <w:ind w:left="578" w:hanging="578"/>
      </w:pPr>
      <w:r>
        <w:t xml:space="preserve">Jakékoliv změny kontaktních údajů, bankovních údajů, požadovaného formátu Faktury, Kontaktních osob nebo místa plnění jsou Smluvní strany oprávněny provádět jednostranně </w:t>
      </w:r>
      <w:r>
        <w:br/>
        <w:t xml:space="preserve">a jsou povinny tyto změny neprodleně písemně oznámit druhé Smluvní straně. </w:t>
      </w:r>
    </w:p>
    <w:p w14:paraId="50104AB8" w14:textId="77777777" w:rsidR="00B8229E" w:rsidRDefault="00740107">
      <w:pPr>
        <w:pStyle w:val="Nadpis2"/>
        <w:ind w:left="576"/>
      </w:pPr>
      <w:r>
        <w:lastRenderedPageBreak/>
        <w:t xml:space="preserve">Prodávající prohlašuje, že tato Smlouva, jakož i její text a přílohy, neobsahuje obchodní tajemství a souhlasí, aby ji Kupující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případně na jiném místě, bude-li k tomu Kupující povinován, a to bez časového omezení. </w:t>
      </w:r>
    </w:p>
    <w:p w14:paraId="1C0F4518" w14:textId="77777777" w:rsidR="00B8229E" w:rsidRDefault="00740107">
      <w:pPr>
        <w:pStyle w:val="Nadpis2"/>
        <w:ind w:left="576"/>
      </w:pPr>
      <w: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10DA71CE" w14:textId="77777777" w:rsidR="00B8229E" w:rsidRDefault="00740107">
      <w:pPr>
        <w:pStyle w:val="Nadpis2"/>
        <w:ind w:left="57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274C9546" w14:textId="77777777" w:rsidR="00B8229E" w:rsidRDefault="00740107">
      <w:pPr>
        <w:pStyle w:val="Nadpis2"/>
        <w:ind w:left="576"/>
      </w:pPr>
      <w:r>
        <w:t>Žádná ze Smluvních stran není oprávněna bez písemného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40076310" w14:textId="77777777" w:rsidR="00B8229E" w:rsidRDefault="00740107">
      <w:pPr>
        <w:pStyle w:val="Nadpis2"/>
        <w:ind w:left="576"/>
      </w:pPr>
      <w:r>
        <w:t>Smluvní strany se dohodly, že v rámci této Smlouvy vylučují aplikaci ustanovení § 557 Občanského zákoníku.</w:t>
      </w:r>
    </w:p>
    <w:p w14:paraId="76704556" w14:textId="77777777" w:rsidR="00B8229E" w:rsidRDefault="00740107">
      <w:pPr>
        <w:pStyle w:val="Nadpis2"/>
        <w:ind w:left="576"/>
      </w:pPr>
      <w:r>
        <w:t>Smluvní strany si ujednaly, že práva vyplývající z této Smlouvy se promlčují ve lhůtě 5 (pěti) let ode dne, kdy Smluvní strana mohla poprvé toto právo uplatnit.</w:t>
      </w:r>
    </w:p>
    <w:p w14:paraId="4C20DCFE" w14:textId="77777777" w:rsidR="00B8229E" w:rsidRPr="003134F5" w:rsidRDefault="00740107">
      <w:pPr>
        <w:pStyle w:val="Nadpis2"/>
        <w:ind w:left="576"/>
      </w:pPr>
      <w:r w:rsidRPr="003134F5">
        <w:t>Nedílnou součástí této Smlouvy je Příloha č. 1 – Specifikace Předmětu plnění a Příloha č. 2 Vzor předávacího protokolu.</w:t>
      </w:r>
    </w:p>
    <w:p w14:paraId="23CAD3B8" w14:textId="77777777" w:rsidR="00B8229E" w:rsidRDefault="00740107">
      <w:pPr>
        <w:pStyle w:val="Nadpis2"/>
        <w:ind w:left="576"/>
      </w:pPr>
      <w:r>
        <w:t>Změny nebo doplňky této Smlouvy včetně jejích příloh musejí být vyhotoveny písemně formou dodatku, datovány a podepsány oběma Smluvními stranami s podpisy Smluvních stran na jedné listině.</w:t>
      </w:r>
    </w:p>
    <w:p w14:paraId="3728EC59" w14:textId="77777777" w:rsidR="00B8229E" w:rsidRDefault="00740107">
      <w:pPr>
        <w:pStyle w:val="Nadpis2"/>
        <w:ind w:left="576"/>
      </w:pPr>
      <w:r>
        <w:t>Tato Smlouva je vyhotovena ve 2 vyhotoveních v českém jazyce, přičemž každá ze Smluvních stran obdrží po 1 vyhotovení.</w:t>
      </w:r>
    </w:p>
    <w:p w14:paraId="37FFD625" w14:textId="77777777" w:rsidR="00B8229E" w:rsidRDefault="00740107">
      <w:pPr>
        <w:pStyle w:val="Nadpis2"/>
        <w:ind w:left="576"/>
      </w:pPr>
      <w:r>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p>
    <w:p w14:paraId="6CC70BAD" w14:textId="77777777" w:rsidR="00B8229E" w:rsidRDefault="00740107" w:rsidP="00CC537A">
      <w:pPr>
        <w:pStyle w:val="Nadpis2"/>
        <w:ind w:left="567" w:hanging="567"/>
      </w:pPr>
      <w:r>
        <w:t xml:space="preserve">Tato Smlouva nabývá platnosti dnem jejího podpisu oběma smluvními stranami a účinnosti dnem jejího uveřejnění v souladu se zákonem o registru smluv. </w:t>
      </w:r>
    </w:p>
    <w:p w14:paraId="2B17DB91" w14:textId="77777777" w:rsidR="00B8229E" w:rsidRDefault="00740107">
      <w:pPr>
        <w:pStyle w:val="Nadpis2"/>
        <w:numPr>
          <w:ilvl w:val="0"/>
          <w:numId w:val="0"/>
        </w:numPr>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p w14:paraId="4D4F1CEC" w14:textId="77777777" w:rsidR="00B8229E" w:rsidRDefault="00B8229E">
      <w:pPr>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B8229E" w14:paraId="408C3055" w14:textId="77777777">
        <w:tc>
          <w:tcPr>
            <w:tcW w:w="3969" w:type="dxa"/>
            <w:shd w:val="clear" w:color="auto" w:fill="auto"/>
          </w:tcPr>
          <w:p w14:paraId="6F155C01" w14:textId="77777777" w:rsidR="00B8229E" w:rsidRDefault="00740107">
            <w:pPr>
              <w:spacing w:after="60"/>
              <w:ind w:left="-108"/>
              <w:rPr>
                <w:rFonts w:cs="Arial"/>
              </w:rPr>
            </w:pPr>
            <w:r>
              <w:rPr>
                <w:rFonts w:cs="Arial"/>
              </w:rPr>
              <w:t>Za Kupujícího:</w:t>
            </w:r>
          </w:p>
        </w:tc>
        <w:tc>
          <w:tcPr>
            <w:tcW w:w="1134" w:type="dxa"/>
            <w:shd w:val="clear" w:color="auto" w:fill="auto"/>
          </w:tcPr>
          <w:p w14:paraId="21777D23" w14:textId="77777777" w:rsidR="00B8229E" w:rsidRDefault="00B8229E">
            <w:pPr>
              <w:ind w:left="-108"/>
              <w:rPr>
                <w:rFonts w:cs="Arial"/>
                <w:iCs/>
              </w:rPr>
            </w:pPr>
          </w:p>
        </w:tc>
        <w:tc>
          <w:tcPr>
            <w:tcW w:w="3969" w:type="dxa"/>
            <w:shd w:val="clear" w:color="auto" w:fill="auto"/>
          </w:tcPr>
          <w:p w14:paraId="00087B6A" w14:textId="77777777" w:rsidR="00B8229E" w:rsidRDefault="00740107">
            <w:pPr>
              <w:spacing w:after="60"/>
              <w:ind w:left="-108"/>
              <w:rPr>
                <w:rFonts w:cs="Arial"/>
              </w:rPr>
            </w:pPr>
            <w:r>
              <w:rPr>
                <w:rFonts w:cs="Arial"/>
              </w:rPr>
              <w:t>Za Prodávajícího:</w:t>
            </w:r>
          </w:p>
          <w:p w14:paraId="607340DC" w14:textId="77777777" w:rsidR="00B8229E" w:rsidRDefault="00B8229E">
            <w:pPr>
              <w:ind w:left="-108"/>
              <w:rPr>
                <w:rFonts w:cs="Arial"/>
                <w:iCs/>
              </w:rPr>
            </w:pPr>
          </w:p>
        </w:tc>
      </w:tr>
      <w:tr w:rsidR="00B8229E" w14:paraId="784C8759" w14:textId="77777777">
        <w:tc>
          <w:tcPr>
            <w:tcW w:w="3969" w:type="dxa"/>
            <w:shd w:val="clear" w:color="auto" w:fill="auto"/>
          </w:tcPr>
          <w:p w14:paraId="5D271062" w14:textId="77777777" w:rsidR="00B8229E" w:rsidRDefault="00740107">
            <w:pPr>
              <w:ind w:left="-108"/>
              <w:rPr>
                <w:rFonts w:cs="Arial"/>
                <w:iCs/>
              </w:rPr>
            </w:pPr>
            <w:r>
              <w:rPr>
                <w:rFonts w:cs="Arial"/>
                <w:iCs/>
              </w:rPr>
              <w:lastRenderedPageBreak/>
              <w:t xml:space="preserve">V </w:t>
            </w:r>
            <w:r w:rsidR="003134F5">
              <w:rPr>
                <w:rFonts w:cs="Arial"/>
                <w:iCs/>
              </w:rPr>
              <w:t>Praze</w:t>
            </w:r>
            <w:r>
              <w:rPr>
                <w:rFonts w:cs="Arial"/>
                <w:iCs/>
              </w:rPr>
              <w:t> dne ________________</w:t>
            </w:r>
          </w:p>
        </w:tc>
        <w:tc>
          <w:tcPr>
            <w:tcW w:w="1134" w:type="dxa"/>
            <w:shd w:val="clear" w:color="auto" w:fill="auto"/>
          </w:tcPr>
          <w:p w14:paraId="3EAC61D5" w14:textId="77777777" w:rsidR="00B8229E" w:rsidRDefault="00B8229E">
            <w:pPr>
              <w:ind w:left="-108"/>
              <w:rPr>
                <w:rFonts w:cs="Arial"/>
                <w:iCs/>
              </w:rPr>
            </w:pPr>
          </w:p>
        </w:tc>
        <w:tc>
          <w:tcPr>
            <w:tcW w:w="3969" w:type="dxa"/>
            <w:shd w:val="clear" w:color="auto" w:fill="auto"/>
          </w:tcPr>
          <w:p w14:paraId="7632073C" w14:textId="77777777" w:rsidR="00B8229E" w:rsidRDefault="00740107">
            <w:pPr>
              <w:ind w:left="-108"/>
              <w:rPr>
                <w:rFonts w:cs="Arial"/>
                <w:iCs/>
              </w:rPr>
            </w:pPr>
            <w:r>
              <w:rPr>
                <w:rFonts w:cs="Arial"/>
                <w:iCs/>
              </w:rPr>
              <w:t xml:space="preserve">V _______ dne ________________ </w:t>
            </w:r>
          </w:p>
        </w:tc>
      </w:tr>
      <w:tr w:rsidR="00B8229E" w14:paraId="26A09129" w14:textId="77777777">
        <w:tc>
          <w:tcPr>
            <w:tcW w:w="3969" w:type="dxa"/>
            <w:tcBorders>
              <w:bottom w:val="single" w:sz="4" w:space="0" w:color="auto"/>
            </w:tcBorders>
            <w:shd w:val="clear" w:color="auto" w:fill="auto"/>
          </w:tcPr>
          <w:p w14:paraId="2AF15998" w14:textId="77777777" w:rsidR="00B8229E" w:rsidRDefault="00B8229E">
            <w:pPr>
              <w:ind w:left="-108"/>
              <w:rPr>
                <w:rFonts w:cs="Arial"/>
                <w:iCs/>
              </w:rPr>
            </w:pPr>
          </w:p>
          <w:p w14:paraId="0806E43B" w14:textId="77777777" w:rsidR="00B8229E" w:rsidRDefault="00B8229E">
            <w:pPr>
              <w:ind w:left="-108"/>
              <w:rPr>
                <w:rFonts w:cs="Arial"/>
                <w:iCs/>
              </w:rPr>
            </w:pPr>
          </w:p>
          <w:p w14:paraId="0B6E4DE7" w14:textId="77777777" w:rsidR="00B8229E" w:rsidRDefault="00B8229E">
            <w:pPr>
              <w:ind w:left="-108"/>
              <w:rPr>
                <w:rFonts w:cs="Arial"/>
                <w:iCs/>
              </w:rPr>
            </w:pPr>
          </w:p>
          <w:p w14:paraId="21AF5FAD" w14:textId="77777777" w:rsidR="00B8229E" w:rsidRDefault="00B8229E">
            <w:pPr>
              <w:ind w:left="-108"/>
              <w:rPr>
                <w:rFonts w:cs="Arial"/>
                <w:iCs/>
              </w:rPr>
            </w:pPr>
          </w:p>
        </w:tc>
        <w:tc>
          <w:tcPr>
            <w:tcW w:w="1134" w:type="dxa"/>
            <w:shd w:val="clear" w:color="auto" w:fill="auto"/>
          </w:tcPr>
          <w:p w14:paraId="5FF631A2" w14:textId="77777777" w:rsidR="00B8229E" w:rsidRDefault="00B8229E">
            <w:pPr>
              <w:ind w:left="-108"/>
              <w:rPr>
                <w:rFonts w:cs="Arial"/>
                <w:iCs/>
              </w:rPr>
            </w:pPr>
          </w:p>
        </w:tc>
        <w:tc>
          <w:tcPr>
            <w:tcW w:w="3969" w:type="dxa"/>
            <w:tcBorders>
              <w:bottom w:val="single" w:sz="4" w:space="0" w:color="auto"/>
            </w:tcBorders>
            <w:shd w:val="clear" w:color="auto" w:fill="auto"/>
          </w:tcPr>
          <w:p w14:paraId="02DB0021" w14:textId="77777777" w:rsidR="00B8229E" w:rsidRDefault="00B8229E">
            <w:pPr>
              <w:ind w:left="-108"/>
              <w:rPr>
                <w:rFonts w:cs="Arial"/>
                <w:iCs/>
              </w:rPr>
            </w:pPr>
          </w:p>
        </w:tc>
      </w:tr>
      <w:tr w:rsidR="00B8229E" w14:paraId="6DFE0D7E" w14:textId="77777777">
        <w:tc>
          <w:tcPr>
            <w:tcW w:w="3969" w:type="dxa"/>
            <w:tcBorders>
              <w:top w:val="single" w:sz="4" w:space="0" w:color="auto"/>
            </w:tcBorders>
            <w:shd w:val="clear" w:color="auto" w:fill="auto"/>
          </w:tcPr>
          <w:p w14:paraId="78ED9AF3" w14:textId="77777777" w:rsidR="00B8229E" w:rsidRPr="003134F5" w:rsidRDefault="003134F5">
            <w:pPr>
              <w:spacing w:after="0"/>
              <w:ind w:left="-108"/>
              <w:rPr>
                <w:rFonts w:cs="Arial"/>
              </w:rPr>
            </w:pPr>
            <w:r w:rsidRPr="003134F5">
              <w:rPr>
                <w:rFonts w:cs="Arial"/>
              </w:rPr>
              <w:t>Ing. Radomil Doležal, MBA</w:t>
            </w:r>
          </w:p>
          <w:p w14:paraId="4E5E50F1" w14:textId="77777777" w:rsidR="003134F5" w:rsidRDefault="003134F5">
            <w:pPr>
              <w:spacing w:after="0"/>
              <w:ind w:left="-108"/>
              <w:rPr>
                <w:rFonts w:cs="Arial"/>
                <w:iCs/>
              </w:rPr>
            </w:pPr>
            <w:r w:rsidRPr="003134F5">
              <w:rPr>
                <w:rFonts w:cs="Arial"/>
                <w:iCs/>
              </w:rPr>
              <w:t>Generální ředitel</w:t>
            </w:r>
          </w:p>
        </w:tc>
        <w:tc>
          <w:tcPr>
            <w:tcW w:w="1134" w:type="dxa"/>
            <w:shd w:val="clear" w:color="auto" w:fill="auto"/>
          </w:tcPr>
          <w:p w14:paraId="13540059" w14:textId="77777777" w:rsidR="00B8229E" w:rsidRDefault="00B8229E">
            <w:pPr>
              <w:rPr>
                <w:rFonts w:cs="Arial"/>
                <w:iCs/>
              </w:rPr>
            </w:pPr>
          </w:p>
        </w:tc>
        <w:tc>
          <w:tcPr>
            <w:tcW w:w="3969" w:type="dxa"/>
            <w:tcBorders>
              <w:top w:val="single" w:sz="4" w:space="0" w:color="auto"/>
            </w:tcBorders>
            <w:shd w:val="clear" w:color="auto" w:fill="auto"/>
          </w:tcPr>
          <w:p w14:paraId="189E2529" w14:textId="0DC05FDC" w:rsidR="00B8229E" w:rsidRDefault="00AD42CF">
            <w:pPr>
              <w:spacing w:before="120" w:after="0"/>
              <w:ind w:left="-108"/>
              <w:rPr>
                <w:rFonts w:cs="Arial"/>
                <w:iCs/>
              </w:rPr>
            </w:pPr>
            <w:r>
              <w:rPr>
                <w:rFonts w:cs="Arial"/>
              </w:rPr>
              <w:t xml:space="preserve">René </w:t>
            </w:r>
            <w:proofErr w:type="spellStart"/>
            <w:r>
              <w:rPr>
                <w:rFonts w:cs="Arial"/>
              </w:rPr>
              <w:t>Horejsek</w:t>
            </w:r>
            <w:proofErr w:type="spellEnd"/>
            <w:r>
              <w:rPr>
                <w:rFonts w:cs="Arial"/>
              </w:rPr>
              <w:t>, jednatel</w:t>
            </w:r>
          </w:p>
          <w:p w14:paraId="06044CAC" w14:textId="77777777" w:rsidR="00B8229E" w:rsidRDefault="00B8229E">
            <w:pPr>
              <w:spacing w:before="120" w:after="0"/>
              <w:ind w:left="-108"/>
              <w:rPr>
                <w:rFonts w:cs="Arial"/>
                <w:iCs/>
              </w:rPr>
            </w:pPr>
          </w:p>
        </w:tc>
      </w:tr>
    </w:tbl>
    <w:p w14:paraId="46587EA7" w14:textId="77777777" w:rsidR="00B8229E" w:rsidRDefault="00B8229E"/>
    <w:p w14:paraId="4BFFAB74" w14:textId="77777777" w:rsidR="00B8229E" w:rsidRDefault="00B8229E"/>
    <w:p w14:paraId="2A61525D" w14:textId="77777777" w:rsidR="00B8229E" w:rsidRDefault="00B8229E">
      <w:pPr>
        <w:sectPr w:rsidR="00B8229E">
          <w:footerReference w:type="default" r:id="rId9"/>
          <w:pgSz w:w="11906" w:h="16838"/>
          <w:pgMar w:top="1417" w:right="1417" w:bottom="1417" w:left="1417" w:header="708" w:footer="708" w:gutter="0"/>
          <w:cols w:space="708"/>
          <w:docGrid w:linePitch="360"/>
        </w:sectPr>
      </w:pPr>
    </w:p>
    <w:p w14:paraId="72A18FBA" w14:textId="77777777" w:rsidR="00B8229E" w:rsidRDefault="00740107">
      <w:pPr>
        <w:spacing w:after="60"/>
        <w:jc w:val="center"/>
        <w:rPr>
          <w:b/>
        </w:rPr>
      </w:pPr>
      <w:r>
        <w:rPr>
          <w:b/>
        </w:rPr>
        <w:lastRenderedPageBreak/>
        <w:t>Příloha č. 1</w:t>
      </w:r>
    </w:p>
    <w:p w14:paraId="3B13B986" w14:textId="77777777" w:rsidR="00B8229E" w:rsidRDefault="00740107">
      <w:pPr>
        <w:jc w:val="center"/>
        <w:rPr>
          <w:b/>
        </w:rPr>
      </w:pPr>
      <w:r>
        <w:rPr>
          <w:rFonts w:cs="Arial"/>
          <w:b/>
          <w:snapToGrid w:val="0"/>
        </w:rPr>
        <w:t>Specifikace Předmětu plnění</w:t>
      </w:r>
    </w:p>
    <w:p w14:paraId="7EC11355" w14:textId="77777777" w:rsidR="00B8229E" w:rsidRDefault="00B8229E">
      <w:pPr>
        <w:jc w:val="center"/>
        <w:rPr>
          <w:b/>
        </w:rPr>
      </w:pPr>
    </w:p>
    <w:p w14:paraId="00844912" w14:textId="77777777" w:rsidR="00B8229E" w:rsidRDefault="00B8229E">
      <w:pPr>
        <w:spacing w:after="200"/>
      </w:pPr>
      <w:bookmarkStart w:id="0" w:name="_GoBack"/>
      <w:bookmarkEnd w:id="0"/>
    </w:p>
    <w:p w14:paraId="6DF3E924" w14:textId="77777777" w:rsidR="00B8229E" w:rsidRPr="003134F5" w:rsidRDefault="00740107">
      <w:pPr>
        <w:pageBreakBefore/>
        <w:spacing w:after="200"/>
        <w:jc w:val="center"/>
        <w:rPr>
          <w:b/>
        </w:rPr>
      </w:pPr>
      <w:r w:rsidRPr="003134F5">
        <w:rPr>
          <w:b/>
        </w:rPr>
        <w:lastRenderedPageBreak/>
        <w:t>Příloha č. 2</w:t>
      </w:r>
    </w:p>
    <w:p w14:paraId="4143ED5C" w14:textId="77777777" w:rsidR="00B8229E" w:rsidRPr="003134F5" w:rsidRDefault="00740107">
      <w:pPr>
        <w:spacing w:after="200"/>
        <w:jc w:val="center"/>
        <w:rPr>
          <w:b/>
        </w:rPr>
      </w:pPr>
      <w:r w:rsidRPr="003134F5">
        <w:rPr>
          <w:b/>
        </w:rPr>
        <w:t>Předávací protokol</w:t>
      </w:r>
    </w:p>
    <w:p w14:paraId="65F5BB5C" w14:textId="77777777" w:rsidR="00B8229E" w:rsidRPr="003134F5" w:rsidRDefault="00B8229E"/>
    <w:p w14:paraId="1F21A991" w14:textId="77777777" w:rsidR="00B8229E" w:rsidRPr="003134F5" w:rsidRDefault="00740107">
      <w:pPr>
        <w:pStyle w:val="zkladn"/>
        <w:jc w:val="center"/>
        <w:rPr>
          <w:rFonts w:ascii="Arial" w:hAnsi="Arial" w:cs="Arial"/>
          <w:b/>
          <w:bCs/>
          <w:sz w:val="32"/>
          <w:szCs w:val="32"/>
        </w:rPr>
      </w:pPr>
      <w:r w:rsidRPr="003134F5">
        <w:rPr>
          <w:rFonts w:ascii="Arial" w:hAnsi="Arial" w:cs="Arial"/>
          <w:b/>
          <w:sz w:val="32"/>
          <w:szCs w:val="32"/>
        </w:rPr>
        <w:t>Předávací protokol o předání vozidel</w:t>
      </w:r>
    </w:p>
    <w:p w14:paraId="6972DDCA" w14:textId="77777777" w:rsidR="00B8229E" w:rsidRPr="003134F5" w:rsidRDefault="00B8229E">
      <w:pPr>
        <w:rPr>
          <w:rFonts w:cs="Arial"/>
          <w:b/>
          <w:szCs w:val="20"/>
        </w:rPr>
      </w:pPr>
    </w:p>
    <w:p w14:paraId="76B37E79" w14:textId="77777777" w:rsidR="00B8229E" w:rsidRPr="003134F5" w:rsidRDefault="00740107">
      <w:pPr>
        <w:ind w:left="5103" w:hanging="5103"/>
        <w:rPr>
          <w:rFonts w:cs="Arial"/>
          <w:b/>
          <w:szCs w:val="20"/>
        </w:rPr>
      </w:pPr>
      <w:r w:rsidRPr="003134F5">
        <w:rPr>
          <w:rFonts w:cs="Arial"/>
          <w:b/>
          <w:szCs w:val="20"/>
        </w:rPr>
        <w:tab/>
      </w:r>
      <w:r w:rsidRPr="003134F5">
        <w:rPr>
          <w:rFonts w:cs="Arial"/>
          <w:b/>
          <w:szCs w:val="20"/>
        </w:rPr>
        <w:tab/>
      </w:r>
      <w:r w:rsidRPr="003134F5">
        <w:rPr>
          <w:rFonts w:cs="Arial"/>
          <w:b/>
          <w:szCs w:val="20"/>
        </w:rPr>
        <w:tab/>
        <w:t xml:space="preserve"> Celkový počet stran: ***</w:t>
      </w:r>
    </w:p>
    <w:p w14:paraId="5F07DDF8" w14:textId="77777777" w:rsidR="00B8229E" w:rsidRPr="003134F5" w:rsidRDefault="00B8229E">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4395"/>
        </w:tabs>
        <w:spacing w:after="0"/>
        <w:rPr>
          <w:rFonts w:cs="Arial"/>
          <w:b/>
          <w:szCs w:val="20"/>
        </w:rPr>
      </w:pPr>
    </w:p>
    <w:p w14:paraId="4BDB503B" w14:textId="77777777" w:rsidR="00B8229E" w:rsidRPr="003134F5" w:rsidRDefault="00740107">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4395"/>
        </w:tabs>
        <w:rPr>
          <w:rFonts w:cs="Arial"/>
          <w:b/>
          <w:szCs w:val="20"/>
        </w:rPr>
      </w:pPr>
      <w:r w:rsidRPr="003134F5">
        <w:rPr>
          <w:rFonts w:cs="Arial"/>
          <w:b/>
          <w:szCs w:val="20"/>
        </w:rPr>
        <w:t>Kupující:</w:t>
      </w:r>
    </w:p>
    <w:p w14:paraId="37A1B8CE" w14:textId="77777777" w:rsidR="00B8229E" w:rsidRPr="003134F5" w:rsidRDefault="00740107">
      <w:pPr>
        <w:framePr w:w="4046" w:h="2437" w:hRule="exact" w:hSpace="141" w:wrap="around" w:vAnchor="text" w:hAnchor="page" w:x="6355" w:y="402"/>
        <w:widowControl w:val="0"/>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3134F5">
        <w:rPr>
          <w:rFonts w:cs="Arial"/>
          <w:szCs w:val="20"/>
        </w:rPr>
        <w:t>[název]</w:t>
      </w:r>
    </w:p>
    <w:p w14:paraId="523B9AB7" w14:textId="77777777" w:rsidR="00B8229E" w:rsidRPr="003134F5" w:rsidRDefault="00740107">
      <w:pPr>
        <w:framePr w:w="4046" w:h="2437" w:hRule="exact" w:hSpace="141" w:wrap="around" w:vAnchor="text" w:hAnchor="page" w:x="6355" w:y="402"/>
        <w:widowControl w:val="0"/>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3134F5">
        <w:rPr>
          <w:rFonts w:cs="Arial"/>
          <w:szCs w:val="20"/>
        </w:rPr>
        <w:t>[sídlo]</w:t>
      </w:r>
    </w:p>
    <w:p w14:paraId="53AB3D30" w14:textId="77777777" w:rsidR="00B8229E" w:rsidRPr="003134F5" w:rsidRDefault="00740107">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709"/>
        </w:tabs>
        <w:spacing w:after="60"/>
        <w:rPr>
          <w:rFonts w:cs="Arial"/>
          <w:szCs w:val="20"/>
        </w:rPr>
      </w:pPr>
      <w:r w:rsidRPr="003134F5">
        <w:rPr>
          <w:rFonts w:cs="Arial"/>
          <w:szCs w:val="20"/>
        </w:rPr>
        <w:t>[IČO:]</w:t>
      </w:r>
    </w:p>
    <w:p w14:paraId="6B574B0D" w14:textId="77777777" w:rsidR="00B8229E" w:rsidRPr="003134F5" w:rsidRDefault="00740107">
      <w:pPr>
        <w:framePr w:w="4046" w:h="2437" w:hRule="exact" w:hSpace="141" w:wrap="around" w:vAnchor="text" w:hAnchor="page" w:x="6355" w:y="402"/>
        <w:pBdr>
          <w:top w:val="single" w:sz="6" w:space="1" w:color="auto"/>
          <w:left w:val="single" w:sz="6" w:space="1" w:color="auto"/>
          <w:bottom w:val="single" w:sz="4" w:space="1" w:color="auto"/>
          <w:right w:val="single" w:sz="6" w:space="1" w:color="auto"/>
        </w:pBdr>
        <w:tabs>
          <w:tab w:val="left" w:pos="709"/>
        </w:tabs>
        <w:spacing w:after="60"/>
        <w:rPr>
          <w:rFonts w:eastAsia="Arial Unicode MS" w:cs="Arial"/>
          <w:szCs w:val="20"/>
        </w:rPr>
      </w:pPr>
      <w:r w:rsidRPr="003134F5">
        <w:rPr>
          <w:rFonts w:cs="Arial"/>
          <w:szCs w:val="20"/>
        </w:rPr>
        <w:t>[DIČ:]</w:t>
      </w:r>
    </w:p>
    <w:p w14:paraId="0EE73227" w14:textId="77777777" w:rsidR="00B8229E" w:rsidRPr="003134F5" w:rsidRDefault="00B8229E">
      <w:pPr>
        <w:framePr w:w="4208" w:h="2401" w:hSpace="141" w:wrap="around" w:vAnchor="text" w:hAnchor="page" w:x="1490" w:y="414"/>
        <w:pBdr>
          <w:top w:val="single" w:sz="6" w:space="1" w:color="auto"/>
          <w:left w:val="single" w:sz="6" w:space="1" w:color="auto"/>
          <w:bottom w:val="single" w:sz="6" w:space="1" w:color="auto"/>
          <w:right w:val="single" w:sz="6" w:space="1" w:color="auto"/>
        </w:pBdr>
        <w:spacing w:after="0"/>
        <w:rPr>
          <w:rFonts w:cs="Arial"/>
          <w:b/>
          <w:szCs w:val="20"/>
        </w:rPr>
      </w:pPr>
    </w:p>
    <w:p w14:paraId="567BC288" w14:textId="77777777" w:rsidR="00B8229E" w:rsidRPr="003134F5" w:rsidRDefault="00740107">
      <w:pPr>
        <w:framePr w:w="4208" w:h="2401" w:hSpace="141" w:wrap="around" w:vAnchor="text" w:hAnchor="page" w:x="1490" w:y="414"/>
        <w:pBdr>
          <w:top w:val="single" w:sz="6" w:space="1" w:color="auto"/>
          <w:left w:val="single" w:sz="6" w:space="1" w:color="auto"/>
          <w:bottom w:val="single" w:sz="6" w:space="1" w:color="auto"/>
          <w:right w:val="single" w:sz="6" w:space="1" w:color="auto"/>
        </w:pBdr>
        <w:rPr>
          <w:rFonts w:cs="Arial"/>
          <w:b/>
          <w:szCs w:val="20"/>
        </w:rPr>
      </w:pPr>
      <w:r w:rsidRPr="003134F5">
        <w:rPr>
          <w:rFonts w:cs="Arial"/>
          <w:b/>
          <w:szCs w:val="20"/>
        </w:rPr>
        <w:t>Prodávající:</w:t>
      </w:r>
    </w:p>
    <w:p w14:paraId="64E2B65E" w14:textId="77777777" w:rsidR="00B8229E" w:rsidRPr="003134F5" w:rsidRDefault="00740107">
      <w:pPr>
        <w:framePr w:w="4208" w:h="2401" w:hSpace="141" w:wrap="around" w:vAnchor="text" w:hAnchor="page" w:x="1490" w:y="414"/>
        <w:pBdr>
          <w:top w:val="single" w:sz="6" w:space="1" w:color="auto"/>
          <w:left w:val="single" w:sz="6" w:space="1" w:color="auto"/>
          <w:bottom w:val="single" w:sz="6" w:space="1" w:color="auto"/>
          <w:right w:val="single" w:sz="6" w:space="1" w:color="auto"/>
        </w:pBdr>
        <w:spacing w:after="60"/>
        <w:rPr>
          <w:rFonts w:eastAsia="Arial Unicode MS" w:cs="Arial"/>
          <w:bCs/>
          <w:szCs w:val="20"/>
        </w:rPr>
      </w:pPr>
      <w:r w:rsidRPr="003134F5">
        <w:rPr>
          <w:rFonts w:eastAsia="Arial Unicode MS" w:cs="Arial"/>
          <w:bCs/>
          <w:szCs w:val="20"/>
        </w:rPr>
        <w:t>Název</w:t>
      </w:r>
    </w:p>
    <w:p w14:paraId="687B219E" w14:textId="77777777" w:rsidR="00B8229E" w:rsidRPr="003134F5" w:rsidRDefault="00740107">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3134F5">
        <w:rPr>
          <w:rFonts w:eastAsia="Arial Unicode MS" w:cs="Arial"/>
          <w:szCs w:val="20"/>
        </w:rPr>
        <w:t>sídlo</w:t>
      </w:r>
    </w:p>
    <w:p w14:paraId="56C592B3" w14:textId="77777777" w:rsidR="00B8229E" w:rsidRPr="003134F5" w:rsidRDefault="00740107">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3134F5">
        <w:rPr>
          <w:rFonts w:eastAsia="Arial Unicode MS" w:cs="Arial"/>
          <w:szCs w:val="20"/>
        </w:rPr>
        <w:t>IČO: ***</w:t>
      </w:r>
    </w:p>
    <w:p w14:paraId="7499B0DF" w14:textId="77777777" w:rsidR="00B8229E" w:rsidRPr="003134F5" w:rsidRDefault="00740107">
      <w:pPr>
        <w:framePr w:w="4208" w:h="2401" w:hSpace="141" w:wrap="around" w:vAnchor="text" w:hAnchor="page" w:x="1490" w:y="41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szCs w:val="20"/>
        </w:rPr>
      </w:pPr>
      <w:r w:rsidRPr="003134F5">
        <w:rPr>
          <w:rFonts w:eastAsia="Arial Unicode MS" w:cs="Arial"/>
          <w:szCs w:val="20"/>
        </w:rPr>
        <w:t>DIČ: ***</w:t>
      </w:r>
    </w:p>
    <w:p w14:paraId="47233EAB" w14:textId="77777777" w:rsidR="00B8229E" w:rsidRPr="003134F5" w:rsidRDefault="00740107">
      <w:pPr>
        <w:rPr>
          <w:rFonts w:cs="Arial"/>
          <w:szCs w:val="20"/>
        </w:rPr>
      </w:pPr>
      <w:r w:rsidRPr="003134F5">
        <w:rPr>
          <w:rFonts w:cs="Arial"/>
          <w:b/>
          <w:szCs w:val="20"/>
        </w:rPr>
        <w:tab/>
      </w:r>
      <w:r w:rsidRPr="003134F5">
        <w:rPr>
          <w:rFonts w:cs="Arial"/>
          <w:szCs w:val="20"/>
        </w:rPr>
        <w:tab/>
      </w:r>
    </w:p>
    <w:p w14:paraId="2E27F014" w14:textId="77777777" w:rsidR="00B8229E" w:rsidRPr="003134F5" w:rsidRDefault="00B8229E">
      <w:pPr>
        <w:rPr>
          <w:rFonts w:cs="Arial"/>
          <w:b/>
          <w:szCs w:val="20"/>
        </w:rPr>
      </w:pPr>
    </w:p>
    <w:p w14:paraId="4D31ED75" w14:textId="77777777" w:rsidR="00B8229E" w:rsidRPr="003134F5" w:rsidRDefault="00B8229E">
      <w:pPr>
        <w:rPr>
          <w:rFonts w:cs="Arial"/>
          <w:b/>
          <w:szCs w:val="20"/>
        </w:rPr>
      </w:pPr>
    </w:p>
    <w:p w14:paraId="0F6F7234" w14:textId="77777777" w:rsidR="00B8229E" w:rsidRPr="003134F5" w:rsidRDefault="00740107">
      <w:pPr>
        <w:rPr>
          <w:rFonts w:cs="Arial"/>
          <w:b/>
          <w:szCs w:val="20"/>
        </w:rPr>
      </w:pPr>
      <w:r w:rsidRPr="003134F5">
        <w:rPr>
          <w:rFonts w:cs="Arial"/>
          <w:b/>
          <w:szCs w:val="20"/>
        </w:rPr>
        <w:t>Předmět předání:</w:t>
      </w:r>
    </w:p>
    <w:p w14:paraId="417D006B" w14:textId="77777777" w:rsidR="00B8229E" w:rsidRPr="003134F5" w:rsidRDefault="00B8229E">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7385E64E" w14:textId="77777777" w:rsidR="00B8229E" w:rsidRPr="003134F5" w:rsidRDefault="00740107">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3134F5">
        <w:rPr>
          <w:rFonts w:cs="Arial"/>
          <w:szCs w:val="20"/>
        </w:rPr>
        <w:t>Předmětem předání jsou vozidla podle článku 1.1 kupní smlouvy uzavřené dne ***, číslo v CES: ***, a to v počtu XY ks.</w:t>
      </w:r>
    </w:p>
    <w:p w14:paraId="72E12B94" w14:textId="77777777" w:rsidR="00B8229E" w:rsidRPr="003134F5" w:rsidRDefault="00B8229E">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4351C6AD" w14:textId="77777777" w:rsidR="00B8229E" w:rsidRPr="003134F5" w:rsidRDefault="00740107">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3134F5">
        <w:rPr>
          <w:rFonts w:cs="Arial"/>
          <w:szCs w:val="20"/>
        </w:rPr>
        <w:t>Specifikace (alespoň značka, model, typ Vozidla a registrační značka) a stav tachometru: ***</w:t>
      </w:r>
    </w:p>
    <w:p w14:paraId="333FA2B4" w14:textId="77777777" w:rsidR="00B8229E" w:rsidRPr="003134F5" w:rsidRDefault="00B8229E">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2B51B4A6" w14:textId="77777777" w:rsidR="00B8229E" w:rsidRPr="003134F5" w:rsidRDefault="00740107">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r w:rsidRPr="003134F5">
        <w:rPr>
          <w:rFonts w:cs="Arial"/>
          <w:szCs w:val="20"/>
        </w:rPr>
        <w:t>Výčet Příslušenství k vozidlu: ***</w:t>
      </w:r>
    </w:p>
    <w:p w14:paraId="788C154D" w14:textId="77777777" w:rsidR="00B8229E" w:rsidRPr="003134F5" w:rsidRDefault="00B8229E">
      <w:pPr>
        <w:framePr w:w="8936" w:h="2593" w:hSpace="141" w:wrap="around" w:vAnchor="text" w:hAnchor="page" w:x="1483" w:y="227"/>
        <w:pBdr>
          <w:top w:val="single" w:sz="6" w:space="1" w:color="auto"/>
          <w:left w:val="single" w:sz="6" w:space="1" w:color="auto"/>
          <w:bottom w:val="single" w:sz="6" w:space="1" w:color="auto"/>
          <w:right w:val="single" w:sz="6" w:space="1" w:color="auto"/>
        </w:pBdr>
        <w:rPr>
          <w:rFonts w:cs="Arial"/>
          <w:szCs w:val="20"/>
        </w:rPr>
      </w:pPr>
    </w:p>
    <w:p w14:paraId="311A1260" w14:textId="77777777" w:rsidR="00B8229E" w:rsidRPr="003134F5" w:rsidRDefault="00B8229E">
      <w:pPr>
        <w:rPr>
          <w:rFonts w:cs="Arial"/>
          <w:szCs w:val="20"/>
        </w:rPr>
      </w:pPr>
    </w:p>
    <w:p w14:paraId="503FB9D3" w14:textId="77777777" w:rsidR="00B8229E" w:rsidRPr="003134F5" w:rsidRDefault="00740107">
      <w:pPr>
        <w:rPr>
          <w:rFonts w:cs="Arial"/>
          <w:szCs w:val="20"/>
        </w:rPr>
      </w:pPr>
      <w:r w:rsidRPr="003134F5">
        <w:rPr>
          <w:rFonts w:cs="Arial"/>
          <w:szCs w:val="20"/>
        </w:rPr>
        <w:t xml:space="preserve">Předávací protokol je vyhotoven ve 2 vyhotoveních, 1 je určen pro Prodávajícího a 1 pro Kupujícího. NEBO Předávací protokol je vyhotoven v 1 vyhotovení v českém jazyce s platností originálu s elektronickými podpisy zástupců obou Smluvních stran. </w:t>
      </w:r>
    </w:p>
    <w:p w14:paraId="37C8C266" w14:textId="77777777" w:rsidR="00B8229E" w:rsidRDefault="00B8229E">
      <w:pPr>
        <w:rPr>
          <w:rFonts w:cs="Arial"/>
          <w:b/>
          <w:szCs w:val="20"/>
          <w:highlight w:val="green"/>
        </w:rPr>
      </w:pPr>
    </w:p>
    <w:p w14:paraId="2BD6885D" w14:textId="77777777" w:rsidR="00B8229E" w:rsidRPr="003134F5" w:rsidRDefault="00740107">
      <w:pPr>
        <w:spacing w:after="240"/>
        <w:rPr>
          <w:rFonts w:cs="Arial"/>
          <w:szCs w:val="20"/>
        </w:rPr>
      </w:pPr>
      <w:r w:rsidRPr="003134F5">
        <w:rPr>
          <w:rFonts w:cs="Arial"/>
          <w:b/>
          <w:szCs w:val="20"/>
        </w:rPr>
        <w:t xml:space="preserve">Výsledek: </w:t>
      </w:r>
      <w:r w:rsidRPr="003134F5">
        <w:rPr>
          <w:rFonts w:cs="Arial"/>
          <w:szCs w:val="20"/>
        </w:rPr>
        <w:t>(variantu výsledku označte křížkem)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3260"/>
      </w:tblGrid>
      <w:tr w:rsidR="00B8229E" w:rsidRPr="003134F5" w14:paraId="32A4058D" w14:textId="77777777">
        <w:trPr>
          <w:trHeight w:val="567"/>
        </w:trPr>
        <w:tc>
          <w:tcPr>
            <w:tcW w:w="2694" w:type="dxa"/>
          </w:tcPr>
          <w:p w14:paraId="603A324C" w14:textId="77777777" w:rsidR="00B8229E" w:rsidRPr="003134F5" w:rsidRDefault="00740107">
            <w:pPr>
              <w:spacing w:before="120"/>
              <w:rPr>
                <w:rFonts w:cs="Arial"/>
                <w:b/>
                <w:i/>
                <w:szCs w:val="20"/>
              </w:rPr>
            </w:pPr>
            <w:r w:rsidRPr="003134F5">
              <w:rPr>
                <w:rFonts w:cs="Arial"/>
                <w:b/>
                <w:i/>
                <w:szCs w:val="20"/>
              </w:rPr>
              <w:fldChar w:fldCharType="begin">
                <w:ffData>
                  <w:name w:val="Zaškrtávací1"/>
                  <w:enabled/>
                  <w:calcOnExit w:val="0"/>
                  <w:checkBox>
                    <w:sizeAuto/>
                    <w:default w:val="0"/>
                  </w:checkBox>
                </w:ffData>
              </w:fldChar>
            </w:r>
            <w:r w:rsidRPr="003134F5">
              <w:rPr>
                <w:rFonts w:cs="Arial"/>
                <w:b/>
                <w:i/>
                <w:szCs w:val="20"/>
              </w:rPr>
              <w:instrText xml:space="preserve"> FORMCHECKBOX </w:instrText>
            </w:r>
            <w:r w:rsidR="00AD42CF">
              <w:rPr>
                <w:rFonts w:cs="Arial"/>
                <w:b/>
                <w:i/>
                <w:szCs w:val="20"/>
              </w:rPr>
            </w:r>
            <w:r w:rsidR="00AD42CF">
              <w:rPr>
                <w:rFonts w:cs="Arial"/>
                <w:b/>
                <w:i/>
                <w:szCs w:val="20"/>
              </w:rPr>
              <w:fldChar w:fldCharType="separate"/>
            </w:r>
            <w:r w:rsidRPr="003134F5">
              <w:rPr>
                <w:rFonts w:cs="Arial"/>
                <w:b/>
                <w:i/>
                <w:szCs w:val="20"/>
              </w:rPr>
              <w:fldChar w:fldCharType="end"/>
            </w:r>
            <w:r w:rsidRPr="003134F5">
              <w:rPr>
                <w:rFonts w:cs="Arial"/>
                <w:b/>
                <w:i/>
                <w:szCs w:val="20"/>
              </w:rPr>
              <w:t xml:space="preserve"> akceptováno</w:t>
            </w:r>
          </w:p>
        </w:tc>
        <w:tc>
          <w:tcPr>
            <w:tcW w:w="3402" w:type="dxa"/>
          </w:tcPr>
          <w:p w14:paraId="33A877A2" w14:textId="77777777" w:rsidR="00B8229E" w:rsidRPr="003134F5" w:rsidRDefault="00740107">
            <w:pPr>
              <w:spacing w:before="120"/>
              <w:rPr>
                <w:rFonts w:cs="Arial"/>
                <w:b/>
                <w:i/>
                <w:szCs w:val="20"/>
              </w:rPr>
            </w:pPr>
            <w:r w:rsidRPr="003134F5">
              <w:rPr>
                <w:rFonts w:cs="Arial"/>
                <w:b/>
                <w:i/>
                <w:szCs w:val="20"/>
              </w:rPr>
              <w:fldChar w:fldCharType="begin">
                <w:ffData>
                  <w:name w:val="Zaškrtávací2"/>
                  <w:enabled/>
                  <w:calcOnExit w:val="0"/>
                  <w:checkBox>
                    <w:sizeAuto/>
                    <w:default w:val="0"/>
                  </w:checkBox>
                </w:ffData>
              </w:fldChar>
            </w:r>
            <w:r w:rsidRPr="003134F5">
              <w:rPr>
                <w:rFonts w:cs="Arial"/>
                <w:b/>
                <w:i/>
                <w:szCs w:val="20"/>
              </w:rPr>
              <w:instrText xml:space="preserve"> FORMCHECKBOX </w:instrText>
            </w:r>
            <w:r w:rsidR="00AD42CF">
              <w:rPr>
                <w:rFonts w:cs="Arial"/>
                <w:b/>
                <w:i/>
                <w:szCs w:val="20"/>
              </w:rPr>
            </w:r>
            <w:r w:rsidR="00AD42CF">
              <w:rPr>
                <w:rFonts w:cs="Arial"/>
                <w:b/>
                <w:i/>
                <w:szCs w:val="20"/>
              </w:rPr>
              <w:fldChar w:fldCharType="separate"/>
            </w:r>
            <w:r w:rsidRPr="003134F5">
              <w:rPr>
                <w:rFonts w:cs="Arial"/>
                <w:b/>
                <w:i/>
                <w:szCs w:val="20"/>
              </w:rPr>
              <w:fldChar w:fldCharType="end"/>
            </w:r>
            <w:r w:rsidRPr="003134F5">
              <w:rPr>
                <w:rFonts w:cs="Arial"/>
                <w:b/>
                <w:i/>
                <w:szCs w:val="20"/>
              </w:rPr>
              <w:t xml:space="preserve"> akceptováno s výhradami*</w:t>
            </w:r>
          </w:p>
        </w:tc>
        <w:tc>
          <w:tcPr>
            <w:tcW w:w="3260" w:type="dxa"/>
          </w:tcPr>
          <w:p w14:paraId="61025C83" w14:textId="77777777" w:rsidR="00B8229E" w:rsidRPr="003134F5" w:rsidRDefault="00740107">
            <w:pPr>
              <w:spacing w:before="120"/>
              <w:rPr>
                <w:rFonts w:cs="Arial"/>
                <w:b/>
                <w:i/>
                <w:szCs w:val="20"/>
              </w:rPr>
            </w:pPr>
            <w:r w:rsidRPr="003134F5">
              <w:rPr>
                <w:rFonts w:cs="Arial"/>
                <w:b/>
                <w:i/>
                <w:szCs w:val="20"/>
              </w:rPr>
              <w:fldChar w:fldCharType="begin">
                <w:ffData>
                  <w:name w:val="Zaškrtávací3"/>
                  <w:enabled/>
                  <w:calcOnExit w:val="0"/>
                  <w:checkBox>
                    <w:sizeAuto/>
                    <w:default w:val="0"/>
                  </w:checkBox>
                </w:ffData>
              </w:fldChar>
            </w:r>
            <w:r w:rsidRPr="003134F5">
              <w:rPr>
                <w:rFonts w:cs="Arial"/>
                <w:b/>
                <w:i/>
                <w:szCs w:val="20"/>
              </w:rPr>
              <w:instrText xml:space="preserve"> FORMCHECKBOX </w:instrText>
            </w:r>
            <w:r w:rsidR="00AD42CF">
              <w:rPr>
                <w:rFonts w:cs="Arial"/>
                <w:b/>
                <w:i/>
                <w:szCs w:val="20"/>
              </w:rPr>
            </w:r>
            <w:r w:rsidR="00AD42CF">
              <w:rPr>
                <w:rFonts w:cs="Arial"/>
                <w:b/>
                <w:i/>
                <w:szCs w:val="20"/>
              </w:rPr>
              <w:fldChar w:fldCharType="separate"/>
            </w:r>
            <w:r w:rsidRPr="003134F5">
              <w:rPr>
                <w:rFonts w:cs="Arial"/>
                <w:b/>
                <w:i/>
                <w:szCs w:val="20"/>
              </w:rPr>
              <w:fldChar w:fldCharType="end"/>
            </w:r>
            <w:r w:rsidRPr="003134F5">
              <w:rPr>
                <w:rFonts w:cs="Arial"/>
                <w:b/>
                <w:i/>
                <w:szCs w:val="20"/>
              </w:rPr>
              <w:t xml:space="preserve"> neakceptováno*</w:t>
            </w:r>
          </w:p>
        </w:tc>
      </w:tr>
    </w:tbl>
    <w:p w14:paraId="5975C4A4" w14:textId="77777777" w:rsidR="00B8229E" w:rsidRPr="003134F5" w:rsidRDefault="00B8229E">
      <w:pPr>
        <w:widowControl w:val="0"/>
        <w:spacing w:before="120" w:afterLines="120" w:after="288"/>
        <w:rPr>
          <w:rFonts w:cs="Arial"/>
          <w:i/>
          <w:szCs w:val="20"/>
        </w:rPr>
      </w:pPr>
    </w:p>
    <w:p w14:paraId="1605C04A" w14:textId="77777777" w:rsidR="00B8229E" w:rsidRPr="003134F5" w:rsidRDefault="00740107">
      <w:pPr>
        <w:spacing w:after="200"/>
        <w:jc w:val="left"/>
        <w:rPr>
          <w:rFonts w:cs="Arial"/>
          <w:i/>
          <w:szCs w:val="20"/>
        </w:rPr>
      </w:pPr>
      <w:r w:rsidRPr="003134F5">
        <w:rPr>
          <w:rFonts w:cs="Arial"/>
          <w:i/>
          <w:szCs w:val="20"/>
        </w:rPr>
        <w:t xml:space="preserve">* </w:t>
      </w:r>
      <w:r w:rsidRPr="003134F5">
        <w:rPr>
          <w:rFonts w:cs="Arial"/>
          <w:b/>
          <w:szCs w:val="20"/>
        </w:rPr>
        <w:t>Popis výhrad (příp. odůvodnění odmítnutí převzetí) a dohodnutý další postup:</w:t>
      </w:r>
      <w:r w:rsidRPr="003134F5">
        <w:rPr>
          <w:rFonts w:cs="Arial"/>
          <w:i/>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280"/>
      </w:tblGrid>
      <w:tr w:rsidR="00B8229E" w:rsidRPr="003134F5" w14:paraId="08670E4F" w14:textId="77777777">
        <w:trPr>
          <w:trHeight w:val="494"/>
        </w:trPr>
        <w:tc>
          <w:tcPr>
            <w:tcW w:w="4792" w:type="dxa"/>
            <w:vAlign w:val="center"/>
          </w:tcPr>
          <w:p w14:paraId="75AEA242" w14:textId="77777777" w:rsidR="00B8229E" w:rsidRPr="003134F5" w:rsidRDefault="00740107">
            <w:pPr>
              <w:spacing w:before="120"/>
              <w:jc w:val="center"/>
              <w:rPr>
                <w:rFonts w:cs="Arial"/>
                <w:b/>
                <w:szCs w:val="20"/>
              </w:rPr>
            </w:pPr>
            <w:r w:rsidRPr="003134F5">
              <w:rPr>
                <w:rFonts w:cs="Arial"/>
                <w:b/>
                <w:szCs w:val="20"/>
              </w:rPr>
              <w:lastRenderedPageBreak/>
              <w:t>Popis výhrad</w:t>
            </w:r>
          </w:p>
        </w:tc>
        <w:tc>
          <w:tcPr>
            <w:tcW w:w="4280" w:type="dxa"/>
          </w:tcPr>
          <w:p w14:paraId="4793B3D7" w14:textId="77777777" w:rsidR="00B8229E" w:rsidRPr="003134F5" w:rsidRDefault="00740107">
            <w:pPr>
              <w:spacing w:before="120"/>
              <w:jc w:val="center"/>
              <w:rPr>
                <w:rFonts w:cs="Arial"/>
                <w:b/>
                <w:szCs w:val="20"/>
              </w:rPr>
            </w:pPr>
            <w:r w:rsidRPr="003134F5">
              <w:rPr>
                <w:rFonts w:cs="Arial"/>
                <w:b/>
                <w:szCs w:val="20"/>
              </w:rPr>
              <w:t>Další dohodnutý postup</w:t>
            </w:r>
          </w:p>
        </w:tc>
      </w:tr>
      <w:tr w:rsidR="00B8229E" w:rsidRPr="003134F5" w14:paraId="1ECF4B9C" w14:textId="77777777">
        <w:trPr>
          <w:trHeight w:val="416"/>
        </w:trPr>
        <w:tc>
          <w:tcPr>
            <w:tcW w:w="4792" w:type="dxa"/>
          </w:tcPr>
          <w:p w14:paraId="749C9FF3" w14:textId="77777777" w:rsidR="00B8229E" w:rsidRPr="003134F5" w:rsidRDefault="00B8229E">
            <w:pPr>
              <w:rPr>
                <w:rFonts w:cs="Arial"/>
                <w:b/>
                <w:szCs w:val="20"/>
              </w:rPr>
            </w:pPr>
          </w:p>
        </w:tc>
        <w:tc>
          <w:tcPr>
            <w:tcW w:w="4280" w:type="dxa"/>
          </w:tcPr>
          <w:p w14:paraId="37B11069" w14:textId="77777777" w:rsidR="00B8229E" w:rsidRPr="003134F5" w:rsidRDefault="00B8229E">
            <w:pPr>
              <w:rPr>
                <w:rFonts w:cs="Arial"/>
                <w:b/>
                <w:szCs w:val="20"/>
              </w:rPr>
            </w:pPr>
          </w:p>
        </w:tc>
      </w:tr>
      <w:tr w:rsidR="00B8229E" w:rsidRPr="003134F5" w14:paraId="4DACD226" w14:textId="77777777">
        <w:trPr>
          <w:trHeight w:val="421"/>
        </w:trPr>
        <w:tc>
          <w:tcPr>
            <w:tcW w:w="4792" w:type="dxa"/>
          </w:tcPr>
          <w:p w14:paraId="119473BF" w14:textId="77777777" w:rsidR="00B8229E" w:rsidRPr="003134F5" w:rsidRDefault="00B8229E">
            <w:pPr>
              <w:rPr>
                <w:rFonts w:cs="Arial"/>
                <w:b/>
                <w:szCs w:val="20"/>
              </w:rPr>
            </w:pPr>
          </w:p>
        </w:tc>
        <w:tc>
          <w:tcPr>
            <w:tcW w:w="4280" w:type="dxa"/>
          </w:tcPr>
          <w:p w14:paraId="07291239" w14:textId="77777777" w:rsidR="00B8229E" w:rsidRPr="003134F5" w:rsidRDefault="00B8229E">
            <w:pPr>
              <w:rPr>
                <w:rFonts w:cs="Arial"/>
                <w:b/>
                <w:szCs w:val="20"/>
              </w:rPr>
            </w:pPr>
          </w:p>
        </w:tc>
      </w:tr>
      <w:tr w:rsidR="00B8229E" w:rsidRPr="003134F5" w14:paraId="405487A3" w14:textId="77777777">
        <w:trPr>
          <w:trHeight w:val="413"/>
        </w:trPr>
        <w:tc>
          <w:tcPr>
            <w:tcW w:w="4792" w:type="dxa"/>
          </w:tcPr>
          <w:p w14:paraId="7A06D38B" w14:textId="77777777" w:rsidR="00B8229E" w:rsidRPr="003134F5" w:rsidRDefault="00B8229E">
            <w:pPr>
              <w:rPr>
                <w:rFonts w:cs="Arial"/>
                <w:b/>
                <w:szCs w:val="20"/>
              </w:rPr>
            </w:pPr>
          </w:p>
        </w:tc>
        <w:tc>
          <w:tcPr>
            <w:tcW w:w="4280" w:type="dxa"/>
          </w:tcPr>
          <w:p w14:paraId="72EE703B" w14:textId="77777777" w:rsidR="00B8229E" w:rsidRPr="003134F5" w:rsidRDefault="00B8229E">
            <w:pPr>
              <w:rPr>
                <w:rFonts w:cs="Arial"/>
                <w:b/>
                <w:szCs w:val="20"/>
              </w:rPr>
            </w:pPr>
          </w:p>
        </w:tc>
      </w:tr>
      <w:tr w:rsidR="00B8229E" w:rsidRPr="003134F5" w14:paraId="7F6AA3AC" w14:textId="77777777">
        <w:trPr>
          <w:trHeight w:val="413"/>
        </w:trPr>
        <w:tc>
          <w:tcPr>
            <w:tcW w:w="4792" w:type="dxa"/>
          </w:tcPr>
          <w:p w14:paraId="05E449F7" w14:textId="77777777" w:rsidR="00B8229E" w:rsidRPr="003134F5" w:rsidRDefault="00B8229E">
            <w:pPr>
              <w:rPr>
                <w:rFonts w:cs="Arial"/>
                <w:b/>
                <w:szCs w:val="20"/>
              </w:rPr>
            </w:pPr>
          </w:p>
        </w:tc>
        <w:tc>
          <w:tcPr>
            <w:tcW w:w="4280" w:type="dxa"/>
          </w:tcPr>
          <w:p w14:paraId="21F642BA" w14:textId="77777777" w:rsidR="00B8229E" w:rsidRPr="003134F5" w:rsidRDefault="00B8229E">
            <w:pPr>
              <w:rPr>
                <w:rFonts w:cs="Arial"/>
                <w:b/>
                <w:szCs w:val="20"/>
              </w:rPr>
            </w:pPr>
          </w:p>
        </w:tc>
      </w:tr>
    </w:tbl>
    <w:p w14:paraId="3915EFFA" w14:textId="77777777" w:rsidR="00B8229E" w:rsidRDefault="00740107">
      <w:pPr>
        <w:widowControl w:val="0"/>
        <w:spacing w:before="120" w:afterLines="120" w:after="288"/>
        <w:rPr>
          <w:rFonts w:cs="Arial"/>
          <w:b/>
          <w:szCs w:val="20"/>
        </w:rPr>
      </w:pPr>
      <w:r w:rsidRPr="003134F5">
        <w:rPr>
          <w:rFonts w:cs="Arial"/>
          <w:b/>
          <w:szCs w:val="20"/>
        </w:rPr>
        <w:t>Obrazový popis případných poškození:</w:t>
      </w:r>
    </w:p>
    <w:p w14:paraId="19A41247" w14:textId="77777777" w:rsidR="00B8229E" w:rsidRDefault="00740107">
      <w:pPr>
        <w:widowControl w:val="0"/>
        <w:spacing w:before="120" w:afterLines="120" w:after="288"/>
        <w:rPr>
          <w:rFonts w:cs="Arial"/>
          <w:b/>
          <w:szCs w:val="20"/>
        </w:rPr>
      </w:pPr>
      <w:r>
        <w:rPr>
          <w:rFonts w:cs="Arial"/>
          <w:b/>
          <w:noProof/>
          <w:szCs w:val="20"/>
        </w:rPr>
        <w:drawing>
          <wp:inline distT="0" distB="0" distL="0" distR="0" wp14:anchorId="1E4F5AEF" wp14:editId="656046DB">
            <wp:extent cx="3706194" cy="5062118"/>
            <wp:effectExtent l="0" t="0" r="889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3670" cy="5072329"/>
                    </a:xfrm>
                    <a:prstGeom prst="rect">
                      <a:avLst/>
                    </a:prstGeom>
                  </pic:spPr>
                </pic:pic>
              </a:graphicData>
            </a:graphic>
          </wp:inline>
        </w:drawing>
      </w:r>
    </w:p>
    <w:p w14:paraId="465DFA12" w14:textId="77777777" w:rsidR="00B8229E" w:rsidRDefault="00B8229E">
      <w:pPr>
        <w:pStyle w:val="Zhlav"/>
        <w:jc w:val="center"/>
      </w:pPr>
    </w:p>
    <w:sectPr w:rsidR="00B8229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1FE8" w14:textId="77777777" w:rsidR="00B8229E" w:rsidRDefault="00740107">
      <w:pPr>
        <w:spacing w:after="0" w:line="240" w:lineRule="auto"/>
      </w:pPr>
      <w:r>
        <w:separator/>
      </w:r>
    </w:p>
  </w:endnote>
  <w:endnote w:type="continuationSeparator" w:id="0">
    <w:p w14:paraId="5D18E1F9" w14:textId="77777777" w:rsidR="00B8229E" w:rsidRDefault="0074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10C3" w14:textId="77777777" w:rsidR="00B8229E" w:rsidRDefault="00740107">
    <w:pPr>
      <w:pStyle w:val="Zpat"/>
      <w:jc w:val="center"/>
    </w:pPr>
    <w:r>
      <w:rPr>
        <w:szCs w:val="20"/>
      </w:rPr>
      <w:t>Stránka</w:t>
    </w:r>
    <w:r>
      <w:t xml:space="preserve"> </w:t>
    </w:r>
    <w:sdt>
      <w:sdtPr>
        <w:id w:val="-1102176497"/>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96BE66D" w14:textId="77777777" w:rsidR="00B8229E" w:rsidRDefault="00B822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1176AC07" w14:textId="77777777" w:rsidR="00B8229E" w:rsidRDefault="00740107">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Pr>
                <w:bCs/>
                <w:noProof/>
                <w:szCs w:val="20"/>
              </w:rPr>
              <w:t>8</w:t>
            </w:r>
            <w:r>
              <w:rPr>
                <w:bCs/>
                <w:szCs w:val="20"/>
              </w:rPr>
              <w:fldChar w:fldCharType="end"/>
            </w:r>
          </w:p>
        </w:sdtContent>
      </w:sdt>
    </w:sdtContent>
  </w:sdt>
  <w:p w14:paraId="10B24324" w14:textId="77777777" w:rsidR="00B8229E" w:rsidRDefault="00B822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05BF" w14:textId="77777777" w:rsidR="00B8229E" w:rsidRDefault="00740107">
    <w:pPr>
      <w:pStyle w:val="Zpat"/>
      <w:jc w:val="center"/>
    </w:pPr>
    <w:r>
      <w:rPr>
        <w:szCs w:val="20"/>
      </w:rPr>
      <w:t>Stránka</w:t>
    </w:r>
    <w:r>
      <w:t xml:space="preserve"> </w:t>
    </w:r>
    <w:sdt>
      <w:sdtPr>
        <w:id w:val="1121270460"/>
        <w:docPartObj>
          <w:docPartGallery w:val="Page Numbers (Bottom of Page)"/>
          <w:docPartUnique/>
        </w:docPartObj>
      </w:sdtPr>
      <w:sdtEndPr/>
      <w:sdtContent>
        <w:r>
          <w:fldChar w:fldCharType="begin"/>
        </w:r>
        <w:r>
          <w:instrText>PAGE   \* MERGEFORMAT</w:instrText>
        </w:r>
        <w:r>
          <w:fldChar w:fldCharType="separate"/>
        </w:r>
        <w:r>
          <w:rPr>
            <w:noProof/>
          </w:rPr>
          <w:t>11</w:t>
        </w:r>
        <w:r>
          <w:fldChar w:fldCharType="end"/>
        </w:r>
      </w:sdtContent>
    </w:sdt>
  </w:p>
  <w:p w14:paraId="754B4368" w14:textId="77777777" w:rsidR="00B8229E" w:rsidRDefault="00B822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A711" w14:textId="77777777" w:rsidR="00B8229E" w:rsidRDefault="00740107">
      <w:pPr>
        <w:spacing w:after="0" w:line="240" w:lineRule="auto"/>
      </w:pPr>
      <w:r>
        <w:separator/>
      </w:r>
    </w:p>
  </w:footnote>
  <w:footnote w:type="continuationSeparator" w:id="0">
    <w:p w14:paraId="4024CCF2" w14:textId="77777777" w:rsidR="00B8229E" w:rsidRDefault="0074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A969" w14:textId="44B98705" w:rsidR="00B8229E" w:rsidRDefault="00740107">
    <w:pPr>
      <w:pStyle w:val="Zhlav"/>
      <w:jc w:val="right"/>
    </w:pPr>
    <w:r>
      <w:t xml:space="preserve">Číslo v CES: </w:t>
    </w:r>
    <w:r>
      <w:rPr>
        <w:rFonts w:cs="Arial"/>
      </w:rPr>
      <w:t>[</w:t>
    </w:r>
  </w:p>
  <w:p w14:paraId="55FD12F6" w14:textId="77777777" w:rsidR="00B8229E" w:rsidRDefault="00B822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2987"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
  </w:num>
  <w:num w:numId="5">
    <w:abstractNumId w:val="0"/>
  </w:num>
  <w:num w:numId="6">
    <w:abstractNumId w:val="1"/>
  </w:num>
  <w:num w:numId="7">
    <w:abstractNumId w:val="1"/>
  </w:num>
  <w:num w:numId="8">
    <w:abstractNumId w:val="1"/>
  </w:num>
  <w:num w:numId="9">
    <w:abstractNumId w:val="1"/>
  </w:num>
  <w:num w:numId="10">
    <w:abstractNumId w:val="2"/>
    <w:lvlOverride w:ilvl="0">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9E"/>
    <w:rsid w:val="003134F5"/>
    <w:rsid w:val="004E7C7F"/>
    <w:rsid w:val="00740107"/>
    <w:rsid w:val="007C35F2"/>
    <w:rsid w:val="00AD42CF"/>
    <w:rsid w:val="00B8229E"/>
    <w:rsid w:val="00D85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195D"/>
  <w15:docId w15:val="{4A230DDE-BAA2-474C-AB3A-9142A5A4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pPr>
      <w:keepLines/>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9"/>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eastAsia="Times New Roman" w:cs="Times New Roman"/>
      <w:szCs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nhideWhenUsed/>
    <w:rPr>
      <w:color w:val="0000FF" w:themeColor="hyperlink"/>
      <w:u w:val="single"/>
    </w:rPr>
  </w:style>
  <w:style w:type="paragraph" w:styleId="Normlnweb">
    <w:name w:val="Normal (Web)"/>
    <w:basedOn w:val="Normln"/>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ind w:left="0" w:right="0"/>
    </w:pPr>
    <w:rPr>
      <w:rFonts w:ascii="Times New Roman" w:eastAsia="Times New Roman" w:hAnsi="Times New Roman" w:cs="Times New Roman"/>
      <w:i w:val="0"/>
      <w:iCs w:val="0"/>
      <w:color w:val="auto"/>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customStyle="1" w:styleId="preformatted">
    <w:name w:val="preformatte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921">
      <w:bodyDiv w:val="1"/>
      <w:marLeft w:val="0"/>
      <w:marRight w:val="0"/>
      <w:marTop w:val="0"/>
      <w:marBottom w:val="0"/>
      <w:divBdr>
        <w:top w:val="none" w:sz="0" w:space="0" w:color="auto"/>
        <w:left w:val="none" w:sz="0" w:space="0" w:color="auto"/>
        <w:bottom w:val="none" w:sz="0" w:space="0" w:color="auto"/>
        <w:right w:val="none" w:sz="0" w:space="0" w:color="auto"/>
      </w:divBdr>
    </w:div>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181826571">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70123841">
      <w:bodyDiv w:val="1"/>
      <w:marLeft w:val="0"/>
      <w:marRight w:val="0"/>
      <w:marTop w:val="0"/>
      <w:marBottom w:val="0"/>
      <w:divBdr>
        <w:top w:val="none" w:sz="0" w:space="0" w:color="auto"/>
        <w:left w:val="none" w:sz="0" w:space="0" w:color="auto"/>
        <w:bottom w:val="none" w:sz="0" w:space="0" w:color="auto"/>
        <w:right w:val="none" w:sz="0" w:space="0" w:color="auto"/>
      </w:divBdr>
    </w:div>
    <w:div w:id="926575452">
      <w:bodyDiv w:val="1"/>
      <w:marLeft w:val="0"/>
      <w:marRight w:val="0"/>
      <w:marTop w:val="0"/>
      <w:marBottom w:val="0"/>
      <w:divBdr>
        <w:top w:val="none" w:sz="0" w:space="0" w:color="auto"/>
        <w:left w:val="none" w:sz="0" w:space="0" w:color="auto"/>
        <w:bottom w:val="none" w:sz="0" w:space="0" w:color="auto"/>
        <w:right w:val="none" w:sz="0" w:space="0" w:color="auto"/>
      </w:divBdr>
      <w:divsChild>
        <w:div w:id="433866001">
          <w:marLeft w:val="0"/>
          <w:marRight w:val="0"/>
          <w:marTop w:val="0"/>
          <w:marBottom w:val="0"/>
          <w:divBdr>
            <w:top w:val="none" w:sz="0" w:space="0" w:color="auto"/>
            <w:left w:val="none" w:sz="0" w:space="0" w:color="auto"/>
            <w:bottom w:val="none" w:sz="0" w:space="0" w:color="auto"/>
            <w:right w:val="none" w:sz="0" w:space="0" w:color="auto"/>
          </w:divBdr>
          <w:divsChild>
            <w:div w:id="196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3711">
      <w:bodyDiv w:val="1"/>
      <w:marLeft w:val="0"/>
      <w:marRight w:val="0"/>
      <w:marTop w:val="0"/>
      <w:marBottom w:val="0"/>
      <w:divBdr>
        <w:top w:val="none" w:sz="0" w:space="0" w:color="auto"/>
        <w:left w:val="none" w:sz="0" w:space="0" w:color="auto"/>
        <w:bottom w:val="none" w:sz="0" w:space="0" w:color="auto"/>
        <w:right w:val="none" w:sz="0" w:space="0" w:color="auto"/>
      </w:divBdr>
      <w:divsChild>
        <w:div w:id="434593847">
          <w:marLeft w:val="0"/>
          <w:marRight w:val="0"/>
          <w:marTop w:val="0"/>
          <w:marBottom w:val="0"/>
          <w:divBdr>
            <w:top w:val="none" w:sz="0" w:space="0" w:color="auto"/>
            <w:left w:val="none" w:sz="0" w:space="0" w:color="auto"/>
            <w:bottom w:val="none" w:sz="0" w:space="0" w:color="auto"/>
            <w:right w:val="none" w:sz="0" w:space="0" w:color="auto"/>
          </w:divBdr>
          <w:divsChild>
            <w:div w:id="1112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14213850">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384331475">
      <w:bodyDiv w:val="1"/>
      <w:marLeft w:val="0"/>
      <w:marRight w:val="0"/>
      <w:marTop w:val="0"/>
      <w:marBottom w:val="0"/>
      <w:divBdr>
        <w:top w:val="none" w:sz="0" w:space="0" w:color="auto"/>
        <w:left w:val="none" w:sz="0" w:space="0" w:color="auto"/>
        <w:bottom w:val="none" w:sz="0" w:space="0" w:color="auto"/>
        <w:right w:val="none" w:sz="0" w:space="0" w:color="auto"/>
      </w:divBdr>
    </w:div>
    <w:div w:id="1564411333">
      <w:bodyDiv w:val="1"/>
      <w:marLeft w:val="0"/>
      <w:marRight w:val="0"/>
      <w:marTop w:val="0"/>
      <w:marBottom w:val="0"/>
      <w:divBdr>
        <w:top w:val="none" w:sz="0" w:space="0" w:color="auto"/>
        <w:left w:val="none" w:sz="0" w:space="0" w:color="auto"/>
        <w:bottom w:val="none" w:sz="0" w:space="0" w:color="auto"/>
        <w:right w:val="none" w:sz="0" w:space="0" w:color="auto"/>
      </w:divBdr>
      <w:divsChild>
        <w:div w:id="1225795632">
          <w:marLeft w:val="0"/>
          <w:marRight w:val="0"/>
          <w:marTop w:val="0"/>
          <w:marBottom w:val="0"/>
          <w:divBdr>
            <w:top w:val="none" w:sz="0" w:space="0" w:color="auto"/>
            <w:left w:val="none" w:sz="0" w:space="0" w:color="auto"/>
            <w:bottom w:val="none" w:sz="0" w:space="0" w:color="auto"/>
            <w:right w:val="none" w:sz="0" w:space="0" w:color="auto"/>
          </w:divBdr>
          <w:divsChild>
            <w:div w:id="10873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309">
      <w:bodyDiv w:val="1"/>
      <w:marLeft w:val="0"/>
      <w:marRight w:val="0"/>
      <w:marTop w:val="0"/>
      <w:marBottom w:val="0"/>
      <w:divBdr>
        <w:top w:val="none" w:sz="0" w:space="0" w:color="auto"/>
        <w:left w:val="none" w:sz="0" w:space="0" w:color="auto"/>
        <w:bottom w:val="none" w:sz="0" w:space="0" w:color="auto"/>
        <w:right w:val="none" w:sz="0" w:space="0" w:color="auto"/>
      </w:divBdr>
      <w:divsChild>
        <w:div w:id="669405312">
          <w:marLeft w:val="0"/>
          <w:marRight w:val="0"/>
          <w:marTop w:val="0"/>
          <w:marBottom w:val="0"/>
          <w:divBdr>
            <w:top w:val="none" w:sz="0" w:space="0" w:color="auto"/>
            <w:left w:val="none" w:sz="0" w:space="0" w:color="auto"/>
            <w:bottom w:val="none" w:sz="0" w:space="0" w:color="auto"/>
            <w:right w:val="none" w:sz="0" w:space="0" w:color="auto"/>
          </w:divBdr>
          <w:divsChild>
            <w:div w:id="11076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4304">
      <w:bodyDiv w:val="1"/>
      <w:marLeft w:val="0"/>
      <w:marRight w:val="0"/>
      <w:marTop w:val="0"/>
      <w:marBottom w:val="0"/>
      <w:divBdr>
        <w:top w:val="none" w:sz="0" w:space="0" w:color="auto"/>
        <w:left w:val="none" w:sz="0" w:space="0" w:color="auto"/>
        <w:bottom w:val="none" w:sz="0" w:space="0" w:color="auto"/>
        <w:right w:val="none" w:sz="0" w:space="0" w:color="auto"/>
      </w:divBdr>
      <w:divsChild>
        <w:div w:id="66841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E578-F5DD-482F-875C-3B743EEF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Smlouva_dodavky_sluzby.dotx</Template>
  <TotalTime>21</TotalTime>
  <Pages>11</Pages>
  <Words>2848</Words>
  <Characters>16806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Kolman Sokoltová Lenka</cp:lastModifiedBy>
  <cp:revision>4</cp:revision>
  <dcterms:created xsi:type="dcterms:W3CDTF">2022-10-14T09:42:00Z</dcterms:created>
  <dcterms:modified xsi:type="dcterms:W3CDTF">2022-11-04T15:08:00Z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