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listopadu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269/2022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750 balíků</w:t>
      </w:r>
      <w:r>
        <w:rPr>
          <w:rFonts w:ascii="Times New Roman" w:hAnsi="Times New Roman" w:cs="Times New Roman"/>
        </w:rPr>
        <w:t xml:space="preserve"> á xxxxx Kč vč. DPH (balení=500 listů)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  <w:b/>
          <w:bCs/>
        </w:rPr>
        <w:t>KrP Pardubice, Boženy Vikové-Kunětické 2011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Kontaktní osoba: xxxx, tel. 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  <w:b/>
          <w:bCs/>
        </w:rPr>
        <w:t>104.363</w:t>
      </w:r>
      <w:r>
        <w:rPr>
          <w:rFonts w:ascii="Times New Roman" w:hAnsi="Times New Roman" w:cs="Times New Roman"/>
        </w:rPr>
        <w:t>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listopad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>Osoba odpovědná za fakturaci: xxxx, tel. 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6</cp:revision>
  <cp:lastPrinted>2022-11-03T08:52:00Z</cp:lastPrinted>
  <dcterms:created xsi:type="dcterms:W3CDTF">2022-11-03T08:56:00Z</dcterms:created>
  <dcterms:modified xsi:type="dcterms:W3CDTF">2022-11-04T13:09:00Z</dcterms:modified>
</cp:coreProperties>
</file>