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SMLOUVA O POSKYTNUTÍ </w:t>
      </w:r>
      <w:r w:rsidRPr="007336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DOTACE č. </w:t>
      </w:r>
      <w:r w:rsidR="00E130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2017/00</w:t>
      </w:r>
      <w:r w:rsidR="00B430C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2481</w:t>
      </w:r>
    </w:p>
    <w:p w:rsidR="00691713" w:rsidRPr="00733671" w:rsidRDefault="00691713" w:rsidP="00691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uzavřená níže uvedeného dne, měsíce a roku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§ 10a a násl. zákona č. 250/2000 Sb., o rozpočtových pravidlech územních rozpočtů, a v souladu se zákonem č. 128/2000 Sb., o obcích, ve znění pozdějších předpisů</w:t>
      </w:r>
      <w:r w:rsidRPr="0073367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1.Poskytovatel</w:t>
      </w:r>
      <w:proofErr w:type="gramEnd"/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Statutární město Plzeň – Městský obvod Plzeň 1</w:t>
      </w:r>
    </w:p>
    <w:p w:rsidR="00691713" w:rsidRPr="00733671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alej Svobody 60, 323 00 Plzeň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CZ00075370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Komerční banka, a. s., Plzeň – město</w:t>
      </w:r>
    </w:p>
    <w:p w:rsidR="00691713" w:rsidRPr="00733671" w:rsidRDefault="00851F01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XXXXXXXXX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Miroslavem Brabcem, starostou</w:t>
      </w: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„MO Plzeň 1“)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AE5D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2. Příjemce </w:t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430C3" w:rsidRPr="00B430C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TJ Plzeň </w:t>
      </w:r>
      <w:proofErr w:type="gramStart"/>
      <w:r w:rsidR="00B430C3" w:rsidRPr="00B430C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Košutka z.s.</w:t>
      </w:r>
      <w:proofErr w:type="gramEnd"/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/sídlo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130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430C3" w:rsidRPr="00B430C3">
        <w:rPr>
          <w:rFonts w:ascii="Times New Roman" w:eastAsia="Times New Roman" w:hAnsi="Times New Roman" w:cs="Times New Roman"/>
          <w:sz w:val="24"/>
          <w:szCs w:val="20"/>
          <w:lang w:eastAsia="cs-CZ"/>
        </w:rPr>
        <w:t>Karlovarská 123/126, Bolevec, 323 00 Plzeň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430C3" w:rsidRPr="00B430C3">
        <w:rPr>
          <w:rFonts w:ascii="Times New Roman" w:eastAsia="Times New Roman" w:hAnsi="Times New Roman" w:cs="Times New Roman"/>
          <w:sz w:val="24"/>
          <w:szCs w:val="20"/>
          <w:lang w:eastAsia="cs-CZ"/>
        </w:rPr>
        <w:t>14703785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430C3">
        <w:rPr>
          <w:rFonts w:ascii="Times New Roman" w:eastAsia="Times New Roman" w:hAnsi="Times New Roman" w:cs="Times New Roman"/>
          <w:sz w:val="24"/>
          <w:szCs w:val="20"/>
          <w:lang w:eastAsia="cs-CZ"/>
        </w:rPr>
        <w:t>Československá obchodní banka, a.s. Poštovní spořitelna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51F01">
        <w:rPr>
          <w:rFonts w:ascii="Times New Roman" w:eastAsia="Times New Roman" w:hAnsi="Times New Roman" w:cs="Times New Roman"/>
          <w:sz w:val="24"/>
          <w:szCs w:val="20"/>
          <w:lang w:eastAsia="cs-CZ"/>
        </w:rPr>
        <w:t>XXXXXXXXXX</w:t>
      </w:r>
    </w:p>
    <w:p w:rsidR="00691713" w:rsidRPr="00AE5D85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Zastoupený: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430C3">
        <w:rPr>
          <w:rFonts w:ascii="Times New Roman" w:eastAsia="Times New Roman" w:hAnsi="Times New Roman" w:cs="Times New Roman"/>
          <w:sz w:val="24"/>
          <w:szCs w:val="20"/>
          <w:lang w:eastAsia="cs-CZ"/>
        </w:rPr>
        <w:t>Bc. Václavem Václavíkem, předsedou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usnesení 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městského obvodu Plzeň 1 č. 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353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0A7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4. 2017 tuto smlouvu o poskytnutí dotace z rozpočtu MO Plzeň 1. </w:t>
      </w:r>
    </w:p>
    <w:p w:rsidR="00691713" w:rsidRPr="00040B00" w:rsidRDefault="00691713" w:rsidP="006917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0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ustanovení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pro právní vztah založený touto smlouvou jsou stejně jako ustanovení této smlouvy právně závazná i ustanovení obsažená v Zásadách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dotací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MO Plzeň 1, schválených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Plzeň 1 č. 165 ze dne 9. 12. 2015 (dále jen </w:t>
      </w:r>
      <w:r w:rsidRPr="00B750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„Zásady“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jsou k dispozici na webových stránkách MO Plzeň 1 (</w:t>
      </w:r>
      <w:hyperlink r:id="rId8" w:history="1">
        <w:r w:rsidRPr="001A6A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http://umo1.plzen.eu/</w:t>
        </w:r>
      </w:hyperlink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Granty a dotace).</w:t>
      </w:r>
    </w:p>
    <w:p w:rsidR="00691713" w:rsidRDefault="00691713" w:rsidP="006917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podpisem této smlouvy potvrzuje, že se před podpisem smlouvy se zněním Zásad seznámil a zavazuje se podmínkami v nich uvedenými řídit.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 je poskytnutí finančn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prostředků maximálně do výše </w:t>
      </w:r>
      <w:r w:rsidR="00B430C3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Kč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430C3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tisíckorunčeských</w:t>
      </w:r>
      <w:proofErr w:type="spellEnd"/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 rozpočtu poskytovatele na podporu realizace projektu příjemce podle článku III. této smlouvy (dále též jen </w:t>
      </w:r>
      <w:r w:rsidRPr="006917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„dotace“</w:t>
      </w:r>
      <w:r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přesně dle jednotlivých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položek uvedených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rozepsaných v Žádosti o poskytnutí dotace včetně všech příloh (dále jen </w:t>
      </w:r>
      <w:r w:rsidRPr="00ED5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„žádost“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7E117E" w:rsidP="007E117E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691713"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tento účel</w:t>
      </w:r>
      <w:r w:rsidR="00691713" w:rsidRP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DC18BF" w:rsidRPr="00DC18BF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- nájemné spo</w:t>
      </w:r>
      <w:r w:rsidR="00DC18BF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C18BF" w:rsidRPr="00DC18BF">
        <w:rPr>
          <w:rFonts w:ascii="Times New Roman" w:eastAsia="Times New Roman" w:hAnsi="Times New Roman" w:cs="Times New Roman"/>
          <w:sz w:val="24"/>
          <w:szCs w:val="24"/>
          <w:lang w:eastAsia="cs-CZ"/>
        </w:rPr>
        <w:t>tovišť a doprava na utkání</w:t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691713" w:rsidRPr="00F12E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„projekt“</w:t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je poskytovatelem poskytnuta a bude účelově použita výhradně na částečnou úhradu neinvestičních nákladů vzniklých příjemci v roce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věcně a časově příslušejících k tomuto období a souvisejících s realizací projektu podle ods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tavce 1. tohoto článku. V roce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dosaženo stanoveného účelu v souladu se žádostí.</w:t>
      </w:r>
    </w:p>
    <w:p w:rsidR="00691713" w:rsidRPr="00733671" w:rsidRDefault="00691713" w:rsidP="00691713">
      <w:pPr>
        <w:tabs>
          <w:tab w:val="lef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poskytování dotace vychází poskytovatel ze skutečností a prohlášení obsažených v žádosti, přičemž podpisem této smlouvy příjemce stvrzuje pravdivost těchto skutečností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prohlášení. Kopie žádosti je přílohou č. 1 této smlouvy a tvoří její nedílnou součást.</w:t>
      </w:r>
    </w:p>
    <w:p w:rsidR="00691713" w:rsidRPr="00733671" w:rsidRDefault="00691713" w:rsidP="006917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čerpání dotace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Příjemce se zavazuje používat dotaci výhradně k účelům podle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II., a to za dále sjednaných podmínek.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Dotace může být použita na úhradu jednotlivých nákladových druhů maximálně do výše částky uvedené v žádosti v části Rozpis požadovaného finančního příspěvku dle nákladových položek.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Příjemce bere na vědomí, že dotaci nelze poskytnout na odpočet DPH, pokud může příjemce uplatnit nárok na odpočet DPH vůči finančnímu úřadu nebo požádat o její vrácení v souladu se zákonem č. 235/2004 Sb., o dani z přidané hodnoty, v platném a účinném znění.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je povinen vést účetnictví řádně v souladu se zákonem č. 563/1991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účetnictví, v platném a účinném znění, popř. daňovou evidenci řádně a v souladu se zákonem č. 586/1992 Sb., o daních z příjmů, v platném a účinném znění, a zavazuje se vést evidenci čerpání poskytnutí dotace odděleně od ostatního účetnictví, popř. daňové evidence. Příjemce je vždy povinen doložit evidenci čerpání dotace doklady splňujícími charakter účetních dokladů podle zákona o účetnictví, i když účetní evidenci nevede.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5. Příjemce se zavazuje použít při realizaci projektu, na který mu byla poskytnuta dotace, logo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výjimkou již uskutečněných projektů)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Použití loga poskytovatele se řídí Pravidly pro užívání loga MO Plzeň 1, které upravují základní podmínky pro užívání loga MO Plzeň 1. Příjemce v této souvislosti prohlašuje, že se s příslušnými pravidly před podpisem smlouvy řádně seznámil, což mimo jiné také stvrzuje podpisem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6. Příjemce se zavazuje, že poskytnutá dotace ani její část nebudou převedeny na jinou právnickou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nebo fyzickou osobu, pokud nepůjde o úhradu spojenou s realizací účelu dotace.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Nesplnění této podmínky je považováno za porušení závažné povinnosti ve smyslu ustanovení § 22 odst. 5 zákona o rozpočtových pravidlech územních rozpočtů.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7. Příjemce odpovídá za hospodárné a efektivní využití dotace, přičemž za hlavní zásadu hospodárnosti a efektivity se považují ceny v místě a čase obvyklé.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8. Příjemce se zavazuje předložit závěrečnou zprávu a celkové vyúčto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dotace nejpozději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Závěrečná zpráva musí obsahovat označení příjemce, popis realizace projektu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celkové zhodnocení projektu, včetně podpisu statutárního orgánu.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Příjemce je povinen způsob použití dotace za účelem výše uvedeným poskytovateli prokázat při vyúčtování předložením originálů účetních dokladů prokazujících výdaje k dosažení sjednaného účelu, a to včetně účetních dokladů prokazujících zaplacení účelně vynaložených výdajů při realizaci projektu podle odstavce 1.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této smlouvy (výpis z bankovního účtu, výdajové pokladní doklady, faktury, dodací listy, smlouvy, paragony atp.). V této souvislosti bere příjemce na vědomí, že je povinen strpět označení předložených účetních dokladů údajem o tom, že na předmět plnění dle příslušného dokladu byla poskytnuta dotace dle této smlouvy. 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dotace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specifikovaná v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bude příjemci poskytnuta nejpozději do 15 dnů od předložení závěrečné zprávy včetně kompletního doložení originálů účetních dokladů prokazujících výdaje k dosažení sjednaného účelu, a to včetně účetních dokladů prokazujících zaplacení účelně vynaložených výdajů při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 k vyúčtování dotace (viz odstavec 8. a 9.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 této smlouvy), a to bezhotovostním převodem na účet příjemce. Smluvní strany se dohodly, že dotaci je možné čerpat postupně.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ujednání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bere na vědomí, že v souvislosti s poskytováním dotace, je poskytovatel oprávněn vykonávat u příjemce veřejnosprávní finanční kontrolu podle zákona 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320/2001 Sb., o finanční kontrole ve veřejné správě a o změně některých zákonů (zákon o finanční kontrole)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a účinném znění, a dle zákona č. 255/2012 Sb., o kontrole (kontrolní řád), v platném a účinném znění, a zavazuje se poskytnout k tomu poskytovateli veškerou vyžádanou součinnost.</w:t>
      </w:r>
    </w:p>
    <w:p w:rsidR="00691713" w:rsidRPr="00733671" w:rsidRDefault="00691713" w:rsidP="0069171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Příjemce je povinen realizovat projekt, na který byla dotace poskytnuta, v souladu s předloženou žádostí a respektovat jeho strukturu, charakter a cíl.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Nesplnění této podmínky je považováno za porušení závažné povinnosti ve smyslu ustanovení § 22 odst. 5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č. 250/2000 Sb.,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o rozpočtových pravidlech územních rozpočtů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73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Odvod za toto porušení rozpočtové kázně se stanoví ve 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peněžních prostředků poskytnutých ke dni porušení rozpočtové kázně.</w:t>
      </w:r>
    </w:p>
    <w:p w:rsidR="00691713" w:rsidRPr="00733671" w:rsidRDefault="00691713" w:rsidP="00691713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se dále dohodly, že nesplní-li příjemce podmínku k poskytnutí dotace uvedenou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V. této smlouvy do 30. 11. 2017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tato skutečnost rozvazovací podmínkou platnosti a účinnosti této smlouvy ve smyslu ustanovení 548 odst. 2 občanského zákoníku. 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je povinen oznámit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 15 dnů od vzniku každou změnu údajů uvedených v žádosti a skutečností majících vliv na její poskytnutí (zejména číslo účtu, zánik, transformaci, sloučení, změnu právní formy, zrušení s likvidací, změnu statutárních zástupců, sídla, atp.).</w:t>
      </w:r>
    </w:p>
    <w:p w:rsidR="00691713" w:rsidRPr="00733671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Pr="00733671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před zahájením čerpání dotace vzniknou na straně příjemce jakékoliv překážky bránící mu v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I. této smlouvy, na který mu byla dotace poskytnuta, je příjemce povinen tuto skutečnost neprodleně písemně oznámit poskytovateli ve lhůtě do 30 dnů od zjištění překážky.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prohlašuje, že: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vůči poskytovateli, jeho organizačním složkám a jeho příspěvkovým organizacím žádné nezaplacen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závazky po lhůtě splatnosti, 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s poskytovatelem nebo jeho příspěvkovými organizacemi v soudním sporu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vyjma soudních sporů za zrušení správních rozhodnutí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vydaných v přenesené působnosti,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není předmětem řízení na vyhlášení insolvence, likvidace, správy ze strany soudů, uspořádání s věřiteli nebo jiného obdobného postupu upraveného v celostátní legislativě nebo směrnicích,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není účasten řízení na vrácení předem poskytnuté dotace ze státního rozpočtu, nebo rozpočtu územně samosprávného celku.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bere na vědomí, že užití prostředků z rozpočtu obce právnickou i fyzickou oso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 podléhá režimu zákona č. 134/201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Sb.,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veřejných zakázek, v platném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účinném znění, </w:t>
      </w:r>
      <w:r w:rsidRPr="0021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Zásadám pro zadávání veřejných zakázek schváleným usnesením Zastupitelstva města Plzně. </w:t>
      </w:r>
    </w:p>
    <w:p w:rsidR="00691713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zastupitelstva </w:t>
      </w:r>
      <w:r w:rsidRPr="0006459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obvodu Plzeň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poskytovatel od této smlouvy odstoupit, pokud: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jedná nebo jednal proti zájmům poskytovatele, poškozuje nebo poškozoval dobrou pověst poskytovatele nebo se dopustil jednání vůči poskytovateli nepřátelského,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zjištěny skutečnosti, které zakládají neoprávněnost čerpání a poskytování dotace příjemcem,</w:t>
      </w:r>
    </w:p>
    <w:p w:rsidR="00691713" w:rsidRPr="004040F5" w:rsidRDefault="00691713" w:rsidP="00691713">
      <w:pPr>
        <w:pStyle w:val="Odstavecseseznamem"/>
        <w:numPr>
          <w:ilvl w:val="2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zjištěno, že žádost příjemce obsahuje nepravdivé skutečnosti nebo nepravdivé prohlášení.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takovém případě vrátí příjemce již poskytnuté finanční plnění z této smlouvy do 30 dnů od doručení usnesení zastupitelstva městského obvodu Plzeň 1 o odstoupení.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040F5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této podmínky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poskytnutá příjemci na realizaci projektu podle odstavce 1. článku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této smlouvy byla na základě údajů poskytnutých příjemcem vyhodnocena jako opatření nezakládající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ejnou podporu ve smyslu čl. 107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násl. Smlouvy o fungování Evropské unie. Smluvní strany tak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dále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poskytovateli, a to za předpokladu, že mu byly finanční prostředky již poskytnuty. Příjemce prohlašuje, že byl s touto okolností seznámen a je s ní srozuměn.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Příjemce při vrácení dotace postupuje podle příslušných předpisů 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rozhodnutí Evropské komise. </w:t>
      </w:r>
    </w:p>
    <w:p w:rsidR="00691713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416137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</w:p>
    <w:p w:rsidR="00691713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61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Vrácení dotace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Pr="00B97585" w:rsidRDefault="00691713" w:rsidP="006917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585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jiných důvodů uvedených v této smlouvě nebo v Zásadách je příjemce povinen dotaci nebo její část vrátit i v těchto případech: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nebo její část nebyla použita pro účely úhrady nákladů a způsobem uvedeným v odstavci 1. a 2. článku III. této smlouvy,</w:t>
      </w:r>
    </w:p>
    <w:p w:rsidR="00691713" w:rsidRPr="00EC4187" w:rsidRDefault="00691713" w:rsidP="00691713">
      <w:pPr>
        <w:pStyle w:val="Odstavecseseznamem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Evropské komise podle odstavce 7. článku VI. této smlouvy. </w:t>
      </w:r>
    </w:p>
    <w:p w:rsidR="00691713" w:rsidRDefault="00691713" w:rsidP="00691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Nesplnění podmínek podle písm. a) a b) tohoto odstavce je považováno za zadržení finančních prostředků ve smyslu ustanovení § 22 odst. 3 zákona č. 250/2000 Sb., o rozpočtových pravidlech územních rozpočtů, ve znění pozdějších předpisů. Odvod za toto porušení rozpočtové kázně se stanoví ve výši zadržených finančních prostředků. </w:t>
      </w:r>
    </w:p>
    <w:p w:rsidR="00691713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EC4187" w:rsidRDefault="00691713" w:rsidP="006917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vrácení dotace nebo její části podle odstavce 1. písm. a) tohoto článku je příjemce povinen finanční prostředky vrátit poskytovateli zpět na jeho bankovní účet, z něhož byly tyto finanční prostředky poskytnuty. Příjemce je povinen vrátit dotaci nebo její část bezprostředně po zjištění této skutečnosti, a to i bez písemné výzvy. Příjemce je před vrácením dotace nebo její části povinen kontaktovat poskytovatele, který příjemci sdělí variabilní symbol pro platbu.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91713" w:rsidRPr="00733671" w:rsidRDefault="00691713" w:rsidP="0069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ujednání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0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 informační povinnost poskytovatele vůči veřejnosti a souhlasí se zveřejněn</w:t>
      </w:r>
      <w:r w:rsidR="00E130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 této smlouvy poskytovatelem.</w:t>
      </w:r>
    </w:p>
    <w:p w:rsidR="00691713" w:rsidRDefault="00691713" w:rsidP="006917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1713" w:rsidRPr="004C0821" w:rsidRDefault="00691713" w:rsidP="00691713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berou na vědomí, že tato smlouva dle zákona č. 340/2015 Sb., o registru smluv, podléhá uveřejnění prostřednictvím registru smluv. Smluvní strany se dohodly, že smlouvu k uveřejnění prostřednictvím registru smluv zašle správci registru statut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ární město Plzeň.</w:t>
      </w:r>
    </w:p>
    <w:p w:rsidR="00691713" w:rsidRPr="00733671" w:rsidRDefault="00691713" w:rsidP="00691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a povinnosti touto smlouvu neupravená se řídí příslušnými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platnými prá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vními předpisy České republiky.</w:t>
      </w:r>
    </w:p>
    <w:p w:rsidR="00691713" w:rsidRPr="00917616" w:rsidRDefault="00691713" w:rsidP="006917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vyhotovena ve třech vyhotoveních s platností originálu, přičemž příjemce obdrží po jednom vyhotovení a poskytovatel obdrží po dvou vyhotoveních.</w:t>
      </w:r>
    </w:p>
    <w:p w:rsidR="00691713" w:rsidRPr="00733671" w:rsidRDefault="00691713" w:rsidP="006917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je možno měnit či doplňovat jen písemnými a číslovanými dodatky,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podepsanými oběma smluvními stranami,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nedílnou součástí této smlouvy.</w:t>
      </w:r>
    </w:p>
    <w:p w:rsidR="00691713" w:rsidRPr="00733671" w:rsidRDefault="00691713" w:rsidP="006917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3F1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účinnosti dnem jejího uveřejnění prostřednictvím registru smluv dle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340/2015 Sb., o registru smluv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1713" w:rsidRPr="00733671" w:rsidRDefault="00691713" w:rsidP="0069171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podpisem smlouvy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12E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jejím ustanovením rozumí, </w:t>
      </w:r>
      <w:r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>že představuje projev jejich pravé, svobodné a omylu prosté vůle, na důkaz č</w:t>
      </w:r>
      <w:r w:rsidR="00E1302C">
        <w:rPr>
          <w:rFonts w:ascii="Times New Roman" w:eastAsia="Times New Roman" w:hAnsi="Times New Roman" w:cs="Times New Roman"/>
          <w:sz w:val="24"/>
          <w:szCs w:val="24"/>
          <w:lang w:eastAsia="cs-CZ"/>
        </w:rPr>
        <w:t>ehož připojují své podpisy.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91713" w:rsidRDefault="00691713" w:rsidP="00691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36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1 – kopie Žádosti o poskytnutí dotace </w:t>
      </w: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851F01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Plzni dne 5. 5. 2017</w:t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="00691713"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17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1713" w:rsidRPr="00733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Plzni dne </w:t>
      </w:r>
      <w:r w:rsidR="00CE3E29">
        <w:rPr>
          <w:rFonts w:ascii="Times New Roman" w:eastAsia="Times New Roman" w:hAnsi="Times New Roman" w:cs="Times New Roman"/>
          <w:sz w:val="24"/>
          <w:szCs w:val="24"/>
          <w:lang w:eastAsia="cs-CZ"/>
        </w:rPr>
        <w:t>15. 5. 2017</w:t>
      </w:r>
      <w:bookmarkStart w:id="0" w:name="_GoBack"/>
      <w:bookmarkEnd w:id="0"/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733671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1713" w:rsidRPr="00AE5D85" w:rsidRDefault="00691713" w:rsidP="0069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.......................................…</w:t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E5D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Statutární měs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to Plzeň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B430C3" w:rsidRPr="00EA6A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TJ Plzeň </w:t>
      </w:r>
      <w:proofErr w:type="gramStart"/>
      <w:r w:rsidR="00B430C3" w:rsidRPr="00EA6A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Košutka z.s.</w:t>
      </w:r>
      <w:proofErr w:type="gramEnd"/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Městský obvod Plzeň 1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B430C3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Bc. Václav Václavík</w:t>
      </w:r>
    </w:p>
    <w:p w:rsidR="00691713" w:rsidRPr="00AE5D85" w:rsidRDefault="00691713" w:rsidP="00691713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 Miroslav Brabec</w:t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B430C3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předseda</w:t>
      </w:r>
    </w:p>
    <w:p w:rsidR="00691713" w:rsidRDefault="00691713" w:rsidP="00691713">
      <w:pPr>
        <w:keepNext/>
        <w:spacing w:after="0" w:line="240" w:lineRule="auto"/>
        <w:outlineLvl w:val="1"/>
      </w:pP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starosta</w:t>
      </w:r>
      <w:r w:rsidRPr="00AE5D8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  <w:r w:rsidR="00E1302C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ab/>
      </w:r>
    </w:p>
    <w:p w:rsidR="00E26631" w:rsidRDefault="00E26631"/>
    <w:sectPr w:rsidR="00E26631" w:rsidSect="005456BE">
      <w:headerReference w:type="default" r:id="rId9"/>
      <w:footerReference w:type="default" r:id="rId10"/>
      <w:pgSz w:w="11906" w:h="16838"/>
      <w:pgMar w:top="1417" w:right="1274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3" w:rsidRDefault="00F80FE3">
      <w:pPr>
        <w:spacing w:after="0" w:line="240" w:lineRule="auto"/>
      </w:pPr>
      <w:r>
        <w:separator/>
      </w:r>
    </w:p>
  </w:endnote>
  <w:endnote w:type="continuationSeparator" w:id="0">
    <w:p w:rsidR="00F80FE3" w:rsidRDefault="00F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BE" w:rsidRDefault="00691713" w:rsidP="00684C25">
    <w:pPr>
      <w:pStyle w:val="Zpat"/>
      <w:tabs>
        <w:tab w:val="clear" w:pos="4536"/>
        <w:tab w:val="center" w:pos="4111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3E2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3E29">
      <w:rPr>
        <w:b/>
        <w:bCs/>
        <w:noProof/>
      </w:rPr>
      <w:t>6</w:t>
    </w:r>
    <w:r>
      <w:rPr>
        <w:b/>
        <w:bCs/>
      </w:rPr>
      <w:fldChar w:fldCharType="end"/>
    </w:r>
  </w:p>
  <w:p w:rsidR="000D04BE" w:rsidRDefault="00CE3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3" w:rsidRDefault="00F80FE3">
      <w:pPr>
        <w:spacing w:after="0" w:line="240" w:lineRule="auto"/>
      </w:pPr>
      <w:r>
        <w:separator/>
      </w:r>
    </w:p>
  </w:footnote>
  <w:footnote w:type="continuationSeparator" w:id="0">
    <w:p w:rsidR="00F80FE3" w:rsidRDefault="00F8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 w:rsidRPr="00395B44">
      <w:rPr>
        <w:rFonts w:ascii="Times New Roman" w:hAnsi="Times New Roman" w:cs="Times New Roman"/>
        <w:sz w:val="18"/>
        <w:szCs w:val="18"/>
      </w:rPr>
      <w:t>Statutární město Plzeň - Městský obvod Plzeň 1</w:t>
    </w:r>
    <w:r w:rsidRPr="00395B44">
      <w:rPr>
        <w:rFonts w:ascii="Times New Roman" w:hAnsi="Times New Roman" w:cs="Times New Roman"/>
        <w:sz w:val="18"/>
        <w:szCs w:val="18"/>
      </w:rPr>
      <w:tab/>
    </w:r>
    <w:r w:rsidRPr="00395B44">
      <w:rPr>
        <w:rFonts w:ascii="Times New Roman" w:hAnsi="Times New Roman" w:cs="Times New Roman"/>
        <w:sz w:val="18"/>
        <w:szCs w:val="18"/>
      </w:rPr>
      <w:tab/>
    </w:r>
    <w:r w:rsidR="00B430C3" w:rsidRPr="00B430C3">
      <w:rPr>
        <w:rFonts w:ascii="Times New Roman" w:hAnsi="Times New Roman" w:cs="Times New Roman"/>
        <w:sz w:val="18"/>
        <w:szCs w:val="18"/>
      </w:rPr>
      <w:t xml:space="preserve">TJ Plzeň </w:t>
    </w:r>
    <w:proofErr w:type="gramStart"/>
    <w:r w:rsidR="00B430C3" w:rsidRPr="00B430C3">
      <w:rPr>
        <w:rFonts w:ascii="Times New Roman" w:hAnsi="Times New Roman" w:cs="Times New Roman"/>
        <w:sz w:val="18"/>
        <w:szCs w:val="18"/>
      </w:rPr>
      <w:t>Košutka z.s.</w:t>
    </w:r>
    <w:proofErr w:type="gramEnd"/>
  </w:p>
  <w:p w:rsidR="002565BC" w:rsidRPr="00395B44" w:rsidRDefault="00691713" w:rsidP="002565BC">
    <w:pPr>
      <w:pStyle w:val="Zhlav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2017/</w:t>
    </w:r>
    <w:r w:rsidR="00E1302C">
      <w:rPr>
        <w:rFonts w:ascii="Times New Roman" w:hAnsi="Times New Roman" w:cs="Times New Roman"/>
        <w:sz w:val="18"/>
        <w:szCs w:val="18"/>
      </w:rPr>
      <w:t>00</w:t>
    </w:r>
    <w:r w:rsidR="00B430C3">
      <w:rPr>
        <w:rFonts w:ascii="Times New Roman" w:hAnsi="Times New Roman" w:cs="Times New Roman"/>
        <w:sz w:val="18"/>
        <w:szCs w:val="18"/>
      </w:rPr>
      <w:t>2481</w:t>
    </w:r>
  </w:p>
  <w:p w:rsidR="002565BC" w:rsidRDefault="00CE3E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7B9"/>
    <w:multiLevelType w:val="hybridMultilevel"/>
    <w:tmpl w:val="890CF93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A50EE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6A4F"/>
    <w:multiLevelType w:val="hybridMultilevel"/>
    <w:tmpl w:val="6C64C860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DF21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509"/>
    <w:multiLevelType w:val="hybridMultilevel"/>
    <w:tmpl w:val="AA3C6C2C"/>
    <w:lvl w:ilvl="0" w:tplc="D3D64A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7D8"/>
    <w:multiLevelType w:val="hybridMultilevel"/>
    <w:tmpl w:val="7DC8F9F0"/>
    <w:lvl w:ilvl="0" w:tplc="2E887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3"/>
    <w:rsid w:val="00257D65"/>
    <w:rsid w:val="00524CF8"/>
    <w:rsid w:val="005441F7"/>
    <w:rsid w:val="00691713"/>
    <w:rsid w:val="00787C11"/>
    <w:rsid w:val="007B7A45"/>
    <w:rsid w:val="007E117E"/>
    <w:rsid w:val="00851F01"/>
    <w:rsid w:val="00B430C3"/>
    <w:rsid w:val="00B822B8"/>
    <w:rsid w:val="00C11BBA"/>
    <w:rsid w:val="00C12EA8"/>
    <w:rsid w:val="00C441DD"/>
    <w:rsid w:val="00CE3E29"/>
    <w:rsid w:val="00DC18BF"/>
    <w:rsid w:val="00E1302C"/>
    <w:rsid w:val="00E26631"/>
    <w:rsid w:val="00F80FE3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1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917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17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1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713"/>
  </w:style>
  <w:style w:type="paragraph" w:styleId="Textbubliny">
    <w:name w:val="Balloon Text"/>
    <w:basedOn w:val="Normln"/>
    <w:link w:val="TextbublinyChar"/>
    <w:uiPriority w:val="99"/>
    <w:semiHidden/>
    <w:unhideWhenUsed/>
    <w:rsid w:val="0069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1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2063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Levová Lucie</dc:creator>
  <cp:lastModifiedBy>Caltová Martina</cp:lastModifiedBy>
  <cp:revision>4</cp:revision>
  <cp:lastPrinted>2017-05-05T07:49:00Z</cp:lastPrinted>
  <dcterms:created xsi:type="dcterms:W3CDTF">2017-05-11T10:00:00Z</dcterms:created>
  <dcterms:modified xsi:type="dcterms:W3CDTF">2017-05-17T08:05:00Z</dcterms:modified>
</cp:coreProperties>
</file>