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0E014F" w14:textId="075FF352" w:rsidR="008E3AE8" w:rsidRDefault="000C0E78" w:rsidP="00092810">
      <w:pPr>
        <w:tabs>
          <w:tab w:val="left" w:pos="1701"/>
        </w:tabs>
        <w:contextualSpacing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69440A">
        <w:rPr>
          <w:rFonts w:ascii="Arial" w:hAnsi="Arial" w:cs="Arial"/>
          <w:b/>
          <w:sz w:val="36"/>
          <w:szCs w:val="36"/>
        </w:rPr>
        <w:t>Cenová nabídka</w:t>
      </w:r>
    </w:p>
    <w:p w14:paraId="3655139C" w14:textId="28F445B5" w:rsidR="008E3AE8" w:rsidRPr="0069440A" w:rsidRDefault="00437B20" w:rsidP="00092810">
      <w:pPr>
        <w:tabs>
          <w:tab w:val="left" w:pos="1701"/>
        </w:tabs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„</w:t>
      </w:r>
      <w:r w:rsidRPr="00437B20">
        <w:rPr>
          <w:rFonts w:ascii="Arial" w:hAnsi="Arial" w:cs="Arial"/>
          <w:b/>
          <w:sz w:val="36"/>
          <w:szCs w:val="36"/>
        </w:rPr>
        <w:t>Pionýrská louka – studie pro rekonstrukci areálu</w:t>
      </w:r>
      <w:r>
        <w:rPr>
          <w:rFonts w:ascii="Arial" w:hAnsi="Arial" w:cs="Arial"/>
          <w:b/>
          <w:sz w:val="36"/>
          <w:szCs w:val="36"/>
        </w:rPr>
        <w:t>“</w:t>
      </w:r>
    </w:p>
    <w:p w14:paraId="79D8915E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360C711" w14:textId="77777777" w:rsidR="0069440A" w:rsidRPr="00BB070B" w:rsidRDefault="0069440A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2C1B4D7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 xml:space="preserve">Investor: </w:t>
      </w:r>
      <w:r w:rsidRPr="00BB070B">
        <w:rPr>
          <w:rFonts w:ascii="Arial" w:hAnsi="Arial" w:cs="Arial"/>
          <w:b/>
          <w:sz w:val="24"/>
          <w:szCs w:val="24"/>
        </w:rPr>
        <w:tab/>
      </w:r>
      <w:r w:rsidR="008E3AE8">
        <w:rPr>
          <w:rFonts w:ascii="Arial" w:hAnsi="Arial" w:cs="Arial"/>
          <w:sz w:val="24"/>
          <w:szCs w:val="24"/>
          <w:shd w:val="clear" w:color="auto" w:fill="FFFFFF"/>
        </w:rPr>
        <w:t>Město Kroměříž</w:t>
      </w:r>
      <w:r w:rsidRPr="00BB070B">
        <w:rPr>
          <w:rFonts w:ascii="Arial" w:hAnsi="Arial" w:cs="Arial"/>
          <w:bCs/>
          <w:sz w:val="24"/>
          <w:szCs w:val="24"/>
        </w:rPr>
        <w:t xml:space="preserve"> </w:t>
      </w:r>
    </w:p>
    <w:p w14:paraId="7C435187" w14:textId="77777777" w:rsidR="00BB070B" w:rsidRPr="00BB070B" w:rsidRDefault="00BB070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277F9C" w14:textId="77777777" w:rsidR="000405AF" w:rsidRPr="000405AF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 xml:space="preserve">Místo stavby: </w:t>
      </w:r>
      <w:r w:rsidRPr="00BB070B">
        <w:rPr>
          <w:rFonts w:ascii="Arial" w:hAnsi="Arial" w:cs="Arial"/>
          <w:b/>
          <w:sz w:val="24"/>
          <w:szCs w:val="24"/>
        </w:rPr>
        <w:tab/>
      </w:r>
      <w:r w:rsidR="000405AF" w:rsidRPr="000405AF">
        <w:rPr>
          <w:rFonts w:ascii="Arial" w:hAnsi="Arial" w:cs="Arial"/>
          <w:bCs/>
          <w:sz w:val="24"/>
          <w:szCs w:val="24"/>
        </w:rPr>
        <w:t>Pionýrská louka, k.ú. Kroměříž (674834)</w:t>
      </w:r>
    </w:p>
    <w:p w14:paraId="3D9B9570" w14:textId="59A896F0" w:rsidR="000C0E78" w:rsidRPr="00BB070B" w:rsidRDefault="000405AF" w:rsidP="00092810">
      <w:pPr>
        <w:tabs>
          <w:tab w:val="left" w:pos="1701"/>
        </w:tabs>
        <w:spacing w:line="240" w:lineRule="auto"/>
        <w:ind w:left="1843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405AF">
        <w:rPr>
          <w:rFonts w:ascii="Arial" w:hAnsi="Arial" w:cs="Arial"/>
          <w:bCs/>
          <w:sz w:val="24"/>
          <w:szCs w:val="24"/>
        </w:rPr>
        <w:t>parc. č.: 428/13, 429/1, 429/2, 431/1, 431/2, 431/4, 431/5, 431/6, 431/7, 431/8, 3654/13, 3654/14, 3654/15, 5979</w:t>
      </w:r>
    </w:p>
    <w:p w14:paraId="14C0CB06" w14:textId="77777777" w:rsidR="00BB070B" w:rsidRPr="00BB070B" w:rsidRDefault="00BB070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3956C8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b/>
          <w:bCs/>
          <w:sz w:val="24"/>
          <w:szCs w:val="24"/>
        </w:rPr>
        <w:t>Zhotovitel:</w:t>
      </w:r>
      <w:r w:rsidRPr="00BB070B">
        <w:rPr>
          <w:rFonts w:ascii="Arial" w:hAnsi="Arial" w:cs="Arial"/>
          <w:bCs/>
          <w:sz w:val="24"/>
          <w:szCs w:val="24"/>
        </w:rPr>
        <w:tab/>
        <w:t>Ing.</w:t>
      </w:r>
      <w:r w:rsidR="009F071C" w:rsidRPr="00BB070B">
        <w:rPr>
          <w:rFonts w:ascii="Arial" w:hAnsi="Arial" w:cs="Arial"/>
          <w:bCs/>
          <w:sz w:val="24"/>
          <w:szCs w:val="24"/>
        </w:rPr>
        <w:t xml:space="preserve"> </w:t>
      </w:r>
      <w:r w:rsidRPr="00BB070B">
        <w:rPr>
          <w:rFonts w:ascii="Arial" w:hAnsi="Arial" w:cs="Arial"/>
          <w:bCs/>
          <w:sz w:val="24"/>
          <w:szCs w:val="24"/>
        </w:rPr>
        <w:t>arch.</w:t>
      </w:r>
      <w:r w:rsidR="009F071C" w:rsidRPr="00BB070B">
        <w:rPr>
          <w:rFonts w:ascii="Arial" w:hAnsi="Arial" w:cs="Arial"/>
          <w:bCs/>
          <w:sz w:val="24"/>
          <w:szCs w:val="24"/>
        </w:rPr>
        <w:t xml:space="preserve"> Jakub Sysel</w:t>
      </w:r>
    </w:p>
    <w:p w14:paraId="09C319F1" w14:textId="411968D6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bCs/>
          <w:sz w:val="24"/>
          <w:szCs w:val="24"/>
        </w:rPr>
        <w:tab/>
      </w:r>
      <w:r w:rsidR="0068092C">
        <w:rPr>
          <w:rFonts w:ascii="Arial" w:hAnsi="Arial" w:cs="Arial"/>
          <w:bCs/>
          <w:sz w:val="24"/>
          <w:szCs w:val="24"/>
        </w:rPr>
        <w:t>xxx</w:t>
      </w:r>
    </w:p>
    <w:p w14:paraId="7085A7FA" w14:textId="77777777" w:rsidR="002362DD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B070B">
        <w:rPr>
          <w:rFonts w:ascii="Arial" w:hAnsi="Arial" w:cs="Arial"/>
          <w:bCs/>
          <w:sz w:val="24"/>
          <w:szCs w:val="24"/>
        </w:rPr>
        <w:tab/>
        <w:t>767 01 Kroměříž</w:t>
      </w:r>
    </w:p>
    <w:p w14:paraId="27CD6D3E" w14:textId="528A1E33" w:rsidR="002362DD" w:rsidRDefault="002362DD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2362DD">
        <w:rPr>
          <w:rFonts w:ascii="Arial" w:hAnsi="Arial" w:cs="Arial"/>
          <w:bCs/>
          <w:sz w:val="24"/>
          <w:szCs w:val="24"/>
        </w:rPr>
        <w:t>IČO: 07225202</w:t>
      </w:r>
    </w:p>
    <w:p w14:paraId="139361D1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81C3FA2" w14:textId="15E94D5B" w:rsidR="009C77A0" w:rsidRPr="00BB070B" w:rsidRDefault="009C77A0" w:rsidP="00092810">
      <w:pPr>
        <w:tabs>
          <w:tab w:val="left" w:pos="1701"/>
          <w:tab w:val="left" w:pos="212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  <w:r w:rsidRPr="00BB070B">
        <w:rPr>
          <w:rFonts w:ascii="Arial" w:hAnsi="Arial" w:cs="Arial"/>
          <w:b/>
          <w:sz w:val="24"/>
          <w:szCs w:val="24"/>
        </w:rPr>
        <w:t xml:space="preserve"> </w:t>
      </w:r>
      <w:r w:rsidR="002362DD">
        <w:rPr>
          <w:rFonts w:ascii="Arial" w:hAnsi="Arial" w:cs="Arial"/>
          <w:b/>
          <w:sz w:val="24"/>
          <w:szCs w:val="24"/>
        </w:rPr>
        <w:t>nabídky</w:t>
      </w:r>
      <w:r w:rsidRPr="00BB070B">
        <w:rPr>
          <w:rFonts w:ascii="Arial" w:hAnsi="Arial" w:cs="Arial"/>
          <w:b/>
          <w:sz w:val="24"/>
          <w:szCs w:val="24"/>
        </w:rPr>
        <w:t>:</w:t>
      </w:r>
    </w:p>
    <w:p w14:paraId="3EB66CCA" w14:textId="6A4413B0" w:rsidR="000C0E78" w:rsidRPr="00850839" w:rsidRDefault="00266D50" w:rsidP="00092810">
      <w:p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72A4D">
        <w:rPr>
          <w:rFonts w:ascii="Arial" w:hAnsi="Arial" w:cs="Arial"/>
          <w:sz w:val="24"/>
          <w:szCs w:val="24"/>
        </w:rPr>
        <w:t xml:space="preserve">tudie pro rekonstrukci areálu Pionýrské louky, která součástí </w:t>
      </w:r>
      <w:r w:rsidR="00621CD6">
        <w:rPr>
          <w:rFonts w:ascii="Arial" w:hAnsi="Arial" w:cs="Arial"/>
          <w:sz w:val="24"/>
          <w:szCs w:val="24"/>
        </w:rPr>
        <w:t>památky UNESCO a je prohlá</w:t>
      </w:r>
      <w:r w:rsidR="00C8439D">
        <w:rPr>
          <w:rFonts w:ascii="Arial" w:hAnsi="Arial" w:cs="Arial"/>
          <w:sz w:val="24"/>
          <w:szCs w:val="24"/>
        </w:rPr>
        <w:t xml:space="preserve">šena kulturní památkou. Účelem </w:t>
      </w:r>
      <w:r w:rsidR="006F4F41">
        <w:rPr>
          <w:rFonts w:ascii="Arial" w:hAnsi="Arial" w:cs="Arial"/>
          <w:sz w:val="24"/>
          <w:szCs w:val="24"/>
        </w:rPr>
        <w:t xml:space="preserve">studie pro </w:t>
      </w:r>
      <w:r w:rsidR="00C8439D">
        <w:rPr>
          <w:rFonts w:ascii="Arial" w:hAnsi="Arial" w:cs="Arial"/>
          <w:sz w:val="24"/>
          <w:szCs w:val="24"/>
        </w:rPr>
        <w:t xml:space="preserve">rekonstrukce bude </w:t>
      </w:r>
      <w:r w:rsidR="006F4F41">
        <w:rPr>
          <w:rFonts w:ascii="Arial" w:hAnsi="Arial" w:cs="Arial"/>
          <w:sz w:val="24"/>
          <w:szCs w:val="24"/>
        </w:rPr>
        <w:t xml:space="preserve">modernizace </w:t>
      </w:r>
      <w:r w:rsidR="00626047">
        <w:rPr>
          <w:rFonts w:ascii="Arial" w:hAnsi="Arial" w:cs="Arial"/>
          <w:sz w:val="24"/>
          <w:szCs w:val="24"/>
        </w:rPr>
        <w:t xml:space="preserve">stávajícího sportovně </w:t>
      </w:r>
      <w:r w:rsidR="00626047" w:rsidRPr="00850839">
        <w:rPr>
          <w:rFonts w:ascii="Arial" w:hAnsi="Arial" w:cs="Arial"/>
          <w:sz w:val="24"/>
          <w:szCs w:val="24"/>
        </w:rPr>
        <w:t>rekreačního areálu s respektem k</w:t>
      </w:r>
      <w:r w:rsidR="00CC4771" w:rsidRPr="00850839">
        <w:rPr>
          <w:rFonts w:ascii="Arial" w:hAnsi="Arial" w:cs="Arial"/>
          <w:sz w:val="24"/>
          <w:szCs w:val="24"/>
        </w:rPr>
        <w:t> památkové hodnotě.</w:t>
      </w:r>
    </w:p>
    <w:p w14:paraId="7778681B" w14:textId="77777777" w:rsidR="000C0E78" w:rsidRPr="00850839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28366F9" w14:textId="77777777" w:rsidR="000C0E78" w:rsidRPr="00850839" w:rsidRDefault="0069440A" w:rsidP="00092810">
      <w:pPr>
        <w:tabs>
          <w:tab w:val="left" w:pos="1701"/>
          <w:tab w:val="left" w:pos="212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50839">
        <w:rPr>
          <w:rFonts w:ascii="Arial" w:hAnsi="Arial" w:cs="Arial"/>
          <w:b/>
          <w:sz w:val="24"/>
          <w:szCs w:val="24"/>
        </w:rPr>
        <w:t>R</w:t>
      </w:r>
      <w:r w:rsidR="000C0E78" w:rsidRPr="00850839">
        <w:rPr>
          <w:rFonts w:ascii="Arial" w:hAnsi="Arial" w:cs="Arial"/>
          <w:b/>
          <w:sz w:val="24"/>
          <w:szCs w:val="24"/>
        </w:rPr>
        <w:t xml:space="preserve">ozsah </w:t>
      </w:r>
      <w:r w:rsidR="003E02DA" w:rsidRPr="00850839">
        <w:rPr>
          <w:rFonts w:ascii="Arial" w:hAnsi="Arial" w:cs="Arial"/>
          <w:b/>
          <w:sz w:val="24"/>
          <w:szCs w:val="24"/>
        </w:rPr>
        <w:t>studie</w:t>
      </w:r>
      <w:r w:rsidR="000C0E78" w:rsidRPr="00850839">
        <w:rPr>
          <w:rFonts w:ascii="Arial" w:hAnsi="Arial" w:cs="Arial"/>
          <w:b/>
          <w:sz w:val="24"/>
          <w:szCs w:val="24"/>
        </w:rPr>
        <w:t>:</w:t>
      </w:r>
    </w:p>
    <w:p w14:paraId="1FA5A191" w14:textId="4745647E" w:rsidR="00BF3B4C" w:rsidRPr="007B22AB" w:rsidRDefault="00954FDF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 xml:space="preserve">Průvodní </w:t>
      </w:r>
      <w:r w:rsidR="007B22AB" w:rsidRPr="007B22AB">
        <w:rPr>
          <w:rFonts w:ascii="Arial" w:hAnsi="Arial" w:cs="Arial"/>
          <w:b/>
          <w:bCs/>
          <w:sz w:val="24"/>
          <w:szCs w:val="24"/>
        </w:rPr>
        <w:t>zpráva</w:t>
      </w:r>
      <w:r w:rsidR="007B22AB" w:rsidRPr="007B22AB">
        <w:rPr>
          <w:rFonts w:ascii="Arial" w:hAnsi="Arial" w:cs="Arial"/>
          <w:sz w:val="24"/>
          <w:szCs w:val="24"/>
        </w:rPr>
        <w:t xml:space="preserve"> – identifikační</w:t>
      </w:r>
      <w:r w:rsidR="00BF3B4C" w:rsidRPr="007B22AB">
        <w:rPr>
          <w:rFonts w:ascii="Arial" w:hAnsi="Arial" w:cs="Arial"/>
          <w:sz w:val="24"/>
          <w:szCs w:val="24"/>
        </w:rPr>
        <w:t xml:space="preserve"> údaje stavby</w:t>
      </w:r>
      <w:r w:rsidR="00DB4BF3" w:rsidRPr="007B22AB">
        <w:rPr>
          <w:rFonts w:ascii="Arial" w:hAnsi="Arial" w:cs="Arial"/>
          <w:sz w:val="24"/>
          <w:szCs w:val="24"/>
        </w:rPr>
        <w:t xml:space="preserve">, </w:t>
      </w:r>
      <w:r w:rsidR="00EC657B" w:rsidRPr="007B22AB">
        <w:rPr>
          <w:rFonts w:ascii="Arial" w:hAnsi="Arial" w:cs="Arial"/>
          <w:sz w:val="24"/>
          <w:szCs w:val="24"/>
        </w:rPr>
        <w:t>základní údaje o</w:t>
      </w:r>
      <w:r w:rsidR="00684BE9" w:rsidRPr="007B22AB">
        <w:rPr>
          <w:rFonts w:ascii="Arial" w:hAnsi="Arial" w:cs="Arial"/>
          <w:sz w:val="24"/>
          <w:szCs w:val="24"/>
        </w:rPr>
        <w:t> </w:t>
      </w:r>
      <w:r w:rsidR="00EC657B" w:rsidRPr="007B22AB">
        <w:rPr>
          <w:rFonts w:ascii="Arial" w:hAnsi="Arial" w:cs="Arial"/>
          <w:sz w:val="24"/>
          <w:szCs w:val="24"/>
        </w:rPr>
        <w:t>stavbě</w:t>
      </w:r>
      <w:r w:rsidR="005D63EE" w:rsidRPr="007B22AB">
        <w:rPr>
          <w:rFonts w:ascii="Arial" w:hAnsi="Arial" w:cs="Arial"/>
          <w:sz w:val="24"/>
          <w:szCs w:val="24"/>
        </w:rPr>
        <w:t>, podmiňující předpoklady</w:t>
      </w:r>
      <w:r w:rsidR="007D1376" w:rsidRPr="007B22AB">
        <w:rPr>
          <w:rFonts w:ascii="Arial" w:hAnsi="Arial" w:cs="Arial"/>
          <w:sz w:val="24"/>
          <w:szCs w:val="24"/>
        </w:rPr>
        <w:t>, limity území</w:t>
      </w:r>
      <w:r w:rsidR="00C831E9" w:rsidRPr="007B22AB">
        <w:rPr>
          <w:rFonts w:ascii="Arial" w:hAnsi="Arial" w:cs="Arial"/>
          <w:sz w:val="24"/>
          <w:szCs w:val="24"/>
        </w:rPr>
        <w:t>,</w:t>
      </w:r>
      <w:r w:rsidR="00B60943" w:rsidRPr="007B22AB">
        <w:rPr>
          <w:rFonts w:ascii="Arial" w:hAnsi="Arial" w:cs="Arial"/>
          <w:sz w:val="24"/>
          <w:szCs w:val="24"/>
        </w:rPr>
        <w:t xml:space="preserve"> </w:t>
      </w:r>
      <w:r w:rsidR="006264E6" w:rsidRPr="007B22AB">
        <w:rPr>
          <w:rFonts w:ascii="Arial" w:hAnsi="Arial" w:cs="Arial"/>
          <w:sz w:val="24"/>
          <w:szCs w:val="24"/>
        </w:rPr>
        <w:t>rozhodující projektované parametry</w:t>
      </w:r>
      <w:r w:rsidR="00B60943" w:rsidRPr="007B22AB">
        <w:rPr>
          <w:rFonts w:ascii="Arial" w:hAnsi="Arial" w:cs="Arial"/>
          <w:sz w:val="24"/>
          <w:szCs w:val="24"/>
        </w:rPr>
        <w:t>,</w:t>
      </w:r>
      <w:r w:rsidR="00C831E9" w:rsidRPr="007B22AB">
        <w:rPr>
          <w:rFonts w:ascii="Arial" w:hAnsi="Arial" w:cs="Arial"/>
          <w:sz w:val="24"/>
          <w:szCs w:val="24"/>
        </w:rPr>
        <w:t xml:space="preserve"> orientační náklady</w:t>
      </w:r>
      <w:r w:rsidR="000D4979" w:rsidRPr="007B22AB">
        <w:rPr>
          <w:rFonts w:ascii="Arial" w:hAnsi="Arial" w:cs="Arial"/>
          <w:sz w:val="24"/>
          <w:szCs w:val="24"/>
        </w:rPr>
        <w:t xml:space="preserve"> rekonstrukce</w:t>
      </w:r>
    </w:p>
    <w:p w14:paraId="680D7FD5" w14:textId="38BD0A6A" w:rsidR="00762B48" w:rsidRPr="007B22AB" w:rsidRDefault="00762B48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 xml:space="preserve">Analýzy řešeného </w:t>
      </w:r>
      <w:r w:rsidR="007B22AB" w:rsidRPr="007B22AB">
        <w:rPr>
          <w:rFonts w:ascii="Arial" w:hAnsi="Arial" w:cs="Arial"/>
          <w:b/>
          <w:bCs/>
          <w:sz w:val="24"/>
          <w:szCs w:val="24"/>
        </w:rPr>
        <w:t>místa</w:t>
      </w:r>
      <w:r w:rsidR="007B22AB" w:rsidRPr="007B22AB">
        <w:rPr>
          <w:rFonts w:ascii="Arial" w:hAnsi="Arial" w:cs="Arial"/>
          <w:sz w:val="24"/>
          <w:szCs w:val="24"/>
        </w:rPr>
        <w:t xml:space="preserve"> – katastrální</w:t>
      </w:r>
      <w:r w:rsidR="00007A03" w:rsidRPr="007B22AB">
        <w:rPr>
          <w:rFonts w:ascii="Arial" w:hAnsi="Arial" w:cs="Arial"/>
          <w:sz w:val="24"/>
          <w:szCs w:val="24"/>
        </w:rPr>
        <w:t xml:space="preserve"> mapa, </w:t>
      </w:r>
      <w:r w:rsidR="00427BFF" w:rsidRPr="007B22AB">
        <w:rPr>
          <w:rFonts w:ascii="Arial" w:hAnsi="Arial" w:cs="Arial"/>
          <w:sz w:val="24"/>
          <w:szCs w:val="24"/>
        </w:rPr>
        <w:t>vl</w:t>
      </w:r>
      <w:r w:rsidR="00007A03" w:rsidRPr="007B22AB">
        <w:rPr>
          <w:rFonts w:ascii="Arial" w:hAnsi="Arial" w:cs="Arial"/>
          <w:sz w:val="24"/>
          <w:szCs w:val="24"/>
        </w:rPr>
        <w:t>a</w:t>
      </w:r>
      <w:r w:rsidR="00427BFF" w:rsidRPr="007B22AB">
        <w:rPr>
          <w:rFonts w:ascii="Arial" w:hAnsi="Arial" w:cs="Arial"/>
          <w:sz w:val="24"/>
          <w:szCs w:val="24"/>
        </w:rPr>
        <w:t>stnící, sítě, ochrana</w:t>
      </w:r>
      <w:r w:rsidR="00B94C0C" w:rsidRPr="007B22AB">
        <w:rPr>
          <w:rFonts w:ascii="Arial" w:hAnsi="Arial" w:cs="Arial"/>
          <w:sz w:val="24"/>
          <w:szCs w:val="24"/>
        </w:rPr>
        <w:t xml:space="preserve"> území</w:t>
      </w:r>
    </w:p>
    <w:p w14:paraId="6B83B8A2" w14:textId="0C1716A2" w:rsidR="00762B48" w:rsidRPr="007B22AB" w:rsidRDefault="00762B48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>Fotodokumentace</w:t>
      </w:r>
      <w:r w:rsidRPr="007B22AB">
        <w:rPr>
          <w:rFonts w:ascii="Arial" w:hAnsi="Arial" w:cs="Arial"/>
          <w:sz w:val="24"/>
          <w:szCs w:val="24"/>
        </w:rPr>
        <w:t xml:space="preserve"> </w:t>
      </w:r>
      <w:r w:rsidR="009279E6" w:rsidRPr="007B22AB">
        <w:rPr>
          <w:rFonts w:ascii="Arial" w:hAnsi="Arial" w:cs="Arial"/>
          <w:sz w:val="24"/>
          <w:szCs w:val="24"/>
        </w:rPr>
        <w:t>stávajícího stavu</w:t>
      </w:r>
    </w:p>
    <w:p w14:paraId="682ABE60" w14:textId="0045210A" w:rsidR="009279E6" w:rsidRPr="007B22AB" w:rsidRDefault="007B22AB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>Návrh</w:t>
      </w:r>
      <w:r w:rsidRPr="007B22AB">
        <w:rPr>
          <w:rFonts w:ascii="Arial" w:hAnsi="Arial" w:cs="Arial"/>
          <w:sz w:val="24"/>
          <w:szCs w:val="24"/>
        </w:rPr>
        <w:t xml:space="preserve"> – situace</w:t>
      </w:r>
      <w:r w:rsidR="00AC06A2" w:rsidRPr="007B22AB">
        <w:rPr>
          <w:rFonts w:ascii="Arial" w:hAnsi="Arial" w:cs="Arial"/>
          <w:sz w:val="24"/>
          <w:szCs w:val="24"/>
        </w:rPr>
        <w:t>, funkční členění</w:t>
      </w:r>
      <w:r w:rsidR="00850839" w:rsidRPr="007B22AB">
        <w:rPr>
          <w:rFonts w:ascii="Arial" w:hAnsi="Arial" w:cs="Arial"/>
          <w:sz w:val="24"/>
          <w:szCs w:val="24"/>
        </w:rPr>
        <w:t xml:space="preserve">, </w:t>
      </w:r>
      <w:r w:rsidR="0054365B" w:rsidRPr="007B22AB">
        <w:rPr>
          <w:rFonts w:ascii="Arial" w:hAnsi="Arial" w:cs="Arial"/>
          <w:sz w:val="24"/>
          <w:szCs w:val="24"/>
        </w:rPr>
        <w:t>s</w:t>
      </w:r>
      <w:r w:rsidR="0073719A" w:rsidRPr="007B22AB">
        <w:rPr>
          <w:rFonts w:ascii="Arial" w:hAnsi="Arial" w:cs="Arial"/>
          <w:sz w:val="24"/>
          <w:szCs w:val="24"/>
        </w:rPr>
        <w:t>tavební část</w:t>
      </w:r>
      <w:r w:rsidR="0054365B" w:rsidRPr="007B22AB">
        <w:rPr>
          <w:rFonts w:ascii="Arial" w:hAnsi="Arial" w:cs="Arial"/>
          <w:sz w:val="24"/>
          <w:szCs w:val="24"/>
        </w:rPr>
        <w:t>, technologická část, etapizace</w:t>
      </w:r>
      <w:r w:rsidR="00007A03" w:rsidRPr="007B22AB">
        <w:rPr>
          <w:rFonts w:ascii="Arial" w:hAnsi="Arial" w:cs="Arial"/>
          <w:sz w:val="24"/>
          <w:szCs w:val="24"/>
        </w:rPr>
        <w:t xml:space="preserve"> výstavby</w:t>
      </w:r>
      <w:r w:rsidR="008216F2" w:rsidRPr="007B22AB">
        <w:rPr>
          <w:rFonts w:ascii="Arial" w:hAnsi="Arial" w:cs="Arial"/>
          <w:sz w:val="24"/>
          <w:szCs w:val="24"/>
        </w:rPr>
        <w:t>, provozní schéma atd.</w:t>
      </w:r>
    </w:p>
    <w:p w14:paraId="5B9DE641" w14:textId="2FDCD1BE" w:rsidR="000874FA" w:rsidRPr="007B22AB" w:rsidRDefault="002C12E7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>V</w:t>
      </w:r>
      <w:r w:rsidR="000874FA" w:rsidRPr="007B22AB">
        <w:rPr>
          <w:rFonts w:ascii="Arial" w:hAnsi="Arial" w:cs="Arial"/>
          <w:b/>
          <w:bCs/>
          <w:sz w:val="24"/>
          <w:szCs w:val="24"/>
        </w:rPr>
        <w:t>i</w:t>
      </w:r>
      <w:r w:rsidRPr="007B22AB">
        <w:rPr>
          <w:rFonts w:ascii="Arial" w:hAnsi="Arial" w:cs="Arial"/>
          <w:b/>
          <w:bCs/>
          <w:sz w:val="24"/>
          <w:szCs w:val="24"/>
        </w:rPr>
        <w:t>zualizace</w:t>
      </w:r>
    </w:p>
    <w:p w14:paraId="23DEE069" w14:textId="1A0B25FD" w:rsidR="000874FA" w:rsidRPr="000874FA" w:rsidRDefault="000874FA" w:rsidP="00092810">
      <w:pPr>
        <w:numPr>
          <w:ilvl w:val="2"/>
          <w:numId w:val="4"/>
        </w:numPr>
        <w:tabs>
          <w:tab w:val="left" w:pos="1701"/>
        </w:tabs>
        <w:spacing w:line="240" w:lineRule="auto"/>
        <w:ind w:left="1701"/>
        <w:contextualSpacing/>
        <w:jc w:val="both"/>
        <w:rPr>
          <w:rFonts w:ascii="Arial" w:hAnsi="Arial" w:cs="Arial"/>
          <w:sz w:val="24"/>
          <w:szCs w:val="24"/>
        </w:rPr>
      </w:pPr>
      <w:r w:rsidRPr="007B22AB">
        <w:rPr>
          <w:rFonts w:ascii="Arial" w:hAnsi="Arial" w:cs="Arial"/>
          <w:b/>
          <w:bCs/>
          <w:sz w:val="24"/>
          <w:szCs w:val="24"/>
        </w:rPr>
        <w:t>Přílohy</w:t>
      </w:r>
      <w:r w:rsidR="0044113A" w:rsidRPr="007B22AB">
        <w:rPr>
          <w:rFonts w:ascii="Arial" w:hAnsi="Arial" w:cs="Arial"/>
          <w:b/>
          <w:bCs/>
          <w:sz w:val="24"/>
          <w:szCs w:val="24"/>
        </w:rPr>
        <w:t xml:space="preserve"> </w:t>
      </w:r>
      <w:r w:rsidR="00DD5324" w:rsidRPr="007B22AB">
        <w:rPr>
          <w:rFonts w:ascii="Arial" w:hAnsi="Arial" w:cs="Arial"/>
          <w:sz w:val="24"/>
          <w:szCs w:val="24"/>
        </w:rPr>
        <w:t>–</w:t>
      </w:r>
      <w:r w:rsidR="0044113A" w:rsidRPr="007B22AB">
        <w:rPr>
          <w:rFonts w:ascii="Arial" w:hAnsi="Arial" w:cs="Arial"/>
          <w:sz w:val="24"/>
          <w:szCs w:val="24"/>
        </w:rPr>
        <w:t xml:space="preserve"> </w:t>
      </w:r>
      <w:r w:rsidR="00DD5324" w:rsidRPr="007B22AB">
        <w:rPr>
          <w:rFonts w:ascii="Arial" w:hAnsi="Arial" w:cs="Arial"/>
          <w:sz w:val="24"/>
          <w:szCs w:val="24"/>
        </w:rPr>
        <w:t>zápis</w:t>
      </w:r>
      <w:r w:rsidR="00DD5324">
        <w:rPr>
          <w:rFonts w:ascii="Arial" w:hAnsi="Arial" w:cs="Arial"/>
          <w:sz w:val="24"/>
          <w:szCs w:val="24"/>
        </w:rPr>
        <w:t xml:space="preserve"> z</w:t>
      </w:r>
      <w:r w:rsidR="00AA04D2">
        <w:rPr>
          <w:rFonts w:ascii="Arial" w:hAnsi="Arial" w:cs="Arial"/>
          <w:sz w:val="24"/>
          <w:szCs w:val="24"/>
        </w:rPr>
        <w:t> </w:t>
      </w:r>
      <w:r w:rsidR="00DD5324">
        <w:rPr>
          <w:rFonts w:ascii="Arial" w:hAnsi="Arial" w:cs="Arial"/>
          <w:sz w:val="24"/>
          <w:szCs w:val="24"/>
        </w:rPr>
        <w:t>projedná</w:t>
      </w:r>
      <w:r w:rsidR="00AA04D2">
        <w:rPr>
          <w:rFonts w:ascii="Arial" w:hAnsi="Arial" w:cs="Arial"/>
          <w:sz w:val="24"/>
          <w:szCs w:val="24"/>
        </w:rPr>
        <w:t>vání návrh</w:t>
      </w:r>
      <w:r w:rsidR="00B0723A">
        <w:rPr>
          <w:rFonts w:ascii="Arial" w:hAnsi="Arial" w:cs="Arial"/>
          <w:sz w:val="24"/>
          <w:szCs w:val="24"/>
        </w:rPr>
        <w:t>u</w:t>
      </w:r>
      <w:r w:rsidR="00AA04D2">
        <w:rPr>
          <w:rFonts w:ascii="Arial" w:hAnsi="Arial" w:cs="Arial"/>
          <w:sz w:val="24"/>
          <w:szCs w:val="24"/>
        </w:rPr>
        <w:t xml:space="preserve"> s</w:t>
      </w:r>
      <w:r w:rsidR="00B0723A">
        <w:rPr>
          <w:rFonts w:ascii="Arial" w:hAnsi="Arial" w:cs="Arial"/>
          <w:sz w:val="24"/>
          <w:szCs w:val="24"/>
        </w:rPr>
        <w:t xml:space="preserve"> </w:t>
      </w:r>
      <w:r w:rsidR="00BD5DAB">
        <w:rPr>
          <w:rFonts w:ascii="Arial" w:hAnsi="Arial" w:cs="Arial"/>
          <w:sz w:val="24"/>
          <w:szCs w:val="24"/>
        </w:rPr>
        <w:t>dotčenými odbory a orgány</w:t>
      </w:r>
    </w:p>
    <w:p w14:paraId="360FFB7A" w14:textId="77777777" w:rsidR="00C942DB" w:rsidRPr="00850839" w:rsidRDefault="00C942D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CD810C" w14:textId="203EADB8" w:rsidR="00DE58DA" w:rsidRDefault="00BB070B" w:rsidP="00DE58DA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>Termín vyhotovení:</w:t>
      </w:r>
      <w:r w:rsidRPr="00BB070B">
        <w:rPr>
          <w:rFonts w:ascii="Arial" w:hAnsi="Arial" w:cs="Arial"/>
          <w:sz w:val="24"/>
          <w:szCs w:val="24"/>
        </w:rPr>
        <w:t xml:space="preserve"> </w:t>
      </w:r>
    </w:p>
    <w:p w14:paraId="49C3EB60" w14:textId="1CABA2DC" w:rsidR="00DE58DA" w:rsidRPr="00BB070B" w:rsidRDefault="00DE58DA" w:rsidP="00DE58DA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Termín zahájení práce – leden 2023.</w:t>
      </w:r>
    </w:p>
    <w:p w14:paraId="5388B0E4" w14:textId="77777777" w:rsidR="00DE58DA" w:rsidRDefault="00DE58DA" w:rsidP="0009281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ascii="Arial" w:hAnsi="Arial" w:cs="Arial"/>
          <w:sz w:val="24"/>
          <w:szCs w:val="24"/>
        </w:rPr>
      </w:pPr>
    </w:p>
    <w:p w14:paraId="0EF5B913" w14:textId="54053C88" w:rsidR="00BB070B" w:rsidRDefault="00DE58DA" w:rsidP="0009281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F4522">
        <w:rPr>
          <w:rFonts w:ascii="Arial" w:hAnsi="Arial" w:cs="Arial"/>
          <w:sz w:val="24"/>
          <w:szCs w:val="24"/>
        </w:rPr>
        <w:t>D</w:t>
      </w:r>
      <w:r w:rsidR="00147BAA">
        <w:rPr>
          <w:rFonts w:ascii="Arial" w:hAnsi="Arial" w:cs="Arial"/>
          <w:sz w:val="24"/>
          <w:szCs w:val="24"/>
        </w:rPr>
        <w:t xml:space="preserve">o </w:t>
      </w:r>
      <w:r w:rsidR="0044113A">
        <w:rPr>
          <w:rFonts w:ascii="Arial" w:hAnsi="Arial" w:cs="Arial"/>
          <w:sz w:val="24"/>
          <w:szCs w:val="24"/>
        </w:rPr>
        <w:t>90</w:t>
      </w:r>
      <w:r w:rsidR="00BB070B" w:rsidRPr="00BB070B">
        <w:rPr>
          <w:rFonts w:ascii="Arial" w:hAnsi="Arial" w:cs="Arial"/>
          <w:sz w:val="24"/>
          <w:szCs w:val="24"/>
        </w:rPr>
        <w:t xml:space="preserve"> dnů od </w:t>
      </w:r>
      <w:r>
        <w:rPr>
          <w:rFonts w:ascii="Arial" w:hAnsi="Arial" w:cs="Arial"/>
          <w:sz w:val="24"/>
          <w:szCs w:val="24"/>
        </w:rPr>
        <w:t>zahájení práce</w:t>
      </w:r>
      <w:r w:rsidR="00147BAA">
        <w:rPr>
          <w:rFonts w:ascii="Arial" w:hAnsi="Arial" w:cs="Arial"/>
          <w:sz w:val="24"/>
          <w:szCs w:val="24"/>
        </w:rPr>
        <w:t xml:space="preserve"> bude předáno </w:t>
      </w:r>
      <w:r w:rsidR="005B7EAD">
        <w:rPr>
          <w:rFonts w:ascii="Arial" w:hAnsi="Arial" w:cs="Arial"/>
          <w:sz w:val="24"/>
          <w:szCs w:val="24"/>
        </w:rPr>
        <w:t xml:space="preserve">k projednání s příslušnými odbory a </w:t>
      </w:r>
      <w:r w:rsidR="00F73A7B">
        <w:rPr>
          <w:rFonts w:ascii="Arial" w:hAnsi="Arial" w:cs="Arial"/>
          <w:sz w:val="24"/>
          <w:szCs w:val="24"/>
        </w:rPr>
        <w:t xml:space="preserve">do 30 dnů po jejich vyjádření předáno </w:t>
      </w:r>
      <w:r w:rsidR="00B959E7">
        <w:rPr>
          <w:rFonts w:ascii="Arial" w:hAnsi="Arial" w:cs="Arial"/>
          <w:sz w:val="24"/>
          <w:szCs w:val="24"/>
        </w:rPr>
        <w:t>ve</w:t>
      </w:r>
      <w:r w:rsidR="000F20C7">
        <w:rPr>
          <w:rFonts w:ascii="Arial" w:hAnsi="Arial" w:cs="Arial"/>
          <w:sz w:val="24"/>
          <w:szCs w:val="24"/>
        </w:rPr>
        <w:t> </w:t>
      </w:r>
      <w:r w:rsidR="00B959E7">
        <w:rPr>
          <w:rFonts w:ascii="Arial" w:hAnsi="Arial" w:cs="Arial"/>
          <w:sz w:val="24"/>
          <w:szCs w:val="24"/>
        </w:rPr>
        <w:t>finální podobě investorovi.</w:t>
      </w:r>
    </w:p>
    <w:p w14:paraId="2616E6DB" w14:textId="77777777" w:rsidR="004D0FF9" w:rsidRDefault="004D0FF9" w:rsidP="0009281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ascii="Arial" w:hAnsi="Arial" w:cs="Arial"/>
          <w:sz w:val="24"/>
          <w:szCs w:val="24"/>
        </w:rPr>
      </w:pPr>
    </w:p>
    <w:p w14:paraId="03C9C07C" w14:textId="67F0090B" w:rsidR="009F071C" w:rsidRPr="00BB070B" w:rsidRDefault="00845312" w:rsidP="00DE58DA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976" w14:textId="77777777" w:rsidR="00BB070B" w:rsidRPr="00BB070B" w:rsidRDefault="00BB070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 xml:space="preserve">Vyhotovení studie: </w:t>
      </w:r>
    </w:p>
    <w:p w14:paraId="44140859" w14:textId="77777777" w:rsidR="00BB070B" w:rsidRPr="00BB070B" w:rsidRDefault="00BB070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ab/>
      </w:r>
      <w:r w:rsidRPr="00BB070B">
        <w:rPr>
          <w:rFonts w:ascii="Arial" w:hAnsi="Arial" w:cs="Arial"/>
          <w:sz w:val="24"/>
          <w:szCs w:val="24"/>
        </w:rPr>
        <w:t xml:space="preserve">(dle domluvy) </w:t>
      </w:r>
      <w:r w:rsidR="003E02DA">
        <w:rPr>
          <w:rFonts w:ascii="Arial" w:hAnsi="Arial" w:cs="Arial"/>
          <w:sz w:val="24"/>
          <w:szCs w:val="24"/>
        </w:rPr>
        <w:t>3</w:t>
      </w:r>
      <w:r w:rsidRPr="00BB070B">
        <w:rPr>
          <w:rFonts w:ascii="Arial" w:hAnsi="Arial" w:cs="Arial"/>
          <w:sz w:val="24"/>
          <w:szCs w:val="24"/>
        </w:rPr>
        <w:t xml:space="preserve"> x paré v tištěné podobě, 1x v digitální podobě pdf</w:t>
      </w:r>
    </w:p>
    <w:p w14:paraId="4F910823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9AE4DB" w14:textId="77777777" w:rsidR="0033426B" w:rsidRPr="00BB070B" w:rsidRDefault="0033426B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907ED2" w14:textId="300A301E" w:rsidR="0069440A" w:rsidRPr="00BB070B" w:rsidRDefault="0069440A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b/>
          <w:sz w:val="24"/>
          <w:szCs w:val="24"/>
        </w:rPr>
        <w:t xml:space="preserve">Navrhovaná cena studie: </w:t>
      </w:r>
      <w:r w:rsidRPr="00BB070B">
        <w:rPr>
          <w:rFonts w:ascii="Arial" w:hAnsi="Arial" w:cs="Arial"/>
          <w:b/>
          <w:sz w:val="24"/>
          <w:szCs w:val="24"/>
        </w:rPr>
        <w:tab/>
      </w:r>
      <w:r w:rsidRPr="00BB070B">
        <w:rPr>
          <w:rFonts w:ascii="Arial" w:hAnsi="Arial" w:cs="Arial"/>
          <w:b/>
          <w:sz w:val="24"/>
          <w:szCs w:val="24"/>
        </w:rPr>
        <w:tab/>
      </w:r>
      <w:r w:rsidRPr="00BB070B">
        <w:rPr>
          <w:rFonts w:ascii="Arial" w:hAnsi="Arial" w:cs="Arial"/>
          <w:b/>
          <w:sz w:val="24"/>
          <w:szCs w:val="24"/>
        </w:rPr>
        <w:tab/>
      </w:r>
      <w:r w:rsidR="00ED7DEE">
        <w:rPr>
          <w:rFonts w:ascii="Arial" w:hAnsi="Arial" w:cs="Arial"/>
          <w:b/>
          <w:sz w:val="24"/>
          <w:szCs w:val="24"/>
        </w:rPr>
        <w:t>1</w:t>
      </w:r>
      <w:r w:rsidR="00AC06A2">
        <w:rPr>
          <w:rFonts w:ascii="Arial" w:hAnsi="Arial" w:cs="Arial"/>
          <w:b/>
          <w:sz w:val="24"/>
          <w:szCs w:val="24"/>
        </w:rPr>
        <w:t>48</w:t>
      </w:r>
      <w:r w:rsidRPr="00BB070B">
        <w:rPr>
          <w:rFonts w:ascii="Arial" w:hAnsi="Arial" w:cs="Arial"/>
          <w:b/>
          <w:sz w:val="24"/>
          <w:szCs w:val="24"/>
        </w:rPr>
        <w:t>.000,- Kč (nejsem plátce DPH)</w:t>
      </w:r>
    </w:p>
    <w:p w14:paraId="795E0910" w14:textId="77777777" w:rsidR="000C0E78" w:rsidRPr="00BB070B" w:rsidRDefault="000C0E78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02B8A8" w14:textId="77777777" w:rsidR="005A4F4C" w:rsidRPr="00BB070B" w:rsidRDefault="005A4F4C" w:rsidP="00092810">
      <w:pPr>
        <w:tabs>
          <w:tab w:val="left" w:pos="1701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E0835AC" w14:textId="1AFFEFC1" w:rsidR="00BB070B" w:rsidRPr="00BB070B" w:rsidRDefault="000C0E78" w:rsidP="00092810">
      <w:pPr>
        <w:tabs>
          <w:tab w:val="left" w:pos="1701"/>
          <w:tab w:val="right" w:pos="9072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070B">
        <w:rPr>
          <w:rFonts w:ascii="Arial" w:hAnsi="Arial" w:cs="Arial"/>
          <w:sz w:val="24"/>
          <w:szCs w:val="24"/>
        </w:rPr>
        <w:t>Vypracoval: Ing. arch. Jakub Sysel</w:t>
      </w:r>
      <w:r w:rsidR="00BB070B" w:rsidRPr="00BB070B">
        <w:rPr>
          <w:rFonts w:ascii="Arial" w:hAnsi="Arial" w:cs="Arial"/>
          <w:sz w:val="24"/>
          <w:szCs w:val="24"/>
        </w:rPr>
        <w:tab/>
      </w:r>
      <w:r w:rsidRPr="00BB070B">
        <w:rPr>
          <w:rFonts w:ascii="Arial" w:hAnsi="Arial" w:cs="Arial"/>
          <w:sz w:val="24"/>
          <w:szCs w:val="24"/>
        </w:rPr>
        <w:t xml:space="preserve">V Kroměříži </w:t>
      </w:r>
      <w:r w:rsidR="00AE2422">
        <w:rPr>
          <w:rFonts w:ascii="Arial" w:hAnsi="Arial" w:cs="Arial"/>
          <w:sz w:val="24"/>
          <w:szCs w:val="24"/>
        </w:rPr>
        <w:t>2</w:t>
      </w:r>
      <w:r w:rsidR="00F865D4" w:rsidRPr="00BB070B">
        <w:rPr>
          <w:rFonts w:ascii="Arial" w:hAnsi="Arial" w:cs="Arial"/>
          <w:sz w:val="24"/>
          <w:szCs w:val="24"/>
        </w:rPr>
        <w:t>.</w:t>
      </w:r>
      <w:r w:rsidRPr="00BB070B">
        <w:rPr>
          <w:rFonts w:ascii="Arial" w:hAnsi="Arial" w:cs="Arial"/>
          <w:sz w:val="24"/>
          <w:szCs w:val="24"/>
        </w:rPr>
        <w:t xml:space="preserve"> </w:t>
      </w:r>
      <w:r w:rsidR="00AE2422">
        <w:rPr>
          <w:rFonts w:ascii="Arial" w:hAnsi="Arial" w:cs="Arial"/>
          <w:sz w:val="24"/>
          <w:szCs w:val="24"/>
        </w:rPr>
        <w:t>listopadu</w:t>
      </w:r>
      <w:r w:rsidR="00ED7DEE">
        <w:rPr>
          <w:rFonts w:ascii="Arial" w:hAnsi="Arial" w:cs="Arial"/>
          <w:sz w:val="24"/>
          <w:szCs w:val="24"/>
        </w:rPr>
        <w:t xml:space="preserve"> </w:t>
      </w:r>
      <w:r w:rsidRPr="00BB070B">
        <w:rPr>
          <w:rFonts w:ascii="Arial" w:hAnsi="Arial" w:cs="Arial"/>
          <w:sz w:val="24"/>
          <w:szCs w:val="24"/>
        </w:rPr>
        <w:t>20</w:t>
      </w:r>
      <w:r w:rsidR="004E7C20">
        <w:rPr>
          <w:rFonts w:ascii="Arial" w:hAnsi="Arial" w:cs="Arial"/>
          <w:sz w:val="24"/>
          <w:szCs w:val="24"/>
        </w:rPr>
        <w:t>2</w:t>
      </w:r>
      <w:r w:rsidR="00ED7DEE">
        <w:rPr>
          <w:rFonts w:ascii="Arial" w:hAnsi="Arial" w:cs="Arial"/>
          <w:sz w:val="24"/>
          <w:szCs w:val="24"/>
        </w:rPr>
        <w:t>2</w:t>
      </w:r>
    </w:p>
    <w:sectPr w:rsidR="00BB070B" w:rsidRPr="00BB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1D176" w14:textId="77777777" w:rsidR="00311209" w:rsidRDefault="00311209" w:rsidP="00A30EA2">
      <w:pPr>
        <w:spacing w:after="0" w:line="240" w:lineRule="auto"/>
      </w:pPr>
      <w:r>
        <w:separator/>
      </w:r>
    </w:p>
  </w:endnote>
  <w:endnote w:type="continuationSeparator" w:id="0">
    <w:p w14:paraId="1373EEC0" w14:textId="77777777" w:rsidR="00311209" w:rsidRDefault="00311209" w:rsidP="00A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D81F0" w14:textId="77777777" w:rsidR="00311209" w:rsidRDefault="00311209" w:rsidP="00A30EA2">
      <w:pPr>
        <w:spacing w:after="0" w:line="240" w:lineRule="auto"/>
      </w:pPr>
      <w:r>
        <w:separator/>
      </w:r>
    </w:p>
  </w:footnote>
  <w:footnote w:type="continuationSeparator" w:id="0">
    <w:p w14:paraId="57B85556" w14:textId="77777777" w:rsidR="00311209" w:rsidRDefault="00311209" w:rsidP="00A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5626"/>
    <w:multiLevelType w:val="hybridMultilevel"/>
    <w:tmpl w:val="923EDB98"/>
    <w:lvl w:ilvl="0" w:tplc="D2883D80">
      <w:numFmt w:val="bullet"/>
      <w:lvlText w:val="-"/>
      <w:lvlJc w:val="left"/>
      <w:pPr>
        <w:ind w:left="2563" w:hanging="360"/>
      </w:pPr>
      <w:rPr>
        <w:rFonts w:ascii="Arial" w:eastAsia="Calibri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F456">
      <w:start w:val="1"/>
      <w:numFmt w:val="bullet"/>
      <w:lvlText w:val="-"/>
      <w:lvlJc w:val="left"/>
      <w:pPr>
        <w:ind w:left="2160" w:hanging="360"/>
      </w:pPr>
      <w:rPr>
        <w:rFonts w:ascii="Abadi" w:hAnsi="Aba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144"/>
    <w:multiLevelType w:val="hybridMultilevel"/>
    <w:tmpl w:val="7902D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6955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56F23"/>
    <w:multiLevelType w:val="hybridMultilevel"/>
    <w:tmpl w:val="C1682F5C"/>
    <w:lvl w:ilvl="0" w:tplc="D2883D80">
      <w:numFmt w:val="bullet"/>
      <w:lvlText w:val="-"/>
      <w:lvlJc w:val="left"/>
      <w:pPr>
        <w:ind w:left="2563" w:hanging="360"/>
      </w:pPr>
      <w:rPr>
        <w:rFonts w:ascii="Arial" w:eastAsia="Calibr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F44C2"/>
    <w:multiLevelType w:val="hybridMultilevel"/>
    <w:tmpl w:val="FFA855CC"/>
    <w:lvl w:ilvl="0" w:tplc="43069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71C"/>
    <w:rsid w:val="00007A03"/>
    <w:rsid w:val="000405AF"/>
    <w:rsid w:val="000874FA"/>
    <w:rsid w:val="00092810"/>
    <w:rsid w:val="000C0E78"/>
    <w:rsid w:val="000D4979"/>
    <w:rsid w:val="000D72C0"/>
    <w:rsid w:val="000F20C7"/>
    <w:rsid w:val="001249A2"/>
    <w:rsid w:val="00147BAA"/>
    <w:rsid w:val="001D1665"/>
    <w:rsid w:val="002362DD"/>
    <w:rsid w:val="00266D50"/>
    <w:rsid w:val="002C12E7"/>
    <w:rsid w:val="002E39DA"/>
    <w:rsid w:val="003054B7"/>
    <w:rsid w:val="00311209"/>
    <w:rsid w:val="00313A6B"/>
    <w:rsid w:val="0031791C"/>
    <w:rsid w:val="0033426B"/>
    <w:rsid w:val="00342262"/>
    <w:rsid w:val="003E02DA"/>
    <w:rsid w:val="00427BFF"/>
    <w:rsid w:val="00437B20"/>
    <w:rsid w:val="0044113A"/>
    <w:rsid w:val="00476633"/>
    <w:rsid w:val="004B2DCC"/>
    <w:rsid w:val="004D0FF9"/>
    <w:rsid w:val="004E7C20"/>
    <w:rsid w:val="004F2E0B"/>
    <w:rsid w:val="0054365B"/>
    <w:rsid w:val="005A4F4C"/>
    <w:rsid w:val="005B7EAD"/>
    <w:rsid w:val="005D63EE"/>
    <w:rsid w:val="005E141B"/>
    <w:rsid w:val="00621CD6"/>
    <w:rsid w:val="00626047"/>
    <w:rsid w:val="006264E6"/>
    <w:rsid w:val="0068092C"/>
    <w:rsid w:val="00684BE9"/>
    <w:rsid w:val="0069440A"/>
    <w:rsid w:val="006F4F41"/>
    <w:rsid w:val="006F5AAA"/>
    <w:rsid w:val="00721720"/>
    <w:rsid w:val="0073719A"/>
    <w:rsid w:val="00750EB8"/>
    <w:rsid w:val="00762B48"/>
    <w:rsid w:val="0079173B"/>
    <w:rsid w:val="007B02E2"/>
    <w:rsid w:val="007B22AB"/>
    <w:rsid w:val="007C3240"/>
    <w:rsid w:val="007D1376"/>
    <w:rsid w:val="008216F2"/>
    <w:rsid w:val="00834CFB"/>
    <w:rsid w:val="00845312"/>
    <w:rsid w:val="00850839"/>
    <w:rsid w:val="008C3CDD"/>
    <w:rsid w:val="008E3AE8"/>
    <w:rsid w:val="008F4522"/>
    <w:rsid w:val="009279E6"/>
    <w:rsid w:val="00954FDF"/>
    <w:rsid w:val="00963EEC"/>
    <w:rsid w:val="009C44F4"/>
    <w:rsid w:val="009C77A0"/>
    <w:rsid w:val="009F071C"/>
    <w:rsid w:val="00A30EA2"/>
    <w:rsid w:val="00AA04D2"/>
    <w:rsid w:val="00AC06A2"/>
    <w:rsid w:val="00AD0AD4"/>
    <w:rsid w:val="00AE2422"/>
    <w:rsid w:val="00B03E1F"/>
    <w:rsid w:val="00B0723A"/>
    <w:rsid w:val="00B60943"/>
    <w:rsid w:val="00B94C0C"/>
    <w:rsid w:val="00B959E7"/>
    <w:rsid w:val="00BB070B"/>
    <w:rsid w:val="00BD5DAB"/>
    <w:rsid w:val="00BF3B4C"/>
    <w:rsid w:val="00C21DB9"/>
    <w:rsid w:val="00C831E9"/>
    <w:rsid w:val="00C8439D"/>
    <w:rsid w:val="00C942DB"/>
    <w:rsid w:val="00CC4771"/>
    <w:rsid w:val="00CE4267"/>
    <w:rsid w:val="00D029D7"/>
    <w:rsid w:val="00D32511"/>
    <w:rsid w:val="00DA77F1"/>
    <w:rsid w:val="00DB4BF3"/>
    <w:rsid w:val="00DD1F7E"/>
    <w:rsid w:val="00DD5324"/>
    <w:rsid w:val="00DE58DA"/>
    <w:rsid w:val="00E62339"/>
    <w:rsid w:val="00EC657B"/>
    <w:rsid w:val="00ED7DEE"/>
    <w:rsid w:val="00F03941"/>
    <w:rsid w:val="00F72A4D"/>
    <w:rsid w:val="00F73A7B"/>
    <w:rsid w:val="00F865D4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28EB2C"/>
  <w15:chartTrackingRefBased/>
  <w15:docId w15:val="{E7F61230-1EE2-4FEC-AF63-9A6B68B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7A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30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0EA2"/>
    <w:rPr>
      <w:rFonts w:ascii="Calibri" w:eastAsia="Calibri" w:hAnsi="Calibri" w:cs="Calibri"/>
      <w:sz w:val="22"/>
      <w:szCs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30E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0EA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DE13-0022-4BB3-9F55-6C3FBFC2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Karasová</dc:creator>
  <cp:keywords/>
  <cp:lastModifiedBy>Krejčiříková Jaroslava</cp:lastModifiedBy>
  <cp:revision>2</cp:revision>
  <cp:lastPrinted>2019-08-12T18:50:00Z</cp:lastPrinted>
  <dcterms:created xsi:type="dcterms:W3CDTF">2022-11-04T13:03:00Z</dcterms:created>
  <dcterms:modified xsi:type="dcterms:W3CDTF">2022-11-04T13:03:00Z</dcterms:modified>
</cp:coreProperties>
</file>