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98" w:rsidRPr="006903DD" w:rsidRDefault="00664198">
      <w:pPr>
        <w:jc w:val="center"/>
        <w:rPr>
          <w:b/>
          <w:sz w:val="36"/>
          <w:szCs w:val="36"/>
        </w:rPr>
      </w:pPr>
      <w:bookmarkStart w:id="0" w:name="_GoBack"/>
      <w:bookmarkEnd w:id="0"/>
      <w:r w:rsidRPr="006903DD">
        <w:rPr>
          <w:b/>
          <w:sz w:val="36"/>
          <w:szCs w:val="36"/>
        </w:rPr>
        <w:t>S</w:t>
      </w:r>
      <w:r w:rsidR="00B12422" w:rsidRPr="006903DD">
        <w:rPr>
          <w:b/>
          <w:sz w:val="36"/>
          <w:szCs w:val="36"/>
        </w:rPr>
        <w:t xml:space="preserve">mlouva o </w:t>
      </w:r>
      <w:r w:rsidRPr="006903DD">
        <w:rPr>
          <w:b/>
          <w:sz w:val="36"/>
          <w:szCs w:val="36"/>
        </w:rPr>
        <w:t>poskytování sl</w:t>
      </w:r>
      <w:r w:rsidR="00B12422" w:rsidRPr="006903DD">
        <w:rPr>
          <w:b/>
          <w:sz w:val="36"/>
          <w:szCs w:val="36"/>
        </w:rPr>
        <w:t xml:space="preserve">užeb </w:t>
      </w:r>
      <w:r w:rsidR="00240174" w:rsidRPr="006903DD">
        <w:rPr>
          <w:b/>
          <w:sz w:val="36"/>
          <w:szCs w:val="36"/>
        </w:rPr>
        <w:t>v oblasti požární ochrany</w:t>
      </w:r>
      <w:r w:rsidRPr="006903DD">
        <w:rPr>
          <w:b/>
          <w:sz w:val="36"/>
          <w:szCs w:val="36"/>
        </w:rPr>
        <w:t>, bezpečnosti a ochraně zdraví při práci</w:t>
      </w:r>
    </w:p>
    <w:p w:rsidR="00B12422" w:rsidRPr="00A552CA" w:rsidRDefault="00B12422">
      <w:pPr>
        <w:jc w:val="center"/>
        <w:rPr>
          <w:b/>
          <w:sz w:val="24"/>
          <w:szCs w:val="24"/>
        </w:rPr>
      </w:pPr>
    </w:p>
    <w:p w:rsidR="00664198" w:rsidRPr="006903DD" w:rsidRDefault="00B12422">
      <w:pPr>
        <w:jc w:val="center"/>
        <w:rPr>
          <w:sz w:val="22"/>
          <w:szCs w:val="22"/>
        </w:rPr>
      </w:pPr>
      <w:r w:rsidRPr="006903DD">
        <w:rPr>
          <w:sz w:val="22"/>
          <w:szCs w:val="22"/>
        </w:rPr>
        <w:t>uzavřená níže uvedeného dne, měsíce a roku, mezi těmito smluvními stranami:</w:t>
      </w:r>
    </w:p>
    <w:p w:rsidR="00664198" w:rsidRPr="006903DD" w:rsidRDefault="00664198">
      <w:pPr>
        <w:jc w:val="center"/>
        <w:rPr>
          <w:sz w:val="22"/>
          <w:szCs w:val="22"/>
        </w:rPr>
      </w:pPr>
    </w:p>
    <w:p w:rsidR="00B12422" w:rsidRPr="006903DD" w:rsidRDefault="00664198">
      <w:pPr>
        <w:jc w:val="both"/>
        <w:rPr>
          <w:sz w:val="22"/>
          <w:szCs w:val="22"/>
        </w:rPr>
      </w:pPr>
      <w:r w:rsidRPr="006903DD">
        <w:rPr>
          <w:sz w:val="22"/>
          <w:szCs w:val="22"/>
        </w:rPr>
        <w:t>ZHOTOVITEL:</w:t>
      </w:r>
      <w:r w:rsidRPr="006903DD">
        <w:rPr>
          <w:b/>
          <w:sz w:val="22"/>
          <w:szCs w:val="22"/>
        </w:rPr>
        <w:tab/>
      </w:r>
      <w:r w:rsidRPr="006903DD">
        <w:rPr>
          <w:b/>
          <w:sz w:val="22"/>
          <w:szCs w:val="22"/>
        </w:rPr>
        <w:tab/>
        <w:t>Tomáš Mazal</w:t>
      </w:r>
      <w:r w:rsidRPr="006903DD">
        <w:rPr>
          <w:sz w:val="22"/>
          <w:szCs w:val="22"/>
        </w:rPr>
        <w:t xml:space="preserve"> </w:t>
      </w:r>
      <w:r w:rsidRPr="006903DD">
        <w:rPr>
          <w:sz w:val="22"/>
          <w:szCs w:val="22"/>
        </w:rPr>
        <w:tab/>
      </w:r>
      <w:r w:rsidRPr="006903DD">
        <w:rPr>
          <w:sz w:val="22"/>
          <w:szCs w:val="22"/>
        </w:rPr>
        <w:tab/>
      </w:r>
      <w:r w:rsidRPr="006903DD">
        <w:rPr>
          <w:sz w:val="22"/>
          <w:szCs w:val="22"/>
        </w:rPr>
        <w:tab/>
      </w:r>
      <w:r w:rsidRPr="006903DD">
        <w:rPr>
          <w:sz w:val="22"/>
          <w:szCs w:val="22"/>
        </w:rPr>
        <w:tab/>
      </w:r>
      <w:r w:rsidRPr="006903DD">
        <w:rPr>
          <w:sz w:val="22"/>
          <w:szCs w:val="22"/>
        </w:rPr>
        <w:tab/>
      </w:r>
    </w:p>
    <w:p w:rsidR="00664198" w:rsidRPr="006903DD" w:rsidRDefault="00CC39D7" w:rsidP="00B12422">
      <w:pPr>
        <w:ind w:left="2124" w:firstLine="708"/>
        <w:jc w:val="both"/>
        <w:rPr>
          <w:sz w:val="22"/>
          <w:szCs w:val="22"/>
        </w:rPr>
      </w:pPr>
      <w:r w:rsidRPr="006903DD">
        <w:rPr>
          <w:sz w:val="22"/>
          <w:szCs w:val="22"/>
        </w:rPr>
        <w:t>IČ</w:t>
      </w:r>
      <w:r w:rsidR="00664198" w:rsidRPr="006903DD">
        <w:rPr>
          <w:sz w:val="22"/>
          <w:szCs w:val="22"/>
        </w:rPr>
        <w:t>: 64589609</w:t>
      </w:r>
    </w:p>
    <w:p w:rsidR="00664198" w:rsidRPr="006903DD" w:rsidRDefault="00664198">
      <w:pPr>
        <w:ind w:left="2124" w:firstLine="708"/>
        <w:jc w:val="both"/>
        <w:rPr>
          <w:sz w:val="22"/>
          <w:szCs w:val="22"/>
        </w:rPr>
      </w:pPr>
      <w:r w:rsidRPr="006903DD">
        <w:rPr>
          <w:sz w:val="22"/>
          <w:szCs w:val="22"/>
        </w:rPr>
        <w:t>Markušova 1630, 149 00 Praha 4</w:t>
      </w:r>
    </w:p>
    <w:p w:rsidR="00664198" w:rsidRPr="006903DD" w:rsidRDefault="00664198">
      <w:pPr>
        <w:ind w:left="2124" w:firstLine="708"/>
        <w:jc w:val="both"/>
        <w:rPr>
          <w:sz w:val="22"/>
          <w:szCs w:val="22"/>
        </w:rPr>
      </w:pPr>
      <w:r w:rsidRPr="006903DD">
        <w:rPr>
          <w:color w:val="000000"/>
          <w:sz w:val="22"/>
          <w:szCs w:val="22"/>
        </w:rPr>
        <w:t xml:space="preserve">Bankovní spojení: Česká spořitelna, a.s. </w:t>
      </w:r>
      <w:r w:rsidRPr="006903DD">
        <w:rPr>
          <w:sz w:val="22"/>
          <w:szCs w:val="22"/>
        </w:rPr>
        <w:t>č.ú.: 121056369/0800</w:t>
      </w:r>
    </w:p>
    <w:p w:rsidR="00664198" w:rsidRPr="006903DD" w:rsidRDefault="00664198">
      <w:pPr>
        <w:ind w:left="2124" w:firstLine="708"/>
        <w:jc w:val="both"/>
        <w:rPr>
          <w:sz w:val="22"/>
          <w:szCs w:val="22"/>
        </w:rPr>
      </w:pPr>
      <w:r w:rsidRPr="006903DD">
        <w:rPr>
          <w:sz w:val="22"/>
          <w:szCs w:val="22"/>
        </w:rPr>
        <w:t xml:space="preserve">(dále jen </w:t>
      </w:r>
      <w:r w:rsidR="00B12422" w:rsidRPr="006903DD">
        <w:rPr>
          <w:b/>
          <w:sz w:val="22"/>
          <w:szCs w:val="22"/>
        </w:rPr>
        <w:t>„</w:t>
      </w:r>
      <w:r w:rsidRPr="006903DD">
        <w:rPr>
          <w:b/>
          <w:sz w:val="22"/>
          <w:szCs w:val="22"/>
        </w:rPr>
        <w:t>zhotovitel</w:t>
      </w:r>
      <w:r w:rsidR="00B12422" w:rsidRPr="006903DD">
        <w:rPr>
          <w:b/>
          <w:sz w:val="22"/>
          <w:szCs w:val="22"/>
        </w:rPr>
        <w:t>“</w:t>
      </w:r>
      <w:r w:rsidRPr="006903DD">
        <w:rPr>
          <w:sz w:val="22"/>
          <w:szCs w:val="22"/>
        </w:rPr>
        <w:t>)</w:t>
      </w:r>
    </w:p>
    <w:p w:rsidR="00664198" w:rsidRPr="006903DD" w:rsidRDefault="00664198">
      <w:pPr>
        <w:jc w:val="both"/>
        <w:rPr>
          <w:sz w:val="22"/>
          <w:szCs w:val="22"/>
        </w:rPr>
      </w:pPr>
    </w:p>
    <w:p w:rsidR="00CC39D7" w:rsidRPr="006903DD" w:rsidRDefault="00664198">
      <w:pPr>
        <w:jc w:val="both"/>
        <w:rPr>
          <w:b/>
          <w:sz w:val="22"/>
          <w:szCs w:val="22"/>
        </w:rPr>
      </w:pPr>
      <w:r w:rsidRPr="006903DD">
        <w:rPr>
          <w:sz w:val="22"/>
          <w:szCs w:val="22"/>
        </w:rPr>
        <w:t>OBJEDNATEL:</w:t>
      </w:r>
      <w:r w:rsidR="00B12422" w:rsidRPr="006903DD">
        <w:rPr>
          <w:sz w:val="22"/>
          <w:szCs w:val="22"/>
        </w:rPr>
        <w:tab/>
        <w:t xml:space="preserve"> </w:t>
      </w:r>
      <w:r w:rsidR="00B12422" w:rsidRPr="006903DD">
        <w:rPr>
          <w:sz w:val="22"/>
          <w:szCs w:val="22"/>
        </w:rPr>
        <w:tab/>
      </w:r>
      <w:r w:rsidR="00566E3E">
        <w:rPr>
          <w:b/>
          <w:sz w:val="22"/>
          <w:szCs w:val="22"/>
        </w:rPr>
        <w:t>Pražský filharmonický sbor,</w:t>
      </w:r>
    </w:p>
    <w:p w:rsidR="00B12422" w:rsidRPr="006903DD" w:rsidRDefault="00B12422" w:rsidP="00CC39D7">
      <w:pPr>
        <w:ind w:left="2124" w:firstLine="708"/>
        <w:jc w:val="both"/>
        <w:rPr>
          <w:sz w:val="22"/>
          <w:szCs w:val="22"/>
        </w:rPr>
      </w:pPr>
      <w:r w:rsidRPr="006903DD">
        <w:rPr>
          <w:sz w:val="22"/>
          <w:szCs w:val="22"/>
        </w:rPr>
        <w:t>příspěvková organizace</w:t>
      </w:r>
    </w:p>
    <w:p w:rsidR="00B12422" w:rsidRPr="006903DD" w:rsidRDefault="00CC39D7" w:rsidP="00B12422">
      <w:pPr>
        <w:ind w:left="2124" w:firstLine="708"/>
        <w:jc w:val="both"/>
        <w:rPr>
          <w:sz w:val="22"/>
          <w:szCs w:val="22"/>
        </w:rPr>
      </w:pPr>
      <w:r w:rsidRPr="006903DD">
        <w:rPr>
          <w:sz w:val="22"/>
          <w:szCs w:val="22"/>
        </w:rPr>
        <w:t>IČ</w:t>
      </w:r>
      <w:r w:rsidR="00566E3E">
        <w:rPr>
          <w:sz w:val="22"/>
          <w:szCs w:val="22"/>
        </w:rPr>
        <w:t>: 14450577</w:t>
      </w:r>
      <w:r w:rsidR="00664198" w:rsidRPr="006903DD">
        <w:rPr>
          <w:sz w:val="22"/>
          <w:szCs w:val="22"/>
        </w:rPr>
        <w:tab/>
      </w:r>
      <w:r w:rsidR="00664198" w:rsidRPr="006903DD">
        <w:rPr>
          <w:sz w:val="22"/>
          <w:szCs w:val="22"/>
        </w:rPr>
        <w:tab/>
      </w:r>
      <w:r w:rsidR="00664198" w:rsidRPr="006903DD">
        <w:rPr>
          <w:sz w:val="22"/>
          <w:szCs w:val="22"/>
        </w:rPr>
        <w:tab/>
      </w:r>
    </w:p>
    <w:p w:rsidR="00664198" w:rsidRPr="006903DD" w:rsidRDefault="00664198" w:rsidP="00B12422">
      <w:pPr>
        <w:ind w:left="2124" w:firstLine="708"/>
        <w:jc w:val="both"/>
        <w:rPr>
          <w:sz w:val="22"/>
          <w:szCs w:val="22"/>
        </w:rPr>
      </w:pPr>
      <w:r w:rsidRPr="006903DD">
        <w:rPr>
          <w:sz w:val="22"/>
          <w:szCs w:val="22"/>
        </w:rPr>
        <w:t>DIČ:CZ</w:t>
      </w:r>
      <w:r w:rsidR="00566E3E" w:rsidRPr="00566E3E">
        <w:rPr>
          <w:sz w:val="22"/>
          <w:szCs w:val="22"/>
        </w:rPr>
        <w:t>14450577</w:t>
      </w:r>
    </w:p>
    <w:p w:rsidR="00664198" w:rsidRPr="006903DD" w:rsidRDefault="00664198">
      <w:pPr>
        <w:ind w:left="2124" w:firstLine="708"/>
        <w:jc w:val="both"/>
        <w:rPr>
          <w:sz w:val="22"/>
          <w:szCs w:val="22"/>
        </w:rPr>
      </w:pPr>
      <w:r w:rsidRPr="006903DD">
        <w:rPr>
          <w:sz w:val="22"/>
          <w:szCs w:val="22"/>
        </w:rPr>
        <w:t xml:space="preserve">Se sídlem: </w:t>
      </w:r>
      <w:r w:rsidR="00566E3E" w:rsidRPr="00566E3E">
        <w:rPr>
          <w:sz w:val="22"/>
          <w:szCs w:val="22"/>
        </w:rPr>
        <w:t>Melantrichova 970/17</w:t>
      </w:r>
      <w:r w:rsidRPr="006903DD">
        <w:rPr>
          <w:sz w:val="22"/>
          <w:szCs w:val="22"/>
        </w:rPr>
        <w:t>, 110 00 Praha 1</w:t>
      </w:r>
    </w:p>
    <w:p w:rsidR="00664198" w:rsidRPr="006903DD" w:rsidRDefault="00664198">
      <w:pPr>
        <w:ind w:left="2835" w:hanging="3"/>
        <w:rPr>
          <w:color w:val="000000"/>
          <w:sz w:val="22"/>
          <w:szCs w:val="22"/>
        </w:rPr>
      </w:pPr>
      <w:r w:rsidRPr="006903DD">
        <w:rPr>
          <w:color w:val="000000"/>
          <w:sz w:val="22"/>
          <w:szCs w:val="22"/>
        </w:rPr>
        <w:t>Zastoupená</w:t>
      </w:r>
      <w:r w:rsidR="00B12422" w:rsidRPr="006903DD">
        <w:rPr>
          <w:color w:val="000000"/>
          <w:sz w:val="22"/>
          <w:szCs w:val="22"/>
        </w:rPr>
        <w:t xml:space="preserve"> </w:t>
      </w:r>
      <w:r w:rsidRPr="006903DD">
        <w:rPr>
          <w:color w:val="000000"/>
          <w:sz w:val="22"/>
          <w:szCs w:val="22"/>
        </w:rPr>
        <w:t>David</w:t>
      </w:r>
      <w:r w:rsidR="00B12422" w:rsidRPr="006903DD">
        <w:rPr>
          <w:color w:val="000000"/>
          <w:sz w:val="22"/>
          <w:szCs w:val="22"/>
        </w:rPr>
        <w:t>em Mareč</w:t>
      </w:r>
      <w:r w:rsidRPr="006903DD">
        <w:rPr>
          <w:color w:val="000000"/>
          <w:sz w:val="22"/>
          <w:szCs w:val="22"/>
        </w:rPr>
        <w:t>k</w:t>
      </w:r>
      <w:r w:rsidR="00B12422" w:rsidRPr="006903DD">
        <w:rPr>
          <w:color w:val="000000"/>
          <w:sz w:val="22"/>
          <w:szCs w:val="22"/>
        </w:rPr>
        <w:t>em, ředitelem</w:t>
      </w:r>
    </w:p>
    <w:p w:rsidR="00664198" w:rsidRPr="006903DD" w:rsidRDefault="00664198" w:rsidP="006903DD">
      <w:pPr>
        <w:ind w:left="2835" w:hanging="3"/>
        <w:rPr>
          <w:sz w:val="22"/>
          <w:szCs w:val="22"/>
        </w:rPr>
      </w:pPr>
      <w:r w:rsidRPr="006903DD">
        <w:rPr>
          <w:sz w:val="22"/>
          <w:szCs w:val="22"/>
        </w:rPr>
        <w:t xml:space="preserve">(dále jen </w:t>
      </w:r>
      <w:r w:rsidR="001353F7" w:rsidRPr="006903DD">
        <w:rPr>
          <w:b/>
          <w:sz w:val="22"/>
          <w:szCs w:val="22"/>
        </w:rPr>
        <w:t>„</w:t>
      </w:r>
      <w:r w:rsidRPr="006903DD">
        <w:rPr>
          <w:b/>
          <w:sz w:val="22"/>
          <w:szCs w:val="22"/>
        </w:rPr>
        <w:t>objednatel</w:t>
      </w:r>
      <w:r w:rsidR="001353F7" w:rsidRPr="006903DD">
        <w:rPr>
          <w:b/>
          <w:sz w:val="22"/>
          <w:szCs w:val="22"/>
        </w:rPr>
        <w:t>“</w:t>
      </w:r>
      <w:r w:rsidRPr="006903DD">
        <w:rPr>
          <w:sz w:val="22"/>
          <w:szCs w:val="22"/>
        </w:rPr>
        <w:t>)</w:t>
      </w:r>
    </w:p>
    <w:p w:rsidR="00664198" w:rsidRPr="006903DD" w:rsidRDefault="00664198">
      <w:pPr>
        <w:jc w:val="center"/>
        <w:rPr>
          <w:sz w:val="22"/>
          <w:szCs w:val="22"/>
        </w:rPr>
      </w:pPr>
    </w:p>
    <w:p w:rsidR="00664198" w:rsidRPr="006903DD" w:rsidRDefault="001353F7">
      <w:pPr>
        <w:jc w:val="center"/>
        <w:rPr>
          <w:b/>
          <w:sz w:val="22"/>
          <w:szCs w:val="22"/>
        </w:rPr>
      </w:pPr>
      <w:r w:rsidRPr="006903DD">
        <w:rPr>
          <w:b/>
          <w:sz w:val="22"/>
          <w:szCs w:val="22"/>
        </w:rPr>
        <w:t>T</w:t>
      </w:r>
      <w:r w:rsidR="00E64FE6" w:rsidRPr="006903DD">
        <w:rPr>
          <w:b/>
          <w:sz w:val="22"/>
          <w:szCs w:val="22"/>
        </w:rPr>
        <w:t>AKTO</w:t>
      </w:r>
      <w:r w:rsidRPr="006903DD">
        <w:rPr>
          <w:b/>
          <w:sz w:val="22"/>
          <w:szCs w:val="22"/>
        </w:rPr>
        <w:t xml:space="preserve">: </w:t>
      </w:r>
    </w:p>
    <w:p w:rsidR="001353F7" w:rsidRPr="006903DD" w:rsidRDefault="001353F7">
      <w:pPr>
        <w:jc w:val="center"/>
        <w:rPr>
          <w:b/>
          <w:sz w:val="22"/>
          <w:szCs w:val="22"/>
        </w:rPr>
      </w:pPr>
    </w:p>
    <w:p w:rsidR="00664198" w:rsidRPr="006903DD" w:rsidRDefault="00664198">
      <w:pPr>
        <w:jc w:val="center"/>
        <w:rPr>
          <w:sz w:val="22"/>
          <w:szCs w:val="22"/>
        </w:rPr>
      </w:pPr>
      <w:r w:rsidRPr="006903DD">
        <w:rPr>
          <w:b/>
          <w:sz w:val="22"/>
          <w:szCs w:val="22"/>
        </w:rPr>
        <w:t>I.</w:t>
      </w:r>
    </w:p>
    <w:p w:rsidR="00664198" w:rsidRPr="006903DD" w:rsidRDefault="00664198">
      <w:pPr>
        <w:jc w:val="center"/>
        <w:rPr>
          <w:b/>
          <w:sz w:val="22"/>
          <w:szCs w:val="22"/>
        </w:rPr>
      </w:pPr>
      <w:r w:rsidRPr="006903DD">
        <w:rPr>
          <w:sz w:val="22"/>
          <w:szCs w:val="22"/>
        </w:rPr>
        <w:t xml:space="preserve"> </w:t>
      </w:r>
      <w:r w:rsidRPr="006903DD">
        <w:rPr>
          <w:b/>
          <w:sz w:val="22"/>
          <w:szCs w:val="22"/>
        </w:rPr>
        <w:t>PŘEDMĚT SMLOUVY</w:t>
      </w:r>
    </w:p>
    <w:p w:rsidR="00D50829" w:rsidRPr="006903DD" w:rsidRDefault="00D50829" w:rsidP="001353F7">
      <w:pPr>
        <w:jc w:val="both"/>
        <w:rPr>
          <w:sz w:val="22"/>
          <w:szCs w:val="22"/>
        </w:rPr>
      </w:pPr>
    </w:p>
    <w:p w:rsidR="00664198" w:rsidRPr="006903DD" w:rsidRDefault="001353F7" w:rsidP="001353F7">
      <w:pPr>
        <w:jc w:val="both"/>
        <w:rPr>
          <w:b/>
          <w:sz w:val="22"/>
          <w:szCs w:val="22"/>
        </w:rPr>
      </w:pPr>
      <w:r w:rsidRPr="006903DD">
        <w:rPr>
          <w:sz w:val="22"/>
          <w:szCs w:val="22"/>
        </w:rPr>
        <w:t>Předmětem této smlouvy je závazek z</w:t>
      </w:r>
      <w:r w:rsidR="00664198" w:rsidRPr="006903DD">
        <w:rPr>
          <w:sz w:val="22"/>
          <w:szCs w:val="22"/>
        </w:rPr>
        <w:t>hotovitel</w:t>
      </w:r>
      <w:r w:rsidRPr="006903DD">
        <w:rPr>
          <w:sz w:val="22"/>
          <w:szCs w:val="22"/>
        </w:rPr>
        <w:t>e</w:t>
      </w:r>
      <w:r w:rsidR="00AF2498" w:rsidRPr="006903DD">
        <w:rPr>
          <w:sz w:val="22"/>
          <w:szCs w:val="22"/>
        </w:rPr>
        <w:t>, odborně způsobilé osoby ve smyslu § 2 odst. 1 zákona č. 133/1985 Sb., o požární ochraně</w:t>
      </w:r>
      <w:r w:rsidRPr="006903DD">
        <w:rPr>
          <w:sz w:val="22"/>
          <w:szCs w:val="22"/>
        </w:rPr>
        <w:t xml:space="preserve">, že na </w:t>
      </w:r>
      <w:r w:rsidR="00664198" w:rsidRPr="006903DD">
        <w:rPr>
          <w:sz w:val="22"/>
          <w:szCs w:val="22"/>
        </w:rPr>
        <w:t xml:space="preserve">základě této smlouvy </w:t>
      </w:r>
      <w:r w:rsidRPr="006903DD">
        <w:rPr>
          <w:sz w:val="22"/>
          <w:szCs w:val="22"/>
        </w:rPr>
        <w:t xml:space="preserve">bude objednateli </w:t>
      </w:r>
      <w:r w:rsidR="00664198" w:rsidRPr="006903DD">
        <w:rPr>
          <w:sz w:val="22"/>
          <w:szCs w:val="22"/>
        </w:rPr>
        <w:t>poskytovat níže uvedené služby v o</w:t>
      </w:r>
      <w:r w:rsidR="00AF2498" w:rsidRPr="006903DD">
        <w:rPr>
          <w:sz w:val="22"/>
          <w:szCs w:val="22"/>
        </w:rPr>
        <w:t>blasti požární ochrany (dále též „</w:t>
      </w:r>
      <w:r w:rsidR="00664198" w:rsidRPr="006903DD">
        <w:rPr>
          <w:sz w:val="22"/>
          <w:szCs w:val="22"/>
        </w:rPr>
        <w:t>PO</w:t>
      </w:r>
      <w:r w:rsidR="00AF2498" w:rsidRPr="006903DD">
        <w:rPr>
          <w:sz w:val="22"/>
          <w:szCs w:val="22"/>
        </w:rPr>
        <w:t>“</w:t>
      </w:r>
      <w:r w:rsidR="00664198" w:rsidRPr="006903DD">
        <w:rPr>
          <w:sz w:val="22"/>
          <w:szCs w:val="22"/>
        </w:rPr>
        <w:t>) a bezpečnosti a och</w:t>
      </w:r>
      <w:r w:rsidR="00AF2498" w:rsidRPr="006903DD">
        <w:rPr>
          <w:sz w:val="22"/>
          <w:szCs w:val="22"/>
        </w:rPr>
        <w:t>raně zdraví při práci (dále též „</w:t>
      </w:r>
      <w:r w:rsidR="00664198" w:rsidRPr="006903DD">
        <w:rPr>
          <w:sz w:val="22"/>
          <w:szCs w:val="22"/>
        </w:rPr>
        <w:t>BOZP</w:t>
      </w:r>
      <w:r w:rsidR="00AF2498" w:rsidRPr="006903DD">
        <w:rPr>
          <w:sz w:val="22"/>
          <w:szCs w:val="22"/>
        </w:rPr>
        <w:t>“</w:t>
      </w:r>
      <w:r w:rsidR="00664198" w:rsidRPr="006903DD">
        <w:rPr>
          <w:sz w:val="22"/>
          <w:szCs w:val="22"/>
        </w:rPr>
        <w:t xml:space="preserve">). </w:t>
      </w:r>
    </w:p>
    <w:p w:rsidR="001353F7" w:rsidRPr="006903DD" w:rsidRDefault="001353F7">
      <w:pPr>
        <w:ind w:left="426" w:hanging="426"/>
        <w:jc w:val="both"/>
        <w:rPr>
          <w:sz w:val="22"/>
          <w:szCs w:val="22"/>
        </w:rPr>
      </w:pPr>
    </w:p>
    <w:p w:rsidR="001353F7" w:rsidRPr="006903DD" w:rsidRDefault="001353F7" w:rsidP="00E64FE6">
      <w:pPr>
        <w:ind w:left="426" w:hanging="426"/>
        <w:jc w:val="center"/>
        <w:rPr>
          <w:b/>
          <w:sz w:val="22"/>
          <w:szCs w:val="22"/>
        </w:rPr>
      </w:pPr>
      <w:r w:rsidRPr="006903DD">
        <w:rPr>
          <w:b/>
          <w:sz w:val="22"/>
          <w:szCs w:val="22"/>
        </w:rPr>
        <w:t>II.</w:t>
      </w:r>
    </w:p>
    <w:p w:rsidR="001353F7" w:rsidRPr="006903DD" w:rsidRDefault="00E64FE6" w:rsidP="00E64FE6">
      <w:pPr>
        <w:ind w:left="426" w:hanging="426"/>
        <w:jc w:val="center"/>
        <w:rPr>
          <w:b/>
          <w:sz w:val="22"/>
          <w:szCs w:val="22"/>
        </w:rPr>
      </w:pPr>
      <w:r w:rsidRPr="006903DD">
        <w:rPr>
          <w:b/>
          <w:sz w:val="22"/>
          <w:szCs w:val="22"/>
        </w:rPr>
        <w:t>OBSAH SLUŽEB V OBLASTI POŽÁRNÍ OCHRANY</w:t>
      </w:r>
      <w:r w:rsidR="00833AB1">
        <w:rPr>
          <w:b/>
          <w:sz w:val="22"/>
          <w:szCs w:val="22"/>
        </w:rPr>
        <w:t xml:space="preserve"> a BOZP</w:t>
      </w:r>
    </w:p>
    <w:p w:rsidR="00AF2498" w:rsidRPr="006903DD" w:rsidRDefault="00AF2498">
      <w:pPr>
        <w:ind w:left="426" w:hanging="426"/>
        <w:jc w:val="both"/>
        <w:rPr>
          <w:b/>
          <w:sz w:val="22"/>
          <w:szCs w:val="22"/>
        </w:rPr>
      </w:pPr>
    </w:p>
    <w:p w:rsidR="00664198" w:rsidRPr="006903DD" w:rsidRDefault="00D50829" w:rsidP="00B52CD6">
      <w:pPr>
        <w:jc w:val="both"/>
        <w:rPr>
          <w:sz w:val="22"/>
          <w:szCs w:val="22"/>
        </w:rPr>
      </w:pPr>
      <w:r w:rsidRPr="006903DD">
        <w:rPr>
          <w:sz w:val="22"/>
          <w:szCs w:val="22"/>
        </w:rPr>
        <w:t xml:space="preserve">S ohledem na rozsah a způsob užívání </w:t>
      </w:r>
      <w:r w:rsidR="00B52CD6" w:rsidRPr="006903DD">
        <w:rPr>
          <w:sz w:val="22"/>
          <w:szCs w:val="22"/>
        </w:rPr>
        <w:t xml:space="preserve">prostor objednatele, </w:t>
      </w:r>
      <w:r w:rsidR="00833AB1">
        <w:rPr>
          <w:sz w:val="22"/>
          <w:szCs w:val="22"/>
        </w:rPr>
        <w:t xml:space="preserve">se </w:t>
      </w:r>
      <w:r w:rsidR="00B52CD6" w:rsidRPr="006903DD">
        <w:rPr>
          <w:sz w:val="22"/>
          <w:szCs w:val="22"/>
        </w:rPr>
        <w:t>smluvní strany dohodly na následujícím o</w:t>
      </w:r>
      <w:r w:rsidR="00664198" w:rsidRPr="006903DD">
        <w:rPr>
          <w:sz w:val="22"/>
          <w:szCs w:val="22"/>
        </w:rPr>
        <w:t>bsa</w:t>
      </w:r>
      <w:r w:rsidR="00AF2498" w:rsidRPr="006903DD">
        <w:rPr>
          <w:sz w:val="22"/>
          <w:szCs w:val="22"/>
        </w:rPr>
        <w:t>h</w:t>
      </w:r>
      <w:r w:rsidR="009E5F39" w:rsidRPr="006903DD">
        <w:rPr>
          <w:sz w:val="22"/>
          <w:szCs w:val="22"/>
        </w:rPr>
        <w:t>u</w:t>
      </w:r>
      <w:r w:rsidR="00AF2498" w:rsidRPr="006903DD">
        <w:rPr>
          <w:sz w:val="22"/>
          <w:szCs w:val="22"/>
        </w:rPr>
        <w:t xml:space="preserve"> </w:t>
      </w:r>
      <w:r w:rsidR="00B52CD6" w:rsidRPr="006903DD">
        <w:rPr>
          <w:sz w:val="22"/>
          <w:szCs w:val="22"/>
        </w:rPr>
        <w:t>požární služby</w:t>
      </w:r>
      <w:r w:rsidR="00833AB1">
        <w:rPr>
          <w:sz w:val="22"/>
          <w:szCs w:val="22"/>
        </w:rPr>
        <w:t xml:space="preserve"> a služby</w:t>
      </w:r>
      <w:r w:rsidR="009E5F39" w:rsidRPr="006903DD">
        <w:rPr>
          <w:sz w:val="22"/>
          <w:szCs w:val="22"/>
        </w:rPr>
        <w:t xml:space="preserve"> bezpečnosti a ochraně zdraví při práci</w:t>
      </w:r>
      <w:r w:rsidR="00B52CD6" w:rsidRPr="006903DD">
        <w:rPr>
          <w:sz w:val="22"/>
          <w:szCs w:val="22"/>
        </w:rPr>
        <w:t>.</w:t>
      </w:r>
    </w:p>
    <w:p w:rsidR="00B52CD6" w:rsidRPr="006903DD" w:rsidRDefault="00B52CD6" w:rsidP="00B52CD6">
      <w:pPr>
        <w:jc w:val="both"/>
        <w:rPr>
          <w:b/>
          <w:sz w:val="22"/>
          <w:szCs w:val="22"/>
        </w:rPr>
      </w:pPr>
    </w:p>
    <w:p w:rsidR="00B52CD6" w:rsidRPr="006903DD" w:rsidRDefault="00B52CD6" w:rsidP="00B52CD6">
      <w:pPr>
        <w:jc w:val="both"/>
        <w:rPr>
          <w:sz w:val="22"/>
          <w:szCs w:val="22"/>
        </w:rPr>
      </w:pPr>
      <w:r w:rsidRPr="006903DD">
        <w:rPr>
          <w:b/>
          <w:sz w:val="22"/>
          <w:szCs w:val="22"/>
        </w:rPr>
        <w:t xml:space="preserve">Požární služba zahrnuje zejména: </w:t>
      </w:r>
    </w:p>
    <w:p w:rsidR="00664198" w:rsidRPr="006903DD" w:rsidRDefault="00B52CD6" w:rsidP="0061407C">
      <w:pPr>
        <w:numPr>
          <w:ilvl w:val="0"/>
          <w:numId w:val="10"/>
        </w:numPr>
        <w:tabs>
          <w:tab w:val="left" w:pos="1134"/>
        </w:tabs>
        <w:ind w:left="1134" w:hanging="708"/>
        <w:jc w:val="both"/>
        <w:rPr>
          <w:sz w:val="22"/>
          <w:szCs w:val="22"/>
        </w:rPr>
      </w:pPr>
      <w:r w:rsidRPr="006903DD">
        <w:rPr>
          <w:sz w:val="22"/>
          <w:szCs w:val="22"/>
        </w:rPr>
        <w:t>poradenskou činnost automatickou</w:t>
      </w:r>
      <w:r w:rsidR="00664198" w:rsidRPr="006903DD">
        <w:rPr>
          <w:sz w:val="22"/>
          <w:szCs w:val="22"/>
        </w:rPr>
        <w:t xml:space="preserve"> a na vyžádání </w:t>
      </w:r>
    </w:p>
    <w:p w:rsidR="00B52CD6" w:rsidRPr="00DF7D61" w:rsidRDefault="0061491C" w:rsidP="00FE3BCF">
      <w:pPr>
        <w:numPr>
          <w:ilvl w:val="0"/>
          <w:numId w:val="10"/>
        </w:numPr>
        <w:ind w:left="1134" w:hanging="708"/>
        <w:jc w:val="both"/>
        <w:rPr>
          <w:sz w:val="22"/>
          <w:szCs w:val="22"/>
        </w:rPr>
      </w:pPr>
      <w:r w:rsidRPr="00DF7D61">
        <w:rPr>
          <w:sz w:val="22"/>
          <w:szCs w:val="22"/>
        </w:rPr>
        <w:t xml:space="preserve">   </w:t>
      </w:r>
      <w:r w:rsidRPr="00DF7D61">
        <w:rPr>
          <w:sz w:val="22"/>
          <w:szCs w:val="22"/>
        </w:rPr>
        <w:tab/>
      </w:r>
      <w:r w:rsidR="00664198" w:rsidRPr="00DF7D61">
        <w:rPr>
          <w:sz w:val="22"/>
          <w:szCs w:val="22"/>
        </w:rPr>
        <w:t xml:space="preserve">dohled nad prováděním </w:t>
      </w:r>
      <w:r w:rsidR="00DF7D61" w:rsidRPr="00DF7D61">
        <w:rPr>
          <w:sz w:val="22"/>
          <w:szCs w:val="22"/>
        </w:rPr>
        <w:t xml:space="preserve">povinností na úseku BOZP </w:t>
      </w:r>
      <w:r w:rsidR="00664198" w:rsidRPr="00DF7D61">
        <w:rPr>
          <w:sz w:val="22"/>
          <w:szCs w:val="22"/>
        </w:rPr>
        <w:t>(školení, revizí a kontrol vyhraze</w:t>
      </w:r>
      <w:r w:rsidR="00DF7D61">
        <w:rPr>
          <w:sz w:val="22"/>
          <w:szCs w:val="22"/>
        </w:rPr>
        <w:t xml:space="preserve">ných zařízení a prostředků) se </w:t>
      </w:r>
      <w:r w:rsidR="00B52CD6" w:rsidRPr="00DF7D61">
        <w:rPr>
          <w:sz w:val="22"/>
          <w:szCs w:val="22"/>
        </w:rPr>
        <w:t>zasíláním upozornění na termíny</w:t>
      </w:r>
    </w:p>
    <w:p w:rsidR="00B52CD6" w:rsidRPr="006903DD" w:rsidRDefault="00664198" w:rsidP="0061407C">
      <w:pPr>
        <w:numPr>
          <w:ilvl w:val="0"/>
          <w:numId w:val="10"/>
        </w:numPr>
        <w:ind w:left="1134" w:hanging="708"/>
        <w:jc w:val="both"/>
        <w:rPr>
          <w:sz w:val="22"/>
          <w:szCs w:val="22"/>
        </w:rPr>
      </w:pPr>
      <w:r w:rsidRPr="006903DD">
        <w:rPr>
          <w:sz w:val="22"/>
          <w:szCs w:val="22"/>
        </w:rPr>
        <w:t>zpracování předepsané dokumentace PO jak vyplyne z obecně platných předpisů či ze schváleného posouzení požárního nebezpečí a její udržování v r</w:t>
      </w:r>
      <w:r w:rsidR="00B52CD6" w:rsidRPr="006903DD">
        <w:rPr>
          <w:sz w:val="22"/>
          <w:szCs w:val="22"/>
        </w:rPr>
        <w:t>ozsahu vyhlášky MV 246/2001 Sb.</w:t>
      </w:r>
    </w:p>
    <w:p w:rsidR="00B52CD6" w:rsidRPr="006903DD" w:rsidRDefault="00664198" w:rsidP="0061407C">
      <w:pPr>
        <w:numPr>
          <w:ilvl w:val="0"/>
          <w:numId w:val="10"/>
        </w:numPr>
        <w:tabs>
          <w:tab w:val="left" w:pos="1134"/>
        </w:tabs>
        <w:ind w:left="1134" w:hanging="708"/>
        <w:jc w:val="both"/>
        <w:rPr>
          <w:sz w:val="22"/>
          <w:szCs w:val="22"/>
        </w:rPr>
      </w:pPr>
      <w:r w:rsidRPr="006903DD">
        <w:rPr>
          <w:sz w:val="22"/>
          <w:szCs w:val="22"/>
        </w:rPr>
        <w:t>provádění školení vedoucích zaměstnanců v PO</w:t>
      </w:r>
    </w:p>
    <w:p w:rsidR="00B52CD6" w:rsidRPr="006903DD" w:rsidRDefault="00841A3A" w:rsidP="0061407C">
      <w:pPr>
        <w:numPr>
          <w:ilvl w:val="0"/>
          <w:numId w:val="10"/>
        </w:numPr>
        <w:ind w:left="1134" w:hanging="708"/>
        <w:jc w:val="both"/>
        <w:rPr>
          <w:sz w:val="22"/>
          <w:szCs w:val="22"/>
        </w:rPr>
      </w:pPr>
      <w:r>
        <w:rPr>
          <w:sz w:val="22"/>
          <w:szCs w:val="22"/>
        </w:rPr>
        <w:t xml:space="preserve">   </w:t>
      </w:r>
      <w:r>
        <w:rPr>
          <w:sz w:val="22"/>
          <w:szCs w:val="22"/>
        </w:rPr>
        <w:tab/>
      </w:r>
      <w:r w:rsidR="00664198" w:rsidRPr="006903DD">
        <w:rPr>
          <w:sz w:val="22"/>
          <w:szCs w:val="22"/>
        </w:rPr>
        <w:t>provádění odborné přípravy požárních hlídek</w:t>
      </w:r>
    </w:p>
    <w:p w:rsidR="00B52CD6" w:rsidRPr="006903DD" w:rsidRDefault="00664198" w:rsidP="0061407C">
      <w:pPr>
        <w:numPr>
          <w:ilvl w:val="0"/>
          <w:numId w:val="10"/>
        </w:numPr>
        <w:ind w:left="1134" w:hanging="708"/>
        <w:jc w:val="both"/>
        <w:rPr>
          <w:sz w:val="22"/>
          <w:szCs w:val="22"/>
        </w:rPr>
      </w:pPr>
      <w:r w:rsidRPr="006903DD">
        <w:rPr>
          <w:sz w:val="22"/>
          <w:szCs w:val="22"/>
        </w:rPr>
        <w:t>provádění pravidelných prohlídek s návrhem způsobu nápravy ve lhůtách stanovených obecně platnými předpisy, vnitřními předpisy a dle potřeby</w:t>
      </w:r>
      <w:r w:rsidR="00602C75">
        <w:rPr>
          <w:sz w:val="22"/>
          <w:szCs w:val="22"/>
        </w:rPr>
        <w:t xml:space="preserve"> </w:t>
      </w:r>
    </w:p>
    <w:p w:rsidR="00664198" w:rsidRPr="006903DD" w:rsidRDefault="00664198" w:rsidP="0061407C">
      <w:pPr>
        <w:numPr>
          <w:ilvl w:val="0"/>
          <w:numId w:val="10"/>
        </w:numPr>
        <w:ind w:left="1134" w:hanging="708"/>
        <w:jc w:val="both"/>
        <w:rPr>
          <w:sz w:val="22"/>
          <w:szCs w:val="22"/>
        </w:rPr>
      </w:pPr>
      <w:r w:rsidRPr="006903DD">
        <w:rPr>
          <w:sz w:val="22"/>
          <w:szCs w:val="22"/>
        </w:rPr>
        <w:t>vedení požární knihy,</w:t>
      </w:r>
    </w:p>
    <w:p w:rsidR="00664198" w:rsidRPr="006903DD" w:rsidRDefault="00664198" w:rsidP="0061407C">
      <w:pPr>
        <w:numPr>
          <w:ilvl w:val="0"/>
          <w:numId w:val="10"/>
        </w:numPr>
        <w:ind w:left="1134" w:hanging="708"/>
        <w:jc w:val="both"/>
        <w:rPr>
          <w:sz w:val="22"/>
          <w:szCs w:val="22"/>
        </w:rPr>
      </w:pPr>
      <w:r w:rsidRPr="006903DD">
        <w:rPr>
          <w:sz w:val="22"/>
          <w:szCs w:val="22"/>
        </w:rPr>
        <w:t>udržování předepsané dokumentace v aktuálním stavu,</w:t>
      </w:r>
    </w:p>
    <w:p w:rsidR="00664198" w:rsidRDefault="00664198" w:rsidP="0061407C">
      <w:pPr>
        <w:numPr>
          <w:ilvl w:val="0"/>
          <w:numId w:val="10"/>
        </w:numPr>
        <w:ind w:left="1134" w:hanging="708"/>
        <w:jc w:val="both"/>
        <w:rPr>
          <w:sz w:val="22"/>
          <w:szCs w:val="22"/>
        </w:rPr>
      </w:pPr>
      <w:r w:rsidRPr="006903DD">
        <w:rPr>
          <w:sz w:val="22"/>
          <w:szCs w:val="22"/>
        </w:rPr>
        <w:t>účast při kontrolách státního požárního dozoru (SPD).</w:t>
      </w:r>
    </w:p>
    <w:p w:rsidR="0027467F" w:rsidRDefault="0027467F" w:rsidP="0027467F">
      <w:pPr>
        <w:jc w:val="both"/>
        <w:rPr>
          <w:sz w:val="22"/>
          <w:szCs w:val="22"/>
        </w:rPr>
      </w:pPr>
    </w:p>
    <w:p w:rsidR="009E5F39" w:rsidRPr="006903DD" w:rsidRDefault="009E5F39" w:rsidP="009E5F39">
      <w:pPr>
        <w:jc w:val="both"/>
        <w:rPr>
          <w:sz w:val="22"/>
          <w:szCs w:val="22"/>
        </w:rPr>
      </w:pPr>
      <w:r w:rsidRPr="006903DD">
        <w:rPr>
          <w:b/>
          <w:sz w:val="22"/>
          <w:szCs w:val="22"/>
        </w:rPr>
        <w:t xml:space="preserve">Služba BOZP zahrnuje zejména: </w:t>
      </w:r>
    </w:p>
    <w:p w:rsidR="00664198" w:rsidRPr="006903DD" w:rsidRDefault="00664198" w:rsidP="009E5F39">
      <w:pPr>
        <w:numPr>
          <w:ilvl w:val="0"/>
          <w:numId w:val="11"/>
        </w:numPr>
        <w:tabs>
          <w:tab w:val="left" w:pos="1134"/>
        </w:tabs>
        <w:ind w:left="1134" w:hanging="774"/>
        <w:jc w:val="both"/>
        <w:rPr>
          <w:sz w:val="22"/>
          <w:szCs w:val="22"/>
        </w:rPr>
      </w:pPr>
      <w:r w:rsidRPr="006903DD">
        <w:rPr>
          <w:sz w:val="22"/>
          <w:szCs w:val="22"/>
        </w:rPr>
        <w:t xml:space="preserve">vypracování dokumentace BOZP (organizační předpis, </w:t>
      </w:r>
      <w:r w:rsidR="009E5F39" w:rsidRPr="006903DD">
        <w:rPr>
          <w:sz w:val="22"/>
          <w:szCs w:val="22"/>
        </w:rPr>
        <w:t xml:space="preserve">směrnice pro evidenci a hlášení </w:t>
      </w:r>
      <w:r w:rsidRPr="006903DD">
        <w:rPr>
          <w:sz w:val="22"/>
          <w:szCs w:val="22"/>
        </w:rPr>
        <w:t>pracovních úrazů, směrnici pro přidělování osobních ochranných pracovních prostředků (OOPP), vyhodnocení rizik, kategorizace prací, traumatologický plán, místní pracovní a bezpečnostní předpisy (MPBP) pro základní</w:t>
      </w:r>
      <w:r w:rsidR="009E5F39" w:rsidRPr="006903DD">
        <w:rPr>
          <w:sz w:val="22"/>
          <w:szCs w:val="22"/>
        </w:rPr>
        <w:t xml:space="preserve"> činnosti, zavedení knihy BOZP)</w:t>
      </w:r>
    </w:p>
    <w:p w:rsidR="00664198" w:rsidRPr="006903DD" w:rsidRDefault="00664198" w:rsidP="009E5F39">
      <w:pPr>
        <w:numPr>
          <w:ilvl w:val="0"/>
          <w:numId w:val="11"/>
        </w:numPr>
        <w:tabs>
          <w:tab w:val="left" w:pos="1134"/>
        </w:tabs>
        <w:ind w:left="1134" w:hanging="774"/>
        <w:jc w:val="both"/>
        <w:rPr>
          <w:sz w:val="22"/>
          <w:szCs w:val="22"/>
        </w:rPr>
      </w:pPr>
      <w:r w:rsidRPr="006903DD">
        <w:rPr>
          <w:sz w:val="22"/>
          <w:szCs w:val="22"/>
        </w:rPr>
        <w:t>provedení kontroly pracoviště ve lhůtách stanovených obecně platnými předpisy, v</w:t>
      </w:r>
      <w:r w:rsidR="009E5F39" w:rsidRPr="006903DD">
        <w:rPr>
          <w:sz w:val="22"/>
          <w:szCs w:val="22"/>
        </w:rPr>
        <w:t>nitřními předpisy a dle potřeby</w:t>
      </w:r>
    </w:p>
    <w:p w:rsidR="00664198" w:rsidRPr="006903DD" w:rsidRDefault="00841A3A" w:rsidP="009E5F39">
      <w:pPr>
        <w:numPr>
          <w:ilvl w:val="0"/>
          <w:numId w:val="11"/>
        </w:numPr>
        <w:ind w:left="1134" w:hanging="774"/>
        <w:jc w:val="both"/>
        <w:rPr>
          <w:sz w:val="22"/>
          <w:szCs w:val="22"/>
        </w:rPr>
      </w:pPr>
      <w:r>
        <w:rPr>
          <w:sz w:val="22"/>
          <w:szCs w:val="22"/>
        </w:rPr>
        <w:lastRenderedPageBreak/>
        <w:t xml:space="preserve"> </w:t>
      </w:r>
      <w:r>
        <w:rPr>
          <w:sz w:val="22"/>
          <w:szCs w:val="22"/>
        </w:rPr>
        <w:tab/>
      </w:r>
      <w:r w:rsidR="00664198" w:rsidRPr="006903DD">
        <w:rPr>
          <w:sz w:val="22"/>
          <w:szCs w:val="22"/>
        </w:rPr>
        <w:t>provedení r</w:t>
      </w:r>
      <w:r w:rsidR="009E5F39" w:rsidRPr="006903DD">
        <w:rPr>
          <w:sz w:val="22"/>
          <w:szCs w:val="22"/>
        </w:rPr>
        <w:t>oční komplexní prověrky k BOZP</w:t>
      </w:r>
    </w:p>
    <w:p w:rsidR="00664198" w:rsidRPr="006903DD" w:rsidRDefault="00664198" w:rsidP="009E5F39">
      <w:pPr>
        <w:numPr>
          <w:ilvl w:val="0"/>
          <w:numId w:val="11"/>
        </w:numPr>
        <w:tabs>
          <w:tab w:val="left" w:pos="1134"/>
        </w:tabs>
        <w:ind w:left="1134" w:hanging="774"/>
        <w:jc w:val="both"/>
        <w:rPr>
          <w:sz w:val="22"/>
          <w:szCs w:val="22"/>
        </w:rPr>
      </w:pPr>
      <w:r w:rsidRPr="006903DD">
        <w:rPr>
          <w:sz w:val="22"/>
          <w:szCs w:val="22"/>
        </w:rPr>
        <w:t>provedení školení</w:t>
      </w:r>
      <w:r w:rsidR="009E5F39" w:rsidRPr="006903DD">
        <w:rPr>
          <w:sz w:val="22"/>
          <w:szCs w:val="22"/>
        </w:rPr>
        <w:t xml:space="preserve"> k BOZP pro vedoucí zaměstnance</w:t>
      </w:r>
    </w:p>
    <w:p w:rsidR="00664198" w:rsidRPr="006903DD" w:rsidRDefault="00664198" w:rsidP="009E5F39">
      <w:pPr>
        <w:numPr>
          <w:ilvl w:val="0"/>
          <w:numId w:val="11"/>
        </w:numPr>
        <w:tabs>
          <w:tab w:val="left" w:pos="1134"/>
        </w:tabs>
        <w:ind w:left="1134" w:hanging="774"/>
        <w:jc w:val="both"/>
        <w:rPr>
          <w:sz w:val="22"/>
          <w:szCs w:val="22"/>
        </w:rPr>
      </w:pPr>
      <w:r w:rsidRPr="006903DD">
        <w:rPr>
          <w:sz w:val="22"/>
          <w:szCs w:val="22"/>
        </w:rPr>
        <w:t>automatická inf</w:t>
      </w:r>
      <w:r w:rsidR="009E5F39" w:rsidRPr="006903DD">
        <w:rPr>
          <w:sz w:val="22"/>
          <w:szCs w:val="22"/>
        </w:rPr>
        <w:t>ormace o legislativních změnách</w:t>
      </w:r>
    </w:p>
    <w:p w:rsidR="00664198" w:rsidRPr="006903DD" w:rsidRDefault="009E5F39" w:rsidP="009E5F39">
      <w:pPr>
        <w:numPr>
          <w:ilvl w:val="0"/>
          <w:numId w:val="11"/>
        </w:numPr>
        <w:tabs>
          <w:tab w:val="left" w:pos="1134"/>
        </w:tabs>
        <w:ind w:left="1134" w:hanging="774"/>
        <w:jc w:val="both"/>
        <w:rPr>
          <w:sz w:val="22"/>
          <w:szCs w:val="22"/>
        </w:rPr>
      </w:pPr>
      <w:r w:rsidRPr="006903DD">
        <w:rPr>
          <w:sz w:val="22"/>
          <w:szCs w:val="22"/>
        </w:rPr>
        <w:t>poskytování konzultací</w:t>
      </w:r>
    </w:p>
    <w:p w:rsidR="00664198" w:rsidRPr="006903DD" w:rsidRDefault="00664198" w:rsidP="009E5F39">
      <w:pPr>
        <w:numPr>
          <w:ilvl w:val="0"/>
          <w:numId w:val="11"/>
        </w:numPr>
        <w:ind w:left="1134" w:hanging="774"/>
        <w:jc w:val="both"/>
        <w:rPr>
          <w:sz w:val="22"/>
          <w:szCs w:val="22"/>
        </w:rPr>
      </w:pPr>
      <w:r w:rsidRPr="006903DD">
        <w:rPr>
          <w:sz w:val="22"/>
          <w:szCs w:val="22"/>
        </w:rPr>
        <w:t>účast na jednání o BOZP objednatele i s příslušnými orgány o</w:t>
      </w:r>
      <w:r w:rsidR="009E5F39" w:rsidRPr="006903DD">
        <w:rPr>
          <w:sz w:val="22"/>
          <w:szCs w:val="22"/>
        </w:rPr>
        <w:t xml:space="preserve"> kterém bude předem podána informace</w:t>
      </w:r>
      <w:r w:rsidRPr="006903DD">
        <w:rPr>
          <w:sz w:val="22"/>
          <w:szCs w:val="22"/>
        </w:rPr>
        <w:t xml:space="preserve"> </w:t>
      </w:r>
    </w:p>
    <w:p w:rsidR="00664198" w:rsidRPr="00DF7D61" w:rsidRDefault="00664198" w:rsidP="009E5F39">
      <w:pPr>
        <w:numPr>
          <w:ilvl w:val="0"/>
          <w:numId w:val="11"/>
        </w:numPr>
        <w:ind w:left="1134" w:hanging="774"/>
        <w:jc w:val="both"/>
        <w:rPr>
          <w:sz w:val="22"/>
          <w:szCs w:val="22"/>
        </w:rPr>
      </w:pPr>
      <w:r w:rsidRPr="006903DD">
        <w:rPr>
          <w:sz w:val="22"/>
          <w:szCs w:val="22"/>
        </w:rPr>
        <w:t xml:space="preserve">dohled nad závaznými termíny běžných školení, revizí vyhrazených zařízení a jejich kontrol </w:t>
      </w:r>
      <w:r w:rsidRPr="00DF7D61">
        <w:rPr>
          <w:sz w:val="22"/>
          <w:szCs w:val="22"/>
        </w:rPr>
        <w:t>(</w:t>
      </w:r>
      <w:r w:rsidR="00DF7D61">
        <w:rPr>
          <w:sz w:val="22"/>
          <w:szCs w:val="22"/>
        </w:rPr>
        <w:t xml:space="preserve">včetně </w:t>
      </w:r>
      <w:r w:rsidRPr="00DF7D61">
        <w:rPr>
          <w:sz w:val="22"/>
          <w:szCs w:val="22"/>
        </w:rPr>
        <w:t xml:space="preserve">požadavků a podkladů objednatele) </w:t>
      </w:r>
    </w:p>
    <w:p w:rsidR="00664198" w:rsidRPr="006903DD" w:rsidRDefault="00841A3A" w:rsidP="009E5F39">
      <w:pPr>
        <w:numPr>
          <w:ilvl w:val="0"/>
          <w:numId w:val="11"/>
        </w:numPr>
        <w:ind w:left="1134" w:hanging="774"/>
        <w:jc w:val="both"/>
        <w:rPr>
          <w:sz w:val="22"/>
          <w:szCs w:val="22"/>
        </w:rPr>
      </w:pPr>
      <w:r>
        <w:rPr>
          <w:sz w:val="22"/>
          <w:szCs w:val="22"/>
        </w:rPr>
        <w:t xml:space="preserve"> </w:t>
      </w:r>
      <w:r>
        <w:rPr>
          <w:sz w:val="22"/>
          <w:szCs w:val="22"/>
        </w:rPr>
        <w:tab/>
      </w:r>
      <w:r w:rsidR="00664198" w:rsidRPr="006903DD">
        <w:rPr>
          <w:sz w:val="22"/>
          <w:szCs w:val="22"/>
        </w:rPr>
        <w:t>spolupráce při</w:t>
      </w:r>
      <w:r w:rsidR="009E5F39" w:rsidRPr="006903DD">
        <w:rPr>
          <w:sz w:val="22"/>
          <w:szCs w:val="22"/>
        </w:rPr>
        <w:t xml:space="preserve"> zpracování odborné dokumentace</w:t>
      </w:r>
    </w:p>
    <w:p w:rsidR="00664198" w:rsidRPr="006903DD" w:rsidRDefault="00664198" w:rsidP="009E5F39">
      <w:pPr>
        <w:numPr>
          <w:ilvl w:val="0"/>
          <w:numId w:val="11"/>
        </w:numPr>
        <w:tabs>
          <w:tab w:val="left" w:pos="1134"/>
        </w:tabs>
        <w:ind w:left="1134" w:hanging="774"/>
        <w:jc w:val="both"/>
        <w:rPr>
          <w:sz w:val="22"/>
          <w:szCs w:val="22"/>
        </w:rPr>
      </w:pPr>
      <w:r w:rsidRPr="006903DD">
        <w:rPr>
          <w:sz w:val="22"/>
          <w:szCs w:val="22"/>
        </w:rPr>
        <w:t>udržování předepsané dokumentace v aktuálním stavu</w:t>
      </w:r>
    </w:p>
    <w:p w:rsidR="00664198" w:rsidRPr="006903DD" w:rsidRDefault="00664198">
      <w:pPr>
        <w:ind w:left="426" w:hanging="426"/>
        <w:jc w:val="both"/>
        <w:rPr>
          <w:b/>
          <w:sz w:val="22"/>
          <w:szCs w:val="22"/>
        </w:rPr>
      </w:pPr>
    </w:p>
    <w:p w:rsidR="00664198" w:rsidRPr="006903DD" w:rsidRDefault="00833AB1" w:rsidP="00341209">
      <w:pPr>
        <w:ind w:left="426" w:hanging="426"/>
        <w:jc w:val="center"/>
        <w:rPr>
          <w:b/>
          <w:sz w:val="22"/>
          <w:szCs w:val="22"/>
        </w:rPr>
      </w:pPr>
      <w:r>
        <w:rPr>
          <w:b/>
          <w:sz w:val="22"/>
          <w:szCs w:val="22"/>
        </w:rPr>
        <w:t>III</w:t>
      </w:r>
      <w:r w:rsidR="00341209" w:rsidRPr="006903DD">
        <w:rPr>
          <w:b/>
          <w:sz w:val="22"/>
          <w:szCs w:val="22"/>
        </w:rPr>
        <w:t>.</w:t>
      </w:r>
    </w:p>
    <w:p w:rsidR="00664198" w:rsidRPr="006903DD" w:rsidRDefault="00341209" w:rsidP="00341209">
      <w:pPr>
        <w:ind w:left="426" w:hanging="426"/>
        <w:jc w:val="center"/>
        <w:rPr>
          <w:b/>
          <w:sz w:val="22"/>
          <w:szCs w:val="22"/>
        </w:rPr>
      </w:pPr>
      <w:r w:rsidRPr="006903DD">
        <w:rPr>
          <w:b/>
          <w:sz w:val="22"/>
          <w:szCs w:val="22"/>
        </w:rPr>
        <w:t>MÍSTO A DOBA PLNĚNÍ SMLOUVY</w:t>
      </w:r>
    </w:p>
    <w:p w:rsidR="003B600A" w:rsidRPr="006903DD" w:rsidRDefault="003B600A" w:rsidP="00341209">
      <w:pPr>
        <w:jc w:val="both"/>
        <w:rPr>
          <w:sz w:val="22"/>
          <w:szCs w:val="22"/>
        </w:rPr>
      </w:pPr>
    </w:p>
    <w:p w:rsidR="00664198" w:rsidRPr="006903DD" w:rsidRDefault="00341209" w:rsidP="00341209">
      <w:pPr>
        <w:jc w:val="both"/>
        <w:rPr>
          <w:color w:val="FF0000"/>
          <w:sz w:val="22"/>
          <w:szCs w:val="22"/>
        </w:rPr>
      </w:pPr>
      <w:r w:rsidRPr="006903DD">
        <w:rPr>
          <w:sz w:val="22"/>
          <w:szCs w:val="22"/>
        </w:rPr>
        <w:t>Zhotovitel plní své závazky ve vztahu k </w:t>
      </w:r>
      <w:r w:rsidR="00664198" w:rsidRPr="006903DD">
        <w:rPr>
          <w:sz w:val="22"/>
          <w:szCs w:val="22"/>
        </w:rPr>
        <w:t>objekt</w:t>
      </w:r>
      <w:r w:rsidRPr="006903DD">
        <w:rPr>
          <w:sz w:val="22"/>
          <w:szCs w:val="22"/>
        </w:rPr>
        <w:t xml:space="preserve">u sídla objednatele: </w:t>
      </w:r>
      <w:r w:rsidR="00566E3E" w:rsidRPr="00566E3E">
        <w:rPr>
          <w:sz w:val="22"/>
          <w:szCs w:val="22"/>
        </w:rPr>
        <w:t>Melantrichova 970/17, 110 00 Praha 1</w:t>
      </w:r>
      <w:r w:rsidR="00664198" w:rsidRPr="006903DD">
        <w:rPr>
          <w:sz w:val="22"/>
          <w:szCs w:val="22"/>
        </w:rPr>
        <w:t>.</w:t>
      </w:r>
      <w:r w:rsidR="00664198" w:rsidRPr="006903DD">
        <w:rPr>
          <w:color w:val="FF0000"/>
          <w:sz w:val="22"/>
          <w:szCs w:val="22"/>
        </w:rPr>
        <w:t xml:space="preserve">         </w:t>
      </w:r>
    </w:p>
    <w:p w:rsidR="00341209" w:rsidRPr="006903DD" w:rsidRDefault="00341209">
      <w:pPr>
        <w:ind w:left="426" w:hanging="426"/>
        <w:jc w:val="both"/>
        <w:rPr>
          <w:sz w:val="22"/>
          <w:szCs w:val="22"/>
        </w:rPr>
      </w:pPr>
    </w:p>
    <w:p w:rsidR="00664198" w:rsidRPr="006903DD" w:rsidRDefault="00341209" w:rsidP="00341209">
      <w:pPr>
        <w:jc w:val="both"/>
        <w:rPr>
          <w:sz w:val="22"/>
          <w:szCs w:val="22"/>
        </w:rPr>
      </w:pPr>
      <w:r w:rsidRPr="006903DD">
        <w:rPr>
          <w:sz w:val="22"/>
          <w:szCs w:val="22"/>
        </w:rPr>
        <w:t>Sjednané p</w:t>
      </w:r>
      <w:r w:rsidR="00664198" w:rsidRPr="006903DD">
        <w:rPr>
          <w:sz w:val="22"/>
          <w:szCs w:val="22"/>
        </w:rPr>
        <w:t xml:space="preserve">lnění bude prováděno </w:t>
      </w:r>
      <w:r w:rsidR="00664198" w:rsidRPr="00DF7D61">
        <w:rPr>
          <w:sz w:val="22"/>
          <w:szCs w:val="22"/>
        </w:rPr>
        <w:t>v periodicitě návštěv</w:t>
      </w:r>
      <w:r w:rsidR="00DF7D61" w:rsidRPr="00DF7D61">
        <w:rPr>
          <w:sz w:val="22"/>
          <w:szCs w:val="22"/>
        </w:rPr>
        <w:t xml:space="preserve"> minimálně</w:t>
      </w:r>
      <w:r w:rsidR="00664198" w:rsidRPr="00DF7D61">
        <w:rPr>
          <w:sz w:val="22"/>
          <w:szCs w:val="22"/>
        </w:rPr>
        <w:t xml:space="preserve"> </w:t>
      </w:r>
      <w:r w:rsidR="00566E3E">
        <w:rPr>
          <w:b/>
          <w:sz w:val="22"/>
          <w:szCs w:val="22"/>
        </w:rPr>
        <w:t>1</w:t>
      </w:r>
      <w:r w:rsidR="00664198" w:rsidRPr="00DF7D61">
        <w:rPr>
          <w:b/>
          <w:sz w:val="22"/>
          <w:szCs w:val="22"/>
        </w:rPr>
        <w:t>x měsíčně</w:t>
      </w:r>
      <w:r w:rsidRPr="00DF7D61">
        <w:rPr>
          <w:sz w:val="22"/>
          <w:szCs w:val="22"/>
        </w:rPr>
        <w:t>,</w:t>
      </w:r>
      <w:r w:rsidR="00664198" w:rsidRPr="006903DD">
        <w:rPr>
          <w:sz w:val="22"/>
          <w:szCs w:val="22"/>
        </w:rPr>
        <w:t xml:space="preserve"> a dále podle dohody a potřeby objednatele.</w:t>
      </w:r>
    </w:p>
    <w:p w:rsidR="00341209" w:rsidRPr="006903DD" w:rsidRDefault="00341209">
      <w:pPr>
        <w:ind w:left="426" w:hanging="426"/>
        <w:jc w:val="both"/>
        <w:rPr>
          <w:b/>
          <w:sz w:val="22"/>
          <w:szCs w:val="22"/>
        </w:rPr>
      </w:pPr>
    </w:p>
    <w:p w:rsidR="00341209" w:rsidRPr="006903DD" w:rsidRDefault="00833AB1" w:rsidP="00341209">
      <w:pPr>
        <w:ind w:left="426" w:hanging="426"/>
        <w:jc w:val="center"/>
        <w:rPr>
          <w:b/>
          <w:sz w:val="22"/>
          <w:szCs w:val="22"/>
        </w:rPr>
      </w:pPr>
      <w:r>
        <w:rPr>
          <w:b/>
          <w:sz w:val="22"/>
          <w:szCs w:val="22"/>
        </w:rPr>
        <w:t>I</w:t>
      </w:r>
      <w:r w:rsidR="00341209" w:rsidRPr="006903DD">
        <w:rPr>
          <w:b/>
          <w:sz w:val="22"/>
          <w:szCs w:val="22"/>
        </w:rPr>
        <w:t>V.</w:t>
      </w:r>
    </w:p>
    <w:p w:rsidR="00341209" w:rsidRPr="006903DD" w:rsidRDefault="00341209" w:rsidP="00341209">
      <w:pPr>
        <w:ind w:left="426" w:hanging="426"/>
        <w:jc w:val="center"/>
        <w:rPr>
          <w:b/>
          <w:sz w:val="22"/>
          <w:szCs w:val="22"/>
        </w:rPr>
      </w:pPr>
      <w:r w:rsidRPr="006903DD">
        <w:rPr>
          <w:b/>
          <w:sz w:val="22"/>
          <w:szCs w:val="22"/>
        </w:rPr>
        <w:t>VÝHRADA PLNĚNÍ</w:t>
      </w:r>
    </w:p>
    <w:p w:rsidR="0053452F" w:rsidRPr="006903DD" w:rsidRDefault="0053452F" w:rsidP="0053452F">
      <w:pPr>
        <w:jc w:val="both"/>
        <w:rPr>
          <w:b/>
          <w:sz w:val="22"/>
          <w:szCs w:val="22"/>
        </w:rPr>
      </w:pPr>
    </w:p>
    <w:p w:rsidR="009B1E35" w:rsidRPr="006903DD" w:rsidRDefault="0053452F" w:rsidP="009B1E35">
      <w:pPr>
        <w:jc w:val="both"/>
        <w:rPr>
          <w:sz w:val="22"/>
          <w:szCs w:val="22"/>
        </w:rPr>
      </w:pPr>
      <w:r w:rsidRPr="006903DD">
        <w:rPr>
          <w:sz w:val="22"/>
          <w:szCs w:val="22"/>
        </w:rPr>
        <w:t>Smluvní strany se dohodly, že sjednané plnění PO a BOZP se nevztahuje</w:t>
      </w:r>
      <w:r w:rsidR="00664198" w:rsidRPr="006903DD">
        <w:rPr>
          <w:sz w:val="22"/>
          <w:szCs w:val="22"/>
        </w:rPr>
        <w:t xml:space="preserve"> </w:t>
      </w:r>
      <w:r w:rsidRPr="006903DD">
        <w:rPr>
          <w:sz w:val="22"/>
          <w:szCs w:val="22"/>
        </w:rPr>
        <w:t xml:space="preserve">na </w:t>
      </w:r>
      <w:r w:rsidR="00664198" w:rsidRPr="006903DD">
        <w:rPr>
          <w:sz w:val="22"/>
          <w:szCs w:val="22"/>
        </w:rPr>
        <w:t>odborné revize a kontroly vyhrazených zařízení,</w:t>
      </w:r>
      <w:r w:rsidRPr="006903DD">
        <w:rPr>
          <w:sz w:val="22"/>
          <w:szCs w:val="22"/>
        </w:rPr>
        <w:t xml:space="preserve"> </w:t>
      </w:r>
      <w:r w:rsidR="00664198" w:rsidRPr="006903DD">
        <w:rPr>
          <w:sz w:val="22"/>
          <w:szCs w:val="22"/>
        </w:rPr>
        <w:t>technické zprávy PO k projektům,</w:t>
      </w:r>
      <w:r w:rsidRPr="006903DD">
        <w:rPr>
          <w:sz w:val="22"/>
          <w:szCs w:val="22"/>
        </w:rPr>
        <w:t xml:space="preserve"> </w:t>
      </w:r>
      <w:r w:rsidR="006903DD" w:rsidRPr="006903DD">
        <w:rPr>
          <w:sz w:val="22"/>
          <w:szCs w:val="22"/>
        </w:rPr>
        <w:t xml:space="preserve">školení běžných zaměstnanců, </w:t>
      </w:r>
      <w:r w:rsidR="00664198" w:rsidRPr="006903DD">
        <w:rPr>
          <w:sz w:val="22"/>
          <w:szCs w:val="22"/>
        </w:rPr>
        <w:t>odborná a speciální školení,</w:t>
      </w:r>
      <w:r w:rsidRPr="006903DD">
        <w:rPr>
          <w:sz w:val="22"/>
          <w:szCs w:val="22"/>
        </w:rPr>
        <w:t xml:space="preserve"> </w:t>
      </w:r>
      <w:r w:rsidR="00664198" w:rsidRPr="006903DD">
        <w:rPr>
          <w:sz w:val="22"/>
          <w:szCs w:val="22"/>
        </w:rPr>
        <w:t xml:space="preserve">vypracování technologických postupů a provozních řádů </w:t>
      </w:r>
      <w:r w:rsidRPr="006903DD">
        <w:rPr>
          <w:sz w:val="22"/>
          <w:szCs w:val="22"/>
        </w:rPr>
        <w:t>vyhrazených zařízení, hygienických předpisů</w:t>
      </w:r>
      <w:r w:rsidR="00664198" w:rsidRPr="006903DD">
        <w:rPr>
          <w:sz w:val="22"/>
          <w:szCs w:val="22"/>
        </w:rPr>
        <w:t xml:space="preserve"> apod.,</w:t>
      </w:r>
      <w:r w:rsidRPr="006903DD">
        <w:rPr>
          <w:sz w:val="22"/>
          <w:szCs w:val="22"/>
        </w:rPr>
        <w:t xml:space="preserve"> </w:t>
      </w:r>
      <w:r w:rsidR="00664198" w:rsidRPr="006903DD">
        <w:rPr>
          <w:sz w:val="22"/>
          <w:szCs w:val="22"/>
        </w:rPr>
        <w:t>vypracování havarijních plánů a činnost podle</w:t>
      </w:r>
      <w:r w:rsidR="00060E27" w:rsidRPr="006903DD">
        <w:rPr>
          <w:sz w:val="22"/>
          <w:szCs w:val="22"/>
        </w:rPr>
        <w:t xml:space="preserve"> zvláštních </w:t>
      </w:r>
      <w:r w:rsidR="00664198" w:rsidRPr="006903DD">
        <w:rPr>
          <w:sz w:val="22"/>
          <w:szCs w:val="22"/>
        </w:rPr>
        <w:t>předpisů,</w:t>
      </w:r>
      <w:r w:rsidRPr="006903DD">
        <w:rPr>
          <w:sz w:val="22"/>
          <w:szCs w:val="22"/>
        </w:rPr>
        <w:t xml:space="preserve"> na </w:t>
      </w:r>
      <w:r w:rsidR="00664198" w:rsidRPr="006903DD">
        <w:rPr>
          <w:sz w:val="22"/>
          <w:szCs w:val="22"/>
        </w:rPr>
        <w:t>oblast ekologie (o ochraně životnímu prost</w:t>
      </w:r>
      <w:r w:rsidRPr="006903DD">
        <w:rPr>
          <w:sz w:val="22"/>
          <w:szCs w:val="22"/>
        </w:rPr>
        <w:t>ředí, odpadového hospodářství) a na personální a mzdovou agendu objednatele.</w:t>
      </w:r>
    </w:p>
    <w:p w:rsidR="006903DD" w:rsidRPr="006903DD" w:rsidRDefault="006903DD" w:rsidP="00B44548">
      <w:pPr>
        <w:jc w:val="center"/>
        <w:rPr>
          <w:b/>
          <w:sz w:val="22"/>
          <w:szCs w:val="22"/>
        </w:rPr>
      </w:pPr>
    </w:p>
    <w:p w:rsidR="00664198" w:rsidRPr="006903DD" w:rsidRDefault="009B1E35" w:rsidP="009B1E35">
      <w:pPr>
        <w:jc w:val="center"/>
        <w:rPr>
          <w:sz w:val="22"/>
          <w:szCs w:val="22"/>
        </w:rPr>
      </w:pPr>
      <w:r w:rsidRPr="006903DD">
        <w:rPr>
          <w:b/>
          <w:sz w:val="22"/>
          <w:szCs w:val="22"/>
        </w:rPr>
        <w:t>V.</w:t>
      </w:r>
    </w:p>
    <w:p w:rsidR="00664198" w:rsidRPr="006903DD" w:rsidRDefault="00664198">
      <w:pPr>
        <w:jc w:val="center"/>
        <w:rPr>
          <w:b/>
          <w:sz w:val="22"/>
          <w:szCs w:val="22"/>
        </w:rPr>
      </w:pPr>
      <w:r w:rsidRPr="006903DD">
        <w:rPr>
          <w:b/>
          <w:sz w:val="22"/>
          <w:szCs w:val="22"/>
        </w:rPr>
        <w:t>ODMĚNA ZHOTOVITELE</w:t>
      </w:r>
    </w:p>
    <w:p w:rsidR="00664198" w:rsidRPr="006903DD" w:rsidRDefault="00664198">
      <w:pPr>
        <w:jc w:val="center"/>
        <w:rPr>
          <w:b/>
          <w:sz w:val="22"/>
          <w:szCs w:val="22"/>
        </w:rPr>
      </w:pPr>
    </w:p>
    <w:p w:rsidR="00664198" w:rsidRDefault="00664198" w:rsidP="009B1E35">
      <w:pPr>
        <w:jc w:val="both"/>
        <w:rPr>
          <w:b/>
          <w:sz w:val="22"/>
          <w:szCs w:val="22"/>
        </w:rPr>
      </w:pPr>
      <w:r w:rsidRPr="006903DD">
        <w:rPr>
          <w:sz w:val="22"/>
          <w:szCs w:val="22"/>
        </w:rPr>
        <w:t>Smluvní strany se dohodl</w:t>
      </w:r>
      <w:r w:rsidR="00637DF3" w:rsidRPr="006903DD">
        <w:rPr>
          <w:sz w:val="22"/>
          <w:szCs w:val="22"/>
        </w:rPr>
        <w:t xml:space="preserve">y </w:t>
      </w:r>
      <w:r w:rsidRPr="006903DD">
        <w:rPr>
          <w:sz w:val="22"/>
          <w:szCs w:val="22"/>
        </w:rPr>
        <w:t xml:space="preserve">na </w:t>
      </w:r>
      <w:r w:rsidR="004105EB">
        <w:rPr>
          <w:sz w:val="22"/>
          <w:szCs w:val="22"/>
        </w:rPr>
        <w:t xml:space="preserve">čtvrtletní </w:t>
      </w:r>
      <w:r w:rsidRPr="006903DD">
        <w:rPr>
          <w:sz w:val="22"/>
          <w:szCs w:val="22"/>
        </w:rPr>
        <w:t xml:space="preserve">paušální částce za služby požární ochrany a bezpečnosti práce </w:t>
      </w:r>
      <w:r w:rsidR="00566E3E">
        <w:rPr>
          <w:b/>
          <w:sz w:val="22"/>
          <w:szCs w:val="22"/>
        </w:rPr>
        <w:t>6</w:t>
      </w:r>
      <w:r w:rsidRPr="006903DD">
        <w:rPr>
          <w:b/>
          <w:sz w:val="22"/>
          <w:szCs w:val="22"/>
        </w:rPr>
        <w:t> 000,-Kč</w:t>
      </w:r>
      <w:r w:rsidRPr="006903DD">
        <w:rPr>
          <w:sz w:val="22"/>
          <w:szCs w:val="22"/>
        </w:rPr>
        <w:t>. Zhotovitel není plátce daně z přidané hodnoty.</w:t>
      </w:r>
      <w:r w:rsidR="009B1E35" w:rsidRPr="006903DD">
        <w:rPr>
          <w:sz w:val="22"/>
          <w:szCs w:val="22"/>
        </w:rPr>
        <w:t xml:space="preserve"> </w:t>
      </w:r>
      <w:r w:rsidRPr="006903DD">
        <w:rPr>
          <w:sz w:val="22"/>
          <w:szCs w:val="22"/>
        </w:rPr>
        <w:t xml:space="preserve">Fakturace bude provedena na konci </w:t>
      </w:r>
      <w:r w:rsidR="00566E3E">
        <w:rPr>
          <w:sz w:val="22"/>
          <w:szCs w:val="22"/>
        </w:rPr>
        <w:t xml:space="preserve">kalendářního čtvrtletí </w:t>
      </w:r>
      <w:r w:rsidRPr="006903DD">
        <w:rPr>
          <w:sz w:val="22"/>
          <w:szCs w:val="22"/>
        </w:rPr>
        <w:t>se splatností 14 kalendářních dnů</w:t>
      </w:r>
      <w:r w:rsidRPr="006903DD">
        <w:rPr>
          <w:b/>
          <w:sz w:val="22"/>
          <w:szCs w:val="22"/>
        </w:rPr>
        <w:t>.</w:t>
      </w:r>
    </w:p>
    <w:p w:rsidR="001C103E" w:rsidRDefault="001C103E" w:rsidP="009B1E35">
      <w:pPr>
        <w:jc w:val="both"/>
        <w:rPr>
          <w:b/>
          <w:sz w:val="22"/>
          <w:szCs w:val="22"/>
        </w:rPr>
      </w:pPr>
    </w:p>
    <w:p w:rsidR="004105EB" w:rsidRPr="004105EB" w:rsidRDefault="004105EB" w:rsidP="009B1E35">
      <w:pPr>
        <w:jc w:val="both"/>
        <w:rPr>
          <w:sz w:val="22"/>
          <w:szCs w:val="22"/>
        </w:rPr>
      </w:pPr>
      <w:r w:rsidRPr="004105EB">
        <w:rPr>
          <w:sz w:val="22"/>
          <w:szCs w:val="22"/>
        </w:rPr>
        <w:t>Vzhledem ke zvýšenému rozsahu plnění při převzetí agendy se smluvní strany dále dohodly, že odměna zhotovitele za období od počátku trvání smlouvy do 31. 12. 2022 bude 6 000 Kč.</w:t>
      </w:r>
    </w:p>
    <w:p w:rsidR="004105EB" w:rsidRDefault="004105EB" w:rsidP="009B1E35">
      <w:pPr>
        <w:jc w:val="both"/>
        <w:rPr>
          <w:sz w:val="22"/>
          <w:szCs w:val="22"/>
        </w:rPr>
      </w:pPr>
    </w:p>
    <w:p w:rsidR="001C103E" w:rsidRPr="001C103E" w:rsidRDefault="001C103E" w:rsidP="009B1E35">
      <w:pPr>
        <w:jc w:val="both"/>
        <w:rPr>
          <w:b/>
          <w:sz w:val="22"/>
          <w:szCs w:val="22"/>
        </w:rPr>
      </w:pPr>
      <w:r w:rsidRPr="001C103E">
        <w:rPr>
          <w:sz w:val="22"/>
          <w:szCs w:val="22"/>
        </w:rPr>
        <w:t xml:space="preserve">Celková částka </w:t>
      </w:r>
      <w:r w:rsidR="00566E3E">
        <w:rPr>
          <w:sz w:val="22"/>
          <w:szCs w:val="22"/>
        </w:rPr>
        <w:t xml:space="preserve">vyplacené dle této smlouvy pak nepřesáhne částku </w:t>
      </w:r>
      <w:r w:rsidR="00821B5F">
        <w:rPr>
          <w:sz w:val="22"/>
          <w:szCs w:val="22"/>
        </w:rPr>
        <w:t>174</w:t>
      </w:r>
      <w:r w:rsidR="00566E3E">
        <w:rPr>
          <w:sz w:val="22"/>
          <w:szCs w:val="22"/>
        </w:rPr>
        <w:t xml:space="preserve"> tis. Kč</w:t>
      </w:r>
      <w:r w:rsidRPr="001C103E">
        <w:rPr>
          <w:b/>
          <w:sz w:val="22"/>
          <w:szCs w:val="22"/>
        </w:rPr>
        <w:t>.</w:t>
      </w:r>
    </w:p>
    <w:p w:rsidR="009B1E35" w:rsidRPr="006903DD" w:rsidRDefault="009B1E35" w:rsidP="009B1E35">
      <w:pPr>
        <w:jc w:val="both"/>
        <w:rPr>
          <w:sz w:val="22"/>
          <w:szCs w:val="22"/>
        </w:rPr>
      </w:pPr>
    </w:p>
    <w:p w:rsidR="00664198" w:rsidRPr="006903DD" w:rsidRDefault="00664198" w:rsidP="009B1E35">
      <w:pPr>
        <w:jc w:val="both"/>
        <w:rPr>
          <w:sz w:val="22"/>
          <w:szCs w:val="22"/>
        </w:rPr>
      </w:pPr>
      <w:r w:rsidRPr="006903DD">
        <w:rPr>
          <w:sz w:val="22"/>
          <w:szCs w:val="22"/>
        </w:rPr>
        <w:t>Objednatel má právo snížit vyplácené částky v případě, že není s plněním smlouvy spokojen za předpokladu, že na tuto skutečnost zhotovitele neprodleně písemně upozorní a uvede důvod a výši srážky.</w:t>
      </w:r>
    </w:p>
    <w:p w:rsidR="009B1E35" w:rsidRPr="006903DD" w:rsidRDefault="009B1E35" w:rsidP="009B1E35">
      <w:pPr>
        <w:jc w:val="both"/>
        <w:rPr>
          <w:sz w:val="22"/>
          <w:szCs w:val="22"/>
        </w:rPr>
      </w:pPr>
    </w:p>
    <w:p w:rsidR="00664198" w:rsidRDefault="00664198" w:rsidP="009B1E35">
      <w:pPr>
        <w:jc w:val="both"/>
        <w:rPr>
          <w:sz w:val="22"/>
          <w:szCs w:val="22"/>
        </w:rPr>
      </w:pPr>
      <w:r w:rsidRPr="006903DD">
        <w:rPr>
          <w:sz w:val="22"/>
          <w:szCs w:val="22"/>
        </w:rPr>
        <w:t>Nedodržení termínu splatnosti na měsíčním vyúčtování za zajišťované činnosti bude penalizováno zhotovitelem ve výši 0.05% z dlužné částky za každý kalendářní den prodlení. V případě, že dojde k nezaplacení tří po sobě jdoucích faktur, je zhotovitel oprávněn vypovědět smlouvu s </w:t>
      </w:r>
      <w:r w:rsidR="009B1E35" w:rsidRPr="006903DD">
        <w:rPr>
          <w:sz w:val="22"/>
          <w:szCs w:val="22"/>
        </w:rPr>
        <w:t>měsíční</w:t>
      </w:r>
      <w:r w:rsidRPr="006903DD">
        <w:rPr>
          <w:sz w:val="22"/>
          <w:szCs w:val="22"/>
        </w:rPr>
        <w:t xml:space="preserve"> výpověďní lhůtou od doručení výpovědi. </w:t>
      </w:r>
    </w:p>
    <w:p w:rsidR="00664198" w:rsidRPr="006903DD" w:rsidRDefault="00664198">
      <w:pPr>
        <w:jc w:val="center"/>
        <w:rPr>
          <w:b/>
          <w:sz w:val="22"/>
          <w:szCs w:val="22"/>
        </w:rPr>
      </w:pPr>
    </w:p>
    <w:p w:rsidR="00664198" w:rsidRPr="006903DD" w:rsidRDefault="00664198">
      <w:pPr>
        <w:jc w:val="center"/>
        <w:rPr>
          <w:sz w:val="22"/>
          <w:szCs w:val="22"/>
        </w:rPr>
      </w:pPr>
      <w:r w:rsidRPr="006903DD">
        <w:rPr>
          <w:b/>
          <w:sz w:val="22"/>
          <w:szCs w:val="22"/>
        </w:rPr>
        <w:t>V</w:t>
      </w:r>
      <w:r w:rsidR="0056228A" w:rsidRPr="006903DD">
        <w:rPr>
          <w:b/>
          <w:sz w:val="22"/>
          <w:szCs w:val="22"/>
        </w:rPr>
        <w:t>I</w:t>
      </w:r>
      <w:r w:rsidRPr="006903DD">
        <w:rPr>
          <w:b/>
          <w:sz w:val="22"/>
          <w:szCs w:val="22"/>
        </w:rPr>
        <w:t>.</w:t>
      </w:r>
    </w:p>
    <w:p w:rsidR="00664198" w:rsidRPr="006903DD" w:rsidRDefault="00664198">
      <w:pPr>
        <w:jc w:val="center"/>
        <w:rPr>
          <w:b/>
          <w:sz w:val="22"/>
          <w:szCs w:val="22"/>
        </w:rPr>
      </w:pPr>
      <w:r w:rsidRPr="006903DD">
        <w:rPr>
          <w:b/>
          <w:sz w:val="22"/>
          <w:szCs w:val="22"/>
        </w:rPr>
        <w:t>POVINNOSTI ZHOTOVITELE</w:t>
      </w:r>
    </w:p>
    <w:p w:rsidR="00664198" w:rsidRPr="006903DD" w:rsidRDefault="00664198">
      <w:pPr>
        <w:jc w:val="center"/>
        <w:rPr>
          <w:b/>
          <w:sz w:val="22"/>
          <w:szCs w:val="22"/>
        </w:rPr>
      </w:pPr>
    </w:p>
    <w:p w:rsidR="00165318" w:rsidRPr="006903DD" w:rsidRDefault="00664198" w:rsidP="009B1E35">
      <w:pPr>
        <w:jc w:val="both"/>
        <w:rPr>
          <w:sz w:val="22"/>
          <w:szCs w:val="22"/>
        </w:rPr>
      </w:pPr>
      <w:r w:rsidRPr="006903DD">
        <w:rPr>
          <w:sz w:val="22"/>
          <w:szCs w:val="22"/>
        </w:rPr>
        <w:t xml:space="preserve">Zhotovitel se zavazuje, že službu, která je předmětem smlouvy, provede řádně a kvalitně. Je-li touto smlouvou nebo obecně závaznými předpisy stanovena lhůta pro plnění zhotovitele, je zhotovitel povinen provést službu v této lhůtě, jinak bez zbytečného odkladu. </w:t>
      </w:r>
    </w:p>
    <w:p w:rsidR="00165318" w:rsidRPr="006903DD" w:rsidRDefault="00165318" w:rsidP="009B1E35">
      <w:pPr>
        <w:jc w:val="both"/>
        <w:rPr>
          <w:sz w:val="22"/>
          <w:szCs w:val="22"/>
        </w:rPr>
      </w:pPr>
    </w:p>
    <w:p w:rsidR="00664198" w:rsidRPr="006903DD" w:rsidRDefault="00165318" w:rsidP="009B1E35">
      <w:pPr>
        <w:jc w:val="both"/>
        <w:rPr>
          <w:sz w:val="22"/>
          <w:szCs w:val="22"/>
        </w:rPr>
      </w:pPr>
      <w:r w:rsidRPr="006903DD">
        <w:rPr>
          <w:sz w:val="22"/>
          <w:szCs w:val="22"/>
        </w:rPr>
        <w:t>Zhotovitel se p</w:t>
      </w:r>
      <w:r w:rsidR="00664198" w:rsidRPr="006903DD">
        <w:rPr>
          <w:sz w:val="22"/>
          <w:szCs w:val="22"/>
        </w:rPr>
        <w:t xml:space="preserve">ři své činnosti bude řídit obecně platnými předpisy a vnitřními předpisy objednatele, které se týkají předmětu smlouvy. </w:t>
      </w:r>
      <w:r w:rsidRPr="006903DD">
        <w:rPr>
          <w:sz w:val="22"/>
          <w:szCs w:val="22"/>
        </w:rPr>
        <w:t xml:space="preserve">Zhotovitel </w:t>
      </w:r>
      <w:r w:rsidR="00664198" w:rsidRPr="006903DD">
        <w:rPr>
          <w:sz w:val="22"/>
          <w:szCs w:val="22"/>
        </w:rPr>
        <w:t xml:space="preserve">bude </w:t>
      </w:r>
      <w:r w:rsidRPr="006903DD">
        <w:rPr>
          <w:sz w:val="22"/>
          <w:szCs w:val="22"/>
        </w:rPr>
        <w:t xml:space="preserve">vždy </w:t>
      </w:r>
      <w:r w:rsidR="00664198" w:rsidRPr="006903DD">
        <w:rPr>
          <w:sz w:val="22"/>
          <w:szCs w:val="22"/>
        </w:rPr>
        <w:t xml:space="preserve">jednat v zájmu objednatele. </w:t>
      </w:r>
    </w:p>
    <w:p w:rsidR="00B86349" w:rsidRPr="006903DD" w:rsidRDefault="00B86349">
      <w:pPr>
        <w:ind w:left="426" w:hanging="426"/>
        <w:jc w:val="both"/>
        <w:rPr>
          <w:sz w:val="22"/>
          <w:szCs w:val="22"/>
        </w:rPr>
      </w:pPr>
    </w:p>
    <w:p w:rsidR="00664198" w:rsidRDefault="00664198" w:rsidP="00B86349">
      <w:pPr>
        <w:jc w:val="both"/>
        <w:rPr>
          <w:sz w:val="22"/>
          <w:szCs w:val="22"/>
        </w:rPr>
      </w:pPr>
      <w:r w:rsidRPr="006903DD">
        <w:rPr>
          <w:sz w:val="22"/>
          <w:szCs w:val="22"/>
        </w:rPr>
        <w:t>Zhotovitel se zavazuje, že informace získané při plnění této smlouvy nesdělí třetím osobám ani nepoužije při svém podnikání.</w:t>
      </w:r>
    </w:p>
    <w:p w:rsidR="0027467F" w:rsidRDefault="0027467F" w:rsidP="00B86349">
      <w:pPr>
        <w:jc w:val="both"/>
        <w:rPr>
          <w:sz w:val="22"/>
          <w:szCs w:val="22"/>
        </w:rPr>
      </w:pPr>
    </w:p>
    <w:p w:rsidR="0027467F" w:rsidRDefault="0027467F" w:rsidP="00B86349">
      <w:pPr>
        <w:jc w:val="both"/>
        <w:rPr>
          <w:sz w:val="22"/>
          <w:szCs w:val="22"/>
        </w:rPr>
      </w:pPr>
      <w:r>
        <w:rPr>
          <w:sz w:val="22"/>
          <w:szCs w:val="22"/>
        </w:rPr>
        <w:t>Zhotovitel se zavazuje, že veškeré dokumenty, které během své činnosti vytvoří, bude uchovávat roztříděné v papírové podobě v sídle objednatele na předem dohodnutém místě tak, aby je objednatel měl kdykoliv k dispozici. Zároveň se zavazuje, že tyto dokumenty bude v aktuální podobě udržovat na sdíleném úložišti objednatele v editovatelné podobě (ve formátu .doc, .xls. apod).</w:t>
      </w:r>
    </w:p>
    <w:p w:rsidR="00664198" w:rsidRPr="006903DD" w:rsidRDefault="00664198">
      <w:pPr>
        <w:ind w:left="426" w:hanging="426"/>
        <w:jc w:val="both"/>
        <w:rPr>
          <w:sz w:val="22"/>
          <w:szCs w:val="22"/>
        </w:rPr>
      </w:pPr>
    </w:p>
    <w:p w:rsidR="00664198" w:rsidRPr="006903DD" w:rsidRDefault="00664198">
      <w:pPr>
        <w:ind w:left="426" w:hanging="426"/>
        <w:jc w:val="center"/>
        <w:rPr>
          <w:sz w:val="22"/>
          <w:szCs w:val="22"/>
        </w:rPr>
      </w:pPr>
      <w:r w:rsidRPr="006903DD">
        <w:rPr>
          <w:b/>
          <w:sz w:val="22"/>
          <w:szCs w:val="22"/>
        </w:rPr>
        <w:t>V</w:t>
      </w:r>
      <w:r w:rsidR="0056228A" w:rsidRPr="006903DD">
        <w:rPr>
          <w:b/>
          <w:sz w:val="22"/>
          <w:szCs w:val="22"/>
        </w:rPr>
        <w:t>II</w:t>
      </w:r>
      <w:r w:rsidRPr="006903DD">
        <w:rPr>
          <w:b/>
          <w:sz w:val="22"/>
          <w:szCs w:val="22"/>
        </w:rPr>
        <w:t>.</w:t>
      </w:r>
    </w:p>
    <w:p w:rsidR="00664198" w:rsidRPr="006903DD" w:rsidRDefault="00664198">
      <w:pPr>
        <w:ind w:left="426" w:hanging="426"/>
        <w:jc w:val="center"/>
        <w:rPr>
          <w:b/>
          <w:sz w:val="22"/>
          <w:szCs w:val="22"/>
        </w:rPr>
      </w:pPr>
      <w:r w:rsidRPr="006903DD">
        <w:rPr>
          <w:b/>
          <w:sz w:val="22"/>
          <w:szCs w:val="22"/>
        </w:rPr>
        <w:t>POVINNOSTI OBJEDNATELE</w:t>
      </w:r>
    </w:p>
    <w:p w:rsidR="00664198" w:rsidRPr="006903DD" w:rsidRDefault="00664198">
      <w:pPr>
        <w:ind w:left="426" w:hanging="426"/>
        <w:jc w:val="center"/>
        <w:rPr>
          <w:sz w:val="22"/>
          <w:szCs w:val="22"/>
        </w:rPr>
      </w:pPr>
    </w:p>
    <w:p w:rsidR="00664198" w:rsidRPr="006903DD" w:rsidRDefault="009B1E35" w:rsidP="009B1E35">
      <w:pPr>
        <w:jc w:val="both"/>
        <w:rPr>
          <w:sz w:val="22"/>
          <w:szCs w:val="22"/>
        </w:rPr>
      </w:pPr>
      <w:r w:rsidRPr="006903DD">
        <w:rPr>
          <w:sz w:val="22"/>
          <w:szCs w:val="22"/>
        </w:rPr>
        <w:t xml:space="preserve">Objednatel se zavazuje, že </w:t>
      </w:r>
      <w:r w:rsidR="00664198" w:rsidRPr="006903DD">
        <w:rPr>
          <w:sz w:val="22"/>
          <w:szCs w:val="22"/>
        </w:rPr>
        <w:t>přístupní své prostory a doklady tak, aby zhotovitel mohl splnit závazek ze smlouvy.</w:t>
      </w:r>
    </w:p>
    <w:p w:rsidR="009B1E35" w:rsidRPr="006903DD" w:rsidRDefault="009B1E35">
      <w:pPr>
        <w:ind w:left="426" w:hanging="426"/>
        <w:jc w:val="both"/>
        <w:rPr>
          <w:sz w:val="22"/>
          <w:szCs w:val="22"/>
        </w:rPr>
      </w:pPr>
    </w:p>
    <w:p w:rsidR="00664198" w:rsidRPr="006903DD" w:rsidRDefault="009B1E35" w:rsidP="009B1E35">
      <w:pPr>
        <w:jc w:val="both"/>
        <w:rPr>
          <w:sz w:val="22"/>
          <w:szCs w:val="22"/>
        </w:rPr>
      </w:pPr>
      <w:r w:rsidRPr="006903DD">
        <w:rPr>
          <w:sz w:val="22"/>
          <w:szCs w:val="22"/>
        </w:rPr>
        <w:t>Objednatel se dále zavazuje, že u</w:t>
      </w:r>
      <w:r w:rsidR="00664198" w:rsidRPr="006903DD">
        <w:rPr>
          <w:sz w:val="22"/>
          <w:szCs w:val="22"/>
        </w:rPr>
        <w:t>rčí svého pracovníka pro styk s pravomocí pro zabezpečení plnění potřebných úkolů.</w:t>
      </w:r>
    </w:p>
    <w:p w:rsidR="009B1E35" w:rsidRPr="006903DD" w:rsidRDefault="009B1E35">
      <w:pPr>
        <w:ind w:left="426" w:hanging="426"/>
        <w:jc w:val="both"/>
        <w:rPr>
          <w:sz w:val="22"/>
          <w:szCs w:val="22"/>
        </w:rPr>
      </w:pPr>
    </w:p>
    <w:p w:rsidR="00664198" w:rsidRPr="006903DD" w:rsidRDefault="009B1E35" w:rsidP="009B1E35">
      <w:pPr>
        <w:jc w:val="both"/>
        <w:rPr>
          <w:sz w:val="22"/>
          <w:szCs w:val="22"/>
        </w:rPr>
      </w:pPr>
      <w:r w:rsidRPr="006903DD">
        <w:rPr>
          <w:sz w:val="22"/>
          <w:szCs w:val="22"/>
        </w:rPr>
        <w:t>Objednatel se zavazuje, že b</w:t>
      </w:r>
      <w:r w:rsidR="00664198" w:rsidRPr="006903DD">
        <w:rPr>
          <w:sz w:val="22"/>
          <w:szCs w:val="22"/>
        </w:rPr>
        <w:t xml:space="preserve">ude odstraňovat závady, na které jej zhotovitel upozorní </w:t>
      </w:r>
      <w:r w:rsidRPr="006903DD">
        <w:rPr>
          <w:sz w:val="22"/>
          <w:szCs w:val="22"/>
        </w:rPr>
        <w:t xml:space="preserve">a že bude plnit všechny povinnosti, </w:t>
      </w:r>
      <w:r w:rsidR="00664198" w:rsidRPr="006903DD">
        <w:rPr>
          <w:sz w:val="22"/>
          <w:szCs w:val="22"/>
        </w:rPr>
        <w:t>které pro něj vyplývají z ustanovení obecně platn</w:t>
      </w:r>
      <w:r w:rsidRPr="006903DD">
        <w:rPr>
          <w:sz w:val="22"/>
          <w:szCs w:val="22"/>
        </w:rPr>
        <w:t>ých předpisů na úseku PO a BOZP</w:t>
      </w:r>
      <w:r w:rsidR="00841A3A">
        <w:rPr>
          <w:sz w:val="22"/>
          <w:szCs w:val="22"/>
        </w:rPr>
        <w:t xml:space="preserve"> dle instrukcí zhotovitele</w:t>
      </w:r>
      <w:r w:rsidRPr="006903DD">
        <w:rPr>
          <w:sz w:val="22"/>
          <w:szCs w:val="22"/>
        </w:rPr>
        <w:t>.</w:t>
      </w:r>
    </w:p>
    <w:p w:rsidR="00514CA5" w:rsidRPr="006903DD" w:rsidRDefault="00514CA5">
      <w:pPr>
        <w:jc w:val="center"/>
        <w:rPr>
          <w:b/>
          <w:sz w:val="22"/>
          <w:szCs w:val="22"/>
        </w:rPr>
      </w:pPr>
    </w:p>
    <w:p w:rsidR="00664198" w:rsidRPr="006903DD" w:rsidRDefault="00833AB1">
      <w:pPr>
        <w:jc w:val="center"/>
        <w:rPr>
          <w:sz w:val="22"/>
          <w:szCs w:val="22"/>
        </w:rPr>
      </w:pPr>
      <w:r>
        <w:rPr>
          <w:b/>
          <w:sz w:val="22"/>
          <w:szCs w:val="22"/>
        </w:rPr>
        <w:t>VIII</w:t>
      </w:r>
      <w:r w:rsidR="00664198" w:rsidRPr="006903DD">
        <w:rPr>
          <w:b/>
          <w:sz w:val="22"/>
          <w:szCs w:val="22"/>
        </w:rPr>
        <w:t>.</w:t>
      </w:r>
    </w:p>
    <w:p w:rsidR="00664198" w:rsidRPr="006903DD" w:rsidRDefault="00664198">
      <w:pPr>
        <w:jc w:val="center"/>
        <w:rPr>
          <w:b/>
          <w:sz w:val="22"/>
          <w:szCs w:val="22"/>
        </w:rPr>
      </w:pPr>
      <w:r w:rsidRPr="006903DD">
        <w:rPr>
          <w:b/>
          <w:sz w:val="22"/>
          <w:szCs w:val="22"/>
        </w:rPr>
        <w:t xml:space="preserve">ODPOVĚDNOST </w:t>
      </w:r>
    </w:p>
    <w:p w:rsidR="00664198" w:rsidRPr="006903DD" w:rsidRDefault="00664198">
      <w:pPr>
        <w:jc w:val="center"/>
        <w:rPr>
          <w:b/>
          <w:sz w:val="22"/>
          <w:szCs w:val="22"/>
        </w:rPr>
      </w:pPr>
    </w:p>
    <w:p w:rsidR="00664198" w:rsidRPr="006903DD" w:rsidRDefault="00514CA5" w:rsidP="00514CA5">
      <w:pPr>
        <w:jc w:val="both"/>
        <w:rPr>
          <w:sz w:val="22"/>
          <w:szCs w:val="22"/>
        </w:rPr>
      </w:pPr>
      <w:r w:rsidRPr="006903DD">
        <w:rPr>
          <w:sz w:val="22"/>
          <w:szCs w:val="22"/>
        </w:rPr>
        <w:t xml:space="preserve">Smluvní strany se dohodly, že zhotovitel </w:t>
      </w:r>
      <w:r w:rsidR="00664198" w:rsidRPr="006903DD">
        <w:rPr>
          <w:sz w:val="22"/>
          <w:szCs w:val="22"/>
        </w:rPr>
        <w:t>nese odpovědnost pouze za následky, které vyplynou z nesplnění úkolů vymezených touto smlouvou tím, že:</w:t>
      </w:r>
    </w:p>
    <w:p w:rsidR="00514CA5" w:rsidRPr="006903DD" w:rsidRDefault="00664198" w:rsidP="00514CA5">
      <w:pPr>
        <w:numPr>
          <w:ilvl w:val="0"/>
          <w:numId w:val="12"/>
        </w:numPr>
        <w:jc w:val="both"/>
        <w:rPr>
          <w:sz w:val="22"/>
          <w:szCs w:val="22"/>
        </w:rPr>
      </w:pPr>
      <w:r w:rsidRPr="006903DD">
        <w:rPr>
          <w:sz w:val="22"/>
          <w:szCs w:val="22"/>
        </w:rPr>
        <w:t>poskytne nesprávnou nebo neúplnou informaci či opomene, poskytnout informaci zcela,</w:t>
      </w:r>
    </w:p>
    <w:p w:rsidR="00664198" w:rsidRPr="006903DD" w:rsidRDefault="00664198" w:rsidP="00514CA5">
      <w:pPr>
        <w:numPr>
          <w:ilvl w:val="0"/>
          <w:numId w:val="12"/>
        </w:numPr>
        <w:jc w:val="both"/>
        <w:rPr>
          <w:sz w:val="22"/>
          <w:szCs w:val="22"/>
        </w:rPr>
      </w:pPr>
      <w:r w:rsidRPr="006903DD">
        <w:rPr>
          <w:sz w:val="22"/>
          <w:szCs w:val="22"/>
        </w:rPr>
        <w:t>neprovede v povinném rozsahu či provede chybně činnost kontrolní nebo výkonnou, ke které se zavázal či neoznámí zjištěné závady.</w:t>
      </w:r>
    </w:p>
    <w:p w:rsidR="00514CA5" w:rsidRPr="006903DD" w:rsidRDefault="00514CA5" w:rsidP="00514CA5">
      <w:pPr>
        <w:tabs>
          <w:tab w:val="left" w:pos="142"/>
        </w:tabs>
        <w:jc w:val="both"/>
        <w:rPr>
          <w:sz w:val="22"/>
          <w:szCs w:val="22"/>
        </w:rPr>
      </w:pPr>
    </w:p>
    <w:p w:rsidR="00514CA5" w:rsidRPr="006903DD" w:rsidRDefault="00514CA5" w:rsidP="00514CA5">
      <w:pPr>
        <w:tabs>
          <w:tab w:val="left" w:pos="142"/>
        </w:tabs>
        <w:jc w:val="both"/>
        <w:rPr>
          <w:sz w:val="22"/>
          <w:szCs w:val="22"/>
        </w:rPr>
      </w:pPr>
      <w:r w:rsidRPr="006903DD">
        <w:rPr>
          <w:sz w:val="22"/>
          <w:szCs w:val="22"/>
        </w:rPr>
        <w:t xml:space="preserve">Zhotovitel </w:t>
      </w:r>
      <w:r w:rsidR="00664198" w:rsidRPr="006903DD">
        <w:rPr>
          <w:sz w:val="22"/>
          <w:szCs w:val="22"/>
        </w:rPr>
        <w:t xml:space="preserve">neodpovídá za ty skutečnosti, které nastaly před </w:t>
      </w:r>
      <w:r w:rsidR="00D010CF" w:rsidRPr="00DF7D61">
        <w:rPr>
          <w:sz w:val="22"/>
          <w:szCs w:val="22"/>
        </w:rPr>
        <w:t xml:space="preserve">vznikem </w:t>
      </w:r>
      <w:r w:rsidR="002C4B97" w:rsidRPr="00DF7D61">
        <w:rPr>
          <w:sz w:val="22"/>
          <w:szCs w:val="22"/>
        </w:rPr>
        <w:t>vzájemný</w:t>
      </w:r>
      <w:r w:rsidR="00D010CF" w:rsidRPr="00DF7D61">
        <w:rPr>
          <w:sz w:val="22"/>
          <w:szCs w:val="22"/>
        </w:rPr>
        <w:t>ch</w:t>
      </w:r>
      <w:r w:rsidR="002C4B97" w:rsidRPr="00DF7D61">
        <w:rPr>
          <w:sz w:val="22"/>
          <w:szCs w:val="22"/>
        </w:rPr>
        <w:t xml:space="preserve"> smluvní</w:t>
      </w:r>
      <w:r w:rsidR="00D010CF" w:rsidRPr="00DF7D61">
        <w:rPr>
          <w:sz w:val="22"/>
          <w:szCs w:val="22"/>
        </w:rPr>
        <w:t>ch vztahů</w:t>
      </w:r>
      <w:r w:rsidR="00664198" w:rsidRPr="006903DD">
        <w:rPr>
          <w:sz w:val="22"/>
          <w:szCs w:val="22"/>
        </w:rPr>
        <w:t xml:space="preserve"> a nelze jejich nápravu zajistit a za ty skutečnosti, ke kterým nedostal možnost se vyjádřit. </w:t>
      </w:r>
    </w:p>
    <w:p w:rsidR="00514CA5" w:rsidRPr="006903DD" w:rsidRDefault="00514CA5">
      <w:pPr>
        <w:ind w:left="709" w:hanging="709"/>
        <w:jc w:val="both"/>
        <w:rPr>
          <w:sz w:val="22"/>
          <w:szCs w:val="22"/>
        </w:rPr>
      </w:pPr>
    </w:p>
    <w:p w:rsidR="00664198" w:rsidRPr="006903DD" w:rsidRDefault="00514CA5" w:rsidP="00514CA5">
      <w:pPr>
        <w:jc w:val="both"/>
        <w:rPr>
          <w:sz w:val="22"/>
          <w:szCs w:val="22"/>
        </w:rPr>
      </w:pPr>
      <w:r w:rsidRPr="006903DD">
        <w:rPr>
          <w:sz w:val="22"/>
          <w:szCs w:val="22"/>
        </w:rPr>
        <w:t xml:space="preserve">Zhotovitel dále neodpovídá </w:t>
      </w:r>
      <w:r w:rsidR="00664198" w:rsidRPr="006903DD">
        <w:rPr>
          <w:sz w:val="22"/>
          <w:szCs w:val="22"/>
        </w:rPr>
        <w:t>za ty skutečnosti, ke kterým dal objednateli správné stanovisko</w:t>
      </w:r>
      <w:r w:rsidR="00664198" w:rsidRPr="006903DD">
        <w:rPr>
          <w:rStyle w:val="Znakapoznpodarou"/>
          <w:sz w:val="22"/>
          <w:szCs w:val="22"/>
        </w:rPr>
        <w:sym w:font="Symbol" w:char="F02A"/>
      </w:r>
      <w:r w:rsidR="00664198" w:rsidRPr="006903DD">
        <w:rPr>
          <w:rStyle w:val="Znakapoznpodarou"/>
          <w:sz w:val="22"/>
          <w:szCs w:val="22"/>
        </w:rPr>
        <w:sym w:font="Symbol" w:char="F02A"/>
      </w:r>
      <w:r w:rsidR="00664198" w:rsidRPr="006903DD">
        <w:rPr>
          <w:sz w:val="22"/>
          <w:szCs w:val="22"/>
          <w:vertAlign w:val="superscript"/>
        </w:rPr>
        <w:t>)</w:t>
      </w:r>
      <w:r w:rsidR="00664198" w:rsidRPr="006903DD">
        <w:rPr>
          <w:sz w:val="22"/>
          <w:szCs w:val="22"/>
        </w:rPr>
        <w:t xml:space="preserve"> a objednatel svou povinnost nesplnil.</w:t>
      </w:r>
    </w:p>
    <w:p w:rsidR="00664198" w:rsidRPr="006903DD" w:rsidRDefault="00664198">
      <w:pPr>
        <w:ind w:left="426" w:hanging="426"/>
        <w:jc w:val="both"/>
        <w:rPr>
          <w:sz w:val="22"/>
          <w:szCs w:val="22"/>
        </w:rPr>
      </w:pPr>
    </w:p>
    <w:p w:rsidR="00664198" w:rsidRDefault="004C7455" w:rsidP="004C7455">
      <w:pPr>
        <w:jc w:val="both"/>
        <w:rPr>
          <w:sz w:val="22"/>
          <w:szCs w:val="22"/>
        </w:rPr>
      </w:pPr>
      <w:r w:rsidRPr="006903DD">
        <w:rPr>
          <w:sz w:val="22"/>
          <w:szCs w:val="22"/>
        </w:rPr>
        <w:t>Objednatel</w:t>
      </w:r>
      <w:r w:rsidR="00841A3A">
        <w:rPr>
          <w:sz w:val="22"/>
          <w:szCs w:val="22"/>
        </w:rPr>
        <w:t xml:space="preserve"> nese</w:t>
      </w:r>
      <w:r w:rsidRPr="006903DD">
        <w:rPr>
          <w:sz w:val="22"/>
          <w:szCs w:val="22"/>
        </w:rPr>
        <w:t xml:space="preserve"> </w:t>
      </w:r>
      <w:r w:rsidR="00664198" w:rsidRPr="006903DD">
        <w:rPr>
          <w:sz w:val="22"/>
          <w:szCs w:val="22"/>
        </w:rPr>
        <w:t>odpovědnost za plnění úkolů vyplývajících z ustanovení obecně platných předpisů na úseku PO a BOZP, tak jak je o nich informován zhotovitelem</w:t>
      </w:r>
      <w:r w:rsidR="00664198" w:rsidRPr="006903DD">
        <w:rPr>
          <w:rStyle w:val="Znakapoznpodarou"/>
          <w:sz w:val="22"/>
          <w:szCs w:val="22"/>
        </w:rPr>
        <w:sym w:font="Symbol" w:char="F02A"/>
      </w:r>
      <w:r w:rsidR="00664198" w:rsidRPr="006903DD">
        <w:rPr>
          <w:rStyle w:val="Znakapoznpodarou"/>
          <w:sz w:val="22"/>
          <w:szCs w:val="22"/>
        </w:rPr>
        <w:sym w:font="Symbol" w:char="F02A"/>
      </w:r>
      <w:r w:rsidR="00664198" w:rsidRPr="006903DD">
        <w:rPr>
          <w:sz w:val="22"/>
          <w:szCs w:val="22"/>
          <w:vertAlign w:val="superscript"/>
        </w:rPr>
        <w:t>)</w:t>
      </w:r>
      <w:r w:rsidR="00664198" w:rsidRPr="006903DD">
        <w:rPr>
          <w:sz w:val="22"/>
          <w:szCs w:val="22"/>
        </w:rPr>
        <w:t>,</w:t>
      </w:r>
      <w:r w:rsidRPr="006903DD">
        <w:rPr>
          <w:sz w:val="22"/>
          <w:szCs w:val="22"/>
        </w:rPr>
        <w:t xml:space="preserve"> dále pak </w:t>
      </w:r>
      <w:r w:rsidR="00664198" w:rsidRPr="006903DD">
        <w:rPr>
          <w:sz w:val="22"/>
          <w:szCs w:val="22"/>
        </w:rPr>
        <w:t>odpovídá za plnění povinností, na které byl prokazatelně upozorněn,</w:t>
      </w:r>
      <w:r w:rsidRPr="006903DD">
        <w:rPr>
          <w:sz w:val="22"/>
          <w:szCs w:val="22"/>
        </w:rPr>
        <w:t xml:space="preserve"> a n</w:t>
      </w:r>
      <w:r w:rsidR="00664198" w:rsidRPr="006903DD">
        <w:rPr>
          <w:sz w:val="22"/>
          <w:szCs w:val="22"/>
        </w:rPr>
        <w:t>ese odpovědnost za neplnění povinností, které jsou dány vnitřními předpisy či byly součástí školení a odborných příprav, nebo o nich jsou pracovníci vhodným způsobem informováni (bezpečnostní značení, vyvěšená dokumentace, příkazy a vydané směrnice).</w:t>
      </w:r>
    </w:p>
    <w:p w:rsidR="00664198" w:rsidRPr="006903DD" w:rsidRDefault="00664198">
      <w:pPr>
        <w:jc w:val="center"/>
        <w:rPr>
          <w:b/>
          <w:sz w:val="22"/>
          <w:szCs w:val="22"/>
        </w:rPr>
      </w:pPr>
    </w:p>
    <w:p w:rsidR="00664198" w:rsidRPr="006903DD" w:rsidRDefault="00833AB1">
      <w:pPr>
        <w:jc w:val="center"/>
        <w:rPr>
          <w:sz w:val="22"/>
          <w:szCs w:val="22"/>
        </w:rPr>
      </w:pPr>
      <w:r>
        <w:rPr>
          <w:b/>
          <w:sz w:val="22"/>
          <w:szCs w:val="22"/>
        </w:rPr>
        <w:t>I</w:t>
      </w:r>
      <w:r w:rsidR="0056228A" w:rsidRPr="006903DD">
        <w:rPr>
          <w:b/>
          <w:sz w:val="22"/>
          <w:szCs w:val="22"/>
        </w:rPr>
        <w:t>X</w:t>
      </w:r>
      <w:r w:rsidR="00664198" w:rsidRPr="006903DD">
        <w:rPr>
          <w:b/>
          <w:sz w:val="22"/>
          <w:szCs w:val="22"/>
        </w:rPr>
        <w:t>.</w:t>
      </w:r>
    </w:p>
    <w:p w:rsidR="00664198" w:rsidRPr="006903DD" w:rsidRDefault="00CB3533">
      <w:pPr>
        <w:jc w:val="center"/>
        <w:rPr>
          <w:b/>
          <w:sz w:val="22"/>
          <w:szCs w:val="22"/>
        </w:rPr>
      </w:pPr>
      <w:r w:rsidRPr="006903DD">
        <w:rPr>
          <w:b/>
          <w:sz w:val="22"/>
          <w:szCs w:val="22"/>
        </w:rPr>
        <w:t>U</w:t>
      </w:r>
      <w:r w:rsidR="00664198" w:rsidRPr="006903DD">
        <w:rPr>
          <w:b/>
          <w:sz w:val="22"/>
          <w:szCs w:val="22"/>
        </w:rPr>
        <w:t>KONČENÍ SMLOUVY</w:t>
      </w:r>
    </w:p>
    <w:p w:rsidR="00A552CA" w:rsidRPr="006903DD" w:rsidRDefault="00A552CA">
      <w:pPr>
        <w:jc w:val="center"/>
        <w:rPr>
          <w:b/>
          <w:sz w:val="22"/>
          <w:szCs w:val="22"/>
        </w:rPr>
      </w:pPr>
    </w:p>
    <w:p w:rsidR="00664198" w:rsidRPr="006903DD" w:rsidRDefault="00664198" w:rsidP="007D4690">
      <w:pPr>
        <w:jc w:val="both"/>
        <w:rPr>
          <w:sz w:val="22"/>
          <w:szCs w:val="22"/>
        </w:rPr>
      </w:pPr>
      <w:r w:rsidRPr="006903DD">
        <w:rPr>
          <w:sz w:val="22"/>
          <w:szCs w:val="22"/>
        </w:rPr>
        <w:t xml:space="preserve">Smluvní strany mohou </w:t>
      </w:r>
      <w:r w:rsidR="00A552CA" w:rsidRPr="006903DD">
        <w:rPr>
          <w:sz w:val="22"/>
          <w:szCs w:val="22"/>
        </w:rPr>
        <w:t xml:space="preserve">tuto </w:t>
      </w:r>
      <w:r w:rsidRPr="006903DD">
        <w:rPr>
          <w:sz w:val="22"/>
          <w:szCs w:val="22"/>
        </w:rPr>
        <w:t xml:space="preserve">smlouvu vypovědět písemnou formou, a to ve lhůtě tří měsíců bez udání důvodu. Výpovědní lhůta začíná běžet od prvého dne </w:t>
      </w:r>
      <w:r w:rsidR="00566E3E">
        <w:rPr>
          <w:sz w:val="22"/>
          <w:szCs w:val="22"/>
        </w:rPr>
        <w:t xml:space="preserve">čtvrtletí </w:t>
      </w:r>
      <w:r w:rsidRPr="006903DD">
        <w:rPr>
          <w:sz w:val="22"/>
          <w:szCs w:val="22"/>
        </w:rPr>
        <w:t>následujícího po jejím doručení druhé smluvní straně.</w:t>
      </w:r>
    </w:p>
    <w:p w:rsidR="007D4690" w:rsidRPr="006903DD" w:rsidRDefault="007D4690">
      <w:pPr>
        <w:pStyle w:val="Zkladntextodsazen"/>
        <w:rPr>
          <w:rFonts w:ascii="Times New Roman" w:hAnsi="Times New Roman"/>
          <w:sz w:val="22"/>
          <w:szCs w:val="22"/>
        </w:rPr>
      </w:pPr>
    </w:p>
    <w:p w:rsidR="00664198" w:rsidRPr="006903DD" w:rsidRDefault="00664198" w:rsidP="007D4690">
      <w:pPr>
        <w:pStyle w:val="Zkladntextodsazen"/>
        <w:ind w:left="0" w:firstLine="0"/>
        <w:rPr>
          <w:rFonts w:ascii="Times New Roman" w:hAnsi="Times New Roman"/>
          <w:sz w:val="22"/>
          <w:szCs w:val="22"/>
        </w:rPr>
      </w:pPr>
      <w:r w:rsidRPr="006903DD">
        <w:rPr>
          <w:rFonts w:ascii="Times New Roman" w:hAnsi="Times New Roman"/>
          <w:sz w:val="22"/>
          <w:szCs w:val="22"/>
        </w:rPr>
        <w:t>Smluvní strany mohou dále smlouvu ukončit na základě vzájemné dohody, kde se rovněž dohodnou o finančním a dalším vyrovnání a vypořádání.</w:t>
      </w:r>
    </w:p>
    <w:p w:rsidR="007D4690" w:rsidRPr="006903DD" w:rsidRDefault="007D4690">
      <w:pPr>
        <w:ind w:left="426" w:hanging="426"/>
        <w:jc w:val="both"/>
        <w:rPr>
          <w:sz w:val="22"/>
          <w:szCs w:val="22"/>
        </w:rPr>
      </w:pPr>
    </w:p>
    <w:p w:rsidR="00664198" w:rsidRPr="006903DD" w:rsidRDefault="00A552CA" w:rsidP="007D4690">
      <w:pPr>
        <w:jc w:val="both"/>
        <w:rPr>
          <w:sz w:val="22"/>
          <w:szCs w:val="22"/>
        </w:rPr>
      </w:pPr>
      <w:r w:rsidRPr="006903DD">
        <w:rPr>
          <w:sz w:val="22"/>
          <w:szCs w:val="22"/>
        </w:rPr>
        <w:t>K ukončení smlouvy dojde rovněž o</w:t>
      </w:r>
      <w:r w:rsidR="00664198" w:rsidRPr="006903DD">
        <w:rPr>
          <w:sz w:val="22"/>
          <w:szCs w:val="22"/>
        </w:rPr>
        <w:t>dstoupením od smlouvy s okamžitou účinností z důvodu vážného porušení povinností některou ze smluvních stran. Odstoupením od smlouvy se smlouva ruší ke dni následujícímu po dni předání písemného odstoupení od smlouvy, obsahujícího uvedení důvodu odstoupení, pokud porušitel povinnosti neprovede bezodkladně nápravu.</w:t>
      </w:r>
    </w:p>
    <w:p w:rsidR="007D4690" w:rsidRPr="006903DD" w:rsidRDefault="007D4690">
      <w:pPr>
        <w:ind w:left="426" w:hanging="426"/>
        <w:jc w:val="both"/>
        <w:rPr>
          <w:sz w:val="22"/>
          <w:szCs w:val="22"/>
        </w:rPr>
      </w:pPr>
    </w:p>
    <w:p w:rsidR="00664198" w:rsidRPr="006903DD" w:rsidRDefault="00A552CA" w:rsidP="007D4690">
      <w:pPr>
        <w:jc w:val="both"/>
        <w:rPr>
          <w:sz w:val="22"/>
          <w:szCs w:val="22"/>
        </w:rPr>
      </w:pPr>
      <w:r w:rsidRPr="006903DD">
        <w:rPr>
          <w:sz w:val="22"/>
          <w:szCs w:val="22"/>
        </w:rPr>
        <w:lastRenderedPageBreak/>
        <w:t>Ukončí</w:t>
      </w:r>
      <w:r w:rsidR="00664198" w:rsidRPr="006903DD">
        <w:rPr>
          <w:sz w:val="22"/>
          <w:szCs w:val="22"/>
        </w:rPr>
        <w:t>-li oprávněně smlouvu zhotovitel, má povinnost ke dni skončení smlouvy předat agendu a k tomuto dni má právo na vyplacení odměny a případnou náhradu prokazatelných výdajů, které byly s činností či zrušením smlouvy spojeny.</w:t>
      </w:r>
    </w:p>
    <w:p w:rsidR="00664198" w:rsidRPr="006903DD" w:rsidRDefault="00664198">
      <w:pPr>
        <w:ind w:left="426" w:hanging="426"/>
        <w:jc w:val="both"/>
        <w:rPr>
          <w:sz w:val="22"/>
          <w:szCs w:val="22"/>
        </w:rPr>
      </w:pPr>
    </w:p>
    <w:p w:rsidR="00CB3533" w:rsidRPr="006903DD" w:rsidRDefault="0056228A" w:rsidP="00CB3533">
      <w:pPr>
        <w:ind w:left="426" w:hanging="426"/>
        <w:jc w:val="center"/>
        <w:rPr>
          <w:b/>
          <w:sz w:val="22"/>
          <w:szCs w:val="22"/>
        </w:rPr>
      </w:pPr>
      <w:r w:rsidRPr="006903DD">
        <w:rPr>
          <w:b/>
          <w:sz w:val="22"/>
          <w:szCs w:val="22"/>
        </w:rPr>
        <w:t>X</w:t>
      </w:r>
      <w:r w:rsidR="00CB3533" w:rsidRPr="006903DD">
        <w:rPr>
          <w:b/>
          <w:sz w:val="22"/>
          <w:szCs w:val="22"/>
        </w:rPr>
        <w:t>.</w:t>
      </w:r>
    </w:p>
    <w:p w:rsidR="00CB3533" w:rsidRPr="006903DD" w:rsidRDefault="00CB3533" w:rsidP="00CB3533">
      <w:pPr>
        <w:ind w:left="426" w:hanging="426"/>
        <w:jc w:val="center"/>
        <w:rPr>
          <w:b/>
          <w:sz w:val="22"/>
          <w:szCs w:val="22"/>
        </w:rPr>
      </w:pPr>
      <w:r w:rsidRPr="006903DD">
        <w:rPr>
          <w:b/>
          <w:sz w:val="22"/>
          <w:szCs w:val="22"/>
        </w:rPr>
        <w:t xml:space="preserve">PLATNOST </w:t>
      </w:r>
      <w:r w:rsidR="001C103E">
        <w:rPr>
          <w:b/>
          <w:sz w:val="22"/>
          <w:szCs w:val="22"/>
        </w:rPr>
        <w:t xml:space="preserve">A ÚČINNOST </w:t>
      </w:r>
      <w:r w:rsidRPr="006903DD">
        <w:rPr>
          <w:b/>
          <w:sz w:val="22"/>
          <w:szCs w:val="22"/>
        </w:rPr>
        <w:t>SMLOUVY</w:t>
      </w:r>
    </w:p>
    <w:p w:rsidR="00CB3533" w:rsidRPr="006903DD" w:rsidRDefault="00CB3533" w:rsidP="00CB3533">
      <w:pPr>
        <w:ind w:left="426" w:hanging="426"/>
        <w:jc w:val="center"/>
        <w:rPr>
          <w:b/>
          <w:sz w:val="22"/>
          <w:szCs w:val="22"/>
        </w:rPr>
      </w:pPr>
    </w:p>
    <w:p w:rsidR="00F63423" w:rsidRPr="00F63423" w:rsidRDefault="00F63423" w:rsidP="00F63423">
      <w:pPr>
        <w:ind w:left="284" w:hanging="284"/>
        <w:jc w:val="both"/>
        <w:rPr>
          <w:sz w:val="22"/>
          <w:szCs w:val="22"/>
        </w:rPr>
      </w:pPr>
      <w:r w:rsidRPr="00F63423">
        <w:rPr>
          <w:sz w:val="22"/>
          <w:szCs w:val="22"/>
        </w:rPr>
        <w:t>Tato smlouva se uzavírá na dobu určitou:</w:t>
      </w:r>
    </w:p>
    <w:p w:rsidR="00F63423" w:rsidRPr="00F63423" w:rsidRDefault="00F63423" w:rsidP="00F63423">
      <w:pPr>
        <w:ind w:left="284" w:hanging="284"/>
        <w:jc w:val="both"/>
        <w:rPr>
          <w:sz w:val="22"/>
          <w:szCs w:val="22"/>
        </w:rPr>
      </w:pPr>
      <w:r w:rsidRPr="00F63423">
        <w:rPr>
          <w:sz w:val="22"/>
          <w:szCs w:val="22"/>
        </w:rPr>
        <w:t>a)</w:t>
      </w:r>
      <w:r w:rsidRPr="00F63423">
        <w:rPr>
          <w:sz w:val="22"/>
          <w:szCs w:val="22"/>
        </w:rPr>
        <w:tab/>
        <w:t xml:space="preserve">do </w:t>
      </w:r>
      <w:r>
        <w:rPr>
          <w:sz w:val="22"/>
          <w:szCs w:val="22"/>
        </w:rPr>
        <w:t>3</w:t>
      </w:r>
      <w:r w:rsidR="00821B5F">
        <w:rPr>
          <w:sz w:val="22"/>
          <w:szCs w:val="22"/>
        </w:rPr>
        <w:t>1</w:t>
      </w:r>
      <w:r>
        <w:rPr>
          <w:sz w:val="22"/>
          <w:szCs w:val="22"/>
        </w:rPr>
        <w:t>.</w:t>
      </w:r>
      <w:r w:rsidR="00821B5F">
        <w:rPr>
          <w:sz w:val="22"/>
          <w:szCs w:val="22"/>
        </w:rPr>
        <w:t xml:space="preserve"> 12</w:t>
      </w:r>
      <w:r>
        <w:rPr>
          <w:sz w:val="22"/>
          <w:szCs w:val="22"/>
        </w:rPr>
        <w:t>.</w:t>
      </w:r>
      <w:r w:rsidR="00821B5F">
        <w:rPr>
          <w:sz w:val="22"/>
          <w:szCs w:val="22"/>
        </w:rPr>
        <w:t xml:space="preserve"> </w:t>
      </w:r>
      <w:r>
        <w:rPr>
          <w:sz w:val="22"/>
          <w:szCs w:val="22"/>
        </w:rPr>
        <w:t>20</w:t>
      </w:r>
      <w:r w:rsidR="00821B5F">
        <w:rPr>
          <w:sz w:val="22"/>
          <w:szCs w:val="22"/>
        </w:rPr>
        <w:t>29</w:t>
      </w:r>
      <w:r w:rsidRPr="00F63423">
        <w:rPr>
          <w:sz w:val="22"/>
          <w:szCs w:val="22"/>
        </w:rPr>
        <w:t>; a zároveň</w:t>
      </w:r>
    </w:p>
    <w:p w:rsidR="00F63423" w:rsidRPr="00F63423" w:rsidRDefault="00F63423" w:rsidP="00F63423">
      <w:pPr>
        <w:ind w:left="284" w:hanging="284"/>
        <w:jc w:val="both"/>
        <w:rPr>
          <w:sz w:val="22"/>
          <w:szCs w:val="22"/>
        </w:rPr>
      </w:pPr>
      <w:r w:rsidRPr="00F63423">
        <w:rPr>
          <w:sz w:val="22"/>
          <w:szCs w:val="22"/>
        </w:rPr>
        <w:t>b)</w:t>
      </w:r>
      <w:r w:rsidRPr="00F63423">
        <w:rPr>
          <w:sz w:val="22"/>
          <w:szCs w:val="22"/>
        </w:rPr>
        <w:tab/>
        <w:t>do doby, kdy bude dosažena celková maximální</w:t>
      </w:r>
      <w:r w:rsidR="00821B5F">
        <w:rPr>
          <w:sz w:val="22"/>
          <w:szCs w:val="22"/>
        </w:rPr>
        <w:t xml:space="preserve"> částka ceny díla podle článku V </w:t>
      </w:r>
      <w:r w:rsidRPr="00F63423">
        <w:rPr>
          <w:sz w:val="22"/>
          <w:szCs w:val="22"/>
        </w:rPr>
        <w:t>této smlouvy,</w:t>
      </w:r>
    </w:p>
    <w:p w:rsidR="00F63423" w:rsidRDefault="00F63423" w:rsidP="00F63423">
      <w:pPr>
        <w:ind w:left="284" w:hanging="284"/>
        <w:jc w:val="both"/>
        <w:rPr>
          <w:sz w:val="22"/>
          <w:szCs w:val="22"/>
        </w:rPr>
      </w:pPr>
      <w:r w:rsidRPr="00F63423">
        <w:rPr>
          <w:sz w:val="22"/>
          <w:szCs w:val="22"/>
        </w:rPr>
        <w:t>podle toho, co nastane dříve</w:t>
      </w:r>
      <w:r w:rsidR="00821B5F">
        <w:rPr>
          <w:sz w:val="22"/>
          <w:szCs w:val="22"/>
        </w:rPr>
        <w:t>.</w:t>
      </w:r>
    </w:p>
    <w:p w:rsidR="00F63423" w:rsidRDefault="00F63423" w:rsidP="00F63423">
      <w:pPr>
        <w:ind w:left="284" w:hanging="284"/>
        <w:jc w:val="both"/>
        <w:rPr>
          <w:sz w:val="22"/>
          <w:szCs w:val="22"/>
        </w:rPr>
      </w:pPr>
    </w:p>
    <w:p w:rsidR="001C103E" w:rsidRPr="001C103E" w:rsidRDefault="001C103E" w:rsidP="001C103E">
      <w:pPr>
        <w:jc w:val="both"/>
        <w:rPr>
          <w:sz w:val="22"/>
          <w:szCs w:val="22"/>
        </w:rPr>
      </w:pPr>
      <w:r w:rsidRPr="001C103E">
        <w:rPr>
          <w:sz w:val="22"/>
          <w:szCs w:val="22"/>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rsidR="00664198" w:rsidRPr="006903DD" w:rsidRDefault="00664198">
      <w:pPr>
        <w:ind w:left="426" w:hanging="426"/>
        <w:jc w:val="both"/>
        <w:rPr>
          <w:sz w:val="22"/>
          <w:szCs w:val="22"/>
        </w:rPr>
      </w:pPr>
    </w:p>
    <w:p w:rsidR="00664198" w:rsidRPr="006903DD" w:rsidRDefault="00664198">
      <w:pPr>
        <w:jc w:val="center"/>
        <w:rPr>
          <w:b/>
          <w:sz w:val="22"/>
          <w:szCs w:val="22"/>
        </w:rPr>
      </w:pPr>
      <w:r w:rsidRPr="006903DD">
        <w:rPr>
          <w:b/>
          <w:sz w:val="22"/>
          <w:szCs w:val="22"/>
        </w:rPr>
        <w:t>X</w:t>
      </w:r>
      <w:r w:rsidR="0056228A" w:rsidRPr="006903DD">
        <w:rPr>
          <w:b/>
          <w:sz w:val="22"/>
          <w:szCs w:val="22"/>
        </w:rPr>
        <w:t>II</w:t>
      </w:r>
      <w:r w:rsidRPr="006903DD">
        <w:rPr>
          <w:b/>
          <w:sz w:val="22"/>
          <w:szCs w:val="22"/>
        </w:rPr>
        <w:t xml:space="preserve">. </w:t>
      </w:r>
    </w:p>
    <w:p w:rsidR="00664198" w:rsidRPr="006903DD" w:rsidRDefault="00680983" w:rsidP="00680983">
      <w:pPr>
        <w:jc w:val="center"/>
        <w:rPr>
          <w:b/>
          <w:sz w:val="22"/>
          <w:szCs w:val="22"/>
        </w:rPr>
      </w:pPr>
      <w:r w:rsidRPr="006903DD">
        <w:rPr>
          <w:b/>
          <w:sz w:val="22"/>
          <w:szCs w:val="22"/>
        </w:rPr>
        <w:t>ZÁVĚREČNÁ USTANOVENÍ</w:t>
      </w:r>
    </w:p>
    <w:p w:rsidR="002E34D3" w:rsidRPr="006903DD" w:rsidRDefault="002E34D3" w:rsidP="00680983">
      <w:pPr>
        <w:widowControl w:val="0"/>
        <w:spacing w:line="220" w:lineRule="atLeast"/>
        <w:jc w:val="both"/>
        <w:rPr>
          <w:color w:val="000000"/>
          <w:sz w:val="22"/>
          <w:szCs w:val="22"/>
        </w:rPr>
      </w:pPr>
    </w:p>
    <w:p w:rsidR="00680983" w:rsidRPr="006903DD" w:rsidRDefault="00680983" w:rsidP="00680983">
      <w:pPr>
        <w:widowControl w:val="0"/>
        <w:spacing w:line="220" w:lineRule="atLeast"/>
        <w:jc w:val="both"/>
        <w:rPr>
          <w:color w:val="000000"/>
          <w:sz w:val="22"/>
          <w:szCs w:val="22"/>
        </w:rPr>
      </w:pPr>
      <w:r w:rsidRPr="006903DD">
        <w:rPr>
          <w:color w:val="000000"/>
          <w:sz w:val="22"/>
          <w:szCs w:val="22"/>
        </w:rPr>
        <w:t>Zhotovitel disponu</w:t>
      </w:r>
      <w:r w:rsidR="002E34D3" w:rsidRPr="006903DD">
        <w:rPr>
          <w:color w:val="000000"/>
          <w:sz w:val="22"/>
          <w:szCs w:val="22"/>
        </w:rPr>
        <w:t>je pro výkon své činnosti všemi příslušnými os</w:t>
      </w:r>
      <w:r w:rsidR="00204B32" w:rsidRPr="006903DD">
        <w:rPr>
          <w:color w:val="000000"/>
          <w:sz w:val="22"/>
          <w:szCs w:val="22"/>
        </w:rPr>
        <w:t>vědčeními, zkouškami a živnostenským listem. Tyto dokumenty tvoří nedílnou součást smlouvy.</w:t>
      </w:r>
    </w:p>
    <w:p w:rsidR="00841A3A" w:rsidRPr="00841A3A" w:rsidRDefault="00841A3A" w:rsidP="00841A3A">
      <w:pPr>
        <w:widowControl w:val="0"/>
        <w:spacing w:line="220" w:lineRule="atLeast"/>
        <w:jc w:val="both"/>
        <w:rPr>
          <w:color w:val="000000"/>
          <w:sz w:val="22"/>
          <w:szCs w:val="22"/>
        </w:rPr>
      </w:pPr>
    </w:p>
    <w:p w:rsidR="00841A3A" w:rsidRPr="00841A3A" w:rsidRDefault="00841A3A" w:rsidP="00841A3A">
      <w:pPr>
        <w:widowControl w:val="0"/>
        <w:spacing w:line="220" w:lineRule="atLeast"/>
        <w:jc w:val="both"/>
        <w:rPr>
          <w:color w:val="000000"/>
          <w:sz w:val="22"/>
          <w:szCs w:val="22"/>
        </w:rPr>
      </w:pPr>
      <w:r w:rsidRPr="00841A3A">
        <w:rPr>
          <w:color w:val="000000"/>
          <w:sz w:val="22"/>
          <w:szCs w:val="22"/>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841A3A" w:rsidRPr="00841A3A" w:rsidRDefault="00841A3A" w:rsidP="00841A3A">
      <w:pPr>
        <w:widowControl w:val="0"/>
        <w:spacing w:line="220" w:lineRule="atLeast"/>
        <w:jc w:val="both"/>
        <w:rPr>
          <w:color w:val="000000"/>
          <w:sz w:val="22"/>
          <w:szCs w:val="22"/>
        </w:rPr>
      </w:pPr>
    </w:p>
    <w:p w:rsidR="00841A3A" w:rsidRPr="00841A3A" w:rsidRDefault="00841A3A" w:rsidP="00841A3A">
      <w:pPr>
        <w:widowControl w:val="0"/>
        <w:spacing w:line="220" w:lineRule="atLeast"/>
        <w:jc w:val="both"/>
        <w:rPr>
          <w:color w:val="000000"/>
          <w:sz w:val="22"/>
          <w:szCs w:val="22"/>
        </w:rPr>
      </w:pPr>
      <w:r w:rsidRPr="00841A3A">
        <w:rPr>
          <w:color w:val="000000"/>
          <w:sz w:val="22"/>
          <w:szCs w:val="22"/>
        </w:rPr>
        <w:t>Tato smlouva je vyhotovena ve dvou provedeních, z nichž každá smluvní strana obdrží po jednom.</w:t>
      </w:r>
    </w:p>
    <w:p w:rsidR="00841A3A" w:rsidRPr="00841A3A" w:rsidRDefault="00841A3A" w:rsidP="00841A3A">
      <w:pPr>
        <w:widowControl w:val="0"/>
        <w:spacing w:line="220" w:lineRule="atLeast"/>
        <w:jc w:val="both"/>
        <w:rPr>
          <w:color w:val="000000"/>
          <w:sz w:val="22"/>
          <w:szCs w:val="22"/>
        </w:rPr>
      </w:pPr>
    </w:p>
    <w:p w:rsidR="00680983" w:rsidRPr="006903DD" w:rsidRDefault="00841A3A" w:rsidP="00841A3A">
      <w:pPr>
        <w:widowControl w:val="0"/>
        <w:spacing w:line="220" w:lineRule="atLeast"/>
        <w:jc w:val="both"/>
        <w:rPr>
          <w:color w:val="000000"/>
          <w:sz w:val="22"/>
          <w:szCs w:val="22"/>
        </w:rPr>
      </w:pPr>
      <w:r w:rsidRPr="00841A3A">
        <w:rPr>
          <w:color w:val="000000"/>
          <w:sz w:val="22"/>
          <w:szCs w:val="22"/>
        </w:rPr>
        <w:t>Veškeré změny a doplňky této smlouvy musejí být učiněny písemně formou číslovaných dodatků podepsaných oběma smluvními stranami.</w:t>
      </w:r>
    </w:p>
    <w:p w:rsidR="00664198" w:rsidRPr="006903DD" w:rsidRDefault="00664198">
      <w:pPr>
        <w:jc w:val="both"/>
        <w:rPr>
          <w:sz w:val="22"/>
          <w:szCs w:val="22"/>
        </w:rPr>
      </w:pPr>
    </w:p>
    <w:p w:rsidR="00664198" w:rsidRPr="006903DD" w:rsidRDefault="00664198">
      <w:pPr>
        <w:jc w:val="both"/>
        <w:rPr>
          <w:sz w:val="22"/>
          <w:szCs w:val="22"/>
        </w:rPr>
      </w:pPr>
    </w:p>
    <w:p w:rsidR="00664198" w:rsidRPr="006903DD" w:rsidRDefault="00664198">
      <w:pPr>
        <w:jc w:val="both"/>
        <w:rPr>
          <w:sz w:val="22"/>
          <w:szCs w:val="22"/>
        </w:rPr>
      </w:pPr>
      <w:r w:rsidRPr="006903DD">
        <w:rPr>
          <w:sz w:val="22"/>
          <w:szCs w:val="22"/>
        </w:rPr>
        <w:t xml:space="preserve">V Praze dne </w:t>
      </w:r>
      <w:r w:rsidR="004105EB">
        <w:rPr>
          <w:sz w:val="22"/>
          <w:szCs w:val="22"/>
        </w:rPr>
        <w:t>28. 10. 2022</w:t>
      </w:r>
    </w:p>
    <w:p w:rsidR="00664198" w:rsidRPr="006903DD" w:rsidRDefault="00664198">
      <w:pPr>
        <w:jc w:val="both"/>
        <w:rPr>
          <w:sz w:val="22"/>
          <w:szCs w:val="22"/>
        </w:rPr>
      </w:pPr>
    </w:p>
    <w:p w:rsidR="00664198" w:rsidRPr="006903DD" w:rsidRDefault="00664198">
      <w:pPr>
        <w:jc w:val="both"/>
        <w:rPr>
          <w:sz w:val="22"/>
          <w:szCs w:val="22"/>
        </w:rPr>
      </w:pPr>
    </w:p>
    <w:p w:rsidR="00664198" w:rsidRPr="006903DD" w:rsidRDefault="00664198">
      <w:pPr>
        <w:jc w:val="both"/>
        <w:rPr>
          <w:sz w:val="22"/>
          <w:szCs w:val="22"/>
        </w:rPr>
      </w:pPr>
      <w:r w:rsidRPr="006903DD">
        <w:rPr>
          <w:sz w:val="22"/>
          <w:szCs w:val="22"/>
        </w:rPr>
        <w:t xml:space="preserve">zhotovitel: </w:t>
      </w:r>
      <w:r w:rsidRPr="006903DD">
        <w:rPr>
          <w:sz w:val="22"/>
          <w:szCs w:val="22"/>
        </w:rPr>
        <w:tab/>
      </w:r>
      <w:r w:rsidRPr="006903DD">
        <w:rPr>
          <w:sz w:val="22"/>
          <w:szCs w:val="22"/>
        </w:rPr>
        <w:tab/>
      </w:r>
      <w:r w:rsidRPr="006903DD">
        <w:rPr>
          <w:sz w:val="22"/>
          <w:szCs w:val="22"/>
        </w:rPr>
        <w:tab/>
      </w:r>
      <w:r w:rsidRPr="006903DD">
        <w:rPr>
          <w:sz w:val="22"/>
          <w:szCs w:val="22"/>
        </w:rPr>
        <w:tab/>
      </w:r>
      <w:r w:rsidRPr="006903DD">
        <w:rPr>
          <w:sz w:val="22"/>
          <w:szCs w:val="22"/>
        </w:rPr>
        <w:tab/>
        <w:t xml:space="preserve">    objednatel:</w:t>
      </w:r>
    </w:p>
    <w:p w:rsidR="00664198" w:rsidRPr="006903DD" w:rsidRDefault="009A48B7">
      <w:pPr>
        <w:jc w:val="both"/>
        <w:rPr>
          <w:sz w:val="22"/>
          <w:szCs w:val="22"/>
        </w:rPr>
      </w:pPr>
      <w:r w:rsidRPr="006903DD">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3510915</wp:posOffset>
                </wp:positionH>
                <wp:positionV relativeFrom="paragraph">
                  <wp:posOffset>33655</wp:posOffset>
                </wp:positionV>
                <wp:extent cx="226568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3BF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2.65pt" to="454.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" o:allowincell="f" strokeweight="1pt"/>
            </w:pict>
          </mc:Fallback>
        </mc:AlternateContent>
      </w:r>
      <w:r w:rsidRPr="006903DD">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655320</wp:posOffset>
                </wp:positionH>
                <wp:positionV relativeFrom="paragraph">
                  <wp:posOffset>33655</wp:posOffset>
                </wp:positionV>
                <wp:extent cx="21037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356E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65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" o:allowincell="f" strokeweight="1pt"/>
            </w:pict>
          </mc:Fallback>
        </mc:AlternateContent>
      </w:r>
    </w:p>
    <w:p w:rsidR="00664198" w:rsidRPr="006903DD" w:rsidRDefault="00664198">
      <w:pPr>
        <w:jc w:val="both"/>
        <w:rPr>
          <w:sz w:val="22"/>
          <w:szCs w:val="22"/>
        </w:rPr>
      </w:pPr>
      <w:r w:rsidRPr="006903DD">
        <w:rPr>
          <w:sz w:val="22"/>
          <w:szCs w:val="22"/>
        </w:rPr>
        <w:tab/>
      </w:r>
      <w:r w:rsidRPr="006903DD">
        <w:rPr>
          <w:sz w:val="22"/>
          <w:szCs w:val="22"/>
        </w:rPr>
        <w:tab/>
        <w:t>Tomáš Mazal</w:t>
      </w:r>
      <w:r w:rsidRPr="006903DD">
        <w:rPr>
          <w:sz w:val="22"/>
          <w:szCs w:val="22"/>
        </w:rPr>
        <w:tab/>
      </w:r>
      <w:r w:rsidRPr="006903DD">
        <w:rPr>
          <w:sz w:val="22"/>
          <w:szCs w:val="22"/>
        </w:rPr>
        <w:tab/>
      </w:r>
      <w:r w:rsidRPr="006903DD">
        <w:rPr>
          <w:sz w:val="22"/>
          <w:szCs w:val="22"/>
        </w:rPr>
        <w:tab/>
      </w:r>
      <w:r w:rsidRPr="006903DD">
        <w:rPr>
          <w:sz w:val="22"/>
          <w:szCs w:val="22"/>
        </w:rPr>
        <w:tab/>
        <w:t xml:space="preserve">                   </w:t>
      </w:r>
      <w:r w:rsidRPr="006903DD">
        <w:rPr>
          <w:color w:val="000000"/>
          <w:sz w:val="22"/>
          <w:szCs w:val="22"/>
        </w:rPr>
        <w:t>MgA. David Mareček, Ph.D.</w:t>
      </w:r>
    </w:p>
    <w:p w:rsidR="00664198" w:rsidRPr="006903DD" w:rsidRDefault="00A552CA">
      <w:pPr>
        <w:ind w:firstLine="708"/>
        <w:jc w:val="both"/>
        <w:rPr>
          <w:sz w:val="22"/>
          <w:szCs w:val="22"/>
        </w:rPr>
      </w:pPr>
      <w:r w:rsidRPr="006903DD">
        <w:rPr>
          <w:sz w:val="22"/>
          <w:szCs w:val="22"/>
        </w:rPr>
        <w:tab/>
        <w:t xml:space="preserve">   z</w:t>
      </w:r>
      <w:r w:rsidR="00664198" w:rsidRPr="006903DD">
        <w:rPr>
          <w:sz w:val="22"/>
          <w:szCs w:val="22"/>
        </w:rPr>
        <w:t>hotovitel</w:t>
      </w:r>
      <w:r w:rsidR="00664198" w:rsidRPr="006903DD">
        <w:rPr>
          <w:sz w:val="22"/>
          <w:szCs w:val="22"/>
        </w:rPr>
        <w:tab/>
      </w:r>
      <w:r w:rsidR="00664198" w:rsidRPr="006903DD">
        <w:rPr>
          <w:sz w:val="22"/>
          <w:szCs w:val="22"/>
        </w:rPr>
        <w:tab/>
      </w:r>
      <w:r w:rsidR="00664198" w:rsidRPr="006903DD">
        <w:rPr>
          <w:sz w:val="22"/>
          <w:szCs w:val="22"/>
        </w:rPr>
        <w:tab/>
        <w:t xml:space="preserve">      </w:t>
      </w:r>
      <w:r w:rsidR="00664198" w:rsidRPr="006903DD">
        <w:rPr>
          <w:sz w:val="22"/>
          <w:szCs w:val="22"/>
        </w:rPr>
        <w:tab/>
      </w:r>
      <w:r w:rsidR="00664198" w:rsidRPr="006903DD">
        <w:rPr>
          <w:sz w:val="22"/>
          <w:szCs w:val="22"/>
        </w:rPr>
        <w:tab/>
        <w:t xml:space="preserve">                     </w:t>
      </w:r>
      <w:r w:rsidR="00E64FE6" w:rsidRPr="006903DD">
        <w:rPr>
          <w:color w:val="000000"/>
          <w:sz w:val="22"/>
          <w:szCs w:val="22"/>
        </w:rPr>
        <w:t xml:space="preserve"> ředitel</w:t>
      </w:r>
    </w:p>
    <w:p w:rsidR="00664198" w:rsidRPr="006903DD" w:rsidRDefault="00664198">
      <w:pPr>
        <w:jc w:val="both"/>
        <w:rPr>
          <w:sz w:val="22"/>
          <w:szCs w:val="22"/>
        </w:rPr>
      </w:pPr>
    </w:p>
    <w:p w:rsidR="00664198" w:rsidRPr="006903DD" w:rsidRDefault="00664198">
      <w:pPr>
        <w:jc w:val="both"/>
        <w:rPr>
          <w:sz w:val="22"/>
          <w:szCs w:val="22"/>
        </w:rPr>
      </w:pPr>
    </w:p>
    <w:p w:rsidR="00FE3BCF" w:rsidRPr="00FE3BCF" w:rsidRDefault="00664198" w:rsidP="004105EB">
      <w:pPr>
        <w:jc w:val="both"/>
        <w:rPr>
          <w:b/>
          <w:smallCaps/>
          <w:sz w:val="22"/>
          <w:szCs w:val="22"/>
          <w:u w:val="single"/>
        </w:rPr>
      </w:pPr>
      <w:r w:rsidRPr="006903DD">
        <w:rPr>
          <w:sz w:val="18"/>
          <w:szCs w:val="18"/>
        </w:rPr>
        <w:t xml:space="preserve">Pozn.: </w:t>
      </w:r>
      <w:r w:rsidRPr="006903DD">
        <w:rPr>
          <w:rStyle w:val="Znakapoznpodarou"/>
          <w:sz w:val="18"/>
          <w:szCs w:val="18"/>
        </w:rPr>
        <w:sym w:font="Symbol" w:char="F02A"/>
      </w:r>
      <w:r w:rsidRPr="006903DD">
        <w:rPr>
          <w:rStyle w:val="Znakapoznpodarou"/>
          <w:sz w:val="18"/>
          <w:szCs w:val="18"/>
        </w:rPr>
        <w:sym w:font="Symbol" w:char="F02A"/>
      </w:r>
      <w:r w:rsidRPr="006903DD">
        <w:rPr>
          <w:sz w:val="18"/>
          <w:szCs w:val="18"/>
        </w:rPr>
        <w:t xml:space="preserve"> Prokazatelný způsob informování je písemný a to buď zápisem v knize PO či BOZP nebo samostatným zápisem oproti podpisu popř. zpráva zaslaná E-mailem. Rovněž informace uvedené ve zpracované a předané dokumentaci a informace prokazatelně obsažené v uskutečněném školení jsou dostatečným poskytnutím nutných informací.</w:t>
      </w:r>
    </w:p>
    <w:sectPr w:rsidR="00FE3BCF" w:rsidRPr="00FE3BCF" w:rsidSect="006903DD">
      <w:pgSz w:w="11907"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438" w:rsidRDefault="00671438">
      <w:r>
        <w:separator/>
      </w:r>
    </w:p>
  </w:endnote>
  <w:endnote w:type="continuationSeparator" w:id="0">
    <w:p w:rsidR="00671438" w:rsidRDefault="0067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438" w:rsidRDefault="00671438">
      <w:r>
        <w:separator/>
      </w:r>
    </w:p>
  </w:footnote>
  <w:footnote w:type="continuationSeparator" w:id="0">
    <w:p w:rsidR="00671438" w:rsidRDefault="00671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56C5DC"/>
    <w:lvl w:ilvl="0">
      <w:numFmt w:val="decimal"/>
      <w:lvlText w:val="*"/>
      <w:lvlJc w:val="left"/>
    </w:lvl>
  </w:abstractNum>
  <w:abstractNum w:abstractNumId="1" w15:restartNumberingAfterBreak="0">
    <w:nsid w:val="02860374"/>
    <w:multiLevelType w:val="hybridMultilevel"/>
    <w:tmpl w:val="E7D679A0"/>
    <w:lvl w:ilvl="0" w:tplc="EBA01E82">
      <w:start w:val="1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853C9"/>
    <w:multiLevelType w:val="singleLevel"/>
    <w:tmpl w:val="160E974E"/>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9001D0"/>
    <w:multiLevelType w:val="hybridMultilevel"/>
    <w:tmpl w:val="1E60C98A"/>
    <w:lvl w:ilvl="0" w:tplc="2F5AE74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4C3"/>
    <w:multiLevelType w:val="hybridMultilevel"/>
    <w:tmpl w:val="8B3054BA"/>
    <w:lvl w:ilvl="0" w:tplc="EA0A03D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E2C61"/>
    <w:multiLevelType w:val="hybridMultilevel"/>
    <w:tmpl w:val="6BD4093C"/>
    <w:lvl w:ilvl="0" w:tplc="CB46EFC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9D4C1D"/>
    <w:multiLevelType w:val="hybridMultilevel"/>
    <w:tmpl w:val="A314B3EE"/>
    <w:lvl w:ilvl="0" w:tplc="E88AA072">
      <w:start w:val="1"/>
      <w:numFmt w:val="lowerRoman"/>
      <w:lvlText w:val="%1."/>
      <w:lvlJc w:val="left"/>
      <w:pPr>
        <w:ind w:left="1428" w:hanging="72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7800622"/>
    <w:multiLevelType w:val="singleLevel"/>
    <w:tmpl w:val="160E974E"/>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437628B"/>
    <w:multiLevelType w:val="hybridMultilevel"/>
    <w:tmpl w:val="7C10E87A"/>
    <w:lvl w:ilvl="0" w:tplc="CB46EFCC">
      <w:start w:val="1"/>
      <w:numFmt w:val="lowerRoman"/>
      <w:lvlText w:val="(%1)"/>
      <w:lvlJc w:val="left"/>
      <w:pPr>
        <w:ind w:left="1070"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9" w15:restartNumberingAfterBreak="0">
    <w:nsid w:val="67AA28CC"/>
    <w:multiLevelType w:val="multilevel"/>
    <w:tmpl w:val="92B23678"/>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2811870"/>
    <w:multiLevelType w:val="hybridMultilevel"/>
    <w:tmpl w:val="6F160B4A"/>
    <w:lvl w:ilvl="0" w:tplc="CB46EFCC">
      <w:start w:val="1"/>
      <w:numFmt w:val="lowerRoman"/>
      <w:lvlText w:val="(%1)"/>
      <w:lvlJc w:val="left"/>
      <w:pPr>
        <w:ind w:left="1284" w:hanging="360"/>
      </w:pPr>
      <w:rPr>
        <w:rFonts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1" w15:restartNumberingAfterBreak="0">
    <w:nsid w:val="7A026F78"/>
    <w:multiLevelType w:val="hybridMultilevel"/>
    <w:tmpl w:val="F9140A8E"/>
    <w:lvl w:ilvl="0" w:tplc="EA7C3D38">
      <w:start w:val="8"/>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9"/>
  </w:num>
  <w:num w:numId="8">
    <w:abstractNumId w:val="11"/>
  </w:num>
  <w:num w:numId="9">
    <w:abstractNumId w:val="6"/>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DE"/>
    <w:rsid w:val="00060E27"/>
    <w:rsid w:val="001353F7"/>
    <w:rsid w:val="00165318"/>
    <w:rsid w:val="001C0075"/>
    <w:rsid w:val="001C103E"/>
    <w:rsid w:val="001F797F"/>
    <w:rsid w:val="00204B32"/>
    <w:rsid w:val="0021462F"/>
    <w:rsid w:val="00240174"/>
    <w:rsid w:val="0027467F"/>
    <w:rsid w:val="002C4B97"/>
    <w:rsid w:val="002E34D3"/>
    <w:rsid w:val="00341209"/>
    <w:rsid w:val="003B600A"/>
    <w:rsid w:val="003D669B"/>
    <w:rsid w:val="003E79C0"/>
    <w:rsid w:val="004000DE"/>
    <w:rsid w:val="004105EB"/>
    <w:rsid w:val="00444835"/>
    <w:rsid w:val="004C7455"/>
    <w:rsid w:val="00514CA5"/>
    <w:rsid w:val="005319E4"/>
    <w:rsid w:val="0053452F"/>
    <w:rsid w:val="0056228A"/>
    <w:rsid w:val="00566E3E"/>
    <w:rsid w:val="00602C75"/>
    <w:rsid w:val="00612BC7"/>
    <w:rsid w:val="0061407C"/>
    <w:rsid w:val="0061491C"/>
    <w:rsid w:val="00637DF3"/>
    <w:rsid w:val="00646D97"/>
    <w:rsid w:val="006531DA"/>
    <w:rsid w:val="00664198"/>
    <w:rsid w:val="00671438"/>
    <w:rsid w:val="00680983"/>
    <w:rsid w:val="006903DD"/>
    <w:rsid w:val="00764824"/>
    <w:rsid w:val="007C05D4"/>
    <w:rsid w:val="007D4690"/>
    <w:rsid w:val="00821B5F"/>
    <w:rsid w:val="00833AB1"/>
    <w:rsid w:val="00841A3A"/>
    <w:rsid w:val="0097256A"/>
    <w:rsid w:val="0098063B"/>
    <w:rsid w:val="009A48B7"/>
    <w:rsid w:val="009B1E35"/>
    <w:rsid w:val="009D60FF"/>
    <w:rsid w:val="009E5F39"/>
    <w:rsid w:val="00A552CA"/>
    <w:rsid w:val="00A973F3"/>
    <w:rsid w:val="00AF2498"/>
    <w:rsid w:val="00B12422"/>
    <w:rsid w:val="00B44548"/>
    <w:rsid w:val="00B52CD6"/>
    <w:rsid w:val="00B82F63"/>
    <w:rsid w:val="00B86349"/>
    <w:rsid w:val="00CB3533"/>
    <w:rsid w:val="00CC39D7"/>
    <w:rsid w:val="00D010CF"/>
    <w:rsid w:val="00D2530B"/>
    <w:rsid w:val="00D50829"/>
    <w:rsid w:val="00D90D81"/>
    <w:rsid w:val="00DF7D61"/>
    <w:rsid w:val="00E1467F"/>
    <w:rsid w:val="00E2200B"/>
    <w:rsid w:val="00E64FE6"/>
    <w:rsid w:val="00EB7D10"/>
    <w:rsid w:val="00EF00C3"/>
    <w:rsid w:val="00F63423"/>
    <w:rsid w:val="00FE1B8E"/>
    <w:rsid w:val="00FE3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B27F5C-8E66-44C2-8844-A237E4F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67F"/>
    <w:pPr>
      <w:overflowPunct w:val="0"/>
      <w:autoSpaceDE w:val="0"/>
      <w:autoSpaceDN w:val="0"/>
      <w:adjustRightInd w:val="0"/>
      <w:textAlignment w:val="baseline"/>
    </w:pPr>
  </w:style>
  <w:style w:type="paragraph" w:styleId="Nadpis1">
    <w:name w:val="heading 1"/>
    <w:basedOn w:val="Normln"/>
    <w:next w:val="Normln"/>
    <w:qFormat/>
    <w:pPr>
      <w:keepNext/>
      <w:ind w:left="5812"/>
      <w:outlineLvl w:val="0"/>
    </w:pPr>
    <w:rPr>
      <w:b/>
      <w:sz w:val="2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ind w:left="426" w:hanging="426"/>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Zkladntext21">
    <w:name w:val="Základní text 21"/>
    <w:basedOn w:val="Normln"/>
    <w:pPr>
      <w:spacing w:line="360" w:lineRule="auto"/>
      <w:ind w:firstLine="567"/>
      <w:jc w:val="both"/>
    </w:pPr>
    <w:rPr>
      <w:b/>
      <w:sz w:val="24"/>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kladntextodsazen">
    <w:name w:val="Body Text Indent"/>
    <w:basedOn w:val="Normln"/>
    <w:semiHidden/>
    <w:pPr>
      <w:ind w:left="426" w:hanging="426"/>
      <w:jc w:val="both"/>
    </w:pPr>
    <w:rPr>
      <w:rFonts w:ascii="Arial" w:hAnsi="Arial"/>
    </w:rPr>
  </w:style>
  <w:style w:type="character" w:customStyle="1" w:styleId="CharChar1">
    <w:name w:val="Char Char1"/>
    <w:basedOn w:val="Standardnpsmoodstavce"/>
  </w:style>
  <w:style w:type="character" w:customStyle="1" w:styleId="CharChar">
    <w:name w:val="Char Char"/>
    <w:basedOn w:val="Standardnpsmoodstavce"/>
  </w:style>
  <w:style w:type="paragraph" w:styleId="Zkladntextodsazen2">
    <w:name w:val="Body Text Indent 2"/>
    <w:basedOn w:val="Normln"/>
    <w:semiHidden/>
    <w:pPr>
      <w:ind w:left="426" w:hanging="426"/>
    </w:pPr>
    <w:rPr>
      <w:sz w:val="24"/>
      <w:szCs w:val="24"/>
    </w:rPr>
  </w:style>
  <w:style w:type="character" w:styleId="Odkaznakoment">
    <w:name w:val="annotation reference"/>
    <w:uiPriority w:val="99"/>
    <w:semiHidden/>
    <w:unhideWhenUsed/>
    <w:rsid w:val="00E1467F"/>
    <w:rPr>
      <w:sz w:val="16"/>
      <w:szCs w:val="16"/>
    </w:rPr>
  </w:style>
  <w:style w:type="paragraph" w:styleId="Textkomente">
    <w:name w:val="annotation text"/>
    <w:basedOn w:val="Normln"/>
    <w:link w:val="TextkomenteChar"/>
    <w:uiPriority w:val="99"/>
    <w:semiHidden/>
    <w:unhideWhenUsed/>
    <w:rsid w:val="00E1467F"/>
  </w:style>
  <w:style w:type="character" w:customStyle="1" w:styleId="TextkomenteChar">
    <w:name w:val="Text komentáře Char"/>
    <w:basedOn w:val="Standardnpsmoodstavce"/>
    <w:link w:val="Textkomente"/>
    <w:uiPriority w:val="99"/>
    <w:semiHidden/>
    <w:rsid w:val="00E1467F"/>
  </w:style>
  <w:style w:type="paragraph" w:styleId="Pedmtkomente">
    <w:name w:val="annotation subject"/>
    <w:basedOn w:val="Textkomente"/>
    <w:next w:val="Textkomente"/>
    <w:link w:val="PedmtkomenteChar"/>
    <w:uiPriority w:val="99"/>
    <w:semiHidden/>
    <w:unhideWhenUsed/>
    <w:rsid w:val="00E1467F"/>
    <w:rPr>
      <w:b/>
      <w:bCs/>
    </w:rPr>
  </w:style>
  <w:style w:type="character" w:customStyle="1" w:styleId="PedmtkomenteChar">
    <w:name w:val="Předmět komentáře Char"/>
    <w:link w:val="Pedmtkomente"/>
    <w:uiPriority w:val="99"/>
    <w:semiHidden/>
    <w:rsid w:val="00E1467F"/>
    <w:rPr>
      <w:b/>
      <w:bCs/>
    </w:rPr>
  </w:style>
  <w:style w:type="paragraph" w:styleId="Textbubliny">
    <w:name w:val="Balloon Text"/>
    <w:basedOn w:val="Normln"/>
    <w:link w:val="TextbublinyChar"/>
    <w:uiPriority w:val="99"/>
    <w:semiHidden/>
    <w:unhideWhenUsed/>
    <w:rsid w:val="00E1467F"/>
    <w:rPr>
      <w:sz w:val="18"/>
      <w:szCs w:val="18"/>
    </w:rPr>
  </w:style>
  <w:style w:type="character" w:customStyle="1" w:styleId="TextbublinyChar">
    <w:name w:val="Text bubliny Char"/>
    <w:link w:val="Textbubliny"/>
    <w:uiPriority w:val="99"/>
    <w:semiHidden/>
    <w:rsid w:val="00E14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352;ablony\Ivo%20Linx%2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7514317B3B0498CEBB3576D259280" ma:contentTypeVersion="11" ma:contentTypeDescription="Vytvoří nový dokument" ma:contentTypeScope="" ma:versionID="bc56164a3ab7b651728515e4a19809e0">
  <xsd:schema xmlns:xsd="http://www.w3.org/2001/XMLSchema" xmlns:xs="http://www.w3.org/2001/XMLSchema" xmlns:p="http://schemas.microsoft.com/office/2006/metadata/properties" xmlns:ns2="2b5d8742-3a8f-4238-b2ac-ed098304f25a" targetNamespace="http://schemas.microsoft.com/office/2006/metadata/properties" ma:root="true" ma:fieldsID="c32b0eef7cb184064be779319fa755f4" ns2:_="">
    <xsd:import namespace="2b5d8742-3a8f-4238-b2ac-ed098304f2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d8742-3a8f-4238-b2ac-ed098304f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6F4F-71F8-41E2-BB93-38B2A30A90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6074DE-8D3F-4D96-9887-D01C3199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d8742-3a8f-4238-b2ac-ed098304f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FA797-A379-47D4-AAFB-A8ED6A258B48}">
  <ds:schemaRefs>
    <ds:schemaRef ds:uri="http://schemas.microsoft.com/sharepoint/v3/contenttype/forms"/>
  </ds:schemaRefs>
</ds:datastoreItem>
</file>

<file path=customXml/itemProps4.xml><?xml version="1.0" encoding="utf-8"?>
<ds:datastoreItem xmlns:ds="http://schemas.openxmlformats.org/officeDocument/2006/customXml" ds:itemID="{9BF70200-3A09-4E31-9F99-D1F40A36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Ivo Linx </Template>
  <TotalTime>1</TotalTime>
  <Pages>4</Pages>
  <Words>1540</Words>
  <Characters>9092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IVO LINX - HELPO, HERANOVA 1542/2, 155 00 PRAHA 5</vt:lpstr>
    </vt:vector>
  </TitlesOfParts>
  <Company>HELPO</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LINX - HELPO, HERANOVA 1542/2, 155 00 PRAHA 5</dc:title>
  <dc:subject/>
  <dc:creator>Ivo Linx</dc:creator>
  <cp:keywords/>
  <cp:lastModifiedBy>Šrůmová Hana</cp:lastModifiedBy>
  <cp:revision>2</cp:revision>
  <cp:lastPrinted>2022-02-16T11:07:00Z</cp:lastPrinted>
  <dcterms:created xsi:type="dcterms:W3CDTF">2022-11-04T12:11:00Z</dcterms:created>
  <dcterms:modified xsi:type="dcterms:W3CDTF">2022-11-04T12:11:00Z</dcterms:modified>
</cp:coreProperties>
</file>