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2E" w:rsidRDefault="00023F8A">
      <w:pPr>
        <w:pStyle w:val="Zkladntext1"/>
        <w:spacing w:after="280" w:line="360" w:lineRule="auto"/>
        <w:jc w:val="center"/>
      </w:pPr>
      <w:r>
        <w:rPr>
          <w:rStyle w:val="Zkladntext"/>
          <w:b/>
          <w:bCs/>
        </w:rPr>
        <w:t>SMLOUVA O DÍLO - zakázka č. 493</w:t>
      </w:r>
      <w:r>
        <w:rPr>
          <w:rStyle w:val="Zkladntext"/>
          <w:b/>
          <w:bCs/>
        </w:rPr>
        <w:br/>
        <w:t>dle § 2586 a násl. Občanského zákoníku.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7790"/>
      </w:tblGrid>
      <w:tr w:rsidR="007A022E">
        <w:tblPrEx>
          <w:tblCellMar>
            <w:top w:w="0" w:type="dxa"/>
            <w:bottom w:w="0" w:type="dxa"/>
          </w:tblCellMar>
        </w:tblPrEx>
        <w:trPr>
          <w:trHeight w:hRule="exact" w:val="1721"/>
          <w:jc w:val="center"/>
        </w:trPr>
        <w:tc>
          <w:tcPr>
            <w:tcW w:w="1364" w:type="dxa"/>
            <w:shd w:val="clear" w:color="auto" w:fill="auto"/>
          </w:tcPr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7790" w:type="dxa"/>
            <w:shd w:val="clear" w:color="auto" w:fill="auto"/>
          </w:tcPr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Kroměřížskými technickými službami s.r.o.</w:t>
            </w:r>
          </w:p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se sídlem Kroměříž, Kaplanova 2959</w:t>
            </w:r>
          </w:p>
          <w:p w:rsidR="007A022E" w:rsidRDefault="00023F8A">
            <w:pPr>
              <w:pStyle w:val="Jin0"/>
              <w:spacing w:after="8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IČO: 26276437</w:t>
            </w:r>
          </w:p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DIČ: CZ26276437</w:t>
            </w:r>
          </w:p>
        </w:tc>
      </w:tr>
      <w:tr w:rsidR="007A022E">
        <w:tblPrEx>
          <w:tblCellMar>
            <w:top w:w="0" w:type="dxa"/>
            <w:bottom w:w="0" w:type="dxa"/>
          </w:tblCellMar>
        </w:tblPrEx>
        <w:trPr>
          <w:trHeight w:hRule="exact" w:val="2455"/>
          <w:jc w:val="center"/>
        </w:trPr>
        <w:tc>
          <w:tcPr>
            <w:tcW w:w="1364" w:type="dxa"/>
            <w:shd w:val="clear" w:color="auto" w:fill="auto"/>
          </w:tcPr>
          <w:p w:rsidR="007A022E" w:rsidRDefault="00023F8A">
            <w:pPr>
              <w:pStyle w:val="Jin0"/>
              <w:spacing w:before="26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7790" w:type="dxa"/>
            <w:shd w:val="clear" w:color="auto" w:fill="auto"/>
            <w:vAlign w:val="bottom"/>
          </w:tcPr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ITF</w:t>
            </w:r>
          </w:p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 Šťastný</w:t>
            </w:r>
          </w:p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 xml:space="preserve">Tylova </w:t>
            </w: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242/7</w:t>
            </w:r>
          </w:p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767 01 Kroměříž</w:t>
            </w:r>
          </w:p>
          <w:p w:rsidR="007A022E" w:rsidRDefault="00023F8A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IČ:11517808</w:t>
            </w:r>
          </w:p>
          <w:p w:rsidR="007A022E" w:rsidRDefault="00023F8A">
            <w:pPr>
              <w:pStyle w:val="Jin0"/>
              <w:spacing w:after="28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DIČ CZ6407291572</w:t>
            </w:r>
          </w:p>
          <w:p w:rsidR="007A022E" w:rsidRDefault="00023F8A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</w:tr>
    </w:tbl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Předmět smlouvy.</w:t>
      </w:r>
    </w:p>
    <w:p w:rsidR="007A022E" w:rsidRDefault="00023F8A">
      <w:pPr>
        <w:pStyle w:val="Zkladntext1"/>
        <w:spacing w:after="280"/>
        <w:jc w:val="both"/>
      </w:pPr>
      <w:r>
        <w:rPr>
          <w:rStyle w:val="Zkladntext"/>
        </w:rPr>
        <w:t xml:space="preserve">Předmětem smlouvy je výměna rozvodů vody a zásobníkového ohřívače vody s propojením na stávající rozvod vody a topení, vč. tlakových zkoušek těsnosti, topné zkoušky, režií a nákupu </w:t>
      </w:r>
      <w:r>
        <w:rPr>
          <w:rStyle w:val="Zkladntext"/>
        </w:rPr>
        <w:t xml:space="preserve">materiálu dle projektové dokumentace ( dále jen </w:t>
      </w:r>
      <w:proofErr w:type="gramStart"/>
      <w:r>
        <w:rPr>
          <w:rStyle w:val="Zkladntext"/>
        </w:rPr>
        <w:t>dílo ). Práce</w:t>
      </w:r>
      <w:proofErr w:type="gramEnd"/>
      <w:r>
        <w:rPr>
          <w:rStyle w:val="Zkladntext"/>
        </w:rPr>
        <w:t xml:space="preserve"> budou prováděny na adrese :</w:t>
      </w:r>
    </w:p>
    <w:p w:rsidR="007A022E" w:rsidRDefault="00023F8A">
      <w:pPr>
        <w:pStyle w:val="Zkladntext1"/>
        <w:spacing w:after="280"/>
        <w:jc w:val="both"/>
      </w:pPr>
      <w:r>
        <w:rPr>
          <w:rStyle w:val="Zkladntext"/>
          <w:b/>
          <w:bCs/>
        </w:rPr>
        <w:t>PK 40, Riegrovo náměstí 149, KM</w:t>
      </w:r>
    </w:p>
    <w:p w:rsidR="007A022E" w:rsidRDefault="00023F8A">
      <w:pPr>
        <w:pStyle w:val="Zkladntext1"/>
        <w:spacing w:after="280"/>
        <w:jc w:val="both"/>
      </w:pPr>
      <w:bookmarkStart w:id="0" w:name="_GoBack"/>
      <w:bookmarkEnd w:id="0"/>
      <w:r>
        <w:rPr>
          <w:rStyle w:val="Zkladntext"/>
        </w:rPr>
        <w:t xml:space="preserve">Zhotovitel prohlašuje, že je oprávněn provádět činnost v plném rozsahu a </w:t>
      </w:r>
      <w:r>
        <w:rPr>
          <w:rStyle w:val="Zkladntext"/>
        </w:rPr>
        <w:t>je náležitě kvalifikován.</w:t>
      </w:r>
    </w:p>
    <w:p w:rsidR="007A022E" w:rsidRDefault="007A022E">
      <w:pPr>
        <w:pStyle w:val="Zkladntext1"/>
        <w:numPr>
          <w:ilvl w:val="0"/>
          <w:numId w:val="1"/>
        </w:numPr>
        <w:jc w:val="center"/>
      </w:pP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Cena.</w:t>
      </w:r>
    </w:p>
    <w:p w:rsidR="007A022E" w:rsidRDefault="00023F8A">
      <w:pPr>
        <w:pStyle w:val="Zkladntext1"/>
      </w:pPr>
      <w:r>
        <w:rPr>
          <w:rStyle w:val="Zkladntext"/>
        </w:rPr>
        <w:t>Cena stanovena dohodou dle cenové nabídky a činí</w:t>
      </w:r>
    </w:p>
    <w:p w:rsidR="007A022E" w:rsidRDefault="00023F8A">
      <w:pPr>
        <w:pStyle w:val="Zkladntext1"/>
        <w:tabs>
          <w:tab w:val="left" w:pos="6462"/>
        </w:tabs>
        <w:spacing w:after="820"/>
      </w:pPr>
      <w:r>
        <w:rPr>
          <w:rStyle w:val="Zkladntext"/>
        </w:rPr>
        <w:t>Zařízení pro vytápění a zdravotechniku staveb</w:t>
      </w:r>
      <w:r>
        <w:rPr>
          <w:rStyle w:val="Zkladntext"/>
        </w:rPr>
        <w:tab/>
      </w:r>
      <w:r>
        <w:rPr>
          <w:rStyle w:val="Zkladntext"/>
          <w:b/>
          <w:bCs/>
        </w:rPr>
        <w:t>342 975,21 Kč bez DPH</w:t>
      </w:r>
    </w:p>
    <w:p w:rsidR="007A022E" w:rsidRDefault="007A022E">
      <w:pPr>
        <w:pStyle w:val="Zkladntext1"/>
        <w:numPr>
          <w:ilvl w:val="0"/>
          <w:numId w:val="1"/>
        </w:numPr>
        <w:jc w:val="center"/>
      </w:pP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Čas plnění.</w:t>
      </w:r>
    </w:p>
    <w:p w:rsidR="007A022E" w:rsidRDefault="00023F8A">
      <w:pPr>
        <w:pStyle w:val="Zkladntext1"/>
      </w:pPr>
      <w:r>
        <w:rPr>
          <w:rStyle w:val="Zkladntext"/>
        </w:rPr>
        <w:t xml:space="preserve">Zahájení díla: </w:t>
      </w:r>
      <w:proofErr w:type="gramStart"/>
      <w:r>
        <w:rPr>
          <w:rStyle w:val="Zkladntext"/>
        </w:rPr>
        <w:t>26.09.2022</w:t>
      </w:r>
      <w:proofErr w:type="gramEnd"/>
    </w:p>
    <w:p w:rsidR="007A022E" w:rsidRDefault="00023F8A">
      <w:pPr>
        <w:pStyle w:val="Zkladntext1"/>
        <w:spacing w:after="540"/>
      </w:pPr>
      <w:r>
        <w:rPr>
          <w:rStyle w:val="Zkladntext"/>
        </w:rPr>
        <w:t xml:space="preserve">Předání díla: </w:t>
      </w:r>
      <w:proofErr w:type="gramStart"/>
      <w:r>
        <w:rPr>
          <w:rStyle w:val="Zkladntext"/>
        </w:rPr>
        <w:t>30.10.2022</w:t>
      </w:r>
      <w:proofErr w:type="gramEnd"/>
    </w:p>
    <w:p w:rsidR="007A022E" w:rsidRDefault="007A022E">
      <w:pPr>
        <w:pStyle w:val="Zkladntext1"/>
        <w:numPr>
          <w:ilvl w:val="0"/>
          <w:numId w:val="1"/>
        </w:numPr>
        <w:jc w:val="center"/>
      </w:pP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Způsob plnění.</w:t>
      </w:r>
    </w:p>
    <w:p w:rsidR="007A022E" w:rsidRDefault="00023F8A">
      <w:pPr>
        <w:pStyle w:val="Zkladntext1"/>
        <w:spacing w:after="280"/>
        <w:sectPr w:rsidR="007A022E">
          <w:pgSz w:w="11900" w:h="16840"/>
          <w:pgMar w:top="1252" w:right="1353" w:bottom="1252" w:left="1360" w:header="824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Předmět smlouvy se považuje za splněný okamžikem podepsání zápisu objednavatelem o odevzdání a převzetí prací. Nebo podpisem zakázkového listu, který bude podepsán objednavatelem.</w:t>
      </w:r>
    </w:p>
    <w:p w:rsidR="007A022E" w:rsidRDefault="00023F8A">
      <w:pPr>
        <w:pStyle w:val="Zkladntext50"/>
      </w:pPr>
      <w:r>
        <w:rPr>
          <w:rStyle w:val="Zkladntext5"/>
          <w:b/>
          <w:bCs/>
        </w:rPr>
        <w:t>v.</w:t>
      </w: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Platební podmínky</w:t>
      </w:r>
    </w:p>
    <w:p w:rsidR="007A022E" w:rsidRDefault="00023F8A">
      <w:pPr>
        <w:pStyle w:val="Zkladntext1"/>
        <w:ind w:left="800" w:firstLine="20"/>
        <w:jc w:val="both"/>
      </w:pPr>
      <w:r>
        <w:rPr>
          <w:rStyle w:val="Zkladntext"/>
        </w:rPr>
        <w:t>Zhotovitel požaduje záloh</w:t>
      </w:r>
      <w:r>
        <w:rPr>
          <w:rStyle w:val="Zkladntext"/>
        </w:rPr>
        <w:t xml:space="preserve">u ve výši 200 000,-Kč. Záloha je splatná do </w:t>
      </w:r>
      <w:proofErr w:type="gramStart"/>
      <w:r>
        <w:rPr>
          <w:rStyle w:val="Zkladntext"/>
        </w:rPr>
        <w:t>14ti</w:t>
      </w:r>
      <w:proofErr w:type="gramEnd"/>
      <w:r>
        <w:rPr>
          <w:rStyle w:val="Zkladntext"/>
        </w:rPr>
        <w:t xml:space="preserve"> dnů ode dne doručení zálohové </w:t>
      </w:r>
      <w:r>
        <w:rPr>
          <w:rStyle w:val="Zkladntext"/>
        </w:rPr>
        <w:lastRenderedPageBreak/>
        <w:t>faktury do sídla objednatele. Po předání a převzetí prací bude vystavena celková faktura, splatnost faktury je 14 dnů ode dne vystavení a doručení objednateli. V konečné faktuře</w:t>
      </w:r>
      <w:r>
        <w:rPr>
          <w:rStyle w:val="Zkladntext"/>
        </w:rPr>
        <w:t xml:space="preserve"> bude záloha vypořádána. U této zakázky bude uplatněna daňová povinnost podle </w:t>
      </w:r>
      <w:proofErr w:type="spellStart"/>
      <w:r>
        <w:rPr>
          <w:rStyle w:val="Zkladntext"/>
        </w:rPr>
        <w:t>podle</w:t>
      </w:r>
      <w:proofErr w:type="spellEnd"/>
      <w:r>
        <w:rPr>
          <w:rStyle w:val="Zkladntext"/>
        </w:rPr>
        <w:t xml:space="preserve"> § 92 ze zákona 235/2004Sb o dani z přidané hodnoty.</w:t>
      </w:r>
    </w:p>
    <w:p w:rsidR="007A022E" w:rsidRDefault="00023F8A">
      <w:pPr>
        <w:pStyle w:val="Zkladntext1"/>
        <w:ind w:left="5080"/>
        <w:jc w:val="both"/>
      </w:pPr>
      <w:r>
        <w:rPr>
          <w:rStyle w:val="Zkladntext"/>
          <w:b/>
          <w:bCs/>
        </w:rPr>
        <w:t>VI.</w:t>
      </w: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Povinnosti zhotovitele.</w:t>
      </w:r>
    </w:p>
    <w:p w:rsidR="007A022E" w:rsidRDefault="00023F8A">
      <w:pPr>
        <w:pStyle w:val="Zkladntext1"/>
        <w:ind w:firstLine="800"/>
      </w:pPr>
      <w:r>
        <w:rPr>
          <w:rStyle w:val="Zkladntext"/>
        </w:rPr>
        <w:t>Provedené práce budou v souladu s platnými normami a technologickým předpisem.</w:t>
      </w:r>
    </w:p>
    <w:p w:rsidR="007A022E" w:rsidRDefault="00023F8A">
      <w:pPr>
        <w:pStyle w:val="Zkladntext1"/>
        <w:spacing w:after="260"/>
        <w:ind w:left="800" w:firstLine="20"/>
        <w:jc w:val="both"/>
      </w:pPr>
      <w:r>
        <w:rPr>
          <w:rStyle w:val="Zkladntext"/>
        </w:rPr>
        <w:t>Při provádění</w:t>
      </w:r>
      <w:r>
        <w:rPr>
          <w:rStyle w:val="Zkladntext"/>
        </w:rPr>
        <w:t xml:space="preserve"> je zhotovitel povinen dodržovat hygienické předpisy, předpisy BOZP a PO a postupovat tak. </w:t>
      </w:r>
      <w:proofErr w:type="gramStart"/>
      <w:r>
        <w:rPr>
          <w:rStyle w:val="Zkladntext"/>
        </w:rPr>
        <w:t>aby</w:t>
      </w:r>
      <w:proofErr w:type="gramEnd"/>
      <w:r>
        <w:rPr>
          <w:rStyle w:val="Zkladntext"/>
        </w:rPr>
        <w:t xml:space="preserve"> při provádění nevznikla škoda majiteli objektu.</w:t>
      </w:r>
    </w:p>
    <w:p w:rsidR="007A022E" w:rsidRDefault="007A022E">
      <w:pPr>
        <w:pStyle w:val="Zkladntext1"/>
        <w:numPr>
          <w:ilvl w:val="0"/>
          <w:numId w:val="2"/>
        </w:numPr>
        <w:jc w:val="center"/>
      </w:pP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Pověření zástupci.</w:t>
      </w:r>
    </w:p>
    <w:p w:rsidR="007A022E" w:rsidRDefault="00023F8A">
      <w:pPr>
        <w:pStyle w:val="Zkladntext1"/>
        <w:spacing w:after="260"/>
        <w:ind w:firstLine="800"/>
      </w:pPr>
      <w:r>
        <w:rPr>
          <w:rStyle w:val="Zkladntext"/>
        </w:rPr>
        <w:t>Strany pověřily následující zástupce ve věcech technických a smluvních:</w:t>
      </w:r>
    </w:p>
    <w:p w:rsidR="007A022E" w:rsidRDefault="00023F8A">
      <w:pPr>
        <w:pStyle w:val="Zkladntext1"/>
        <w:ind w:firstLine="800"/>
      </w:pPr>
      <w:r>
        <w:rPr>
          <w:rStyle w:val="Zkladntext"/>
        </w:rPr>
        <w:t xml:space="preserve">Objednatel: </w:t>
      </w:r>
      <w:proofErr w:type="spellStart"/>
      <w:proofErr w:type="gramStart"/>
      <w:r>
        <w:rPr>
          <w:rStyle w:val="Zkladntext"/>
        </w:rPr>
        <w:t>p.Mrhal</w:t>
      </w:r>
      <w:proofErr w:type="spellEnd"/>
      <w:proofErr w:type="gramEnd"/>
    </w:p>
    <w:p w:rsidR="007A022E" w:rsidRDefault="00023F8A">
      <w:pPr>
        <w:pStyle w:val="Zkladntext1"/>
        <w:ind w:firstLine="800"/>
        <w:jc w:val="both"/>
      </w:pPr>
      <w:r>
        <w:rPr>
          <w:rStyle w:val="Zkladntext"/>
        </w:rPr>
        <w:t>Zhotovitel: Petr Šťastný</w:t>
      </w:r>
    </w:p>
    <w:p w:rsidR="007A022E" w:rsidRDefault="007A022E">
      <w:pPr>
        <w:pStyle w:val="Zkladntext1"/>
        <w:numPr>
          <w:ilvl w:val="0"/>
          <w:numId w:val="2"/>
        </w:numPr>
        <w:ind w:left="5080"/>
        <w:jc w:val="both"/>
      </w:pP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Záruka.</w:t>
      </w:r>
    </w:p>
    <w:p w:rsidR="007A022E" w:rsidRDefault="00023F8A">
      <w:pPr>
        <w:pStyle w:val="Zkladntext1"/>
        <w:ind w:left="800" w:firstLine="20"/>
        <w:jc w:val="both"/>
      </w:pPr>
      <w:r>
        <w:rPr>
          <w:rStyle w:val="Zkladntext"/>
        </w:rPr>
        <w:t xml:space="preserve">Zhotovitel poskytuje objednateli záruku na provedené práce v délce 24 měsíců ode dne předání a převzetí díla. Na dodaný materiál zhotovitelem poskytuje záruku dle záručního listu na dodaný předmět. Záruka se nevztahuje na </w:t>
      </w:r>
      <w:r>
        <w:rPr>
          <w:rStyle w:val="Zkladntext"/>
        </w:rPr>
        <w:t>materiál, dodaný objednatelem v tomto případě se záruka vztahuje pouze na práce, související s montáží a osazením daného předmětu. Na původní rozvody, montované předchozí firmou se záruka nevztahuje - bude-li možné, bude dokumentováno fotografiemi.</w:t>
      </w:r>
    </w:p>
    <w:p w:rsidR="007A022E" w:rsidRDefault="007A022E">
      <w:pPr>
        <w:pStyle w:val="Zkladntext1"/>
        <w:numPr>
          <w:ilvl w:val="0"/>
          <w:numId w:val="2"/>
        </w:numPr>
        <w:jc w:val="center"/>
      </w:pP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Smluvn</w:t>
      </w:r>
      <w:r>
        <w:rPr>
          <w:rStyle w:val="Zkladntext"/>
          <w:b/>
          <w:bCs/>
        </w:rPr>
        <w:t>í pokuty</w:t>
      </w:r>
    </w:p>
    <w:p w:rsidR="007A022E" w:rsidRDefault="00023F8A">
      <w:pPr>
        <w:pStyle w:val="Zkladntext1"/>
        <w:spacing w:after="260"/>
        <w:ind w:left="800" w:firstLine="20"/>
      </w:pPr>
      <w:r>
        <w:rPr>
          <w:rStyle w:val="Zkladntext"/>
        </w:rPr>
        <w:t>Pokud zhotovitel odevzdá dílo po termínu, uvedeném ve smlouvě, zaplatí objednateli smluvní pokutu ve výši 0,5% z celkové ceny díla za každý den prodlení.</w:t>
      </w:r>
    </w:p>
    <w:p w:rsidR="007A022E" w:rsidRDefault="00023F8A">
      <w:pPr>
        <w:pStyle w:val="Zkladntext1"/>
        <w:ind w:left="800" w:firstLine="20"/>
      </w:pPr>
      <w:r>
        <w:rPr>
          <w:rStyle w:val="Zkladntext"/>
        </w:rPr>
        <w:t>Pokud dojde k prodlení objednavatele s úhradou faktury, vyhrazuje si zhotovitel právo účtovat</w:t>
      </w:r>
      <w:r>
        <w:rPr>
          <w:rStyle w:val="Zkladntext"/>
        </w:rPr>
        <w:t xml:space="preserve"> penále ve výši 0,5% za každý den prodlení z dlužné částky.</w:t>
      </w:r>
    </w:p>
    <w:p w:rsidR="007A022E" w:rsidRDefault="00023F8A">
      <w:pPr>
        <w:pStyle w:val="Zkladntext1"/>
        <w:ind w:left="800" w:firstLine="20"/>
      </w:pPr>
      <w:r>
        <w:rPr>
          <w:rStyle w:val="Zkladntext"/>
        </w:rPr>
        <w:t>Zhotovitel si vyhrazuje právo vymáhat dlužnou částku za práce a materiál prostřednictvím třetí osoby a veškeré náklady bude hradit objednatel.</w:t>
      </w:r>
    </w:p>
    <w:p w:rsidR="007A022E" w:rsidRDefault="007A022E">
      <w:pPr>
        <w:pStyle w:val="Zkladntext1"/>
        <w:numPr>
          <w:ilvl w:val="0"/>
          <w:numId w:val="2"/>
        </w:numPr>
        <w:ind w:left="5080"/>
        <w:jc w:val="both"/>
      </w:pPr>
    </w:p>
    <w:p w:rsidR="007A022E" w:rsidRDefault="00023F8A">
      <w:pPr>
        <w:pStyle w:val="Zkladntext1"/>
        <w:jc w:val="center"/>
      </w:pPr>
      <w:r>
        <w:rPr>
          <w:rStyle w:val="Zkladntext"/>
          <w:b/>
          <w:bCs/>
        </w:rPr>
        <w:t>Závěrečná ustanovení.</w:t>
      </w:r>
    </w:p>
    <w:p w:rsidR="007A022E" w:rsidRDefault="00023F8A">
      <w:pPr>
        <w:pStyle w:val="Zkladntext1"/>
        <w:ind w:left="800" w:firstLine="20"/>
        <w:jc w:val="both"/>
      </w:pPr>
      <w:r>
        <w:rPr>
          <w:rStyle w:val="Zkladntext"/>
        </w:rPr>
        <w:t xml:space="preserve">Tato smlouva je vyhotovena ve </w:t>
      </w:r>
      <w:r>
        <w:rPr>
          <w:rStyle w:val="Zkladntext"/>
        </w:rPr>
        <w:t>dvou stejnopisech a každá ze smluvních stran obdrží po jednom vyhotovení,</w:t>
      </w:r>
    </w:p>
    <w:p w:rsidR="007A022E" w:rsidRDefault="00023F8A">
      <w:pPr>
        <w:pStyle w:val="Zkladntext1"/>
        <w:ind w:left="800" w:firstLine="20"/>
        <w:jc w:val="both"/>
      </w:pPr>
      <w:r>
        <w:rPr>
          <w:rStyle w:val="Zkladntext"/>
        </w:rPr>
        <w:t>Veškeré změny a doplňky k této smlouvě musí být předloženy písemně a oboustranně podepsané a musí mít formu dodatku, jinak jsou neplatné.</w:t>
      </w:r>
    </w:p>
    <w:p w:rsidR="007A022E" w:rsidRDefault="00023F8A">
      <w:pPr>
        <w:pStyle w:val="Zkladntext1"/>
        <w:ind w:firstLine="800"/>
      </w:pPr>
      <w:r>
        <w:rPr>
          <w:rStyle w:val="Zkladntext"/>
        </w:rPr>
        <w:t>Tato smlouva nabývá platnosti dnem podpisu o</w:t>
      </w:r>
      <w:r>
        <w:rPr>
          <w:rStyle w:val="Zkladntext"/>
        </w:rPr>
        <w:t>bou zúčastněných stran.</w:t>
      </w:r>
    </w:p>
    <w:p w:rsidR="007A022E" w:rsidRDefault="00023F8A">
      <w:pPr>
        <w:pStyle w:val="Zkladntext1"/>
        <w:spacing w:after="260"/>
        <w:ind w:firstLine="800"/>
      </w:pPr>
      <w:r>
        <w:rPr>
          <w:rStyle w:val="Zkladntext"/>
        </w:rPr>
        <w:t>V případech, které tato smlouva neupravuje, platí obchodní a občanský zákoník.</w:t>
      </w:r>
    </w:p>
    <w:p w:rsidR="00023F8A" w:rsidRDefault="00023F8A"/>
    <w:sectPr w:rsidR="0002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261" w:right="551" w:bottom="1655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8A" w:rsidRDefault="00023F8A">
      <w:r>
        <w:separator/>
      </w:r>
    </w:p>
  </w:endnote>
  <w:endnote w:type="continuationSeparator" w:id="0">
    <w:p w:rsidR="00023F8A" w:rsidRDefault="0002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E" w:rsidRDefault="00023F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10447655</wp:posOffset>
              </wp:positionV>
              <wp:extent cx="525780" cy="7302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2E" w:rsidRDefault="00023F8A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279.60000000000002pt;margin-top:822.64999999999998pt;width:41.399999999999999pt;height:5.7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14"/>
                        <w:szCs w:val="14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E" w:rsidRDefault="00023F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10520680</wp:posOffset>
              </wp:positionV>
              <wp:extent cx="518795" cy="7302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2E" w:rsidRDefault="00023F8A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Strana 2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280.75pt;margin-top:828.39999999999998pt;width:40.850000000000001pt;height:5.7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14"/>
                        <w:szCs w:val="14"/>
                      </w:rPr>
                      <w:t>Strana 2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E" w:rsidRDefault="00023F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3588385</wp:posOffset>
              </wp:positionH>
              <wp:positionV relativeFrom="page">
                <wp:posOffset>10513060</wp:posOffset>
              </wp:positionV>
              <wp:extent cx="518795" cy="6858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2E" w:rsidRDefault="00023F8A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Strana 1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282.55000000000001pt;margin-top:827.80000000000007pt;width:40.850000000000001pt;height:5.4000000000000004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14"/>
                        <w:szCs w:val="14"/>
                      </w:rPr>
                      <w:t>Strana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8A" w:rsidRDefault="00023F8A"/>
  </w:footnote>
  <w:footnote w:type="continuationSeparator" w:id="0">
    <w:p w:rsidR="00023F8A" w:rsidRDefault="00023F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E" w:rsidRDefault="00023F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2393950</wp:posOffset>
              </wp:positionH>
              <wp:positionV relativeFrom="page">
                <wp:posOffset>572770</wp:posOffset>
              </wp:positionV>
              <wp:extent cx="2437130" cy="16446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3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2E" w:rsidRDefault="007A022E">
                          <w:pPr>
                            <w:pStyle w:val="Zhlavnebozpat20"/>
                            <w:rPr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26" type="#_x0000_t202" style="position:absolute;margin-left:188.5pt;margin-top:45.1pt;width:191.9pt;height:12.9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" filled="f" stroked="f">
              <v:textbox style="mso-fit-shape-to-text:t" inset="0,0,0,0">
                <w:txbxContent>
                  <w:p w:rsidR="007A022E" w:rsidRDefault="007A022E">
                    <w:pPr>
                      <w:pStyle w:val="Zhlavnebozpat20"/>
                      <w:rPr>
                        <w:sz w:val="42"/>
                        <w:szCs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E" w:rsidRDefault="007A022E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E" w:rsidRDefault="007A022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1085"/>
    <w:multiLevelType w:val="multilevel"/>
    <w:tmpl w:val="EE6E7AD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2E5A85"/>
    <w:multiLevelType w:val="multilevel"/>
    <w:tmpl w:val="AD6234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2E"/>
    <w:rsid w:val="00023F8A"/>
    <w:rsid w:val="00724D7B"/>
    <w:rsid w:val="007A022E"/>
    <w:rsid w:val="007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E3A5E-3808-4ED6-8A7D-1C3A318F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line="264" w:lineRule="auto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8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20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59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59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D59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59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Monday 20221010 10043921.pdf</vt:lpstr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20221010 10043921.pdf</dc:title>
  <dc:subject/>
  <dc:creator>Xerox</dc:creator>
  <cp:keywords/>
  <cp:lastModifiedBy>Ondřej Šabata</cp:lastModifiedBy>
  <cp:revision>3</cp:revision>
  <dcterms:created xsi:type="dcterms:W3CDTF">2022-11-04T11:15:00Z</dcterms:created>
  <dcterms:modified xsi:type="dcterms:W3CDTF">2022-11-04T11:18:00Z</dcterms:modified>
</cp:coreProperties>
</file>