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7D1" w:rsidRDefault="008A77D1">
      <w:pPr>
        <w:pStyle w:val="Zkladntext2"/>
        <w:rPr>
          <w:sz w:val="28"/>
        </w:rPr>
      </w:pPr>
    </w:p>
    <w:p w:rsidR="008A77D1" w:rsidRDefault="008A77D1">
      <w:pPr>
        <w:pStyle w:val="Zkladntext2"/>
        <w:jc w:val="center"/>
      </w:pPr>
      <w:r>
        <w:rPr>
          <w:b/>
          <w:sz w:val="32"/>
          <w:u w:val="single"/>
        </w:rPr>
        <w:t>Servisní smlouva</w:t>
      </w:r>
    </w:p>
    <w:p w:rsidR="008A77D1" w:rsidRDefault="008A77D1">
      <w:pPr>
        <w:pStyle w:val="Zkladntext2"/>
        <w:jc w:val="center"/>
        <w:rPr>
          <w:b/>
          <w:bCs/>
        </w:rPr>
      </w:pPr>
      <w:r>
        <w:rPr>
          <w:b/>
          <w:bCs/>
        </w:rPr>
        <w:t xml:space="preserve">Číslo: </w:t>
      </w:r>
      <w:r w:rsidR="0092235C">
        <w:rPr>
          <w:b/>
          <w:bCs/>
        </w:rPr>
        <w:t>2022</w:t>
      </w:r>
      <w:r w:rsidR="00230D33">
        <w:rPr>
          <w:b/>
          <w:bCs/>
        </w:rPr>
        <w:t>801</w:t>
      </w:r>
    </w:p>
    <w:p w:rsidR="008A77D1" w:rsidRDefault="008A77D1">
      <w:pPr>
        <w:pStyle w:val="Zkladntext2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611"/>
        <w:gridCol w:w="4815"/>
      </w:tblGrid>
      <w:tr w:rsidR="008A77D1" w:rsidTr="003563E6">
        <w:tc>
          <w:tcPr>
            <w:tcW w:w="4611" w:type="dxa"/>
          </w:tcPr>
          <w:p w:rsidR="008A77D1" w:rsidRDefault="008A77D1">
            <w:pPr>
              <w:pStyle w:val="Zkladntext2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Dodavatel:</w:t>
            </w:r>
            <w:r>
              <w:rPr>
                <w:b/>
                <w:bCs/>
              </w:rPr>
              <w:t xml:space="preserve"> </w:t>
            </w:r>
          </w:p>
          <w:p w:rsidR="008A77D1" w:rsidRDefault="008A77D1">
            <w:pPr>
              <w:pStyle w:val="Zkladntext2"/>
              <w:rPr>
                <w:b/>
                <w:bCs/>
              </w:rPr>
            </w:pPr>
            <w:r>
              <w:rPr>
                <w:b/>
                <w:bCs/>
              </w:rPr>
              <w:t xml:space="preserve">Jiří Hanilec – PROFISSCOMP </w:t>
            </w:r>
          </w:p>
          <w:p w:rsidR="008A77D1" w:rsidRPr="00A65D7C" w:rsidRDefault="008A77D1">
            <w:pPr>
              <w:pStyle w:val="Zkladntext2"/>
              <w:rPr>
                <w:bCs/>
              </w:rPr>
            </w:pPr>
            <w:r w:rsidRPr="00A65D7C">
              <w:rPr>
                <w:bCs/>
              </w:rPr>
              <w:t xml:space="preserve">Brdičkova 1920/3 </w:t>
            </w:r>
          </w:p>
          <w:p w:rsidR="008A77D1" w:rsidRPr="00A65D7C" w:rsidRDefault="008A77D1">
            <w:pPr>
              <w:pStyle w:val="Zkladntext2"/>
              <w:rPr>
                <w:bCs/>
              </w:rPr>
            </w:pPr>
            <w:r w:rsidRPr="00A65D7C">
              <w:rPr>
                <w:bCs/>
              </w:rPr>
              <w:t>Praha 5 Stodůlky</w:t>
            </w:r>
          </w:p>
          <w:p w:rsidR="008A77D1" w:rsidRPr="00A65D7C" w:rsidRDefault="008A77D1">
            <w:pPr>
              <w:pStyle w:val="Zkladntext2"/>
              <w:rPr>
                <w:bCs/>
              </w:rPr>
            </w:pPr>
            <w:r w:rsidRPr="00A65D7C">
              <w:rPr>
                <w:bCs/>
              </w:rPr>
              <w:t xml:space="preserve">155 00 </w:t>
            </w:r>
          </w:p>
          <w:p w:rsidR="008A77D1" w:rsidRDefault="008A77D1">
            <w:pPr>
              <w:pStyle w:val="Zkladntext2"/>
              <w:rPr>
                <w:b/>
                <w:bCs/>
              </w:rPr>
            </w:pPr>
            <w:r w:rsidRPr="00A65D7C">
              <w:rPr>
                <w:b/>
                <w:bCs/>
              </w:rPr>
              <w:t>IČO:</w:t>
            </w:r>
            <w:proofErr w:type="gramStart"/>
            <w:r w:rsidRPr="00A65D7C">
              <w:rPr>
                <w:b/>
                <w:bCs/>
              </w:rPr>
              <w:t>713 22</w:t>
            </w:r>
            <w:r w:rsidR="002D0BA7" w:rsidRPr="00A65D7C">
              <w:rPr>
                <w:b/>
                <w:bCs/>
              </w:rPr>
              <w:t> </w:t>
            </w:r>
            <w:r w:rsidRPr="00A65D7C">
              <w:rPr>
                <w:b/>
                <w:bCs/>
              </w:rPr>
              <w:t>434</w:t>
            </w:r>
            <w:r w:rsidR="002D0BA7" w:rsidRPr="00A65D7C">
              <w:rPr>
                <w:bCs/>
              </w:rPr>
              <w:t xml:space="preserve">  DIČ</w:t>
            </w:r>
            <w:proofErr w:type="gramEnd"/>
            <w:r w:rsidR="002D0BA7" w:rsidRPr="00A65D7C">
              <w:rPr>
                <w:bCs/>
              </w:rPr>
              <w:t>:8004070129</w:t>
            </w:r>
          </w:p>
        </w:tc>
        <w:tc>
          <w:tcPr>
            <w:tcW w:w="4815" w:type="dxa"/>
          </w:tcPr>
          <w:p w:rsidR="008A77D1" w:rsidRDefault="008A77D1">
            <w:pPr>
              <w:pStyle w:val="Zkladntext2"/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Odběratel: (uživatel EZS)</w:t>
            </w:r>
            <w:r>
              <w:rPr>
                <w:b/>
                <w:bCs/>
              </w:rPr>
              <w:t xml:space="preserve"> </w:t>
            </w:r>
          </w:p>
          <w:p w:rsidR="008A77D1" w:rsidRDefault="002D0BA7">
            <w:pPr>
              <w:pStyle w:val="Zkladntext2"/>
              <w:rPr>
                <w:rStyle w:val="tsubjname"/>
                <w:b/>
              </w:rPr>
            </w:pPr>
            <w:r w:rsidRPr="002D0BA7">
              <w:rPr>
                <w:rStyle w:val="tsubjname"/>
                <w:b/>
              </w:rPr>
              <w:t xml:space="preserve">Mateřská škola </w:t>
            </w:r>
            <w:r w:rsidR="0092235C">
              <w:rPr>
                <w:rStyle w:val="tsubjname"/>
                <w:b/>
              </w:rPr>
              <w:t>PALETKA</w:t>
            </w:r>
            <w:r w:rsidRPr="002D0BA7">
              <w:rPr>
                <w:rStyle w:val="tsubjname"/>
                <w:b/>
              </w:rPr>
              <w:t xml:space="preserve">, Praha 13, </w:t>
            </w:r>
            <w:r w:rsidR="003563E6">
              <w:rPr>
                <w:rStyle w:val="tsubjname"/>
                <w:b/>
              </w:rPr>
              <w:t>Trávníčkova 1747</w:t>
            </w:r>
          </w:p>
          <w:p w:rsidR="002D0BA7" w:rsidRDefault="003563E6">
            <w:pPr>
              <w:pStyle w:val="Zkladntext2"/>
            </w:pPr>
            <w:r>
              <w:t>Trávníčkova 1747</w:t>
            </w:r>
            <w:r w:rsidR="004E1848">
              <w:t>/39</w:t>
            </w:r>
          </w:p>
          <w:p w:rsidR="002D0BA7" w:rsidRDefault="002D0BA7">
            <w:pPr>
              <w:pStyle w:val="Zkladntext2"/>
              <w:rPr>
                <w:bCs/>
              </w:rPr>
            </w:pPr>
            <w:r>
              <w:rPr>
                <w:bCs/>
              </w:rPr>
              <w:t>Praha 5 Stodůlky</w:t>
            </w:r>
          </w:p>
          <w:p w:rsidR="002D0BA7" w:rsidRDefault="002D0BA7">
            <w:pPr>
              <w:pStyle w:val="Zkladntext2"/>
              <w:rPr>
                <w:bCs/>
              </w:rPr>
            </w:pPr>
            <w:r>
              <w:rPr>
                <w:bCs/>
              </w:rPr>
              <w:t>155 00</w:t>
            </w:r>
          </w:p>
          <w:p w:rsidR="00A65D7C" w:rsidRPr="00A65D7C" w:rsidRDefault="00A65D7C">
            <w:pPr>
              <w:pStyle w:val="Zkladntext2"/>
              <w:rPr>
                <w:b/>
                <w:bCs/>
              </w:rPr>
            </w:pPr>
            <w:r w:rsidRPr="00A65D7C">
              <w:rPr>
                <w:b/>
                <w:bCs/>
              </w:rPr>
              <w:t>IČ:</w:t>
            </w:r>
            <w:r w:rsidR="00860707">
              <w:t xml:space="preserve"> 750 30 811</w:t>
            </w:r>
          </w:p>
          <w:p w:rsidR="002D0BA7" w:rsidRPr="002D0BA7" w:rsidRDefault="002D0BA7">
            <w:pPr>
              <w:pStyle w:val="Zkladntext2"/>
              <w:rPr>
                <w:bCs/>
              </w:rPr>
            </w:pPr>
          </w:p>
        </w:tc>
      </w:tr>
    </w:tbl>
    <w:p w:rsidR="008A77D1" w:rsidRDefault="008A77D1">
      <w:pPr>
        <w:pStyle w:val="Zkladntext2"/>
        <w:rPr>
          <w:b/>
          <w:bCs/>
        </w:rPr>
      </w:pPr>
    </w:p>
    <w:p w:rsidR="008A77D1" w:rsidRDefault="008A77D1">
      <w:pPr>
        <w:pStyle w:val="Zkladntext2"/>
        <w:rPr>
          <w:b/>
          <w:bCs/>
        </w:rPr>
      </w:pPr>
    </w:p>
    <w:p w:rsidR="008A77D1" w:rsidRDefault="008A77D1">
      <w:pPr>
        <w:pStyle w:val="Zkladntext2"/>
        <w:jc w:val="center"/>
        <w:rPr>
          <w:b/>
          <w:sz w:val="32"/>
          <w:u w:val="single"/>
        </w:rPr>
      </w:pPr>
    </w:p>
    <w:p w:rsidR="008A77D1" w:rsidRPr="006B7755" w:rsidRDefault="008A77D1" w:rsidP="006B7755">
      <w:pPr>
        <w:pStyle w:val="Zkladntext2"/>
        <w:jc w:val="center"/>
        <w:rPr>
          <w:b/>
          <w:bCs/>
        </w:rPr>
      </w:pPr>
      <w:r w:rsidRPr="006B7755">
        <w:rPr>
          <w:b/>
          <w:bCs/>
        </w:rPr>
        <w:t>Servisní smlouva uzavřená  s naší firmou Vám zaručuje kompletní servis elektronické zabezpečovací signalizace a provádění pravidelných ročních revizí.</w:t>
      </w:r>
    </w:p>
    <w:p w:rsidR="008A77D1" w:rsidRDefault="008A77D1">
      <w:pPr>
        <w:pStyle w:val="Zkladntext2"/>
      </w:pPr>
    </w:p>
    <w:p w:rsidR="008A77D1" w:rsidRDefault="008A77D1">
      <w:pPr>
        <w:pStyle w:val="Zkladntext2"/>
      </w:pPr>
    </w:p>
    <w:p w:rsidR="008A77D1" w:rsidRDefault="008A77D1">
      <w:pPr>
        <w:pStyle w:val="Zkladntext2"/>
        <w:jc w:val="center"/>
        <w:rPr>
          <w:b/>
          <w:sz w:val="28"/>
        </w:rPr>
      </w:pPr>
      <w:r>
        <w:rPr>
          <w:b/>
          <w:sz w:val="28"/>
        </w:rPr>
        <w:t>I.</w:t>
      </w:r>
    </w:p>
    <w:p w:rsidR="008A77D1" w:rsidRDefault="008A77D1">
      <w:pPr>
        <w:pStyle w:val="Zkladntext2"/>
        <w:jc w:val="center"/>
        <w:rPr>
          <w:b/>
        </w:rPr>
      </w:pPr>
      <w:r>
        <w:rPr>
          <w:b/>
        </w:rPr>
        <w:t>Platnost smlouvy</w:t>
      </w:r>
    </w:p>
    <w:p w:rsidR="008A77D1" w:rsidRDefault="008A77D1">
      <w:pPr>
        <w:pStyle w:val="Zkladntext2"/>
      </w:pPr>
      <w:r>
        <w:rPr>
          <w:b/>
        </w:rPr>
        <w:tab/>
      </w:r>
      <w:r>
        <w:t xml:space="preserve">Smlouva se uzavírá na dobu neurčitou, začíná platit prvním dnem od podpisu a po zaplacení ročního paušálního poplatku. Smlouva zaniká: </w:t>
      </w:r>
      <w:r>
        <w:tab/>
      </w:r>
      <w:r>
        <w:rPr>
          <w:b/>
          <w:i/>
        </w:rPr>
        <w:t>a -</w:t>
      </w:r>
      <w:r>
        <w:t xml:space="preserve"> automaticky po nezaplacení paušálního poplatku na další období, </w:t>
      </w:r>
    </w:p>
    <w:p w:rsidR="008A77D1" w:rsidRDefault="008A77D1">
      <w:pPr>
        <w:pStyle w:val="Zkladntext2"/>
        <w:ind w:left="2890" w:firstLine="289"/>
      </w:pPr>
      <w:r>
        <w:rPr>
          <w:b/>
          <w:i/>
        </w:rPr>
        <w:t xml:space="preserve">b – </w:t>
      </w:r>
      <w:r>
        <w:t>písemným nebo telefonickým rozvázáním smlouvy.</w:t>
      </w:r>
    </w:p>
    <w:p w:rsidR="008A77D1" w:rsidRDefault="008A77D1">
      <w:pPr>
        <w:pStyle w:val="Zkladntext2"/>
        <w:jc w:val="center"/>
      </w:pPr>
      <w:r>
        <w:rPr>
          <w:b/>
          <w:sz w:val="28"/>
        </w:rPr>
        <w:t>II.</w:t>
      </w:r>
    </w:p>
    <w:p w:rsidR="008A77D1" w:rsidRDefault="008A77D1">
      <w:pPr>
        <w:pStyle w:val="Zkladntext2"/>
        <w:jc w:val="center"/>
        <w:rPr>
          <w:b/>
        </w:rPr>
      </w:pPr>
      <w:r>
        <w:rPr>
          <w:b/>
        </w:rPr>
        <w:t>Roční paušální poplatek</w:t>
      </w:r>
    </w:p>
    <w:p w:rsidR="008A77D1" w:rsidRDefault="008A77D1">
      <w:pPr>
        <w:pStyle w:val="Zkladntext2"/>
      </w:pPr>
      <w:r>
        <w:tab/>
        <w:t xml:space="preserve">Roční sazba za služby spojené se servisem EZS se stanovuje na </w:t>
      </w:r>
      <w:r>
        <w:rPr>
          <w:b/>
          <w:bCs/>
        </w:rPr>
        <w:t>1.</w:t>
      </w:r>
      <w:r w:rsidR="00376A60">
        <w:rPr>
          <w:b/>
          <w:bCs/>
        </w:rPr>
        <w:t>590</w:t>
      </w:r>
      <w:r>
        <w:rPr>
          <w:b/>
          <w:bCs/>
        </w:rPr>
        <w:t>,- Kč</w:t>
      </w:r>
      <w:r w:rsidR="002D0BA7">
        <w:rPr>
          <w:b/>
          <w:bCs/>
        </w:rPr>
        <w:t xml:space="preserve"> bez DPH</w:t>
      </w:r>
      <w:r>
        <w:t xml:space="preserve">.  Po podpisu smlouvy Vám bude vystavena faktura se čtrnáctidenní splatností.  Roční paušální poplatek je nevratný.  Výše paušálního poplatku může být v průběhu nadcházejících let upravována. O případném </w:t>
      </w:r>
      <w:proofErr w:type="gramStart"/>
      <w:r>
        <w:t>zvýšení a nebo snížení</w:t>
      </w:r>
      <w:proofErr w:type="gramEnd"/>
      <w:r>
        <w:t xml:space="preserve"> poplatku budete včas písemně informováni.</w:t>
      </w:r>
    </w:p>
    <w:p w:rsidR="008A77D1" w:rsidRDefault="008A77D1">
      <w:pPr>
        <w:pStyle w:val="Zkladntext2"/>
        <w:jc w:val="center"/>
        <w:rPr>
          <w:b/>
          <w:sz w:val="28"/>
        </w:rPr>
      </w:pPr>
      <w:r>
        <w:rPr>
          <w:b/>
          <w:sz w:val="28"/>
        </w:rPr>
        <w:t>III.</w:t>
      </w:r>
    </w:p>
    <w:p w:rsidR="008A77D1" w:rsidRDefault="008A77D1">
      <w:pPr>
        <w:pStyle w:val="Zkladntext2"/>
        <w:jc w:val="center"/>
        <w:rPr>
          <w:b/>
        </w:rPr>
      </w:pPr>
      <w:r>
        <w:rPr>
          <w:b/>
        </w:rPr>
        <w:t>Práce zahrnuté v paušálním poplatku</w:t>
      </w:r>
    </w:p>
    <w:p w:rsidR="008A77D1" w:rsidRDefault="008A77D1">
      <w:pPr>
        <w:pStyle w:val="Zkladntext2"/>
        <w:ind w:firstLine="709"/>
      </w:pPr>
      <w:r>
        <w:rPr>
          <w:i/>
        </w:rPr>
        <w:t>Servisní smlouva Vám zaručuje (zdarma):</w:t>
      </w:r>
    </w:p>
    <w:p w:rsidR="008A77D1" w:rsidRDefault="008A77D1">
      <w:pPr>
        <w:pStyle w:val="Zkladntext2"/>
      </w:pPr>
      <w:r>
        <w:tab/>
      </w:r>
      <w:r>
        <w:rPr>
          <w:bCs/>
        </w:rPr>
        <w:t>a)</w:t>
      </w:r>
      <w:r>
        <w:t xml:space="preserve">  </w:t>
      </w:r>
      <w:r>
        <w:tab/>
        <w:t>Jednou do roka provedení pravidelné zkoušky. Tato zkouška EZS zahrnuje:</w:t>
      </w:r>
    </w:p>
    <w:p w:rsidR="008A77D1" w:rsidRDefault="008A77D1">
      <w:pPr>
        <w:pStyle w:val="Zkladntext2"/>
      </w:pPr>
      <w:r>
        <w:tab/>
      </w:r>
      <w:r>
        <w:tab/>
        <w:t>- kontrolu napájecího zdroje (včetně pevného přívodu)</w:t>
      </w:r>
    </w:p>
    <w:p w:rsidR="008A77D1" w:rsidRDefault="008A77D1">
      <w:pPr>
        <w:pStyle w:val="Zkladntext2"/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t>- zátěžový test zálohovacího akumulátoru (a jeho případná výměna)</w:t>
      </w:r>
    </w:p>
    <w:p w:rsidR="008A77D1" w:rsidRDefault="008A77D1">
      <w:pPr>
        <w:pStyle w:val="Zkladntext2"/>
      </w:pPr>
      <w:r>
        <w:tab/>
      </w:r>
      <w:r>
        <w:tab/>
        <w:t>- kontrolu ústředny EZS a připojení kabeláže</w:t>
      </w:r>
    </w:p>
    <w:p w:rsidR="008A77D1" w:rsidRDefault="008A77D1">
      <w:pPr>
        <w:pStyle w:val="Zkladntext2"/>
      </w:pPr>
      <w:r>
        <w:tab/>
      </w:r>
      <w:r>
        <w:tab/>
        <w:t>- akustickou zkoušku vnitřních sirén</w:t>
      </w:r>
    </w:p>
    <w:p w:rsidR="008A77D1" w:rsidRDefault="008A77D1">
      <w:pPr>
        <w:pStyle w:val="Zkladntext2"/>
        <w:ind w:left="289" w:firstLine="289"/>
      </w:pPr>
      <w:r>
        <w:t xml:space="preserve">- akustickou zkoušku venkovní sirény a test zálohovacího akumulátoru (a jeho   </w:t>
      </w:r>
    </w:p>
    <w:p w:rsidR="008A77D1" w:rsidRDefault="008A77D1">
      <w:pPr>
        <w:pStyle w:val="Zkladntext2"/>
        <w:ind w:left="1418"/>
      </w:pPr>
      <w:r>
        <w:t xml:space="preserve">  případnou výměnu)</w:t>
      </w:r>
    </w:p>
    <w:p w:rsidR="008A77D1" w:rsidRDefault="008A77D1">
      <w:pPr>
        <w:pStyle w:val="Zkladntext2"/>
      </w:pPr>
      <w:r>
        <w:tab/>
      </w:r>
      <w:r>
        <w:tab/>
        <w:t xml:space="preserve">- test hlasového telefonního komunikátoru (případnou změnu </w:t>
      </w:r>
      <w:proofErr w:type="spellStart"/>
      <w:r>
        <w:t>tlf</w:t>
      </w:r>
      <w:proofErr w:type="spellEnd"/>
      <w:r>
        <w:t>. čísel)</w:t>
      </w:r>
    </w:p>
    <w:p w:rsidR="008A77D1" w:rsidRDefault="008A77D1">
      <w:pPr>
        <w:pStyle w:val="Zkladntext2"/>
      </w:pPr>
      <w:r>
        <w:tab/>
      </w:r>
      <w:r>
        <w:tab/>
        <w:t>- test digitálního komunikátoru, kontrola spojení s PCO</w:t>
      </w:r>
    </w:p>
    <w:p w:rsidR="008A77D1" w:rsidRDefault="008A77D1">
      <w:pPr>
        <w:pStyle w:val="Zkladntext2"/>
      </w:pPr>
      <w:r>
        <w:tab/>
      </w:r>
      <w:r>
        <w:tab/>
        <w:t>- kontrolu vysílače na PCO, kontrolu spojení a záložního akumulátoru</w:t>
      </w:r>
    </w:p>
    <w:p w:rsidR="008A77D1" w:rsidRDefault="008A77D1">
      <w:pPr>
        <w:pStyle w:val="Zkladntext2"/>
      </w:pPr>
      <w:r>
        <w:tab/>
      </w:r>
      <w:r>
        <w:tab/>
        <w:t>- zkoušku pokrytí u snímačů pohybu a jejich případné nastavení</w:t>
      </w:r>
    </w:p>
    <w:p w:rsidR="008A77D1" w:rsidRDefault="008A77D1">
      <w:pPr>
        <w:pStyle w:val="Zkladntext2"/>
      </w:pPr>
      <w:r>
        <w:tab/>
      </w:r>
      <w:r>
        <w:tab/>
        <w:t>- kontrolu funkčnosti detektorů úniku plynu a požárních detektorů</w:t>
      </w:r>
    </w:p>
    <w:p w:rsidR="008A77D1" w:rsidRDefault="008A77D1">
      <w:pPr>
        <w:pStyle w:val="Zkladntext2"/>
        <w:ind w:left="708" w:firstLine="708"/>
      </w:pPr>
      <w:r>
        <w:t xml:space="preserve">- kontrolu magnetických snímačů otevření </w:t>
      </w:r>
    </w:p>
    <w:p w:rsidR="008A77D1" w:rsidRDefault="008A77D1">
      <w:pPr>
        <w:pStyle w:val="Zkladntext2"/>
        <w:ind w:left="708" w:firstLine="708"/>
      </w:pPr>
      <w:r>
        <w:t>- zkoušku akustických snímačů tříštění skla</w:t>
      </w:r>
    </w:p>
    <w:p w:rsidR="008A77D1" w:rsidRDefault="008A77D1">
      <w:pPr>
        <w:ind w:right="-283"/>
        <w:rPr>
          <w:rFonts w:ascii="Arial" w:hAnsi="Arial"/>
          <w:bCs/>
          <w:sz w:val="18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  <w:bCs/>
          <w:sz w:val="18"/>
        </w:rPr>
        <w:t>b)</w:t>
      </w:r>
      <w:r>
        <w:rPr>
          <w:rFonts w:ascii="Arial" w:hAnsi="Arial"/>
          <w:bCs/>
          <w:sz w:val="18"/>
        </w:rPr>
        <w:tab/>
        <w:t>Jednou ročně servisní zásah zdarma nepřesahující jednu hodinu.</w:t>
      </w:r>
    </w:p>
    <w:p w:rsidR="008A77D1" w:rsidRDefault="008A77D1">
      <w:pPr>
        <w:ind w:left="567" w:right="-283" w:hanging="283"/>
        <w:rPr>
          <w:rFonts w:ascii="Arial" w:hAnsi="Arial"/>
          <w:bCs/>
          <w:sz w:val="18"/>
        </w:rPr>
      </w:pPr>
      <w:r>
        <w:rPr>
          <w:rFonts w:ascii="Arial" w:hAnsi="Arial"/>
          <w:bCs/>
          <w:sz w:val="18"/>
        </w:rPr>
        <w:t>c)</w:t>
      </w:r>
      <w:r>
        <w:rPr>
          <w:rFonts w:ascii="Arial" w:hAnsi="Arial"/>
          <w:bCs/>
          <w:sz w:val="18"/>
        </w:rPr>
        <w:tab/>
        <w:t xml:space="preserve">Přednostní servisní zásah a to nejpozději do </w:t>
      </w:r>
      <w:proofErr w:type="gramStart"/>
      <w:r>
        <w:rPr>
          <w:rFonts w:ascii="Arial" w:hAnsi="Arial"/>
          <w:bCs/>
          <w:sz w:val="18"/>
        </w:rPr>
        <w:t>24ti</w:t>
      </w:r>
      <w:proofErr w:type="gramEnd"/>
      <w:r>
        <w:rPr>
          <w:rFonts w:ascii="Arial" w:hAnsi="Arial"/>
          <w:bCs/>
          <w:sz w:val="18"/>
        </w:rPr>
        <w:t xml:space="preserve"> hodin od nahlášení poruchy   (zpravidla týž den).</w:t>
      </w:r>
    </w:p>
    <w:p w:rsidR="008A77D1" w:rsidRDefault="008A77D1">
      <w:pPr>
        <w:pStyle w:val="Textvbloku"/>
        <w:rPr>
          <w:b/>
          <w:sz w:val="22"/>
        </w:rPr>
      </w:pPr>
      <w:r>
        <w:t>d)</w:t>
      </w:r>
      <w:r>
        <w:tab/>
        <w:t xml:space="preserve">V případě poruchy některého prvku EZS Vám bude po dobu jeho opravy </w:t>
      </w:r>
      <w:proofErr w:type="gramStart"/>
      <w:r>
        <w:t>zapůjčen  prvek</w:t>
      </w:r>
      <w:proofErr w:type="gramEnd"/>
      <w:r>
        <w:t xml:space="preserve"> stejný nebo funkčně shodný (pokud bude skladem). Funkce EZS zůstane tedy po dobu opravy vadného dílu zachována.</w:t>
      </w:r>
    </w:p>
    <w:p w:rsidR="008A77D1" w:rsidRDefault="008A77D1">
      <w:pPr>
        <w:ind w:right="-283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IV.</w:t>
      </w:r>
    </w:p>
    <w:p w:rsidR="008A77D1" w:rsidRDefault="008A77D1">
      <w:pPr>
        <w:ind w:right="-28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Další náklady</w:t>
      </w:r>
    </w:p>
    <w:p w:rsidR="008A77D1" w:rsidRDefault="008A77D1">
      <w:pPr>
        <w:ind w:right="-283"/>
        <w:jc w:val="both"/>
        <w:rPr>
          <w:rFonts w:ascii="Arial" w:hAnsi="Arial"/>
          <w:b/>
          <w:sz w:val="18"/>
        </w:rPr>
      </w:pPr>
      <w:r>
        <w:rPr>
          <w:rFonts w:ascii="Arial" w:hAnsi="Arial"/>
          <w:sz w:val="18"/>
        </w:rPr>
        <w:tab/>
        <w:t xml:space="preserve">V paušálním poplatku nejsou zahrnuty náklady na případné náhradní díly - materiál a ostatní práce související s případnými opravami EZS (oprava vadných dílů, rozšiřování systému). Všechny prvky v záruční době budou samozřejmě opraveny nebo vyměněny zdarma. Faktura za dopravu a materiál Vám bude vystavena po servisním zásahu. Garantovaná hodinová částka činní </w:t>
      </w:r>
      <w:r>
        <w:rPr>
          <w:rFonts w:ascii="Arial" w:hAnsi="Arial"/>
          <w:b/>
          <w:bCs/>
          <w:sz w:val="18"/>
        </w:rPr>
        <w:t>180,- Kč</w:t>
      </w:r>
      <w:r w:rsidR="002D0BA7">
        <w:rPr>
          <w:rFonts w:ascii="Arial" w:hAnsi="Arial"/>
          <w:b/>
          <w:bCs/>
          <w:sz w:val="18"/>
        </w:rPr>
        <w:t xml:space="preserve"> bez DPH</w:t>
      </w:r>
      <w:r>
        <w:rPr>
          <w:rFonts w:ascii="Arial" w:hAnsi="Arial"/>
          <w:sz w:val="18"/>
        </w:rPr>
        <w:t>. Doprava je ZDARMA.</w:t>
      </w:r>
    </w:p>
    <w:p w:rsidR="008A77D1" w:rsidRDefault="008A77D1">
      <w:pPr>
        <w:ind w:right="-283" w:firstLine="709"/>
        <w:rPr>
          <w:rFonts w:ascii="Arial" w:hAnsi="Arial"/>
          <w:sz w:val="18"/>
        </w:rPr>
      </w:pPr>
      <w:r>
        <w:rPr>
          <w:rFonts w:ascii="Arial" w:hAnsi="Arial"/>
          <w:sz w:val="18"/>
        </w:rPr>
        <w:t>Smlouva má dvě strany a je provedena ve dvou vyhotoveních. Každá ze smluvních stran svým podpisem přijímá podmínky smlouvy.</w:t>
      </w:r>
    </w:p>
    <w:p w:rsidR="008A77D1" w:rsidRDefault="008A77D1">
      <w:pPr>
        <w:ind w:left="3468" w:right="-283" w:firstLine="289"/>
        <w:rPr>
          <w:rFonts w:ascii="Arial" w:hAnsi="Arial"/>
          <w:sz w:val="18"/>
        </w:rPr>
      </w:pPr>
      <w:proofErr w:type="gramStart"/>
      <w:r>
        <w:rPr>
          <w:rFonts w:ascii="Arial" w:hAnsi="Arial"/>
          <w:sz w:val="18"/>
        </w:rPr>
        <w:t>Dne:..</w:t>
      </w:r>
      <w:r w:rsidR="000007D4">
        <w:rPr>
          <w:rFonts w:ascii="Arial" w:hAnsi="Arial"/>
          <w:sz w:val="18"/>
        </w:rPr>
        <w:t>25</w:t>
      </w:r>
      <w:proofErr w:type="gramEnd"/>
      <w:r w:rsidR="002D0BA7">
        <w:rPr>
          <w:rFonts w:ascii="Arial" w:hAnsi="Arial"/>
          <w:sz w:val="18"/>
        </w:rPr>
        <w:t xml:space="preserve">. </w:t>
      </w:r>
      <w:r w:rsidR="000007D4">
        <w:rPr>
          <w:rFonts w:ascii="Arial" w:hAnsi="Arial"/>
          <w:sz w:val="18"/>
        </w:rPr>
        <w:t>10</w:t>
      </w:r>
      <w:r w:rsidR="002D0BA7">
        <w:rPr>
          <w:rFonts w:ascii="Arial" w:hAnsi="Arial"/>
          <w:sz w:val="18"/>
        </w:rPr>
        <w:t xml:space="preserve">. </w:t>
      </w:r>
      <w:r w:rsidR="000007D4">
        <w:rPr>
          <w:rFonts w:ascii="Arial" w:hAnsi="Arial"/>
          <w:sz w:val="18"/>
        </w:rPr>
        <w:t>2022</w:t>
      </w:r>
      <w:r>
        <w:rPr>
          <w:rFonts w:ascii="Arial" w:hAnsi="Arial"/>
          <w:sz w:val="18"/>
        </w:rPr>
        <w:t>......</w:t>
      </w:r>
    </w:p>
    <w:p w:rsidR="008A77D1" w:rsidRDefault="008A77D1">
      <w:pPr>
        <w:ind w:right="-283"/>
        <w:rPr>
          <w:rFonts w:ascii="Arial" w:hAnsi="Arial"/>
          <w:sz w:val="18"/>
        </w:rPr>
      </w:pPr>
    </w:p>
    <w:p w:rsidR="00A65D7C" w:rsidRDefault="00A65D7C">
      <w:pPr>
        <w:ind w:right="-283"/>
        <w:rPr>
          <w:rFonts w:ascii="Arial" w:hAnsi="Arial"/>
          <w:sz w:val="18"/>
        </w:rPr>
      </w:pPr>
    </w:p>
    <w:p w:rsidR="00A65D7C" w:rsidRDefault="00A65D7C">
      <w:pPr>
        <w:ind w:right="-283"/>
        <w:rPr>
          <w:rFonts w:ascii="Arial" w:hAnsi="Arial"/>
          <w:sz w:val="18"/>
        </w:rPr>
      </w:pPr>
    </w:p>
    <w:p w:rsidR="009D5E3C" w:rsidRDefault="009D5E3C">
      <w:pPr>
        <w:ind w:right="-283"/>
        <w:rPr>
          <w:rFonts w:ascii="Arial" w:hAnsi="Arial"/>
          <w:sz w:val="18"/>
        </w:rPr>
      </w:pPr>
    </w:p>
    <w:p w:rsidR="00A65D7C" w:rsidRDefault="00A65D7C">
      <w:pPr>
        <w:ind w:right="-283"/>
        <w:rPr>
          <w:rFonts w:ascii="Arial" w:hAnsi="Arial"/>
          <w:sz w:val="18"/>
        </w:rPr>
      </w:pPr>
    </w:p>
    <w:p w:rsidR="008A77D1" w:rsidRDefault="008A77D1">
      <w:pPr>
        <w:ind w:right="-283" w:firstLine="709"/>
        <w:rPr>
          <w:rFonts w:ascii="Arial" w:hAnsi="Arial"/>
          <w:sz w:val="18"/>
        </w:rPr>
      </w:pPr>
      <w:r>
        <w:rPr>
          <w:rFonts w:ascii="Arial" w:hAnsi="Arial"/>
          <w:sz w:val="18"/>
        </w:rPr>
        <w:t>.............................................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........................................</w:t>
      </w:r>
    </w:p>
    <w:p w:rsidR="008A77D1" w:rsidRDefault="008A77D1">
      <w:pPr>
        <w:ind w:right="-283" w:firstLine="709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 Za dodavatele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  <w:t>Za uživatele EZS</w:t>
      </w:r>
    </w:p>
    <w:p w:rsidR="008A77D1" w:rsidRPr="009D5E3C" w:rsidRDefault="008A77D1">
      <w:pPr>
        <w:pStyle w:val="Nadpis2"/>
        <w:numPr>
          <w:ilvl w:val="0"/>
          <w:numId w:val="0"/>
        </w:numPr>
      </w:pPr>
      <w:r>
        <w:t xml:space="preserve"> </w:t>
      </w:r>
      <w:r w:rsidR="00791E5C">
        <w:tab/>
        <w:t xml:space="preserve">       Jiří Hanilec</w:t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791E5C">
        <w:tab/>
      </w:r>
      <w:r w:rsidR="009D5E3C">
        <w:t xml:space="preserve">       </w:t>
      </w:r>
      <w:r w:rsidR="00791E5C" w:rsidRPr="009D5E3C">
        <w:rPr>
          <w:rStyle w:val="color24"/>
        </w:rPr>
        <w:t>Bc. Alena Černohorská</w:t>
      </w:r>
    </w:p>
    <w:sectPr w:rsidR="008A77D1" w:rsidRPr="009D5E3C" w:rsidSect="007F7B0C">
      <w:headerReference w:type="even" r:id="rId7"/>
      <w:headerReference w:type="default" r:id="rId8"/>
      <w:footerReference w:type="even" r:id="rId9"/>
      <w:footerReference w:type="default" r:id="rId10"/>
      <w:type w:val="continuous"/>
      <w:pgSz w:w="11907" w:h="16834" w:code="9"/>
      <w:pgMar w:top="851" w:right="1412" w:bottom="993" w:left="1412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278" w:rsidRDefault="007E7278">
      <w:r>
        <w:separator/>
      </w:r>
    </w:p>
  </w:endnote>
  <w:endnote w:type="continuationSeparator" w:id="0">
    <w:p w:rsidR="007E7278" w:rsidRDefault="007E72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D1" w:rsidRDefault="007F7B0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A77D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A77D1">
      <w:rPr>
        <w:rStyle w:val="slostrnky"/>
        <w:noProof/>
      </w:rPr>
      <w:t>2</w:t>
    </w:r>
    <w:r>
      <w:rPr>
        <w:rStyle w:val="slostrnky"/>
      </w:rPr>
      <w:fldChar w:fldCharType="end"/>
    </w:r>
  </w:p>
  <w:p w:rsidR="008A77D1" w:rsidRDefault="008A77D1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D1" w:rsidRDefault="007F7B0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8A77D1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A77D1">
      <w:rPr>
        <w:rStyle w:val="slostrnky"/>
        <w:noProof/>
      </w:rPr>
      <w:t>3</w:t>
    </w:r>
    <w:r>
      <w:rPr>
        <w:rStyle w:val="slostrnky"/>
      </w:rPr>
      <w:fldChar w:fldCharType="end"/>
    </w:r>
  </w:p>
  <w:p w:rsidR="008A77D1" w:rsidRDefault="008A77D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278" w:rsidRDefault="007E7278">
      <w:r>
        <w:separator/>
      </w:r>
    </w:p>
  </w:footnote>
  <w:footnote w:type="continuationSeparator" w:id="0">
    <w:p w:rsidR="007E7278" w:rsidRDefault="007E72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D1" w:rsidRDefault="008A77D1">
    <w:pPr>
      <w:pStyle w:val="Zhlav"/>
    </w:pPr>
    <w:r>
      <w:t>PNJ 131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7D1" w:rsidRDefault="008A77D1">
    <w:pPr>
      <w:pStyle w:val="Zhlav"/>
      <w:jc w:val="right"/>
    </w:pPr>
    <w:r>
      <w:t>PNJ 131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02557"/>
    <w:multiLevelType w:val="singleLevel"/>
    <w:tmpl w:val="4EE2A2D2"/>
    <w:lvl w:ilvl="0">
      <w:start w:val="1"/>
      <w:numFmt w:val="bullet"/>
      <w:pStyle w:val="Seznamvnorm"/>
      <w:lvlText w:val="–"/>
      <w:lvlJc w:val="left"/>
      <w:pPr>
        <w:tabs>
          <w:tab w:val="num" w:pos="360"/>
        </w:tabs>
        <w:ind w:left="283" w:hanging="283"/>
      </w:pPr>
      <w:rPr>
        <w:rFonts w:ascii="Arial" w:hAnsi="Arial" w:hint="default"/>
      </w:rPr>
    </w:lvl>
  </w:abstractNum>
  <w:abstractNum w:abstractNumId="1">
    <w:nsid w:val="46166F52"/>
    <w:multiLevelType w:val="singleLevel"/>
    <w:tmpl w:val="5636C478"/>
    <w:lvl w:ilvl="0">
      <w:start w:val="1"/>
      <w:numFmt w:val="decimal"/>
      <w:pStyle w:val="slovanseznam"/>
      <w:lvlText w:val="%1."/>
      <w:legacy w:legacy="1" w:legacySpace="0" w:legacyIndent="283"/>
      <w:lvlJc w:val="left"/>
      <w:pPr>
        <w:ind w:left="283" w:hanging="283"/>
      </w:pPr>
    </w:lvl>
  </w:abstractNum>
  <w:abstractNum w:abstractNumId="2">
    <w:nsid w:val="49266AB7"/>
    <w:multiLevelType w:val="singleLevel"/>
    <w:tmpl w:val="69681BF2"/>
    <w:lvl w:ilvl="0">
      <w:start w:val="1"/>
      <w:numFmt w:val="decimal"/>
      <w:pStyle w:val="slovanseznamvnorm"/>
      <w:lvlText w:val="%1)"/>
      <w:lvlJc w:val="left"/>
      <w:pPr>
        <w:tabs>
          <w:tab w:val="num" w:pos="360"/>
        </w:tabs>
        <w:ind w:left="284" w:hanging="284"/>
      </w:pPr>
    </w:lvl>
  </w:abstractNum>
  <w:abstractNum w:abstractNumId="3">
    <w:nsid w:val="53177262"/>
    <w:multiLevelType w:val="singleLevel"/>
    <w:tmpl w:val="85E2D638"/>
    <w:lvl w:ilvl="0">
      <w:start w:val="1"/>
      <w:numFmt w:val="lowerLetter"/>
      <w:pStyle w:val="Abecednseznam"/>
      <w:lvlText w:val="%1)"/>
      <w:lvlJc w:val="left"/>
      <w:pPr>
        <w:tabs>
          <w:tab w:val="num" w:pos="360"/>
        </w:tabs>
        <w:ind w:left="284" w:hanging="284"/>
      </w:pPr>
    </w:lvl>
  </w:abstractNum>
  <w:abstractNum w:abstractNumId="4">
    <w:nsid w:val="68247529"/>
    <w:multiLevelType w:val="multilevel"/>
    <w:tmpl w:val="DC9C0DC0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defaultTabStop w:val="28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4956"/>
    <w:rsid w:val="000007D4"/>
    <w:rsid w:val="00230D33"/>
    <w:rsid w:val="002D0BA7"/>
    <w:rsid w:val="003563E6"/>
    <w:rsid w:val="00371604"/>
    <w:rsid w:val="00376A60"/>
    <w:rsid w:val="004E1848"/>
    <w:rsid w:val="006B7755"/>
    <w:rsid w:val="00744956"/>
    <w:rsid w:val="00791E5C"/>
    <w:rsid w:val="00797315"/>
    <w:rsid w:val="007E7278"/>
    <w:rsid w:val="007F7B0C"/>
    <w:rsid w:val="00860707"/>
    <w:rsid w:val="008A77D1"/>
    <w:rsid w:val="0092235C"/>
    <w:rsid w:val="009D5E3C"/>
    <w:rsid w:val="00A65D7C"/>
    <w:rsid w:val="00BC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7B0C"/>
  </w:style>
  <w:style w:type="paragraph" w:styleId="Nadpis1">
    <w:name w:val="heading 1"/>
    <w:basedOn w:val="Nadpiskapitoly"/>
    <w:next w:val="Textnormy"/>
    <w:qFormat/>
    <w:rsid w:val="007F7B0C"/>
    <w:pPr>
      <w:numPr>
        <w:numId w:val="5"/>
      </w:numPr>
      <w:outlineLvl w:val="0"/>
    </w:pPr>
  </w:style>
  <w:style w:type="paragraph" w:styleId="Nadpis2">
    <w:name w:val="heading 2"/>
    <w:basedOn w:val="Nadpislnku"/>
    <w:next w:val="Textnormy"/>
    <w:qFormat/>
    <w:rsid w:val="007F7B0C"/>
    <w:pPr>
      <w:numPr>
        <w:ilvl w:val="1"/>
        <w:numId w:val="5"/>
      </w:numPr>
      <w:outlineLvl w:val="1"/>
    </w:pPr>
    <w:rPr>
      <w:rFonts w:cs="Arial"/>
      <w:bCs/>
    </w:rPr>
  </w:style>
  <w:style w:type="paragraph" w:styleId="Nadpis3">
    <w:name w:val="heading 3"/>
    <w:basedOn w:val="Nadpislnku"/>
    <w:next w:val="Textnormy"/>
    <w:qFormat/>
    <w:rsid w:val="007F7B0C"/>
    <w:pPr>
      <w:numPr>
        <w:ilvl w:val="2"/>
        <w:numId w:val="5"/>
      </w:numPr>
      <w:outlineLvl w:val="2"/>
    </w:pPr>
  </w:style>
  <w:style w:type="paragraph" w:styleId="Nadpis4">
    <w:name w:val="heading 4"/>
    <w:basedOn w:val="Nadpislnku"/>
    <w:next w:val="Textnormy"/>
    <w:qFormat/>
    <w:rsid w:val="007F7B0C"/>
    <w:pPr>
      <w:outlineLvl w:val="3"/>
    </w:pPr>
  </w:style>
  <w:style w:type="paragraph" w:styleId="Nadpis5">
    <w:name w:val="heading 5"/>
    <w:basedOn w:val="Nadpislnku"/>
    <w:next w:val="Textnormy"/>
    <w:qFormat/>
    <w:rsid w:val="007F7B0C"/>
    <w:pPr>
      <w:outlineLvl w:val="4"/>
    </w:pPr>
  </w:style>
  <w:style w:type="paragraph" w:styleId="Nadpis6">
    <w:name w:val="heading 6"/>
    <w:basedOn w:val="Nadpislnku"/>
    <w:next w:val="Textnormy"/>
    <w:qFormat/>
    <w:rsid w:val="007F7B0C"/>
    <w:pPr>
      <w:outlineLvl w:val="5"/>
    </w:pPr>
  </w:style>
  <w:style w:type="paragraph" w:styleId="Nadpis7">
    <w:name w:val="heading 7"/>
    <w:basedOn w:val="Nadpislnku"/>
    <w:next w:val="Textnormy"/>
    <w:qFormat/>
    <w:rsid w:val="007F7B0C"/>
    <w:pPr>
      <w:outlineLvl w:val="6"/>
    </w:pPr>
  </w:style>
  <w:style w:type="paragraph" w:styleId="Nadpis8">
    <w:name w:val="heading 8"/>
    <w:basedOn w:val="Nadpislnku"/>
    <w:next w:val="Textnormy"/>
    <w:qFormat/>
    <w:rsid w:val="007F7B0C"/>
    <w:pPr>
      <w:outlineLvl w:val="7"/>
    </w:pPr>
  </w:style>
  <w:style w:type="paragraph" w:styleId="Nadpis9">
    <w:name w:val="heading 9"/>
    <w:basedOn w:val="Nadpislnku"/>
    <w:next w:val="Textnormy"/>
    <w:qFormat/>
    <w:rsid w:val="007F7B0C"/>
    <w:p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kapitoly">
    <w:name w:val="Nadpis kapitoly"/>
    <w:basedOn w:val="Nadpislnku"/>
    <w:next w:val="Textnormy"/>
    <w:rsid w:val="007F7B0C"/>
    <w:pPr>
      <w:spacing w:before="240" w:after="180"/>
    </w:pPr>
    <w:rPr>
      <w:sz w:val="24"/>
    </w:rPr>
  </w:style>
  <w:style w:type="paragraph" w:customStyle="1" w:styleId="Nadpislnku">
    <w:name w:val="Nadpis článku"/>
    <w:basedOn w:val="Textnormy"/>
    <w:next w:val="Textnormy"/>
    <w:rsid w:val="007F7B0C"/>
    <w:pPr>
      <w:keepNext/>
      <w:keepLines/>
      <w:suppressAutoHyphens/>
      <w:spacing w:before="120"/>
      <w:jc w:val="left"/>
    </w:pPr>
    <w:rPr>
      <w:b/>
    </w:rPr>
  </w:style>
  <w:style w:type="paragraph" w:customStyle="1" w:styleId="Textnormy">
    <w:name w:val="Text normy"/>
    <w:rsid w:val="007F7B0C"/>
    <w:pPr>
      <w:spacing w:after="120"/>
      <w:jc w:val="both"/>
    </w:pPr>
    <w:rPr>
      <w:rFonts w:ascii="Arial" w:hAnsi="Arial"/>
    </w:rPr>
  </w:style>
  <w:style w:type="paragraph" w:customStyle="1" w:styleId="Tisk-odkomupedmtdatum">
    <w:name w:val="Tisk- od: komu: předmět: datum:"/>
    <w:basedOn w:val="Normln"/>
    <w:rsid w:val="007F7B0C"/>
    <w:pPr>
      <w:pBdr>
        <w:left w:val="single" w:sz="18" w:space="1" w:color="auto"/>
      </w:pBdr>
    </w:pPr>
    <w:rPr>
      <w:rFonts w:ascii="Arial" w:hAnsi="Arial"/>
      <w:sz w:val="18"/>
    </w:rPr>
  </w:style>
  <w:style w:type="paragraph" w:customStyle="1" w:styleId="Tisk-pevrtithlaviku">
    <w:name w:val="Tisk- převrátit hlavičku"/>
    <w:basedOn w:val="Normln"/>
    <w:rsid w:val="007F7B0C"/>
    <w:pPr>
      <w:pBdr>
        <w:left w:val="single" w:sz="18" w:space="1" w:color="auto"/>
      </w:pBdr>
      <w:shd w:val="pct12" w:color="auto" w:fill="auto"/>
    </w:pPr>
    <w:rPr>
      <w:rFonts w:ascii="Arial" w:hAnsi="Arial"/>
      <w:b/>
      <w:sz w:val="22"/>
    </w:rPr>
  </w:style>
  <w:style w:type="paragraph" w:customStyle="1" w:styleId="Hlavikyproodpovpedndl">
    <w:name w:val="Hlavičky pro odpověď/předání dál"/>
    <w:basedOn w:val="Normln"/>
    <w:rsid w:val="007F7B0C"/>
    <w:pPr>
      <w:pBdr>
        <w:left w:val="single" w:sz="18" w:space="1" w:color="auto"/>
      </w:pBdr>
      <w:shd w:val="pct10" w:color="auto" w:fill="auto"/>
    </w:pPr>
    <w:rPr>
      <w:rFonts w:ascii="Arial" w:hAnsi="Arial"/>
      <w:sz w:val="18"/>
    </w:rPr>
  </w:style>
  <w:style w:type="paragraph" w:customStyle="1" w:styleId="Odpovdtpedatdlkomuoddatum">
    <w:name w:val="Odpovědět/předat dál komu: od: datum:"/>
    <w:basedOn w:val="Normln"/>
    <w:rsid w:val="007F7B0C"/>
    <w:rPr>
      <w:rFonts w:ascii="Arial" w:hAnsi="Arial"/>
      <w:sz w:val="18"/>
    </w:rPr>
  </w:style>
  <w:style w:type="character" w:styleId="Odkaznakoment">
    <w:name w:val="annotation reference"/>
    <w:semiHidden/>
    <w:rsid w:val="007F7B0C"/>
    <w:rPr>
      <w:sz w:val="16"/>
    </w:rPr>
  </w:style>
  <w:style w:type="paragraph" w:styleId="Rejstk1">
    <w:name w:val="index 1"/>
    <w:basedOn w:val="Textnormy"/>
    <w:next w:val="Textnormy"/>
    <w:semiHidden/>
    <w:rsid w:val="007F7B0C"/>
    <w:pPr>
      <w:tabs>
        <w:tab w:val="left" w:pos="4536"/>
      </w:tabs>
      <w:spacing w:after="60"/>
      <w:ind w:left="198" w:hanging="198"/>
      <w:jc w:val="left"/>
    </w:pPr>
    <w:rPr>
      <w:sz w:val="18"/>
    </w:rPr>
  </w:style>
  <w:style w:type="paragraph" w:styleId="Hlavikarejstku">
    <w:name w:val="index heading"/>
    <w:basedOn w:val="Textnormy"/>
    <w:next w:val="Rejstk1"/>
    <w:semiHidden/>
    <w:rsid w:val="007F7B0C"/>
    <w:pPr>
      <w:spacing w:before="120" w:after="60"/>
      <w:jc w:val="left"/>
    </w:pPr>
    <w:rPr>
      <w:b/>
      <w:sz w:val="18"/>
    </w:rPr>
  </w:style>
  <w:style w:type="paragraph" w:styleId="Zhlavzprvy">
    <w:name w:val="Message Header"/>
    <w:basedOn w:val="Normln"/>
    <w:semiHidden/>
    <w:rsid w:val="007F7B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/>
      <w:sz w:val="24"/>
    </w:rPr>
  </w:style>
  <w:style w:type="paragraph" w:styleId="Podtitul">
    <w:name w:val="Subtitle"/>
    <w:basedOn w:val="Normln"/>
    <w:qFormat/>
    <w:rsid w:val="007F7B0C"/>
    <w:pPr>
      <w:spacing w:after="60"/>
      <w:jc w:val="center"/>
    </w:pPr>
    <w:rPr>
      <w:rFonts w:ascii="Arial" w:hAnsi="Arial"/>
      <w:sz w:val="24"/>
    </w:rPr>
  </w:style>
  <w:style w:type="paragraph" w:styleId="Nzev">
    <w:name w:val="Title"/>
    <w:basedOn w:val="Normln"/>
    <w:qFormat/>
    <w:rsid w:val="007F7B0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Hlavikaobsahu">
    <w:name w:val="toa heading"/>
    <w:basedOn w:val="Normln"/>
    <w:next w:val="Normln"/>
    <w:semiHidden/>
    <w:rsid w:val="007F7B0C"/>
    <w:pPr>
      <w:spacing w:before="120"/>
    </w:pPr>
    <w:rPr>
      <w:rFonts w:ascii="Arial" w:hAnsi="Arial"/>
      <w:b/>
      <w:sz w:val="24"/>
    </w:rPr>
  </w:style>
  <w:style w:type="paragraph" w:styleId="Obsah9">
    <w:name w:val="toc 9"/>
    <w:basedOn w:val="Obsah1"/>
    <w:next w:val="Textnormy"/>
    <w:semiHidden/>
    <w:rsid w:val="007F7B0C"/>
  </w:style>
  <w:style w:type="paragraph" w:styleId="Obsah1">
    <w:name w:val="toc 1"/>
    <w:basedOn w:val="Textnormy"/>
    <w:next w:val="Textnormy"/>
    <w:autoRedefine/>
    <w:semiHidden/>
    <w:rsid w:val="007F7B0C"/>
    <w:pPr>
      <w:tabs>
        <w:tab w:val="right" w:leader="dot" w:pos="9184"/>
        <w:tab w:val="right" w:pos="9355"/>
      </w:tabs>
      <w:ind w:left="567" w:hanging="567"/>
      <w:jc w:val="left"/>
    </w:pPr>
    <w:rPr>
      <w:noProof/>
      <w:sz w:val="18"/>
    </w:rPr>
  </w:style>
  <w:style w:type="paragraph" w:styleId="Zptenadresanaoblku">
    <w:name w:val="envelope return"/>
    <w:basedOn w:val="Normln"/>
    <w:semiHidden/>
    <w:rsid w:val="007F7B0C"/>
  </w:style>
  <w:style w:type="paragraph" w:styleId="Textmakra">
    <w:name w:val="macro"/>
    <w:semiHidden/>
    <w:rsid w:val="007F7B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Textkomente">
    <w:name w:val="annotation text"/>
    <w:basedOn w:val="Normln"/>
    <w:semiHidden/>
    <w:rsid w:val="007F7B0C"/>
  </w:style>
  <w:style w:type="paragraph" w:styleId="Zkladntext">
    <w:name w:val="Body Text"/>
    <w:basedOn w:val="Normln"/>
    <w:semiHidden/>
    <w:rsid w:val="007F7B0C"/>
    <w:pPr>
      <w:spacing w:after="120"/>
    </w:pPr>
  </w:style>
  <w:style w:type="paragraph" w:styleId="Zkladntextodsazen">
    <w:name w:val="Body Text Indent"/>
    <w:basedOn w:val="Normln"/>
    <w:semiHidden/>
    <w:rsid w:val="007F7B0C"/>
    <w:pPr>
      <w:spacing w:after="120"/>
      <w:ind w:left="360"/>
    </w:pPr>
  </w:style>
  <w:style w:type="paragraph" w:styleId="Titulek">
    <w:name w:val="caption"/>
    <w:basedOn w:val="Nadpislnku"/>
    <w:next w:val="Textnormy"/>
    <w:qFormat/>
    <w:rsid w:val="007F7B0C"/>
    <w:pPr>
      <w:jc w:val="center"/>
    </w:pPr>
  </w:style>
  <w:style w:type="paragraph" w:customStyle="1" w:styleId="1StrTrZn">
    <w:name w:val="1StrTrZn"/>
    <w:basedOn w:val="Textnormy"/>
    <w:rsid w:val="007F7B0C"/>
    <w:pPr>
      <w:spacing w:before="80" w:after="80" w:line="340" w:lineRule="exact"/>
    </w:pPr>
    <w:rPr>
      <w:sz w:val="28"/>
    </w:rPr>
  </w:style>
  <w:style w:type="paragraph" w:customStyle="1" w:styleId="1StrNN-2-23">
    <w:name w:val="1StrNN-2-23"/>
    <w:basedOn w:val="1StrNN-1-23"/>
    <w:rsid w:val="007F7B0C"/>
    <w:pPr>
      <w:spacing w:before="480"/>
    </w:pPr>
  </w:style>
  <w:style w:type="paragraph" w:customStyle="1" w:styleId="1StrNN-1-23">
    <w:name w:val="1StrNN-1-23"/>
    <w:rsid w:val="007F7B0C"/>
    <w:pPr>
      <w:widowControl w:val="0"/>
      <w:suppressAutoHyphens/>
      <w:spacing w:before="640" w:after="180" w:line="340" w:lineRule="exact"/>
      <w:ind w:right="567"/>
    </w:pPr>
    <w:rPr>
      <w:rFonts w:ascii="Arial" w:hAnsi="Arial"/>
      <w:b/>
      <w:sz w:val="28"/>
    </w:rPr>
  </w:style>
  <w:style w:type="paragraph" w:customStyle="1" w:styleId="Cizojazynnzev">
    <w:name w:val="Cizojazyčný název"/>
    <w:rsid w:val="007F7B0C"/>
    <w:pPr>
      <w:widowControl w:val="0"/>
      <w:suppressAutoHyphens/>
      <w:spacing w:after="120"/>
    </w:pPr>
    <w:rPr>
      <w:rFonts w:ascii="Arial" w:hAnsi="Arial"/>
      <w:noProof/>
      <w:sz w:val="18"/>
    </w:rPr>
  </w:style>
  <w:style w:type="paragraph" w:styleId="slovanseznam">
    <w:name w:val="List Number"/>
    <w:basedOn w:val="Normln"/>
    <w:semiHidden/>
    <w:rsid w:val="007F7B0C"/>
    <w:pPr>
      <w:numPr>
        <w:numId w:val="4"/>
      </w:numPr>
      <w:spacing w:after="120"/>
      <w:ind w:left="284" w:hanging="284"/>
      <w:jc w:val="both"/>
    </w:pPr>
    <w:rPr>
      <w:rFonts w:ascii="Arial" w:hAnsi="Arial"/>
    </w:rPr>
  </w:style>
  <w:style w:type="paragraph" w:customStyle="1" w:styleId="Shodnost">
    <w:name w:val="Shodnost"/>
    <w:basedOn w:val="Textnormy"/>
    <w:next w:val="Textnormy"/>
    <w:rsid w:val="007F7B0C"/>
    <w:pPr>
      <w:keepNext/>
      <w:keepLines/>
      <w:tabs>
        <w:tab w:val="right" w:pos="9923"/>
      </w:tabs>
      <w:spacing w:before="240" w:after="360"/>
      <w:jc w:val="left"/>
    </w:pPr>
    <w:rPr>
      <w:sz w:val="28"/>
    </w:rPr>
  </w:style>
  <w:style w:type="character" w:styleId="slostrnky">
    <w:name w:val="page number"/>
    <w:semiHidden/>
    <w:rsid w:val="007F7B0C"/>
    <w:rPr>
      <w:rFonts w:ascii="Arial" w:hAnsi="Arial"/>
      <w:sz w:val="18"/>
    </w:rPr>
  </w:style>
  <w:style w:type="paragraph" w:customStyle="1" w:styleId="Poznmka">
    <w:name w:val="Poznámka"/>
    <w:basedOn w:val="Textnormy"/>
    <w:next w:val="Textnormy"/>
    <w:rsid w:val="007F7B0C"/>
    <w:pPr>
      <w:spacing w:before="80" w:after="200"/>
    </w:pPr>
    <w:rPr>
      <w:sz w:val="18"/>
    </w:rPr>
  </w:style>
  <w:style w:type="paragraph" w:customStyle="1" w:styleId="Seznampoznmek">
    <w:name w:val="Seznam poznámek"/>
    <w:basedOn w:val="Poznmka"/>
    <w:rsid w:val="007F7B0C"/>
    <w:pPr>
      <w:spacing w:before="0" w:after="120"/>
      <w:ind w:left="284" w:hanging="284"/>
    </w:pPr>
  </w:style>
  <w:style w:type="paragraph" w:styleId="Zhlav">
    <w:name w:val="header"/>
    <w:basedOn w:val="Textnormy"/>
    <w:semiHidden/>
    <w:rsid w:val="007F7B0C"/>
    <w:pPr>
      <w:tabs>
        <w:tab w:val="center" w:pos="4536"/>
        <w:tab w:val="right" w:pos="9072"/>
      </w:tabs>
    </w:pPr>
    <w:rPr>
      <w:sz w:val="18"/>
    </w:rPr>
  </w:style>
  <w:style w:type="paragraph" w:styleId="Zpat">
    <w:name w:val="footer"/>
    <w:basedOn w:val="Textnormy"/>
    <w:semiHidden/>
    <w:rsid w:val="007F7B0C"/>
    <w:pPr>
      <w:tabs>
        <w:tab w:val="center" w:pos="4536"/>
        <w:tab w:val="right" w:pos="9072"/>
      </w:tabs>
      <w:jc w:val="center"/>
    </w:pPr>
    <w:rPr>
      <w:sz w:val="18"/>
    </w:rPr>
  </w:style>
  <w:style w:type="paragraph" w:styleId="Obsah2">
    <w:name w:val="toc 2"/>
    <w:basedOn w:val="Obsah1"/>
    <w:next w:val="Textnormy"/>
    <w:autoRedefine/>
    <w:semiHidden/>
    <w:rsid w:val="007F7B0C"/>
  </w:style>
  <w:style w:type="paragraph" w:styleId="Obsah5">
    <w:name w:val="toc 5"/>
    <w:basedOn w:val="Obsah1"/>
    <w:next w:val="Textnormy"/>
    <w:autoRedefine/>
    <w:semiHidden/>
    <w:rsid w:val="007F7B0C"/>
  </w:style>
  <w:style w:type="paragraph" w:styleId="Obsah3">
    <w:name w:val="toc 3"/>
    <w:basedOn w:val="Obsah1"/>
    <w:next w:val="Textnormy"/>
    <w:autoRedefine/>
    <w:semiHidden/>
    <w:rsid w:val="007F7B0C"/>
  </w:style>
  <w:style w:type="paragraph" w:styleId="Obsah4">
    <w:name w:val="toc 4"/>
    <w:basedOn w:val="Obsah1"/>
    <w:next w:val="Textnormy"/>
    <w:autoRedefine/>
    <w:semiHidden/>
    <w:rsid w:val="007F7B0C"/>
  </w:style>
  <w:style w:type="paragraph" w:styleId="Obsah6">
    <w:name w:val="toc 6"/>
    <w:basedOn w:val="Obsah1"/>
    <w:next w:val="Textnormy"/>
    <w:autoRedefine/>
    <w:semiHidden/>
    <w:rsid w:val="007F7B0C"/>
  </w:style>
  <w:style w:type="paragraph" w:styleId="Obsah7">
    <w:name w:val="toc 7"/>
    <w:basedOn w:val="Obsah1"/>
    <w:next w:val="Textnormy"/>
    <w:autoRedefine/>
    <w:semiHidden/>
    <w:rsid w:val="007F7B0C"/>
  </w:style>
  <w:style w:type="paragraph" w:styleId="Obsah8">
    <w:name w:val="toc 8"/>
    <w:basedOn w:val="Obsah1"/>
    <w:next w:val="Textnormy"/>
    <w:autoRedefine/>
    <w:semiHidden/>
    <w:rsid w:val="007F7B0C"/>
  </w:style>
  <w:style w:type="paragraph" w:customStyle="1" w:styleId="Abecednseznam">
    <w:name w:val="Abecední seznam"/>
    <w:basedOn w:val="Textnormy"/>
    <w:rsid w:val="007F7B0C"/>
    <w:pPr>
      <w:numPr>
        <w:numId w:val="3"/>
      </w:numPr>
      <w:tabs>
        <w:tab w:val="clear" w:pos="360"/>
      </w:tabs>
    </w:pPr>
  </w:style>
  <w:style w:type="paragraph" w:customStyle="1" w:styleId="slovanseznamvnorm">
    <w:name w:val="Číslovaný seznam v normě"/>
    <w:basedOn w:val="Textnormy"/>
    <w:rsid w:val="007F7B0C"/>
    <w:pPr>
      <w:numPr>
        <w:numId w:val="2"/>
      </w:numPr>
      <w:tabs>
        <w:tab w:val="clear" w:pos="360"/>
      </w:tabs>
    </w:pPr>
  </w:style>
  <w:style w:type="paragraph" w:customStyle="1" w:styleId="Seznamvnorm">
    <w:name w:val="Seznam v normě"/>
    <w:basedOn w:val="Textnormy"/>
    <w:rsid w:val="007F7B0C"/>
    <w:pPr>
      <w:numPr>
        <w:numId w:val="1"/>
      </w:numPr>
      <w:tabs>
        <w:tab w:val="clear" w:pos="360"/>
        <w:tab w:val="num" w:pos="284"/>
      </w:tabs>
      <w:ind w:left="284" w:hanging="284"/>
    </w:pPr>
  </w:style>
  <w:style w:type="paragraph" w:customStyle="1" w:styleId="Obrzek">
    <w:name w:val="Obrázek"/>
    <w:basedOn w:val="Textnormy"/>
    <w:next w:val="NadpisTabObr"/>
    <w:rsid w:val="007F7B0C"/>
    <w:pPr>
      <w:keepNext/>
      <w:spacing w:after="160"/>
      <w:jc w:val="center"/>
    </w:pPr>
  </w:style>
  <w:style w:type="paragraph" w:customStyle="1" w:styleId="NadpisTabObr">
    <w:name w:val="NadpisTabObr"/>
    <w:basedOn w:val="Nadpislnku"/>
    <w:next w:val="Textnormy"/>
    <w:rsid w:val="007F7B0C"/>
    <w:pPr>
      <w:keepNext w:val="0"/>
      <w:jc w:val="center"/>
    </w:pPr>
  </w:style>
  <w:style w:type="paragraph" w:styleId="Textpoznpodarou">
    <w:name w:val="footnote text"/>
    <w:basedOn w:val="Poznmka"/>
    <w:semiHidden/>
    <w:rsid w:val="007F7B0C"/>
    <w:pPr>
      <w:spacing w:before="0" w:after="60"/>
    </w:pPr>
  </w:style>
  <w:style w:type="paragraph" w:customStyle="1" w:styleId="1StrCN">
    <w:name w:val="1StrCN"/>
    <w:next w:val="1StrTrZn"/>
    <w:rsid w:val="007F7B0C"/>
    <w:pPr>
      <w:widowControl w:val="0"/>
      <w:suppressAutoHyphens/>
      <w:spacing w:before="580" w:after="440" w:line="340" w:lineRule="exact"/>
      <w:ind w:left="284"/>
    </w:pPr>
    <w:rPr>
      <w:rFonts w:ascii="Arial" w:hAnsi="Arial"/>
      <w:b/>
      <w:noProof/>
      <w:sz w:val="32"/>
    </w:rPr>
  </w:style>
  <w:style w:type="paragraph" w:customStyle="1" w:styleId="1Str1Rad">
    <w:name w:val="1Str1Rad"/>
    <w:basedOn w:val="Textnormy"/>
    <w:rsid w:val="007F7B0C"/>
    <w:pPr>
      <w:widowControl w:val="0"/>
      <w:tabs>
        <w:tab w:val="left" w:pos="7371"/>
        <w:tab w:val="right" w:pos="9866"/>
      </w:tabs>
    </w:pPr>
  </w:style>
  <w:style w:type="paragraph" w:customStyle="1" w:styleId="esknorma">
    <w:name w:val="Česká norma"/>
    <w:next w:val="1Str1Rad"/>
    <w:rsid w:val="007F7B0C"/>
    <w:pPr>
      <w:framePr w:hSpace="142" w:wrap="notBeside" w:vAnchor="page" w:hAnchor="margin" w:y="1135" w:anchorLock="1"/>
    </w:pPr>
    <w:rPr>
      <w:rFonts w:ascii="Arial" w:hAnsi="Arial"/>
      <w:noProof/>
      <w:sz w:val="28"/>
    </w:rPr>
  </w:style>
  <w:style w:type="paragraph" w:customStyle="1" w:styleId="Texttabulky">
    <w:name w:val="Text tabulky"/>
    <w:basedOn w:val="Textnormy"/>
    <w:rsid w:val="007F7B0C"/>
    <w:pPr>
      <w:suppressAutoHyphens/>
      <w:spacing w:before="60" w:after="60"/>
      <w:jc w:val="left"/>
    </w:pPr>
    <w:rPr>
      <w:sz w:val="18"/>
    </w:rPr>
  </w:style>
  <w:style w:type="paragraph" w:customStyle="1" w:styleId="1StrCopyright">
    <w:name w:val="1StrCopyright"/>
    <w:basedOn w:val="Zpat"/>
    <w:rsid w:val="007F7B0C"/>
    <w:pPr>
      <w:tabs>
        <w:tab w:val="clear" w:pos="4536"/>
        <w:tab w:val="clear" w:pos="9072"/>
        <w:tab w:val="right" w:pos="9781"/>
      </w:tabs>
      <w:spacing w:line="360" w:lineRule="exact"/>
      <w:jc w:val="left"/>
    </w:pPr>
    <w:rPr>
      <w:sz w:val="20"/>
    </w:rPr>
  </w:style>
  <w:style w:type="paragraph" w:customStyle="1" w:styleId="EvropNorma">
    <w:name w:val="EvropNorma"/>
    <w:rsid w:val="007F7B0C"/>
    <w:pPr>
      <w:pageBreakBefore/>
      <w:pBdr>
        <w:bottom w:val="single" w:sz="6" w:space="6" w:color="auto"/>
      </w:pBdr>
      <w:tabs>
        <w:tab w:val="left" w:pos="7938"/>
      </w:tabs>
      <w:spacing w:after="120"/>
    </w:pPr>
    <w:rPr>
      <w:rFonts w:ascii="Arial" w:hAnsi="Arial"/>
      <w:b/>
      <w:noProof/>
      <w:kern w:val="28"/>
      <w:sz w:val="24"/>
    </w:rPr>
  </w:style>
  <w:style w:type="paragraph" w:customStyle="1" w:styleId="ICS">
    <w:name w:val="ICS"/>
    <w:rsid w:val="007F7B0C"/>
    <w:pPr>
      <w:tabs>
        <w:tab w:val="right" w:pos="9355"/>
      </w:tabs>
      <w:spacing w:after="360"/>
    </w:pPr>
    <w:rPr>
      <w:rFonts w:ascii="Arial" w:hAnsi="Arial"/>
      <w:noProof/>
      <w:kern w:val="28"/>
    </w:rPr>
  </w:style>
  <w:style w:type="paragraph" w:customStyle="1" w:styleId="NzNorCZ">
    <w:name w:val="NázNorCZ"/>
    <w:rsid w:val="007F7B0C"/>
    <w:pPr>
      <w:suppressAutoHyphens/>
      <w:spacing w:before="360" w:after="240"/>
      <w:ind w:left="1134" w:right="1134"/>
      <w:jc w:val="center"/>
    </w:pPr>
    <w:rPr>
      <w:rFonts w:ascii="Arial" w:hAnsi="Arial"/>
      <w:b/>
    </w:rPr>
  </w:style>
  <w:style w:type="paragraph" w:customStyle="1" w:styleId="NzNorUS">
    <w:name w:val="NázNorUS"/>
    <w:rsid w:val="007F7B0C"/>
    <w:pPr>
      <w:spacing w:after="240"/>
      <w:ind w:left="1134" w:right="1134"/>
      <w:jc w:val="center"/>
    </w:pPr>
    <w:rPr>
      <w:rFonts w:ascii="Arial" w:hAnsi="Arial"/>
      <w:noProof/>
    </w:rPr>
  </w:style>
  <w:style w:type="paragraph" w:customStyle="1" w:styleId="NzNorFraGer">
    <w:name w:val="NázNorFraGer"/>
    <w:rsid w:val="007F7B0C"/>
    <w:pPr>
      <w:tabs>
        <w:tab w:val="left" w:pos="4536"/>
      </w:tabs>
    </w:pPr>
    <w:rPr>
      <w:rFonts w:ascii="Arial" w:hAnsi="Arial"/>
      <w:noProof/>
    </w:rPr>
  </w:style>
  <w:style w:type="paragraph" w:customStyle="1" w:styleId="1StrNN-3-23">
    <w:name w:val="1StrNN-3-23"/>
    <w:basedOn w:val="1StrNN-1-23"/>
    <w:rsid w:val="007F7B0C"/>
    <w:pPr>
      <w:spacing w:before="300"/>
    </w:pPr>
  </w:style>
  <w:style w:type="paragraph" w:customStyle="1" w:styleId="1StrNN-X">
    <w:name w:val="1StrNN-X"/>
    <w:basedOn w:val="1StrNN-1-23"/>
    <w:rsid w:val="007F7B0C"/>
    <w:pPr>
      <w:spacing w:before="180"/>
    </w:pPr>
  </w:style>
  <w:style w:type="paragraph" w:customStyle="1" w:styleId="Copyright">
    <w:name w:val="Copyright"/>
    <w:basedOn w:val="Textnormy"/>
    <w:next w:val="Textnormy"/>
    <w:rsid w:val="007F7B0C"/>
    <w:pPr>
      <w:framePr w:hSpace="142" w:wrap="notBeside" w:vAnchor="page" w:hAnchor="margin" w:y="15707"/>
      <w:tabs>
        <w:tab w:val="right" w:pos="9894"/>
      </w:tabs>
      <w:spacing w:before="180"/>
    </w:pPr>
  </w:style>
  <w:style w:type="paragraph" w:customStyle="1" w:styleId="1StrNN-1-4">
    <w:name w:val="1StrNN-1-4"/>
    <w:basedOn w:val="1StrNN-1-23"/>
    <w:rsid w:val="007F7B0C"/>
    <w:pPr>
      <w:spacing w:before="800"/>
    </w:pPr>
  </w:style>
  <w:style w:type="paragraph" w:customStyle="1" w:styleId="1StrNN-2-4">
    <w:name w:val="1StrNN-2-4"/>
    <w:basedOn w:val="1StrNN-1-23"/>
    <w:rsid w:val="007F7B0C"/>
  </w:style>
  <w:style w:type="paragraph" w:customStyle="1" w:styleId="1StrNN-3-4">
    <w:name w:val="1StrNN-3-4"/>
    <w:basedOn w:val="1StrNN-1-23"/>
    <w:rsid w:val="007F7B0C"/>
    <w:pPr>
      <w:spacing w:before="460"/>
    </w:pPr>
  </w:style>
  <w:style w:type="paragraph" w:customStyle="1" w:styleId="1StrNN-4-4">
    <w:name w:val="1StrNN-4-4"/>
    <w:basedOn w:val="1StrNN-1-23"/>
    <w:rsid w:val="007F7B0C"/>
    <w:pPr>
      <w:spacing w:before="180"/>
    </w:pPr>
  </w:style>
  <w:style w:type="paragraph" w:customStyle="1" w:styleId="TextnormyUS">
    <w:name w:val="Text normy US"/>
    <w:basedOn w:val="Textnormy"/>
    <w:rsid w:val="007F7B0C"/>
    <w:pPr>
      <w:jc w:val="left"/>
    </w:pPr>
    <w:rPr>
      <w:i/>
      <w:noProof/>
    </w:rPr>
  </w:style>
  <w:style w:type="paragraph" w:customStyle="1" w:styleId="Textnormy1str">
    <w:name w:val="Text normy 1str"/>
    <w:basedOn w:val="Textnormy"/>
    <w:rsid w:val="007F7B0C"/>
    <w:pPr>
      <w:jc w:val="left"/>
    </w:pPr>
  </w:style>
  <w:style w:type="paragraph" w:styleId="Zkladntext2">
    <w:name w:val="Body Text 2"/>
    <w:basedOn w:val="Normln"/>
    <w:semiHidden/>
    <w:rsid w:val="007F7B0C"/>
    <w:pPr>
      <w:suppressAutoHyphens/>
    </w:pPr>
    <w:rPr>
      <w:rFonts w:ascii="Arial" w:hAnsi="Arial"/>
      <w:sz w:val="18"/>
    </w:rPr>
  </w:style>
  <w:style w:type="paragraph" w:customStyle="1" w:styleId="Tvary">
    <w:name w:val="Tvary"/>
    <w:basedOn w:val="Normln"/>
    <w:rsid w:val="007F7B0C"/>
    <w:pPr>
      <w:jc w:val="center"/>
    </w:pPr>
    <w:rPr>
      <w:rFonts w:ascii="Tahoma" w:hAnsi="Tahoma" w:cs="Courier New"/>
      <w:sz w:val="16"/>
    </w:rPr>
  </w:style>
  <w:style w:type="character" w:styleId="Znakapoznpodarou">
    <w:name w:val="footnote reference"/>
    <w:semiHidden/>
    <w:rsid w:val="007F7B0C"/>
    <w:rPr>
      <w:vertAlign w:val="superscript"/>
    </w:rPr>
  </w:style>
  <w:style w:type="paragraph" w:styleId="Rozvrendokumentu">
    <w:name w:val="Document Map"/>
    <w:basedOn w:val="Normln"/>
    <w:semiHidden/>
    <w:rsid w:val="007F7B0C"/>
    <w:pPr>
      <w:shd w:val="clear" w:color="auto" w:fill="000080"/>
    </w:pPr>
    <w:rPr>
      <w:rFonts w:ascii="Tahoma" w:hAnsi="Tahoma" w:cs="Tahoma"/>
    </w:rPr>
  </w:style>
  <w:style w:type="paragraph" w:styleId="Zkladntextodsazen2">
    <w:name w:val="Body Text Indent 2"/>
    <w:basedOn w:val="Normln"/>
    <w:semiHidden/>
    <w:rsid w:val="007F7B0C"/>
    <w:pPr>
      <w:ind w:firstLine="284"/>
    </w:pPr>
    <w:rPr>
      <w:rFonts w:ascii="Arial" w:hAnsi="Arial" w:cs="Arial"/>
    </w:rPr>
  </w:style>
  <w:style w:type="paragraph" w:styleId="Zkladntextodsazen3">
    <w:name w:val="Body Text Indent 3"/>
    <w:basedOn w:val="Normln"/>
    <w:semiHidden/>
    <w:rsid w:val="007F7B0C"/>
    <w:pPr>
      <w:ind w:firstLine="142"/>
    </w:pPr>
  </w:style>
  <w:style w:type="paragraph" w:styleId="Zkladntext3">
    <w:name w:val="Body Text 3"/>
    <w:basedOn w:val="Normln"/>
    <w:semiHidden/>
    <w:rsid w:val="007F7B0C"/>
    <w:rPr>
      <w:rFonts w:ascii="Courier New" w:hAnsi="Courier New" w:cs="Courier New"/>
      <w:b/>
      <w:sz w:val="36"/>
    </w:rPr>
  </w:style>
  <w:style w:type="paragraph" w:styleId="Textvbloku">
    <w:name w:val="Block Text"/>
    <w:basedOn w:val="Normln"/>
    <w:semiHidden/>
    <w:rsid w:val="007F7B0C"/>
    <w:pPr>
      <w:ind w:left="567" w:right="-283" w:hanging="283"/>
    </w:pPr>
    <w:rPr>
      <w:rFonts w:ascii="Arial" w:hAnsi="Arial"/>
      <w:bCs/>
      <w:sz w:val="18"/>
    </w:rPr>
  </w:style>
  <w:style w:type="character" w:styleId="Hypertextovodkaz">
    <w:name w:val="Hyperlink"/>
    <w:semiHidden/>
    <w:rsid w:val="007F7B0C"/>
    <w:rPr>
      <w:color w:val="0000FF"/>
      <w:u w:val="single"/>
    </w:rPr>
  </w:style>
  <w:style w:type="character" w:customStyle="1" w:styleId="tsubjname">
    <w:name w:val="tsubjname"/>
    <w:rsid w:val="002D0BA7"/>
  </w:style>
  <w:style w:type="character" w:customStyle="1" w:styleId="color24">
    <w:name w:val="color_24"/>
    <w:basedOn w:val="Standardnpsmoodstavce"/>
    <w:rsid w:val="00791E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h\OneDrive\Profisscomp\R&#367;zn&#233;\Vzor%20dohody%20o%20periodick&#233;%20odborn&#233;%20kontrole%20za&#345;&#237;zen&#237;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dohody o periodické odborné kontrole zařízení</Template>
  <TotalTime>0</TotalTime>
  <Pages>1</Pages>
  <Words>457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PNJ 131</vt:lpstr>
    </vt:vector>
  </TitlesOfParts>
  <Company>Jablotron s.r.o.</Company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PNJ 131</dc:title>
  <dc:subject>EZS</dc:subject>
  <dc:creator>Jiří Hanilec</dc:creator>
  <cp:lastModifiedBy>Daniela</cp:lastModifiedBy>
  <cp:revision>2</cp:revision>
  <cp:lastPrinted>2003-04-02T07:58:00Z</cp:lastPrinted>
  <dcterms:created xsi:type="dcterms:W3CDTF">2022-11-04T10:56:00Z</dcterms:created>
  <dcterms:modified xsi:type="dcterms:W3CDTF">2022-11-04T10:56:00Z</dcterms:modified>
  <cp:category>důvěrné</cp:category>
</cp:coreProperties>
</file>