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211" w:rsidRPr="00FF5387" w:rsidRDefault="0001129E" w:rsidP="0001129E">
      <w:pPr>
        <w:pStyle w:val="Nadpis1"/>
        <w:numPr>
          <w:ilvl w:val="0"/>
          <w:numId w:val="0"/>
        </w:numPr>
        <w:rPr>
          <w:rFonts w:ascii="Arial Black" w:hAnsi="Arial Black"/>
          <w:sz w:val="28"/>
          <w:szCs w:val="28"/>
        </w:rPr>
      </w:pPr>
      <w:r w:rsidRPr="00FF5387">
        <w:rPr>
          <w:rFonts w:ascii="Arial Black" w:hAnsi="Arial Black"/>
          <w:sz w:val="28"/>
          <w:szCs w:val="28"/>
        </w:rPr>
        <w:t xml:space="preserve">SMLOUVA </w:t>
      </w:r>
    </w:p>
    <w:p w:rsidR="00F93BBD" w:rsidRPr="00FF5387" w:rsidRDefault="00F93BBD" w:rsidP="0001129E">
      <w:pPr>
        <w:pStyle w:val="Nadpis1"/>
        <w:numPr>
          <w:ilvl w:val="0"/>
          <w:numId w:val="0"/>
        </w:numPr>
        <w:rPr>
          <w:rFonts w:ascii="Arial Black" w:hAnsi="Arial Black"/>
          <w:b w:val="0"/>
          <w:sz w:val="28"/>
          <w:szCs w:val="28"/>
        </w:rPr>
      </w:pPr>
      <w:r w:rsidRPr="00FF5387">
        <w:rPr>
          <w:rFonts w:ascii="Arial Black" w:hAnsi="Arial Black"/>
          <w:sz w:val="28"/>
          <w:szCs w:val="28"/>
        </w:rPr>
        <w:t>o poskytování poradenských služeb</w:t>
      </w:r>
    </w:p>
    <w:p w:rsidR="005413EF" w:rsidRPr="004B79F1" w:rsidRDefault="00D93211" w:rsidP="0001129E">
      <w:pPr>
        <w:pStyle w:val="Nadpis1"/>
        <w:numPr>
          <w:ilvl w:val="0"/>
          <w:numId w:val="0"/>
        </w:numPr>
        <w:rPr>
          <w:rFonts w:ascii="Arial" w:hAnsi="Arial"/>
          <w:sz w:val="28"/>
          <w:szCs w:val="28"/>
        </w:rPr>
      </w:pPr>
      <w:r w:rsidRPr="00FF5387">
        <w:rPr>
          <w:rFonts w:ascii="Arial Black" w:hAnsi="Arial Black"/>
          <w:sz w:val="28"/>
          <w:szCs w:val="28"/>
        </w:rPr>
        <w:t>pověřen</w:t>
      </w:r>
      <w:r w:rsidR="004B79F1" w:rsidRPr="00FF5387">
        <w:rPr>
          <w:rFonts w:ascii="Arial Black" w:hAnsi="Arial Black"/>
          <w:sz w:val="28"/>
          <w:szCs w:val="28"/>
        </w:rPr>
        <w:t>e</w:t>
      </w:r>
      <w:r w:rsidRPr="00FF5387">
        <w:rPr>
          <w:rFonts w:ascii="Arial Black" w:hAnsi="Arial Black"/>
          <w:sz w:val="28"/>
          <w:szCs w:val="28"/>
        </w:rPr>
        <w:t>c pro ochranu osobních údajů dle GDPR</w:t>
      </w:r>
    </w:p>
    <w:p w:rsidR="00801574" w:rsidRDefault="00801574">
      <w:pPr>
        <w:jc w:val="both"/>
        <w:rPr>
          <w:rFonts w:ascii="Arial" w:hAnsi="Arial"/>
          <w:sz w:val="22"/>
        </w:rPr>
      </w:pPr>
    </w:p>
    <w:p w:rsidR="00A93830" w:rsidRDefault="00A93830" w:rsidP="0001129E">
      <w:pPr>
        <w:spacing w:line="360" w:lineRule="auto"/>
        <w:jc w:val="both"/>
        <w:rPr>
          <w:rFonts w:ascii="Arial Black" w:eastAsia="SimSun" w:hAnsi="Arial Black" w:cs="Arial"/>
          <w:b/>
        </w:rPr>
      </w:pPr>
    </w:p>
    <w:p w:rsidR="00E72228" w:rsidRPr="00A93830" w:rsidRDefault="00D341D4" w:rsidP="00A93830">
      <w:pPr>
        <w:spacing w:line="360" w:lineRule="auto"/>
        <w:jc w:val="center"/>
        <w:rPr>
          <w:rFonts w:ascii="Arial Black" w:eastAsia="SimSun" w:hAnsi="Arial Black" w:cs="Arial"/>
          <w:b/>
          <w:sz w:val="28"/>
          <w:szCs w:val="28"/>
        </w:rPr>
      </w:pPr>
      <w:r w:rsidRPr="00A93830">
        <w:rPr>
          <w:rFonts w:ascii="Arial Black" w:eastAsia="SimSun" w:hAnsi="Arial Black" w:cs="Arial"/>
          <w:b/>
          <w:sz w:val="28"/>
          <w:szCs w:val="28"/>
        </w:rPr>
        <w:t>CONSULEX</w:t>
      </w:r>
      <w:r w:rsidR="003109DF" w:rsidRPr="00A93830">
        <w:rPr>
          <w:rFonts w:ascii="Arial Black" w:eastAsia="SimSun" w:hAnsi="Arial Black" w:cs="Arial"/>
          <w:b/>
          <w:sz w:val="28"/>
          <w:szCs w:val="28"/>
        </w:rPr>
        <w:t xml:space="preserve"> s.r.o.</w:t>
      </w:r>
    </w:p>
    <w:p w:rsidR="003109DF" w:rsidRPr="00B00459" w:rsidRDefault="00D341D4" w:rsidP="00A93830">
      <w:pPr>
        <w:spacing w:line="276" w:lineRule="auto"/>
        <w:jc w:val="both"/>
        <w:rPr>
          <w:rFonts w:ascii="Arial" w:eastAsia="SimSun" w:hAnsi="Arial" w:cs="Arial"/>
          <w:sz w:val="22"/>
          <w:szCs w:val="22"/>
        </w:rPr>
      </w:pPr>
      <w:r w:rsidRPr="00B00459">
        <w:rPr>
          <w:rFonts w:ascii="Arial" w:eastAsia="SimSun" w:hAnsi="Arial" w:cs="Arial"/>
          <w:sz w:val="22"/>
          <w:szCs w:val="22"/>
        </w:rPr>
        <w:t>s</w:t>
      </w:r>
      <w:r w:rsidR="003109DF" w:rsidRPr="00B00459">
        <w:rPr>
          <w:rFonts w:ascii="Arial" w:eastAsia="SimSun" w:hAnsi="Arial" w:cs="Arial"/>
          <w:sz w:val="22"/>
          <w:szCs w:val="22"/>
        </w:rPr>
        <w:t>e sídlem</w:t>
      </w:r>
      <w:r w:rsidR="003B49EC" w:rsidRPr="00B00459">
        <w:rPr>
          <w:rFonts w:ascii="Arial" w:eastAsia="SimSun" w:hAnsi="Arial" w:cs="Arial"/>
          <w:sz w:val="22"/>
          <w:szCs w:val="22"/>
        </w:rPr>
        <w:t>:</w:t>
      </w:r>
      <w:r w:rsidR="003109DF" w:rsidRPr="00B00459">
        <w:rPr>
          <w:rFonts w:ascii="Arial" w:eastAsia="SimSun" w:hAnsi="Arial" w:cs="Arial"/>
          <w:sz w:val="22"/>
          <w:szCs w:val="22"/>
        </w:rPr>
        <w:t xml:space="preserve"> </w:t>
      </w:r>
      <w:r w:rsidR="003B49EC" w:rsidRPr="00B00459">
        <w:rPr>
          <w:rFonts w:ascii="Arial" w:eastAsia="SimSun" w:hAnsi="Arial" w:cs="Arial"/>
          <w:sz w:val="22"/>
          <w:szCs w:val="22"/>
        </w:rPr>
        <w:t>Luční 447, Strakonice II, 386 01 Strakonice</w:t>
      </w:r>
    </w:p>
    <w:p w:rsidR="003B49EC" w:rsidRPr="00B00459" w:rsidRDefault="003B49EC" w:rsidP="00A93830">
      <w:pPr>
        <w:spacing w:line="276" w:lineRule="auto"/>
        <w:jc w:val="both"/>
        <w:rPr>
          <w:rFonts w:ascii="Arial" w:eastAsia="SimSun" w:hAnsi="Arial" w:cs="Arial"/>
          <w:sz w:val="22"/>
          <w:szCs w:val="22"/>
        </w:rPr>
      </w:pPr>
      <w:r w:rsidRPr="00B00459">
        <w:rPr>
          <w:rFonts w:ascii="Arial" w:eastAsia="SimSun" w:hAnsi="Arial" w:cs="Arial"/>
          <w:sz w:val="22"/>
          <w:szCs w:val="22"/>
        </w:rPr>
        <w:t>kontaktní a korespondenční adresa:</w:t>
      </w:r>
      <w:r w:rsidRPr="00B00459">
        <w:rPr>
          <w:rFonts w:ascii="Arial" w:eastAsia="SimSun" w:hAnsi="Arial" w:cs="Arial"/>
          <w:sz w:val="22"/>
          <w:szCs w:val="22"/>
        </w:rPr>
        <w:tab/>
      </w:r>
      <w:r w:rsidR="009259A9" w:rsidRPr="00B00459">
        <w:rPr>
          <w:rFonts w:ascii="Arial" w:eastAsia="SimSun" w:hAnsi="Arial" w:cs="Arial"/>
          <w:sz w:val="22"/>
          <w:szCs w:val="22"/>
        </w:rPr>
        <w:t>Bahenní</w:t>
      </w:r>
      <w:r w:rsidRPr="00B00459">
        <w:rPr>
          <w:rFonts w:ascii="Arial" w:eastAsia="SimSun" w:hAnsi="Arial" w:cs="Arial"/>
          <w:sz w:val="22"/>
          <w:szCs w:val="22"/>
        </w:rPr>
        <w:t xml:space="preserve"> 1396, 386 01 Strakonice</w:t>
      </w:r>
    </w:p>
    <w:p w:rsidR="003109DF" w:rsidRPr="00B00459" w:rsidRDefault="003109DF" w:rsidP="00A93830">
      <w:pPr>
        <w:spacing w:line="276" w:lineRule="auto"/>
        <w:jc w:val="both"/>
        <w:rPr>
          <w:rFonts w:ascii="Arial" w:eastAsia="SimSun" w:hAnsi="Arial" w:cs="Arial"/>
          <w:sz w:val="22"/>
          <w:szCs w:val="22"/>
        </w:rPr>
      </w:pPr>
      <w:r w:rsidRPr="00B00459">
        <w:rPr>
          <w:rFonts w:ascii="Arial" w:eastAsia="SimSun" w:hAnsi="Arial" w:cs="Arial"/>
          <w:sz w:val="22"/>
          <w:szCs w:val="22"/>
        </w:rPr>
        <w:t>IČ</w:t>
      </w:r>
      <w:r w:rsidR="00D341D4" w:rsidRPr="00B00459">
        <w:rPr>
          <w:rFonts w:ascii="Arial" w:eastAsia="SimSun" w:hAnsi="Arial" w:cs="Arial"/>
          <w:sz w:val="22"/>
          <w:szCs w:val="22"/>
        </w:rPr>
        <w:t>O</w:t>
      </w:r>
      <w:r w:rsidRPr="00B00459">
        <w:rPr>
          <w:rFonts w:ascii="Arial" w:eastAsia="SimSun" w:hAnsi="Arial" w:cs="Arial"/>
          <w:sz w:val="22"/>
          <w:szCs w:val="22"/>
        </w:rPr>
        <w:t xml:space="preserve">: </w:t>
      </w:r>
      <w:r w:rsidR="003B49EC" w:rsidRPr="00B00459">
        <w:rPr>
          <w:rFonts w:ascii="Arial" w:eastAsia="SimSun" w:hAnsi="Arial" w:cs="Arial"/>
          <w:sz w:val="22"/>
          <w:szCs w:val="22"/>
        </w:rPr>
        <w:t>01964178</w:t>
      </w:r>
    </w:p>
    <w:p w:rsidR="003B49EC" w:rsidRPr="00B00459" w:rsidRDefault="003109DF" w:rsidP="00A93830">
      <w:pPr>
        <w:spacing w:line="276" w:lineRule="auto"/>
        <w:jc w:val="both"/>
        <w:rPr>
          <w:rFonts w:ascii="Arial" w:eastAsia="SimSun" w:hAnsi="Arial" w:cs="Arial"/>
          <w:sz w:val="22"/>
          <w:szCs w:val="22"/>
        </w:rPr>
      </w:pPr>
      <w:r w:rsidRPr="00B00459">
        <w:rPr>
          <w:rFonts w:ascii="Arial" w:eastAsia="SimSun" w:hAnsi="Arial" w:cs="Arial"/>
          <w:sz w:val="22"/>
          <w:szCs w:val="22"/>
        </w:rPr>
        <w:t xml:space="preserve">zapsaná do obchodního rejstříku vedeného </w:t>
      </w:r>
      <w:r w:rsidR="003B49EC" w:rsidRPr="00B00459">
        <w:rPr>
          <w:rFonts w:ascii="Arial" w:eastAsia="SimSun" w:hAnsi="Arial" w:cs="Arial"/>
          <w:sz w:val="22"/>
          <w:szCs w:val="22"/>
        </w:rPr>
        <w:t>Krajský</w:t>
      </w:r>
      <w:r w:rsidRPr="00B00459">
        <w:rPr>
          <w:rFonts w:ascii="Arial" w:eastAsia="SimSun" w:hAnsi="Arial" w:cs="Arial"/>
          <w:sz w:val="22"/>
          <w:szCs w:val="22"/>
        </w:rPr>
        <w:t xml:space="preserve"> soudem v</w:t>
      </w:r>
      <w:r w:rsidR="003B49EC" w:rsidRPr="00B00459">
        <w:rPr>
          <w:rFonts w:ascii="Arial" w:eastAsia="SimSun" w:hAnsi="Arial" w:cs="Arial"/>
          <w:sz w:val="22"/>
          <w:szCs w:val="22"/>
        </w:rPr>
        <w:t> Českých Budějovicích</w:t>
      </w:r>
      <w:r w:rsidRPr="00B00459">
        <w:rPr>
          <w:rFonts w:ascii="Arial" w:eastAsia="SimSun" w:hAnsi="Arial" w:cs="Arial"/>
          <w:sz w:val="22"/>
          <w:szCs w:val="22"/>
        </w:rPr>
        <w:t xml:space="preserve">, spisová značka C </w:t>
      </w:r>
      <w:r w:rsidR="003B49EC" w:rsidRPr="00B00459">
        <w:rPr>
          <w:rFonts w:ascii="Arial" w:eastAsia="SimSun" w:hAnsi="Arial" w:cs="Arial"/>
          <w:sz w:val="22"/>
          <w:szCs w:val="22"/>
        </w:rPr>
        <w:t>27479</w:t>
      </w:r>
      <w:r w:rsidRPr="00B00459">
        <w:rPr>
          <w:rFonts w:ascii="Arial" w:eastAsia="SimSun" w:hAnsi="Arial" w:cs="Arial"/>
          <w:sz w:val="22"/>
          <w:szCs w:val="22"/>
        </w:rPr>
        <w:t xml:space="preserve"> </w:t>
      </w:r>
    </w:p>
    <w:p w:rsidR="003109DF" w:rsidRPr="00E72228" w:rsidRDefault="003B49EC" w:rsidP="00A93830">
      <w:pPr>
        <w:spacing w:line="276" w:lineRule="auto"/>
        <w:jc w:val="both"/>
        <w:rPr>
          <w:rFonts w:ascii="Arial" w:eastAsia="SimSun" w:hAnsi="Arial" w:cs="Arial"/>
          <w:sz w:val="22"/>
          <w:szCs w:val="22"/>
        </w:rPr>
      </w:pPr>
      <w:r w:rsidRPr="00B00459">
        <w:rPr>
          <w:rFonts w:ascii="Arial" w:eastAsia="SimSun" w:hAnsi="Arial" w:cs="Arial"/>
          <w:sz w:val="22"/>
          <w:szCs w:val="22"/>
        </w:rPr>
        <w:t xml:space="preserve">zastoupená JUDr. Jindřichem </w:t>
      </w:r>
      <w:proofErr w:type="spellStart"/>
      <w:r w:rsidRPr="00B00459">
        <w:rPr>
          <w:rFonts w:ascii="Arial" w:eastAsia="SimSun" w:hAnsi="Arial" w:cs="Arial"/>
          <w:sz w:val="22"/>
          <w:szCs w:val="22"/>
        </w:rPr>
        <w:t>Kotrchem</w:t>
      </w:r>
      <w:proofErr w:type="spellEnd"/>
      <w:r w:rsidR="003109DF" w:rsidRPr="00B00459">
        <w:rPr>
          <w:rFonts w:ascii="Arial" w:eastAsia="SimSun" w:hAnsi="Arial" w:cs="Arial"/>
          <w:sz w:val="22"/>
          <w:szCs w:val="22"/>
        </w:rPr>
        <w:t>, jednatel</w:t>
      </w:r>
      <w:r w:rsidR="000F0092" w:rsidRPr="00B00459">
        <w:rPr>
          <w:rFonts w:ascii="Arial" w:eastAsia="SimSun" w:hAnsi="Arial" w:cs="Arial"/>
          <w:sz w:val="22"/>
          <w:szCs w:val="22"/>
        </w:rPr>
        <w:t>em</w:t>
      </w:r>
    </w:p>
    <w:p w:rsidR="007E4798" w:rsidRDefault="007E4798" w:rsidP="00E72228">
      <w:pPr>
        <w:jc w:val="both"/>
        <w:rPr>
          <w:rFonts w:ascii="Arial" w:eastAsia="SimSun" w:hAnsi="Arial" w:cs="Arial"/>
          <w:sz w:val="22"/>
          <w:szCs w:val="22"/>
        </w:rPr>
      </w:pPr>
    </w:p>
    <w:p w:rsidR="00E72228" w:rsidRPr="00E72228" w:rsidRDefault="00E72228" w:rsidP="003B49EC">
      <w:pPr>
        <w:jc w:val="right"/>
        <w:rPr>
          <w:rFonts w:ascii="Arial" w:eastAsia="SimSun" w:hAnsi="Arial" w:cs="Arial"/>
          <w:sz w:val="22"/>
          <w:szCs w:val="22"/>
        </w:rPr>
      </w:pPr>
      <w:r w:rsidRPr="00E72228">
        <w:rPr>
          <w:rFonts w:ascii="Arial" w:eastAsia="SimSun" w:hAnsi="Arial" w:cs="Arial"/>
          <w:sz w:val="22"/>
          <w:szCs w:val="22"/>
        </w:rPr>
        <w:t>dále jen „</w:t>
      </w:r>
      <w:r w:rsidRPr="00E72228">
        <w:rPr>
          <w:rFonts w:ascii="Arial" w:eastAsia="SimSun" w:hAnsi="Arial" w:cs="Arial"/>
          <w:b/>
          <w:bCs/>
          <w:sz w:val="22"/>
          <w:szCs w:val="22"/>
        </w:rPr>
        <w:t>P</w:t>
      </w:r>
      <w:r w:rsidR="00A93830">
        <w:rPr>
          <w:rFonts w:ascii="Arial" w:eastAsia="SimSun" w:hAnsi="Arial" w:cs="Arial"/>
          <w:b/>
          <w:bCs/>
          <w:sz w:val="22"/>
          <w:szCs w:val="22"/>
        </w:rPr>
        <w:t>ověřenec</w:t>
      </w:r>
      <w:r w:rsidRPr="00E72228">
        <w:rPr>
          <w:rFonts w:ascii="Arial" w:eastAsia="SimSun" w:hAnsi="Arial" w:cs="Arial"/>
          <w:sz w:val="22"/>
          <w:szCs w:val="22"/>
        </w:rPr>
        <w:t>”</w:t>
      </w:r>
    </w:p>
    <w:p w:rsidR="00801574" w:rsidRPr="00E10EC9" w:rsidRDefault="00801574" w:rsidP="00801574">
      <w:pPr>
        <w:spacing w:line="276" w:lineRule="auto"/>
        <w:jc w:val="both"/>
        <w:rPr>
          <w:rFonts w:ascii="Arial" w:eastAsia="SimSun" w:hAnsi="Arial" w:cs="Arial"/>
          <w:sz w:val="22"/>
          <w:szCs w:val="22"/>
        </w:rPr>
      </w:pPr>
    </w:p>
    <w:p w:rsidR="00801574" w:rsidRDefault="00801574" w:rsidP="00801574">
      <w:pPr>
        <w:spacing w:line="276" w:lineRule="auto"/>
        <w:jc w:val="both"/>
        <w:rPr>
          <w:rFonts w:ascii="Arial" w:eastAsia="SimSun" w:hAnsi="Arial" w:cs="Arial"/>
          <w:sz w:val="22"/>
          <w:szCs w:val="22"/>
        </w:rPr>
      </w:pPr>
      <w:r w:rsidRPr="00E10EC9">
        <w:rPr>
          <w:rFonts w:ascii="Arial" w:eastAsia="SimSun" w:hAnsi="Arial" w:cs="Arial"/>
          <w:sz w:val="22"/>
          <w:szCs w:val="22"/>
        </w:rPr>
        <w:t>a</w:t>
      </w:r>
    </w:p>
    <w:p w:rsidR="003109DF" w:rsidRPr="00E10EC9" w:rsidRDefault="003109DF" w:rsidP="00801574">
      <w:pPr>
        <w:spacing w:line="276" w:lineRule="auto"/>
        <w:jc w:val="both"/>
        <w:rPr>
          <w:rFonts w:ascii="Arial" w:eastAsia="SimSun" w:hAnsi="Arial" w:cs="Arial"/>
          <w:sz w:val="22"/>
          <w:szCs w:val="22"/>
        </w:rPr>
      </w:pPr>
    </w:p>
    <w:p w:rsidR="009259A9" w:rsidRPr="00A93830" w:rsidRDefault="00647E09" w:rsidP="00A93830">
      <w:pPr>
        <w:spacing w:line="360" w:lineRule="auto"/>
        <w:jc w:val="center"/>
        <w:rPr>
          <w:rFonts w:ascii="Arial Black" w:eastAsia="SimSun" w:hAnsi="Arial Black" w:cs="Arial"/>
          <w:b/>
          <w:sz w:val="28"/>
          <w:szCs w:val="28"/>
        </w:rPr>
      </w:pPr>
      <w:r>
        <w:rPr>
          <w:rFonts w:ascii="Arial Black" w:eastAsia="SimSun" w:hAnsi="Arial Black" w:cs="Arial"/>
          <w:b/>
          <w:sz w:val="28"/>
          <w:szCs w:val="28"/>
        </w:rPr>
        <w:t>Město Strakonice</w:t>
      </w:r>
    </w:p>
    <w:p w:rsidR="009259A9" w:rsidRPr="00553030" w:rsidRDefault="003E2447" w:rsidP="00A93830">
      <w:pPr>
        <w:spacing w:line="276" w:lineRule="auto"/>
        <w:ind w:right="-650"/>
        <w:rPr>
          <w:rFonts w:ascii="Arial" w:hAnsi="Arial" w:cs="Arial"/>
          <w:sz w:val="22"/>
          <w:szCs w:val="22"/>
        </w:rPr>
      </w:pPr>
      <w:r>
        <w:rPr>
          <w:rFonts w:ascii="Arial" w:hAnsi="Arial" w:cs="Arial"/>
          <w:sz w:val="22"/>
          <w:szCs w:val="22"/>
        </w:rPr>
        <w:t xml:space="preserve">se sídlem: </w:t>
      </w:r>
      <w:r w:rsidR="00647E09">
        <w:rPr>
          <w:rFonts w:ascii="Arial" w:hAnsi="Arial" w:cs="Arial"/>
          <w:sz w:val="22"/>
          <w:szCs w:val="22"/>
        </w:rPr>
        <w:t>Velké náměstí 2, 386 01 Strakonice</w:t>
      </w:r>
    </w:p>
    <w:p w:rsidR="0012796B" w:rsidRDefault="009259A9" w:rsidP="00A93830">
      <w:pPr>
        <w:spacing w:line="276" w:lineRule="auto"/>
        <w:jc w:val="both"/>
        <w:rPr>
          <w:rFonts w:ascii="Arial" w:hAnsi="Arial" w:cs="Arial"/>
          <w:sz w:val="22"/>
          <w:szCs w:val="22"/>
        </w:rPr>
      </w:pPr>
      <w:r w:rsidRPr="00553030">
        <w:rPr>
          <w:rFonts w:ascii="Arial" w:hAnsi="Arial" w:cs="Arial"/>
          <w:sz w:val="22"/>
          <w:szCs w:val="22"/>
        </w:rPr>
        <w:t>IČ</w:t>
      </w:r>
      <w:r>
        <w:rPr>
          <w:rFonts w:ascii="Arial" w:hAnsi="Arial" w:cs="Arial"/>
          <w:sz w:val="22"/>
          <w:szCs w:val="22"/>
        </w:rPr>
        <w:t>O:</w:t>
      </w:r>
      <w:r w:rsidRPr="00553030">
        <w:rPr>
          <w:rFonts w:ascii="Arial" w:hAnsi="Arial" w:cs="Arial"/>
          <w:sz w:val="22"/>
          <w:szCs w:val="22"/>
        </w:rPr>
        <w:t xml:space="preserve"> </w:t>
      </w:r>
      <w:r w:rsidR="00647E09">
        <w:rPr>
          <w:rFonts w:ascii="Arial" w:hAnsi="Arial" w:cs="Arial"/>
          <w:sz w:val="22"/>
          <w:szCs w:val="22"/>
        </w:rPr>
        <w:t>0251810</w:t>
      </w:r>
    </w:p>
    <w:p w:rsidR="009259A9" w:rsidRPr="00553030" w:rsidRDefault="009259A9" w:rsidP="00A93830">
      <w:pPr>
        <w:spacing w:line="276" w:lineRule="auto"/>
        <w:ind w:right="-650"/>
        <w:rPr>
          <w:rFonts w:ascii="Arial" w:hAnsi="Arial" w:cs="Arial"/>
          <w:sz w:val="22"/>
          <w:szCs w:val="22"/>
        </w:rPr>
      </w:pPr>
      <w:r w:rsidRPr="00553030">
        <w:rPr>
          <w:rFonts w:ascii="Arial" w:hAnsi="Arial" w:cs="Arial"/>
          <w:sz w:val="22"/>
          <w:szCs w:val="22"/>
        </w:rPr>
        <w:t>zastoupen</w:t>
      </w:r>
      <w:r w:rsidR="001864FF">
        <w:rPr>
          <w:rFonts w:ascii="Arial" w:hAnsi="Arial" w:cs="Arial"/>
          <w:sz w:val="22"/>
          <w:szCs w:val="22"/>
        </w:rPr>
        <w:t>é</w:t>
      </w:r>
      <w:r w:rsidRPr="00553030">
        <w:rPr>
          <w:rFonts w:ascii="Arial" w:hAnsi="Arial" w:cs="Arial"/>
          <w:sz w:val="22"/>
          <w:szCs w:val="22"/>
        </w:rPr>
        <w:t xml:space="preserve"> </w:t>
      </w:r>
      <w:r w:rsidR="00647E09">
        <w:rPr>
          <w:rFonts w:ascii="Arial" w:hAnsi="Arial" w:cs="Arial"/>
          <w:sz w:val="22"/>
          <w:szCs w:val="22"/>
        </w:rPr>
        <w:t>starostou Mgr. Břetislavem Hrdličkou</w:t>
      </w:r>
    </w:p>
    <w:p w:rsidR="009259A9" w:rsidRPr="0024378A" w:rsidRDefault="009259A9" w:rsidP="009259A9">
      <w:pPr>
        <w:jc w:val="both"/>
        <w:rPr>
          <w:rFonts w:ascii="Arial" w:eastAsia="SimSun" w:hAnsi="Arial" w:cs="Arial"/>
          <w:sz w:val="22"/>
          <w:szCs w:val="22"/>
        </w:rPr>
      </w:pPr>
    </w:p>
    <w:p w:rsidR="00801574" w:rsidRPr="00801574" w:rsidRDefault="00801574" w:rsidP="003B49EC">
      <w:pPr>
        <w:spacing w:line="276" w:lineRule="auto"/>
        <w:jc w:val="right"/>
        <w:rPr>
          <w:rFonts w:ascii="Arial" w:eastAsia="SimSun" w:hAnsi="Arial" w:cs="Arial"/>
          <w:sz w:val="22"/>
          <w:szCs w:val="22"/>
        </w:rPr>
      </w:pPr>
      <w:r w:rsidRPr="00E10EC9">
        <w:rPr>
          <w:rFonts w:ascii="Arial" w:eastAsia="SimSun" w:hAnsi="Arial" w:cs="Arial"/>
          <w:sz w:val="22"/>
          <w:szCs w:val="22"/>
        </w:rPr>
        <w:t>dále jen „</w:t>
      </w:r>
      <w:r w:rsidRPr="00E10EC9">
        <w:rPr>
          <w:rFonts w:ascii="Arial" w:eastAsia="SimSun" w:hAnsi="Arial" w:cs="Arial"/>
          <w:b/>
          <w:sz w:val="22"/>
          <w:szCs w:val="22"/>
        </w:rPr>
        <w:t>Klient</w:t>
      </w:r>
      <w:r w:rsidRPr="00E10EC9">
        <w:rPr>
          <w:rFonts w:ascii="Arial" w:eastAsia="SimSun" w:hAnsi="Arial" w:cs="Arial"/>
          <w:sz w:val="22"/>
          <w:szCs w:val="22"/>
        </w:rPr>
        <w:t>“</w:t>
      </w:r>
    </w:p>
    <w:p w:rsidR="005413EF" w:rsidRDefault="005413EF">
      <w:pPr>
        <w:jc w:val="both"/>
        <w:rPr>
          <w:rFonts w:ascii="Arial" w:hAnsi="Arial"/>
          <w:sz w:val="22"/>
        </w:rPr>
      </w:pPr>
    </w:p>
    <w:p w:rsidR="005413EF" w:rsidRDefault="00A93830" w:rsidP="00DD390F">
      <w:pPr>
        <w:spacing w:before="60" w:after="60"/>
        <w:jc w:val="both"/>
        <w:rPr>
          <w:rFonts w:ascii="Arial" w:hAnsi="Arial"/>
          <w:b/>
          <w:sz w:val="22"/>
        </w:rPr>
      </w:pPr>
      <w:r>
        <w:rPr>
          <w:rFonts w:ascii="Arial" w:hAnsi="Arial"/>
          <w:sz w:val="22"/>
        </w:rPr>
        <w:t>Pověřenec</w:t>
      </w:r>
      <w:r w:rsidR="002B61DA" w:rsidRPr="002B61DA">
        <w:rPr>
          <w:rFonts w:ascii="Arial" w:hAnsi="Arial"/>
          <w:sz w:val="22"/>
        </w:rPr>
        <w:t xml:space="preserve"> a Klient (dále společně jen “Smluvní strany“) uzavírají tuto Smlouvu o poradenské činnosti (dále jen “Smlouva“) ve smyslu ustanovení § 1746 odst. 2. zákona č. 89/2012 Sb., občanský zákoník, ve znění pozdějších předpisů (dále jen “Občanský zákoník“)</w:t>
      </w:r>
    </w:p>
    <w:p w:rsidR="00FF5387" w:rsidRDefault="00FF5387" w:rsidP="00FF5387"/>
    <w:p w:rsidR="00FF5387" w:rsidRDefault="00FF5387" w:rsidP="00FF5387">
      <w:pPr>
        <w:jc w:val="center"/>
        <w:rPr>
          <w:rFonts w:ascii="Arial" w:hAnsi="Arial"/>
          <w:b/>
          <w:sz w:val="22"/>
        </w:rPr>
      </w:pPr>
      <w:r>
        <w:rPr>
          <w:rFonts w:ascii="Arial" w:hAnsi="Arial"/>
          <w:b/>
          <w:sz w:val="22"/>
        </w:rPr>
        <w:t>Úvodní ustanovení</w:t>
      </w:r>
    </w:p>
    <w:p w:rsidR="00FF5387" w:rsidRPr="007C09AC" w:rsidRDefault="00FF5387" w:rsidP="00FF5387">
      <w:pPr>
        <w:rPr>
          <w:sz w:val="16"/>
          <w:szCs w:val="16"/>
        </w:rPr>
      </w:pPr>
    </w:p>
    <w:p w:rsidR="00FF5387" w:rsidRDefault="00FF5387" w:rsidP="00FF5387">
      <w:pPr>
        <w:pStyle w:val="Zkladntext2"/>
        <w:ind w:left="540" w:hanging="540"/>
      </w:pPr>
      <w:r>
        <w:t xml:space="preserve">1. </w:t>
      </w:r>
      <w:r>
        <w:tab/>
        <w:t xml:space="preserve">Dne </w:t>
      </w:r>
      <w:proofErr w:type="gramStart"/>
      <w:r>
        <w:t>27.04.2016</w:t>
      </w:r>
      <w:proofErr w:type="gramEnd"/>
      <w:r>
        <w:t xml:space="preserve"> bylo přijato nařízení Evropského parlamentu a Rady (EU) 2016/679 o ochraně fyzických osob v souvislosti se zpracováním osobních údajů a o volném pohybu těchto údajů a o zrušení směrnice 95/46/ES (obecné nařízení o ochraně osobních údajů)</w:t>
      </w:r>
      <w:r w:rsidR="00272312">
        <w:t>, které je účinné</w:t>
      </w:r>
      <w:r>
        <w:t xml:space="preserve"> ode dne 25.05.2018 (dále jen „GDPR“). </w:t>
      </w:r>
    </w:p>
    <w:p w:rsidR="00FF5387" w:rsidRPr="007C09AC" w:rsidRDefault="00FF5387" w:rsidP="00FF5387">
      <w:pPr>
        <w:pStyle w:val="Zkladntext2"/>
        <w:ind w:left="540" w:hanging="540"/>
        <w:rPr>
          <w:sz w:val="16"/>
          <w:szCs w:val="16"/>
        </w:rPr>
      </w:pPr>
      <w:r>
        <w:t xml:space="preserve"> </w:t>
      </w:r>
    </w:p>
    <w:p w:rsidR="00FF5387" w:rsidRDefault="00FF5387" w:rsidP="00FF5387">
      <w:pPr>
        <w:pStyle w:val="Zkladntext2"/>
        <w:ind w:left="540" w:hanging="540"/>
      </w:pPr>
      <w:r>
        <w:t xml:space="preserve">2. </w:t>
      </w:r>
      <w:r>
        <w:tab/>
        <w:t xml:space="preserve">Klient je povinen ve smyslu čl. 37 odst. 1 písm. a) GDPR jmenovat pověřence pro ochranu osobních údajů. </w:t>
      </w:r>
    </w:p>
    <w:p w:rsidR="00801574" w:rsidRDefault="00801574" w:rsidP="00DD390F">
      <w:pPr>
        <w:spacing w:before="60" w:after="60"/>
        <w:jc w:val="both"/>
        <w:rPr>
          <w:rFonts w:ascii="Arial" w:hAnsi="Arial"/>
          <w:b/>
          <w:sz w:val="22"/>
        </w:rPr>
      </w:pPr>
    </w:p>
    <w:p w:rsidR="005413EF" w:rsidRDefault="002632D4" w:rsidP="003B49EC">
      <w:pPr>
        <w:jc w:val="center"/>
        <w:rPr>
          <w:rFonts w:ascii="Arial" w:hAnsi="Arial"/>
          <w:b/>
          <w:sz w:val="22"/>
        </w:rPr>
      </w:pPr>
      <w:r>
        <w:rPr>
          <w:rFonts w:ascii="Arial" w:hAnsi="Arial"/>
          <w:b/>
          <w:sz w:val="22"/>
        </w:rPr>
        <w:t>Článek I</w:t>
      </w:r>
      <w:r w:rsidR="0012796B">
        <w:rPr>
          <w:rFonts w:ascii="Arial" w:hAnsi="Arial"/>
          <w:b/>
          <w:sz w:val="22"/>
        </w:rPr>
        <w:t>.</w:t>
      </w:r>
    </w:p>
    <w:p w:rsidR="005413EF" w:rsidRDefault="005413EF" w:rsidP="003B49EC">
      <w:pPr>
        <w:jc w:val="center"/>
        <w:rPr>
          <w:rFonts w:ascii="Arial" w:hAnsi="Arial"/>
          <w:b/>
          <w:sz w:val="22"/>
        </w:rPr>
      </w:pPr>
      <w:r>
        <w:rPr>
          <w:rFonts w:ascii="Arial" w:hAnsi="Arial"/>
          <w:b/>
          <w:sz w:val="22"/>
        </w:rPr>
        <w:t>Předmět Smlouvy</w:t>
      </w:r>
    </w:p>
    <w:p w:rsidR="005413EF" w:rsidRPr="007C09AC" w:rsidRDefault="005413EF" w:rsidP="003B49EC">
      <w:pPr>
        <w:jc w:val="both"/>
        <w:rPr>
          <w:rFonts w:ascii="Arial" w:hAnsi="Arial"/>
          <w:sz w:val="16"/>
          <w:szCs w:val="16"/>
        </w:rPr>
      </w:pPr>
      <w:r>
        <w:rPr>
          <w:rFonts w:ascii="Arial" w:hAnsi="Arial"/>
          <w:sz w:val="22"/>
        </w:rPr>
        <w:t xml:space="preserve"> </w:t>
      </w:r>
    </w:p>
    <w:p w:rsidR="004B79F1" w:rsidRDefault="007E4798" w:rsidP="003B49EC">
      <w:pPr>
        <w:pStyle w:val="Zkladntext2"/>
        <w:ind w:left="540" w:hanging="540"/>
      </w:pPr>
      <w:r>
        <w:t>1.</w:t>
      </w:r>
      <w:r>
        <w:tab/>
      </w:r>
      <w:r w:rsidR="00A93830">
        <w:t>Pověřenec</w:t>
      </w:r>
      <w:r>
        <w:t xml:space="preserve"> se zavazuje</w:t>
      </w:r>
      <w:r w:rsidR="005413EF">
        <w:t xml:space="preserve"> za podm</w:t>
      </w:r>
      <w:r>
        <w:t>ínek stanovených touto Smlouvou</w:t>
      </w:r>
      <w:r w:rsidR="005413EF">
        <w:t xml:space="preserve"> zajistit pro Klienta </w:t>
      </w:r>
      <w:r w:rsidR="00FF5387">
        <w:t xml:space="preserve">funkci pověřence pro ochranu osobních údajů ve smyslu čl. 37 a násl. GDPR a </w:t>
      </w:r>
      <w:r w:rsidR="005413EF">
        <w:t>poradenskou činnost v oblastech specifikovaných dále v čl. II. této Smlouvy.</w:t>
      </w:r>
    </w:p>
    <w:p w:rsidR="005413EF" w:rsidRPr="007C09AC" w:rsidRDefault="005413EF" w:rsidP="003B49EC">
      <w:pPr>
        <w:pStyle w:val="Zkladntext2"/>
        <w:ind w:left="540" w:hanging="540"/>
        <w:rPr>
          <w:sz w:val="16"/>
          <w:szCs w:val="16"/>
        </w:rPr>
      </w:pPr>
      <w:r>
        <w:t xml:space="preserve"> </w:t>
      </w:r>
    </w:p>
    <w:p w:rsidR="005413EF" w:rsidRDefault="005413EF" w:rsidP="003B49EC">
      <w:pPr>
        <w:pStyle w:val="Zkladntext2"/>
        <w:ind w:left="540" w:hanging="540"/>
      </w:pPr>
      <w:r>
        <w:t>2.</w:t>
      </w:r>
      <w:r>
        <w:tab/>
        <w:t xml:space="preserve">Klient se zavazuje </w:t>
      </w:r>
      <w:r w:rsidR="0001129E" w:rsidRPr="0001129E">
        <w:t xml:space="preserve">poskytovat </w:t>
      </w:r>
      <w:r w:rsidR="0001129E">
        <w:t>Po</w:t>
      </w:r>
      <w:r w:rsidR="00945B4E">
        <w:t>věřenci</w:t>
      </w:r>
      <w:r w:rsidR="0001129E" w:rsidRPr="0001129E">
        <w:t xml:space="preserve"> </w:t>
      </w:r>
      <w:r w:rsidR="0001129E">
        <w:t xml:space="preserve">veškerou </w:t>
      </w:r>
      <w:r w:rsidR="0001129E" w:rsidRPr="0001129E">
        <w:t>potřebnou součinnost při plnění závazk</w:t>
      </w:r>
      <w:r w:rsidR="0001129E">
        <w:t>ů dle této smlouvy a</w:t>
      </w:r>
      <w:r w:rsidR="0001129E" w:rsidRPr="00951F6F">
        <w:rPr>
          <w:rFonts w:ascii="Calibri" w:hAnsi="Calibri"/>
          <w:szCs w:val="22"/>
          <w:lang w:eastAsia="en-US"/>
        </w:rPr>
        <w:t xml:space="preserve"> </w:t>
      </w:r>
      <w:r>
        <w:t>zaplatit Po</w:t>
      </w:r>
      <w:r w:rsidR="00945B4E">
        <w:t>věřenci</w:t>
      </w:r>
      <w:r>
        <w:t xml:space="preserve"> odměnu stanove</w:t>
      </w:r>
      <w:r w:rsidR="0001129E">
        <w:t>nou dále v čl. IV. této Smlouvy.</w:t>
      </w:r>
    </w:p>
    <w:p w:rsidR="00272312" w:rsidRDefault="00272312" w:rsidP="003B49EC">
      <w:pPr>
        <w:ind w:left="540" w:hanging="540"/>
        <w:jc w:val="center"/>
        <w:rPr>
          <w:rFonts w:ascii="Arial" w:hAnsi="Arial"/>
          <w:b/>
          <w:sz w:val="22"/>
        </w:rPr>
      </w:pPr>
    </w:p>
    <w:p w:rsidR="005413EF" w:rsidRDefault="002632D4" w:rsidP="003B49EC">
      <w:pPr>
        <w:ind w:left="540" w:hanging="540"/>
        <w:jc w:val="center"/>
        <w:rPr>
          <w:rFonts w:ascii="Arial" w:hAnsi="Arial"/>
          <w:b/>
          <w:sz w:val="22"/>
        </w:rPr>
      </w:pPr>
      <w:r>
        <w:rPr>
          <w:rFonts w:ascii="Arial" w:hAnsi="Arial"/>
          <w:b/>
          <w:sz w:val="22"/>
        </w:rPr>
        <w:lastRenderedPageBreak/>
        <w:t>Článek II</w:t>
      </w:r>
      <w:r w:rsidR="0012796B">
        <w:rPr>
          <w:rFonts w:ascii="Arial" w:hAnsi="Arial"/>
          <w:b/>
          <w:sz w:val="22"/>
        </w:rPr>
        <w:t>.</w:t>
      </w:r>
    </w:p>
    <w:p w:rsidR="005413EF" w:rsidRDefault="005413EF" w:rsidP="003B49EC">
      <w:pPr>
        <w:ind w:left="540" w:hanging="540"/>
        <w:jc w:val="center"/>
        <w:rPr>
          <w:rFonts w:ascii="Arial" w:hAnsi="Arial"/>
          <w:b/>
          <w:sz w:val="22"/>
        </w:rPr>
      </w:pPr>
      <w:r>
        <w:rPr>
          <w:rFonts w:ascii="Arial" w:hAnsi="Arial"/>
          <w:b/>
          <w:sz w:val="22"/>
        </w:rPr>
        <w:t>Poskytované poradenské služby</w:t>
      </w:r>
    </w:p>
    <w:p w:rsidR="005413EF" w:rsidRPr="007C09AC" w:rsidRDefault="005413EF" w:rsidP="003B49EC">
      <w:pPr>
        <w:rPr>
          <w:rFonts w:ascii="Arial" w:hAnsi="Arial"/>
          <w:i/>
          <w:iCs/>
          <w:color w:val="3366FF"/>
          <w:sz w:val="16"/>
          <w:szCs w:val="16"/>
          <w:lang w:val="de-DE"/>
        </w:rPr>
      </w:pPr>
    </w:p>
    <w:p w:rsidR="00C23511" w:rsidRDefault="00A93830" w:rsidP="003B49EC">
      <w:pPr>
        <w:pStyle w:val="Zkladntextodsazen3"/>
        <w:numPr>
          <w:ilvl w:val="0"/>
          <w:numId w:val="4"/>
        </w:numPr>
        <w:tabs>
          <w:tab w:val="clear" w:pos="720"/>
          <w:tab w:val="num" w:pos="567"/>
        </w:tabs>
        <w:ind w:left="567" w:hanging="567"/>
      </w:pPr>
      <w:r>
        <w:t>Pověřenec</w:t>
      </w:r>
      <w:r w:rsidR="005413EF" w:rsidRPr="007854F6">
        <w:t xml:space="preserve"> se zavazuje poskytovat Klientovi</w:t>
      </w:r>
      <w:r w:rsidR="005413EF" w:rsidRPr="007C1BA3">
        <w:t xml:space="preserve"> </w:t>
      </w:r>
      <w:r w:rsidR="005413EF" w:rsidRPr="007854F6">
        <w:t>poradenskou činnost</w:t>
      </w:r>
      <w:r w:rsidR="00AE0745" w:rsidRPr="007854F6">
        <w:t xml:space="preserve"> </w:t>
      </w:r>
      <w:r w:rsidR="00FC5F47">
        <w:t>a </w:t>
      </w:r>
      <w:r w:rsidR="00C23511">
        <w:t>služby související s</w:t>
      </w:r>
      <w:r w:rsidR="009F6AD7">
        <w:t> funkcí pověřence pro ochranu osobních údajů</w:t>
      </w:r>
      <w:r w:rsidR="00C23511">
        <w:t xml:space="preserve"> v následujícím rozsahu:</w:t>
      </w:r>
    </w:p>
    <w:p w:rsidR="00B92B8A" w:rsidRPr="00B92B8A" w:rsidRDefault="00B92B8A" w:rsidP="00B92B8A">
      <w:pPr>
        <w:pStyle w:val="Zkladntextodsazen3"/>
        <w:numPr>
          <w:ilvl w:val="0"/>
          <w:numId w:val="19"/>
        </w:numPr>
        <w:ind w:left="851" w:hanging="284"/>
      </w:pPr>
      <w:r w:rsidRPr="00B92B8A">
        <w:t xml:space="preserve">poskytuje </w:t>
      </w:r>
      <w:r>
        <w:t>Klientovi</w:t>
      </w:r>
      <w:r w:rsidRPr="00B92B8A">
        <w:t xml:space="preserve">, členům </w:t>
      </w:r>
      <w:proofErr w:type="spellStart"/>
      <w:r w:rsidRPr="00B92B8A">
        <w:t>jej</w:t>
      </w:r>
      <w:r w:rsidR="00C63777">
        <w:t>ho</w:t>
      </w:r>
      <w:proofErr w:type="spellEnd"/>
      <w:r w:rsidRPr="00B92B8A">
        <w:t xml:space="preserve"> orgánů a zaměstnancům informace a poradenství o jejich povinnostech podle </w:t>
      </w:r>
      <w:r w:rsidR="00945B4E">
        <w:t>GDPR;</w:t>
      </w:r>
    </w:p>
    <w:p w:rsidR="00B92B8A" w:rsidRPr="00B92B8A" w:rsidRDefault="00B92B8A" w:rsidP="00B92B8A">
      <w:pPr>
        <w:pStyle w:val="Zkladntextodsazen3"/>
        <w:numPr>
          <w:ilvl w:val="0"/>
          <w:numId w:val="19"/>
        </w:numPr>
        <w:ind w:left="851" w:hanging="284"/>
      </w:pPr>
      <w:r w:rsidRPr="00B92B8A">
        <w:t xml:space="preserve">monitoruje soulad s </w:t>
      </w:r>
      <w:r w:rsidR="00945B4E">
        <w:t>GDPR</w:t>
      </w:r>
      <w:r w:rsidRPr="00B92B8A">
        <w:t xml:space="preserve">, dalšími právními předpisy a vnitřními předpisy a další dokumentací </w:t>
      </w:r>
      <w:r>
        <w:t>Klienta</w:t>
      </w:r>
      <w:r w:rsidRPr="00B92B8A">
        <w:t xml:space="preserve"> v oblasti ochrany osobních údajů</w:t>
      </w:r>
      <w:r w:rsidR="00945B4E">
        <w:t xml:space="preserve"> a</w:t>
      </w:r>
      <w:r w:rsidRPr="00B92B8A">
        <w:t xml:space="preserve"> navrhuje </w:t>
      </w:r>
      <w:r>
        <w:t>Klientovi</w:t>
      </w:r>
      <w:r w:rsidRPr="00B92B8A">
        <w:t xml:space="preserve"> opatření k dosahování plného souladu s </w:t>
      </w:r>
      <w:r w:rsidR="00C2079B">
        <w:t>GDPR</w:t>
      </w:r>
      <w:r w:rsidRPr="00B92B8A">
        <w:t xml:space="preserve"> a dalšími předpisy v oblasti ochrany osobních údajů</w:t>
      </w:r>
      <w:r w:rsidR="00C2079B">
        <w:t>;</w:t>
      </w:r>
    </w:p>
    <w:p w:rsidR="00B92B8A" w:rsidRPr="00B92B8A" w:rsidRDefault="00B92B8A" w:rsidP="00B92B8A">
      <w:pPr>
        <w:pStyle w:val="Zkladntextodsazen3"/>
        <w:numPr>
          <w:ilvl w:val="0"/>
          <w:numId w:val="19"/>
        </w:numPr>
        <w:ind w:left="851" w:hanging="284"/>
      </w:pPr>
      <w:r w:rsidRPr="00B92B8A">
        <w:t xml:space="preserve">poskytuje poradenství na požádání, pokud jde o posouzení vlivu na ochranu osobních údajů a monitorování jeho uplatňování podle čl. 35 </w:t>
      </w:r>
      <w:r w:rsidR="00C2079B">
        <w:t>GDPR;</w:t>
      </w:r>
    </w:p>
    <w:p w:rsidR="00B92B8A" w:rsidRPr="00B92B8A" w:rsidRDefault="00B92B8A" w:rsidP="00B92B8A">
      <w:pPr>
        <w:pStyle w:val="Zkladntextodsazen3"/>
        <w:numPr>
          <w:ilvl w:val="0"/>
          <w:numId w:val="19"/>
        </w:numPr>
        <w:ind w:left="851" w:hanging="284"/>
      </w:pPr>
      <w:r w:rsidRPr="00B92B8A">
        <w:t>spolupracuje s Úřadem pro ochranu osobních údajů</w:t>
      </w:r>
      <w:r w:rsidR="00C2079B">
        <w:t>;</w:t>
      </w:r>
    </w:p>
    <w:p w:rsidR="00B92B8A" w:rsidRPr="00B92B8A" w:rsidRDefault="00B92B8A" w:rsidP="00B92B8A">
      <w:pPr>
        <w:pStyle w:val="Zkladntextodsazen3"/>
        <w:numPr>
          <w:ilvl w:val="0"/>
          <w:numId w:val="19"/>
        </w:numPr>
        <w:ind w:left="851" w:hanging="284"/>
      </w:pPr>
      <w:r w:rsidRPr="00B92B8A">
        <w:t xml:space="preserve">působí jako kontaktní místo pro Úřad pro ochranu osobních údajů v záležitostech týkajících se zpracování, včetně předchozí konzultace podle čl. 36 </w:t>
      </w:r>
      <w:r w:rsidR="00C2079B">
        <w:t>GDPR</w:t>
      </w:r>
      <w:r w:rsidRPr="00B92B8A">
        <w:t xml:space="preserve"> a případně vedení ko</w:t>
      </w:r>
      <w:r>
        <w:t>nzultací v jakékoli jiné věci</w:t>
      </w:r>
      <w:r w:rsidR="00C2079B">
        <w:t>;</w:t>
      </w:r>
      <w:r>
        <w:t xml:space="preserve"> </w:t>
      </w:r>
    </w:p>
    <w:p w:rsidR="00B92B8A" w:rsidRPr="00B92B8A" w:rsidRDefault="00B92B8A" w:rsidP="00B92B8A">
      <w:pPr>
        <w:pStyle w:val="Zkladntextodsazen3"/>
        <w:numPr>
          <w:ilvl w:val="0"/>
          <w:numId w:val="19"/>
        </w:numPr>
        <w:ind w:left="851" w:hanging="284"/>
      </w:pPr>
      <w:r w:rsidRPr="00B92B8A">
        <w:t xml:space="preserve">působí jako kontaktní osoba </w:t>
      </w:r>
      <w:r>
        <w:t>Klienta</w:t>
      </w:r>
      <w:r w:rsidRPr="00B92B8A">
        <w:t xml:space="preserve"> pro subjekty údajů ve všech záležitostech souvisejících se zpracováním jejich osobních údajů a výkonem jejich práv podle </w:t>
      </w:r>
      <w:r w:rsidR="00C2079B">
        <w:t>GDPR;</w:t>
      </w:r>
    </w:p>
    <w:p w:rsidR="00B92B8A" w:rsidRPr="00B92B8A" w:rsidRDefault="00B92B8A" w:rsidP="00B92B8A">
      <w:pPr>
        <w:pStyle w:val="Zkladntextodsazen3"/>
        <w:numPr>
          <w:ilvl w:val="0"/>
          <w:numId w:val="19"/>
        </w:numPr>
        <w:ind w:left="851" w:hanging="284"/>
      </w:pPr>
      <w:r w:rsidRPr="00B92B8A">
        <w:t xml:space="preserve">sleduje vývoj právní úpravy, stanoviska Úřadu pro ochranu osobních údajů a orgánů Evropské unie a rozhodovací činnost soudů v oblasti ochrany osobních údajů a přiměřeným způsobem o těchto skutečnostech informuje </w:t>
      </w:r>
      <w:r w:rsidR="00EE23F7">
        <w:t>Klienta</w:t>
      </w:r>
      <w:r w:rsidR="00C2079B">
        <w:t>;</w:t>
      </w:r>
    </w:p>
    <w:p w:rsidR="00B92B8A" w:rsidRPr="00B92B8A" w:rsidRDefault="00B92B8A" w:rsidP="00B92B8A">
      <w:pPr>
        <w:pStyle w:val="Zkladntextodsazen3"/>
        <w:numPr>
          <w:ilvl w:val="0"/>
          <w:numId w:val="19"/>
        </w:numPr>
        <w:ind w:left="851" w:hanging="284"/>
      </w:pPr>
      <w:r w:rsidRPr="00B92B8A">
        <w:t xml:space="preserve">přijímá a vyhodnocuje podání subjektů údajů v záležitostech souvisejících se zpracováním jejich osobních údajů a výkonem jejich práv podle </w:t>
      </w:r>
      <w:r w:rsidR="00C2079B">
        <w:t>GDPR</w:t>
      </w:r>
      <w:r w:rsidRPr="00B92B8A">
        <w:t xml:space="preserve">. V případě, že nemůže podání vyřídit sám, postupuje je v souladu s vnitřními předpisy </w:t>
      </w:r>
      <w:r w:rsidR="00EE23F7">
        <w:t>Klienta</w:t>
      </w:r>
      <w:r w:rsidRPr="00B92B8A">
        <w:t xml:space="preserve"> k vyřízení příslušným útvarům, popřípadě si vyžádá od příslušných útvarů podkladová stanoviska a následně podání vyřizuje;</w:t>
      </w:r>
    </w:p>
    <w:p w:rsidR="00B92B8A" w:rsidRPr="00B92B8A" w:rsidRDefault="00B92B8A" w:rsidP="00B92B8A">
      <w:pPr>
        <w:pStyle w:val="Zkladntextodsazen3"/>
        <w:numPr>
          <w:ilvl w:val="0"/>
          <w:numId w:val="19"/>
        </w:numPr>
        <w:ind w:left="851" w:hanging="284"/>
      </w:pPr>
      <w:r w:rsidRPr="00B92B8A">
        <w:t xml:space="preserve">spolupracuje při plnění povinností </w:t>
      </w:r>
      <w:r w:rsidR="00EE23F7">
        <w:t>Klienta</w:t>
      </w:r>
      <w:r w:rsidRPr="00B92B8A">
        <w:t xml:space="preserve"> hlásit porušení zabezpečení osobních údajů Úřadu pro ochranu osobních údajů (čl. 33 </w:t>
      </w:r>
      <w:r w:rsidR="00C2079B">
        <w:t>GDPR</w:t>
      </w:r>
      <w:r w:rsidRPr="00B92B8A">
        <w:t xml:space="preserve">) a oznamovat porušení zabezpečení osobních údajů subjektům osobních údajů (čl. 34 </w:t>
      </w:r>
      <w:r w:rsidR="00C2079B">
        <w:t>GDPR</w:t>
      </w:r>
      <w:r w:rsidRPr="00B92B8A">
        <w:t>).</w:t>
      </w:r>
    </w:p>
    <w:p w:rsidR="00AA34BF" w:rsidRPr="007C09AC" w:rsidRDefault="00AA34BF" w:rsidP="003B49EC">
      <w:pPr>
        <w:jc w:val="both"/>
        <w:rPr>
          <w:rFonts w:ascii="Arial" w:hAnsi="Arial"/>
          <w:sz w:val="16"/>
          <w:szCs w:val="16"/>
        </w:rPr>
      </w:pPr>
    </w:p>
    <w:p w:rsidR="008B596F" w:rsidRDefault="005413EF" w:rsidP="008B596F">
      <w:pPr>
        <w:numPr>
          <w:ilvl w:val="0"/>
          <w:numId w:val="4"/>
        </w:numPr>
        <w:tabs>
          <w:tab w:val="clear" w:pos="720"/>
          <w:tab w:val="num" w:pos="540"/>
        </w:tabs>
        <w:ind w:left="540" w:hanging="540"/>
        <w:jc w:val="both"/>
        <w:rPr>
          <w:rFonts w:ascii="Arial" w:hAnsi="Arial"/>
          <w:sz w:val="22"/>
        </w:rPr>
      </w:pPr>
      <w:r>
        <w:rPr>
          <w:rFonts w:ascii="Arial" w:hAnsi="Arial"/>
          <w:sz w:val="22"/>
        </w:rPr>
        <w:t xml:space="preserve">Smluvní strany </w:t>
      </w:r>
      <w:r w:rsidR="007E4798">
        <w:rPr>
          <w:rFonts w:ascii="Arial" w:hAnsi="Arial"/>
          <w:sz w:val="22"/>
        </w:rPr>
        <w:t>se dohodly</w:t>
      </w:r>
      <w:r>
        <w:rPr>
          <w:rFonts w:ascii="Arial" w:hAnsi="Arial"/>
          <w:sz w:val="22"/>
        </w:rPr>
        <w:t xml:space="preserve">, že jakékoli rozšíření služeb poskytovaných </w:t>
      </w:r>
      <w:r w:rsidR="00A93830">
        <w:rPr>
          <w:rFonts w:ascii="Arial" w:hAnsi="Arial"/>
          <w:sz w:val="22"/>
        </w:rPr>
        <w:t>Pověřence</w:t>
      </w:r>
      <w:r>
        <w:rPr>
          <w:rFonts w:ascii="Arial" w:hAnsi="Arial"/>
          <w:sz w:val="22"/>
        </w:rPr>
        <w:t>m dle této Smlouvy nad rámec stanovený v odst. 1. tohoto článku, bude sjednáno písemným</w:t>
      </w:r>
      <w:r>
        <w:rPr>
          <w:rFonts w:ascii="Arial" w:hAnsi="Arial"/>
          <w:color w:val="FF00FF"/>
          <w:sz w:val="22"/>
        </w:rPr>
        <w:t xml:space="preserve"> </w:t>
      </w:r>
      <w:r>
        <w:rPr>
          <w:rFonts w:ascii="Arial" w:hAnsi="Arial"/>
          <w:sz w:val="22"/>
        </w:rPr>
        <w:t>dodatkem k této Smlouvě, v němž bude stanovena další poradensk</w:t>
      </w:r>
      <w:r w:rsidR="00FC5F47">
        <w:rPr>
          <w:rFonts w:ascii="Arial" w:hAnsi="Arial"/>
          <w:sz w:val="22"/>
        </w:rPr>
        <w:t>á činnost a </w:t>
      </w:r>
      <w:r>
        <w:rPr>
          <w:rFonts w:ascii="Arial" w:hAnsi="Arial"/>
          <w:sz w:val="22"/>
        </w:rPr>
        <w:t>odměna, kterou bude Klient hradit.</w:t>
      </w:r>
    </w:p>
    <w:p w:rsidR="008B596F" w:rsidRPr="008B596F" w:rsidRDefault="008B596F" w:rsidP="008B596F">
      <w:pPr>
        <w:ind w:left="540"/>
        <w:jc w:val="both"/>
        <w:rPr>
          <w:rFonts w:ascii="Arial" w:hAnsi="Arial"/>
          <w:sz w:val="22"/>
        </w:rPr>
      </w:pPr>
    </w:p>
    <w:p w:rsidR="008B596F" w:rsidRPr="00B00459" w:rsidRDefault="008B596F" w:rsidP="008B596F">
      <w:pPr>
        <w:numPr>
          <w:ilvl w:val="0"/>
          <w:numId w:val="4"/>
        </w:numPr>
        <w:tabs>
          <w:tab w:val="clear" w:pos="720"/>
          <w:tab w:val="num" w:pos="540"/>
        </w:tabs>
        <w:ind w:left="540" w:hanging="540"/>
        <w:jc w:val="both"/>
        <w:rPr>
          <w:rFonts w:ascii="Arial" w:hAnsi="Arial"/>
          <w:sz w:val="22"/>
        </w:rPr>
      </w:pPr>
      <w:r w:rsidRPr="00B00459">
        <w:rPr>
          <w:rFonts w:ascii="Arial" w:hAnsi="Arial"/>
          <w:sz w:val="22"/>
        </w:rPr>
        <w:t>Odpovědná osoba Pověřence: Odpovědnou osobou, která bude funkci pověřence pro ochranu osobních údajů vykonávat je:</w:t>
      </w:r>
    </w:p>
    <w:p w:rsidR="0054329D" w:rsidRDefault="0054329D" w:rsidP="0054329D">
      <w:pPr>
        <w:pStyle w:val="Zkladntextodsazen2"/>
        <w:tabs>
          <w:tab w:val="clear" w:pos="1276"/>
        </w:tabs>
        <w:ind w:left="567" w:firstLine="0"/>
        <w:rPr>
          <w:rFonts w:ascii="Arial" w:hAnsi="Arial"/>
        </w:rPr>
      </w:pPr>
      <w:r w:rsidRPr="00B00459">
        <w:rPr>
          <w:rFonts w:ascii="Arial" w:hAnsi="Arial"/>
        </w:rPr>
        <w:t xml:space="preserve">JUDr. Jindřich </w:t>
      </w:r>
      <w:proofErr w:type="spellStart"/>
      <w:r w:rsidRPr="00B00459">
        <w:rPr>
          <w:rFonts w:ascii="Arial" w:hAnsi="Arial"/>
        </w:rPr>
        <w:t>Kotrch</w:t>
      </w:r>
      <w:proofErr w:type="spellEnd"/>
    </w:p>
    <w:p w:rsidR="00EE6173" w:rsidRDefault="00EE6173" w:rsidP="0054329D">
      <w:pPr>
        <w:pStyle w:val="Zkladntextodsazen2"/>
        <w:tabs>
          <w:tab w:val="clear" w:pos="1276"/>
        </w:tabs>
        <w:ind w:left="567" w:firstLine="0"/>
        <w:rPr>
          <w:rFonts w:ascii="Arial" w:hAnsi="Arial"/>
        </w:rPr>
      </w:pPr>
    </w:p>
    <w:p w:rsidR="00EE6173" w:rsidRDefault="00EE6173" w:rsidP="0054329D">
      <w:pPr>
        <w:pStyle w:val="Zkladntextodsazen2"/>
        <w:tabs>
          <w:tab w:val="clear" w:pos="1276"/>
        </w:tabs>
        <w:ind w:left="567" w:firstLine="0"/>
        <w:rPr>
          <w:rFonts w:ascii="Arial" w:hAnsi="Arial"/>
        </w:rPr>
      </w:pPr>
    </w:p>
    <w:p w:rsidR="00EE6173" w:rsidRPr="00B00459" w:rsidRDefault="00EE6173" w:rsidP="0054329D">
      <w:pPr>
        <w:pStyle w:val="Zkladntextodsazen2"/>
        <w:tabs>
          <w:tab w:val="clear" w:pos="1276"/>
        </w:tabs>
        <w:ind w:left="567" w:firstLine="0"/>
        <w:rPr>
          <w:rFonts w:ascii="Arial" w:hAnsi="Arial"/>
        </w:rPr>
      </w:pPr>
      <w:bookmarkStart w:id="0" w:name="_GoBack"/>
      <w:bookmarkEnd w:id="0"/>
    </w:p>
    <w:p w:rsidR="0054329D" w:rsidRPr="0054329D" w:rsidRDefault="0054329D" w:rsidP="0054329D">
      <w:pPr>
        <w:pStyle w:val="Zkladntextodsazen2"/>
        <w:tabs>
          <w:tab w:val="clear" w:pos="1276"/>
        </w:tabs>
        <w:ind w:left="567" w:firstLine="0"/>
        <w:rPr>
          <w:rFonts w:ascii="Arial" w:hAnsi="Arial"/>
        </w:rPr>
      </w:pPr>
      <w:r w:rsidRPr="0054329D">
        <w:rPr>
          <w:rFonts w:ascii="Arial" w:hAnsi="Arial"/>
        </w:rPr>
        <w:t>kancelář: CONSULEX s.r.o., Bahenní 1396, 386 01 Strakonice</w:t>
      </w:r>
    </w:p>
    <w:p w:rsidR="008B596F" w:rsidRPr="008B596F" w:rsidRDefault="008B596F" w:rsidP="0054329D">
      <w:pPr>
        <w:ind w:left="540"/>
        <w:jc w:val="both"/>
        <w:rPr>
          <w:rFonts w:ascii="Arial" w:hAnsi="Arial"/>
          <w:sz w:val="22"/>
        </w:rPr>
      </w:pPr>
      <w:bookmarkStart w:id="1" w:name="_gjdgxs" w:colFirst="0" w:colLast="0"/>
      <w:bookmarkEnd w:id="1"/>
      <w:r w:rsidRPr="008B596F">
        <w:rPr>
          <w:rFonts w:ascii="Arial" w:hAnsi="Arial"/>
          <w:sz w:val="22"/>
        </w:rPr>
        <w:t xml:space="preserve">Shora uvedená osoba bude zároveň i hlavní kontaktní osobou pro subjekty osobních údajů a dozorový úřad. </w:t>
      </w:r>
      <w:r w:rsidR="0054329D">
        <w:rPr>
          <w:rFonts w:ascii="Arial" w:hAnsi="Arial"/>
          <w:sz w:val="22"/>
        </w:rPr>
        <w:t>Klient</w:t>
      </w:r>
      <w:r w:rsidRPr="008B596F">
        <w:rPr>
          <w:rFonts w:ascii="Arial" w:hAnsi="Arial"/>
          <w:sz w:val="22"/>
        </w:rPr>
        <w:t xml:space="preserve"> je oprávněn zveřejnit </w:t>
      </w:r>
      <w:r w:rsidR="0054329D">
        <w:rPr>
          <w:rFonts w:ascii="Arial" w:hAnsi="Arial"/>
          <w:sz w:val="22"/>
        </w:rPr>
        <w:t>titu</w:t>
      </w:r>
      <w:r w:rsidR="00C2079B">
        <w:rPr>
          <w:rFonts w:ascii="Arial" w:hAnsi="Arial"/>
          <w:sz w:val="22"/>
        </w:rPr>
        <w:t>l,</w:t>
      </w:r>
      <w:r w:rsidR="0054329D">
        <w:rPr>
          <w:rFonts w:ascii="Arial" w:hAnsi="Arial"/>
          <w:sz w:val="22"/>
        </w:rPr>
        <w:t xml:space="preserve"> </w:t>
      </w:r>
      <w:r w:rsidRPr="008B596F">
        <w:rPr>
          <w:rFonts w:ascii="Arial" w:hAnsi="Arial"/>
          <w:sz w:val="22"/>
        </w:rPr>
        <w:t xml:space="preserve">jméno, příjmení a e-mailový </w:t>
      </w:r>
      <w:r w:rsidR="0054329D">
        <w:rPr>
          <w:rFonts w:ascii="Arial" w:hAnsi="Arial"/>
          <w:sz w:val="22"/>
        </w:rPr>
        <w:t xml:space="preserve">a tel. </w:t>
      </w:r>
      <w:r w:rsidRPr="008B596F">
        <w:rPr>
          <w:rFonts w:ascii="Arial" w:hAnsi="Arial"/>
          <w:sz w:val="22"/>
        </w:rPr>
        <w:t xml:space="preserve">kontaktní údaj shora uvedené osoby na tiskopisech a úřední desce </w:t>
      </w:r>
      <w:r w:rsidR="0054329D">
        <w:rPr>
          <w:rFonts w:ascii="Arial" w:hAnsi="Arial"/>
          <w:sz w:val="22"/>
        </w:rPr>
        <w:t>Klienta</w:t>
      </w:r>
      <w:r w:rsidRPr="008B596F">
        <w:rPr>
          <w:rFonts w:ascii="Arial" w:hAnsi="Arial"/>
          <w:sz w:val="22"/>
        </w:rPr>
        <w:t xml:space="preserve"> (i elektronické).</w:t>
      </w:r>
    </w:p>
    <w:p w:rsidR="007E4798" w:rsidRDefault="007E4798" w:rsidP="003B49EC">
      <w:pPr>
        <w:jc w:val="both"/>
        <w:rPr>
          <w:rFonts w:ascii="Arial" w:hAnsi="Arial"/>
          <w:sz w:val="22"/>
        </w:rPr>
      </w:pPr>
    </w:p>
    <w:p w:rsidR="005413EF" w:rsidRDefault="00B00459" w:rsidP="003B49EC">
      <w:pPr>
        <w:jc w:val="center"/>
        <w:rPr>
          <w:rFonts w:ascii="Arial" w:hAnsi="Arial"/>
          <w:b/>
          <w:sz w:val="22"/>
        </w:rPr>
      </w:pPr>
      <w:r>
        <w:rPr>
          <w:rFonts w:ascii="Arial" w:hAnsi="Arial"/>
          <w:b/>
          <w:sz w:val="22"/>
        </w:rPr>
        <w:br w:type="page"/>
      </w:r>
      <w:r w:rsidR="000D6F9E">
        <w:rPr>
          <w:rFonts w:ascii="Arial" w:hAnsi="Arial"/>
          <w:b/>
          <w:sz w:val="22"/>
        </w:rPr>
        <w:t>Článek III</w:t>
      </w:r>
      <w:r w:rsidR="0012796B">
        <w:rPr>
          <w:rFonts w:ascii="Arial" w:hAnsi="Arial"/>
          <w:b/>
          <w:sz w:val="22"/>
        </w:rPr>
        <w:t>.</w:t>
      </w:r>
    </w:p>
    <w:p w:rsidR="005413EF" w:rsidRDefault="00B52B89" w:rsidP="003B49EC">
      <w:pPr>
        <w:jc w:val="center"/>
        <w:rPr>
          <w:rFonts w:ascii="Arial" w:hAnsi="Arial"/>
          <w:b/>
          <w:sz w:val="22"/>
        </w:rPr>
      </w:pPr>
      <w:r>
        <w:rPr>
          <w:rFonts w:ascii="Arial" w:hAnsi="Arial"/>
          <w:b/>
          <w:sz w:val="22"/>
        </w:rPr>
        <w:t>Práva a povinnosti S</w:t>
      </w:r>
      <w:r w:rsidR="005413EF">
        <w:rPr>
          <w:rFonts w:ascii="Arial" w:hAnsi="Arial"/>
          <w:b/>
          <w:sz w:val="22"/>
        </w:rPr>
        <w:t>mluvních stran</w:t>
      </w:r>
    </w:p>
    <w:p w:rsidR="005413EF" w:rsidRPr="007C09AC" w:rsidRDefault="005413EF" w:rsidP="003B49EC">
      <w:pPr>
        <w:jc w:val="both"/>
        <w:rPr>
          <w:rFonts w:ascii="Arial" w:hAnsi="Arial"/>
          <w:sz w:val="16"/>
          <w:szCs w:val="16"/>
        </w:rPr>
      </w:pPr>
    </w:p>
    <w:p w:rsidR="007C09AC" w:rsidRPr="007C09AC" w:rsidRDefault="007C09AC" w:rsidP="007C09AC">
      <w:pPr>
        <w:tabs>
          <w:tab w:val="left" w:pos="567"/>
        </w:tabs>
        <w:rPr>
          <w:rFonts w:ascii="Arial" w:hAnsi="Arial" w:cs="Arial"/>
          <w:b/>
          <w:sz w:val="22"/>
          <w:szCs w:val="22"/>
        </w:rPr>
      </w:pPr>
      <w:r w:rsidRPr="007C09AC">
        <w:rPr>
          <w:rFonts w:ascii="Arial" w:hAnsi="Arial" w:cs="Arial"/>
          <w:b/>
          <w:sz w:val="22"/>
          <w:szCs w:val="22"/>
        </w:rPr>
        <w:t xml:space="preserve">1. </w:t>
      </w:r>
      <w:r>
        <w:rPr>
          <w:rFonts w:ascii="Arial" w:hAnsi="Arial" w:cs="Arial"/>
          <w:b/>
          <w:sz w:val="22"/>
          <w:szCs w:val="22"/>
        </w:rPr>
        <w:tab/>
      </w:r>
      <w:r w:rsidRPr="007C09AC">
        <w:rPr>
          <w:rFonts w:ascii="Arial" w:hAnsi="Arial" w:cs="Arial"/>
          <w:b/>
          <w:sz w:val="22"/>
          <w:szCs w:val="22"/>
        </w:rPr>
        <w:t xml:space="preserve">Pověřenec: </w:t>
      </w:r>
    </w:p>
    <w:p w:rsidR="007C09AC" w:rsidRPr="007C09AC" w:rsidRDefault="007C09AC" w:rsidP="007C09AC">
      <w:pPr>
        <w:numPr>
          <w:ilvl w:val="0"/>
          <w:numId w:val="21"/>
        </w:numPr>
        <w:ind w:left="851" w:hanging="319"/>
        <w:jc w:val="both"/>
        <w:rPr>
          <w:rFonts w:ascii="Arial" w:hAnsi="Arial" w:cs="Arial"/>
          <w:sz w:val="22"/>
          <w:szCs w:val="22"/>
        </w:rPr>
      </w:pPr>
      <w:r w:rsidRPr="007C09AC">
        <w:rPr>
          <w:rFonts w:ascii="Arial" w:hAnsi="Arial" w:cs="Arial"/>
          <w:sz w:val="22"/>
          <w:szCs w:val="22"/>
        </w:rPr>
        <w:t xml:space="preserve">prohlašuje, že disponuje potřebnými odbornými znalostmi a schopnostmi pro poskytování služeb podle této smlouvy, a tyto služby se zavazuje </w:t>
      </w:r>
      <w:r w:rsidR="000E4D0A">
        <w:rPr>
          <w:rFonts w:ascii="Arial" w:hAnsi="Arial" w:cs="Arial"/>
          <w:sz w:val="22"/>
          <w:szCs w:val="22"/>
        </w:rPr>
        <w:t>Klientovi poskytovat řádně</w:t>
      </w:r>
      <w:r w:rsidR="00C2079B">
        <w:rPr>
          <w:rFonts w:ascii="Arial" w:hAnsi="Arial" w:cs="Arial"/>
          <w:sz w:val="22"/>
          <w:szCs w:val="22"/>
        </w:rPr>
        <w:t>;</w:t>
      </w:r>
    </w:p>
    <w:p w:rsidR="007C09AC" w:rsidRPr="007C09AC" w:rsidRDefault="007C09AC" w:rsidP="007C09AC">
      <w:pPr>
        <w:numPr>
          <w:ilvl w:val="0"/>
          <w:numId w:val="21"/>
        </w:numPr>
        <w:ind w:left="851" w:hanging="319"/>
        <w:jc w:val="both"/>
        <w:rPr>
          <w:rFonts w:ascii="Arial" w:hAnsi="Arial" w:cs="Arial"/>
          <w:sz w:val="22"/>
          <w:szCs w:val="22"/>
        </w:rPr>
      </w:pPr>
      <w:r w:rsidRPr="007C09AC">
        <w:rPr>
          <w:rFonts w:ascii="Arial" w:hAnsi="Arial" w:cs="Arial"/>
          <w:sz w:val="22"/>
          <w:szCs w:val="22"/>
        </w:rPr>
        <w:t xml:space="preserve">je povinen poskytovat informace a poradenství </w:t>
      </w:r>
      <w:r w:rsidR="000E4D0A">
        <w:rPr>
          <w:rFonts w:ascii="Arial" w:hAnsi="Arial" w:cs="Arial"/>
          <w:sz w:val="22"/>
          <w:szCs w:val="22"/>
        </w:rPr>
        <w:t>Klientovi</w:t>
      </w:r>
      <w:r w:rsidRPr="007C09AC">
        <w:rPr>
          <w:rFonts w:ascii="Arial" w:hAnsi="Arial" w:cs="Arial"/>
          <w:sz w:val="22"/>
          <w:szCs w:val="22"/>
        </w:rPr>
        <w:t xml:space="preserve"> a jeho zaměstnancům, kteří provádějí zpracování, o jejich povinnostech podle GDPR a dalších předpisů Unie nebo členských států v oblasti ochrany osobních údajů</w:t>
      </w:r>
      <w:r w:rsidR="00CC11BD">
        <w:rPr>
          <w:rFonts w:ascii="Arial" w:hAnsi="Arial" w:cs="Arial"/>
          <w:sz w:val="22"/>
          <w:szCs w:val="22"/>
        </w:rPr>
        <w:t>;</w:t>
      </w:r>
    </w:p>
    <w:p w:rsidR="007C09AC" w:rsidRPr="007C09AC" w:rsidRDefault="007C09AC" w:rsidP="007C09AC">
      <w:pPr>
        <w:numPr>
          <w:ilvl w:val="0"/>
          <w:numId w:val="21"/>
        </w:numPr>
        <w:ind w:left="851" w:hanging="319"/>
        <w:jc w:val="both"/>
        <w:rPr>
          <w:rFonts w:ascii="Arial" w:hAnsi="Arial" w:cs="Arial"/>
          <w:sz w:val="22"/>
          <w:szCs w:val="22"/>
        </w:rPr>
      </w:pPr>
      <w:r w:rsidRPr="007C09AC">
        <w:rPr>
          <w:rFonts w:ascii="Arial" w:hAnsi="Arial" w:cs="Arial"/>
          <w:sz w:val="22"/>
          <w:szCs w:val="22"/>
        </w:rPr>
        <w:t>je povinen monitorovat soulad s GDPR, dalšími předpisy Unie nebo členských států v oblasti ochrany osobních údajů</w:t>
      </w:r>
      <w:r w:rsidR="00CC11BD">
        <w:rPr>
          <w:rFonts w:ascii="Arial" w:hAnsi="Arial" w:cs="Arial"/>
          <w:sz w:val="22"/>
          <w:szCs w:val="22"/>
        </w:rPr>
        <w:t>;</w:t>
      </w:r>
    </w:p>
    <w:p w:rsidR="007C09AC" w:rsidRPr="007C09AC" w:rsidRDefault="007C09AC" w:rsidP="007C09AC">
      <w:pPr>
        <w:numPr>
          <w:ilvl w:val="0"/>
          <w:numId w:val="21"/>
        </w:numPr>
        <w:ind w:left="851" w:hanging="319"/>
        <w:jc w:val="both"/>
        <w:rPr>
          <w:rFonts w:ascii="Arial" w:hAnsi="Arial" w:cs="Arial"/>
          <w:sz w:val="22"/>
          <w:szCs w:val="22"/>
        </w:rPr>
      </w:pPr>
      <w:r w:rsidRPr="007C09AC">
        <w:rPr>
          <w:rFonts w:ascii="Arial" w:hAnsi="Arial" w:cs="Arial"/>
          <w:sz w:val="22"/>
          <w:szCs w:val="22"/>
        </w:rPr>
        <w:t xml:space="preserve">je povinen poskytovat poradenství na požádání, pokud jde o posouzení vlivu na ochranu osobních údajů, a monitorování jeho </w:t>
      </w:r>
      <w:r w:rsidR="000E4D0A">
        <w:rPr>
          <w:rFonts w:ascii="Arial" w:hAnsi="Arial" w:cs="Arial"/>
          <w:sz w:val="22"/>
          <w:szCs w:val="22"/>
        </w:rPr>
        <w:t>uplatňování podle článku 35 GDP</w:t>
      </w:r>
      <w:r w:rsidR="00C2079B">
        <w:rPr>
          <w:rFonts w:ascii="Arial" w:hAnsi="Arial" w:cs="Arial"/>
          <w:sz w:val="22"/>
          <w:szCs w:val="22"/>
        </w:rPr>
        <w:t>R</w:t>
      </w:r>
      <w:r w:rsidR="00CC11BD">
        <w:rPr>
          <w:rFonts w:ascii="Arial" w:hAnsi="Arial" w:cs="Arial"/>
          <w:sz w:val="22"/>
          <w:szCs w:val="22"/>
        </w:rPr>
        <w:t>;</w:t>
      </w:r>
    </w:p>
    <w:p w:rsidR="007C09AC" w:rsidRPr="007C09AC" w:rsidRDefault="007C09AC" w:rsidP="007C09AC">
      <w:pPr>
        <w:numPr>
          <w:ilvl w:val="0"/>
          <w:numId w:val="21"/>
        </w:numPr>
        <w:ind w:left="851" w:hanging="319"/>
        <w:jc w:val="both"/>
        <w:rPr>
          <w:rFonts w:ascii="Arial" w:hAnsi="Arial" w:cs="Arial"/>
          <w:sz w:val="22"/>
          <w:szCs w:val="22"/>
        </w:rPr>
      </w:pPr>
      <w:r w:rsidRPr="007C09AC">
        <w:rPr>
          <w:rFonts w:ascii="Arial" w:hAnsi="Arial" w:cs="Arial"/>
          <w:sz w:val="22"/>
          <w:szCs w:val="22"/>
        </w:rPr>
        <w:t>je povinen spolupra</w:t>
      </w:r>
      <w:r w:rsidR="000E4D0A">
        <w:rPr>
          <w:rFonts w:ascii="Arial" w:hAnsi="Arial" w:cs="Arial"/>
          <w:sz w:val="22"/>
          <w:szCs w:val="22"/>
        </w:rPr>
        <w:t>covat s dozorovým úřadem</w:t>
      </w:r>
      <w:r w:rsidR="00CC11BD">
        <w:rPr>
          <w:rFonts w:ascii="Arial" w:hAnsi="Arial" w:cs="Arial"/>
          <w:sz w:val="22"/>
          <w:szCs w:val="22"/>
        </w:rPr>
        <w:t>;</w:t>
      </w:r>
    </w:p>
    <w:p w:rsidR="007C09AC" w:rsidRPr="007C09AC" w:rsidRDefault="007C09AC" w:rsidP="007C09AC">
      <w:pPr>
        <w:numPr>
          <w:ilvl w:val="0"/>
          <w:numId w:val="21"/>
        </w:numPr>
        <w:ind w:left="851" w:hanging="319"/>
        <w:jc w:val="both"/>
        <w:rPr>
          <w:rFonts w:ascii="Arial" w:hAnsi="Arial" w:cs="Arial"/>
          <w:sz w:val="22"/>
          <w:szCs w:val="22"/>
        </w:rPr>
      </w:pPr>
      <w:r w:rsidRPr="007C09AC">
        <w:rPr>
          <w:rFonts w:ascii="Arial" w:hAnsi="Arial" w:cs="Arial"/>
          <w:sz w:val="22"/>
          <w:szCs w:val="22"/>
        </w:rPr>
        <w:t xml:space="preserve">je povinen působit jako kontaktní místo pro dozorový úřad v záležitostech týkajících se zpracování, včetně předchozí konzultace podle článku 36 GDPR, a případně vedení </w:t>
      </w:r>
      <w:r w:rsidR="000E4D0A">
        <w:rPr>
          <w:rFonts w:ascii="Arial" w:hAnsi="Arial" w:cs="Arial"/>
          <w:sz w:val="22"/>
          <w:szCs w:val="22"/>
        </w:rPr>
        <w:t>konzultací v jakékoli jiné věci</w:t>
      </w:r>
      <w:r w:rsidR="00CC11BD">
        <w:rPr>
          <w:rFonts w:ascii="Arial" w:hAnsi="Arial" w:cs="Arial"/>
          <w:sz w:val="22"/>
          <w:szCs w:val="22"/>
        </w:rPr>
        <w:t>;</w:t>
      </w:r>
    </w:p>
    <w:p w:rsidR="007C09AC" w:rsidRDefault="007C09AC" w:rsidP="007C09AC">
      <w:pPr>
        <w:numPr>
          <w:ilvl w:val="0"/>
          <w:numId w:val="21"/>
        </w:numPr>
        <w:ind w:left="851" w:hanging="319"/>
        <w:jc w:val="both"/>
        <w:rPr>
          <w:rFonts w:ascii="Arial" w:hAnsi="Arial" w:cs="Arial"/>
          <w:sz w:val="22"/>
          <w:szCs w:val="22"/>
        </w:rPr>
      </w:pPr>
      <w:r w:rsidRPr="007C09AC">
        <w:rPr>
          <w:rFonts w:ascii="Arial" w:hAnsi="Arial" w:cs="Arial"/>
          <w:sz w:val="22"/>
          <w:szCs w:val="22"/>
        </w:rPr>
        <w:t>je povinen jednat se subjekty údajů ve smyslu čl. 38 odst. 4 GDPR</w:t>
      </w:r>
      <w:r w:rsidR="00CC11BD">
        <w:rPr>
          <w:rFonts w:ascii="Arial" w:hAnsi="Arial" w:cs="Arial"/>
          <w:sz w:val="22"/>
          <w:szCs w:val="22"/>
        </w:rPr>
        <w:t>;</w:t>
      </w:r>
    </w:p>
    <w:p w:rsidR="007C09AC" w:rsidRPr="000E4D0A" w:rsidRDefault="007C09AC" w:rsidP="000E4D0A">
      <w:pPr>
        <w:numPr>
          <w:ilvl w:val="0"/>
          <w:numId w:val="21"/>
        </w:numPr>
        <w:ind w:left="851" w:hanging="319"/>
        <w:jc w:val="both"/>
        <w:rPr>
          <w:rFonts w:ascii="Arial" w:hAnsi="Arial" w:cs="Arial"/>
          <w:sz w:val="22"/>
          <w:szCs w:val="22"/>
        </w:rPr>
      </w:pPr>
      <w:r w:rsidRPr="000E4D0A">
        <w:rPr>
          <w:rFonts w:ascii="Arial" w:hAnsi="Arial" w:cs="Arial"/>
          <w:sz w:val="22"/>
          <w:szCs w:val="22"/>
        </w:rPr>
        <w:t xml:space="preserve">je povinen zachovávat mlčenlivost o všech skutečnostech, o kterých se při plnění této smlouvy dozvěděl. Povinnosti mlčenlivosti může </w:t>
      </w:r>
      <w:r w:rsidR="000E4D0A">
        <w:rPr>
          <w:rFonts w:ascii="Arial" w:hAnsi="Arial" w:cs="Arial"/>
          <w:sz w:val="22"/>
          <w:szCs w:val="22"/>
        </w:rPr>
        <w:t>Pověřenc</w:t>
      </w:r>
      <w:r w:rsidRPr="000E4D0A">
        <w:rPr>
          <w:rFonts w:ascii="Arial" w:hAnsi="Arial" w:cs="Arial"/>
          <w:sz w:val="22"/>
          <w:szCs w:val="22"/>
        </w:rPr>
        <w:t xml:space="preserve">e zprostit jen </w:t>
      </w:r>
      <w:r w:rsidR="000E4D0A">
        <w:rPr>
          <w:rFonts w:ascii="Arial" w:hAnsi="Arial" w:cs="Arial"/>
          <w:sz w:val="22"/>
          <w:szCs w:val="22"/>
        </w:rPr>
        <w:t>Klient</w:t>
      </w:r>
      <w:r w:rsidRPr="000E4D0A">
        <w:rPr>
          <w:rFonts w:ascii="Arial" w:hAnsi="Arial" w:cs="Arial"/>
          <w:sz w:val="22"/>
          <w:szCs w:val="22"/>
        </w:rPr>
        <w:t xml:space="preserve"> svým písemným prohlášením či zmocněním, a dále v případech stanovených zákonnými předpisy. Povinnost mlčenlivosti trvá i po skončení plat</w:t>
      </w:r>
      <w:r w:rsidR="000E4D0A">
        <w:rPr>
          <w:rFonts w:ascii="Arial" w:hAnsi="Arial" w:cs="Arial"/>
          <w:sz w:val="22"/>
          <w:szCs w:val="22"/>
        </w:rPr>
        <w:t>nosti této smlouvy</w:t>
      </w:r>
      <w:r w:rsidR="00CC11BD">
        <w:rPr>
          <w:rFonts w:ascii="Arial" w:hAnsi="Arial" w:cs="Arial"/>
          <w:sz w:val="22"/>
          <w:szCs w:val="22"/>
        </w:rPr>
        <w:t>;</w:t>
      </w:r>
      <w:r w:rsidRPr="000E4D0A">
        <w:rPr>
          <w:rFonts w:ascii="Arial" w:hAnsi="Arial" w:cs="Arial"/>
          <w:sz w:val="22"/>
          <w:szCs w:val="22"/>
        </w:rPr>
        <w:t xml:space="preserve"> </w:t>
      </w:r>
    </w:p>
    <w:p w:rsidR="007C09AC" w:rsidRPr="007C09AC" w:rsidRDefault="007C09AC" w:rsidP="007C09AC">
      <w:pPr>
        <w:numPr>
          <w:ilvl w:val="0"/>
          <w:numId w:val="21"/>
        </w:numPr>
        <w:ind w:left="851" w:hanging="319"/>
        <w:jc w:val="both"/>
        <w:rPr>
          <w:rFonts w:ascii="Arial" w:hAnsi="Arial" w:cs="Arial"/>
          <w:sz w:val="22"/>
          <w:szCs w:val="22"/>
        </w:rPr>
      </w:pPr>
      <w:r w:rsidRPr="007C09AC">
        <w:rPr>
          <w:rFonts w:ascii="Arial" w:hAnsi="Arial" w:cs="Arial"/>
          <w:sz w:val="22"/>
          <w:szCs w:val="22"/>
        </w:rPr>
        <w:t xml:space="preserve">je povinen oznámit neprodleně </w:t>
      </w:r>
      <w:r w:rsidR="000E4D0A">
        <w:rPr>
          <w:rFonts w:ascii="Arial" w:hAnsi="Arial" w:cs="Arial"/>
          <w:sz w:val="22"/>
          <w:szCs w:val="22"/>
        </w:rPr>
        <w:t>Klientovi</w:t>
      </w:r>
      <w:r w:rsidRPr="007C09AC">
        <w:rPr>
          <w:rFonts w:ascii="Arial" w:hAnsi="Arial" w:cs="Arial"/>
          <w:sz w:val="22"/>
          <w:szCs w:val="22"/>
        </w:rPr>
        <w:t xml:space="preserve"> svou ztrátu předpokladů pro výkon funkce pověřence nebo dlouhodobou neschopnost tuto funkci vykonávat</w:t>
      </w:r>
      <w:r w:rsidR="00CC11BD">
        <w:rPr>
          <w:rFonts w:ascii="Arial" w:hAnsi="Arial" w:cs="Arial"/>
          <w:sz w:val="22"/>
          <w:szCs w:val="22"/>
        </w:rPr>
        <w:t>;</w:t>
      </w:r>
    </w:p>
    <w:p w:rsidR="007C09AC" w:rsidRPr="007C09AC" w:rsidRDefault="007C09AC" w:rsidP="007C09AC">
      <w:pPr>
        <w:numPr>
          <w:ilvl w:val="0"/>
          <w:numId w:val="21"/>
        </w:numPr>
        <w:ind w:left="851" w:hanging="319"/>
        <w:jc w:val="both"/>
        <w:rPr>
          <w:rFonts w:ascii="Arial" w:hAnsi="Arial" w:cs="Arial"/>
          <w:sz w:val="22"/>
          <w:szCs w:val="22"/>
        </w:rPr>
      </w:pPr>
      <w:r w:rsidRPr="007C09AC">
        <w:rPr>
          <w:rFonts w:ascii="Arial" w:hAnsi="Arial" w:cs="Arial"/>
          <w:sz w:val="22"/>
          <w:szCs w:val="22"/>
        </w:rPr>
        <w:t xml:space="preserve">je povinen zamezit tomu, aby u něj došlo ke střetu zájmů v souvislosti s plněním předmětu této smlouvy, a pokud ke střetu zájmů dojde či by zde byl možný střet zájmů, o tomto neprodleně informovat </w:t>
      </w:r>
      <w:r w:rsidR="000E4D0A">
        <w:rPr>
          <w:rFonts w:ascii="Arial" w:hAnsi="Arial" w:cs="Arial"/>
          <w:sz w:val="22"/>
          <w:szCs w:val="22"/>
        </w:rPr>
        <w:t>Klienta.</w:t>
      </w:r>
    </w:p>
    <w:p w:rsidR="007C09AC" w:rsidRPr="00D70077" w:rsidRDefault="007C09AC" w:rsidP="007C09AC">
      <w:pPr>
        <w:jc w:val="both"/>
        <w:rPr>
          <w:rFonts w:ascii="Arial" w:hAnsi="Arial" w:cs="Arial"/>
          <w:sz w:val="16"/>
          <w:szCs w:val="16"/>
        </w:rPr>
      </w:pPr>
    </w:p>
    <w:p w:rsidR="007C09AC" w:rsidRPr="000E4D0A" w:rsidRDefault="007C09AC" w:rsidP="000E4D0A">
      <w:pPr>
        <w:tabs>
          <w:tab w:val="left" w:pos="567"/>
        </w:tabs>
        <w:rPr>
          <w:rFonts w:ascii="Arial" w:hAnsi="Arial" w:cs="Arial"/>
          <w:b/>
          <w:sz w:val="22"/>
          <w:szCs w:val="22"/>
        </w:rPr>
      </w:pPr>
      <w:r w:rsidRPr="007C09AC">
        <w:rPr>
          <w:rFonts w:ascii="Arial" w:hAnsi="Arial" w:cs="Arial"/>
          <w:b/>
          <w:sz w:val="22"/>
          <w:szCs w:val="22"/>
        </w:rPr>
        <w:t xml:space="preserve">2. </w:t>
      </w:r>
      <w:r w:rsidR="000E4D0A">
        <w:rPr>
          <w:rFonts w:ascii="Arial" w:hAnsi="Arial" w:cs="Arial"/>
          <w:b/>
          <w:sz w:val="22"/>
          <w:szCs w:val="22"/>
        </w:rPr>
        <w:tab/>
        <w:t>Klient</w:t>
      </w:r>
      <w:r w:rsidRPr="007C09AC">
        <w:rPr>
          <w:rFonts w:ascii="Arial" w:hAnsi="Arial" w:cs="Arial"/>
          <w:b/>
          <w:sz w:val="22"/>
          <w:szCs w:val="22"/>
        </w:rPr>
        <w:t xml:space="preserve"> je povinen</w:t>
      </w:r>
      <w:r w:rsidR="00B375D3">
        <w:rPr>
          <w:rFonts w:ascii="Arial" w:hAnsi="Arial" w:cs="Arial"/>
          <w:b/>
          <w:sz w:val="22"/>
          <w:szCs w:val="22"/>
        </w:rPr>
        <w:t>:</w:t>
      </w:r>
      <w:r w:rsidRPr="000E4D0A">
        <w:rPr>
          <w:rFonts w:ascii="Arial" w:hAnsi="Arial" w:cs="Arial"/>
          <w:b/>
          <w:sz w:val="22"/>
          <w:szCs w:val="22"/>
        </w:rPr>
        <w:t xml:space="preserve"> </w:t>
      </w:r>
    </w:p>
    <w:p w:rsidR="007C09AC" w:rsidRPr="007C09AC" w:rsidRDefault="007C09AC" w:rsidP="000E4D0A">
      <w:pPr>
        <w:numPr>
          <w:ilvl w:val="0"/>
          <w:numId w:val="22"/>
        </w:numPr>
        <w:ind w:left="851" w:hanging="333"/>
        <w:jc w:val="both"/>
        <w:rPr>
          <w:rFonts w:ascii="Arial" w:hAnsi="Arial" w:cs="Arial"/>
          <w:sz w:val="22"/>
          <w:szCs w:val="22"/>
        </w:rPr>
      </w:pPr>
      <w:r w:rsidRPr="007C09AC">
        <w:rPr>
          <w:rFonts w:ascii="Arial" w:hAnsi="Arial" w:cs="Arial"/>
          <w:sz w:val="22"/>
          <w:szCs w:val="22"/>
        </w:rPr>
        <w:t xml:space="preserve">poskytovat potřebná dostupná data a informace, které </w:t>
      </w:r>
      <w:r w:rsidR="000E4D0A">
        <w:rPr>
          <w:rFonts w:ascii="Arial" w:hAnsi="Arial" w:cs="Arial"/>
          <w:sz w:val="22"/>
          <w:szCs w:val="22"/>
        </w:rPr>
        <w:t>Pověřenec</w:t>
      </w:r>
      <w:r w:rsidRPr="007C09AC">
        <w:rPr>
          <w:rFonts w:ascii="Arial" w:hAnsi="Arial" w:cs="Arial"/>
          <w:sz w:val="22"/>
          <w:szCs w:val="22"/>
        </w:rPr>
        <w:t xml:space="preserve"> nezbytně potřebuje k plnění předmětu smlouvy a poskytovat </w:t>
      </w:r>
      <w:r w:rsidR="000E4D0A">
        <w:rPr>
          <w:rFonts w:ascii="Arial" w:hAnsi="Arial" w:cs="Arial"/>
          <w:sz w:val="22"/>
          <w:szCs w:val="22"/>
        </w:rPr>
        <w:t>Pověřenc</w:t>
      </w:r>
      <w:r w:rsidRPr="007C09AC">
        <w:rPr>
          <w:rFonts w:ascii="Arial" w:hAnsi="Arial" w:cs="Arial"/>
          <w:sz w:val="22"/>
          <w:szCs w:val="22"/>
        </w:rPr>
        <w:t xml:space="preserve">i nutnou součinnost. V případě, že potřebná data a informace </w:t>
      </w:r>
      <w:r w:rsidR="000E4D0A">
        <w:rPr>
          <w:rFonts w:ascii="Arial" w:hAnsi="Arial" w:cs="Arial"/>
          <w:sz w:val="22"/>
          <w:szCs w:val="22"/>
        </w:rPr>
        <w:t>Pověřenc</w:t>
      </w:r>
      <w:r w:rsidRPr="007C09AC">
        <w:rPr>
          <w:rFonts w:ascii="Arial" w:hAnsi="Arial" w:cs="Arial"/>
          <w:sz w:val="22"/>
          <w:szCs w:val="22"/>
        </w:rPr>
        <w:t xml:space="preserve">i </w:t>
      </w:r>
      <w:r w:rsidR="000E4D0A">
        <w:rPr>
          <w:rFonts w:ascii="Arial" w:hAnsi="Arial" w:cs="Arial"/>
          <w:sz w:val="22"/>
          <w:szCs w:val="22"/>
        </w:rPr>
        <w:t>Klient</w:t>
      </w:r>
      <w:r w:rsidRPr="007C09AC">
        <w:rPr>
          <w:rFonts w:ascii="Arial" w:hAnsi="Arial" w:cs="Arial"/>
          <w:sz w:val="22"/>
          <w:szCs w:val="22"/>
        </w:rPr>
        <w:t xml:space="preserve"> nepředá, není </w:t>
      </w:r>
      <w:r w:rsidR="000E4D0A">
        <w:rPr>
          <w:rFonts w:ascii="Arial" w:hAnsi="Arial" w:cs="Arial"/>
          <w:sz w:val="22"/>
          <w:szCs w:val="22"/>
        </w:rPr>
        <w:t>Klient</w:t>
      </w:r>
      <w:r w:rsidRPr="007C09AC">
        <w:rPr>
          <w:rFonts w:ascii="Arial" w:hAnsi="Arial" w:cs="Arial"/>
          <w:sz w:val="22"/>
          <w:szCs w:val="22"/>
        </w:rPr>
        <w:t xml:space="preserve"> oprávněn nárokovat vady poskytnutého plnění ani škody vzniklé v důsledku toho, že </w:t>
      </w:r>
      <w:r w:rsidR="000E4D0A">
        <w:rPr>
          <w:rFonts w:ascii="Arial" w:hAnsi="Arial" w:cs="Arial"/>
          <w:sz w:val="22"/>
          <w:szCs w:val="22"/>
        </w:rPr>
        <w:t>Pověřenec</w:t>
      </w:r>
      <w:r w:rsidRPr="007C09AC">
        <w:rPr>
          <w:rFonts w:ascii="Arial" w:hAnsi="Arial" w:cs="Arial"/>
          <w:sz w:val="22"/>
          <w:szCs w:val="22"/>
        </w:rPr>
        <w:t xml:space="preserve"> nemohl přihlédnout při plnění této smlouvy k datům, informacím a podkladům, které mu </w:t>
      </w:r>
      <w:r w:rsidR="000E4D0A">
        <w:rPr>
          <w:rFonts w:ascii="Arial" w:hAnsi="Arial" w:cs="Arial"/>
          <w:sz w:val="22"/>
          <w:szCs w:val="22"/>
        </w:rPr>
        <w:t>Klient</w:t>
      </w:r>
      <w:r w:rsidRPr="007C09AC">
        <w:rPr>
          <w:rFonts w:ascii="Arial" w:hAnsi="Arial" w:cs="Arial"/>
          <w:sz w:val="22"/>
          <w:szCs w:val="22"/>
        </w:rPr>
        <w:t xml:space="preserve"> nepředal</w:t>
      </w:r>
      <w:r w:rsidR="00CC11BD">
        <w:rPr>
          <w:rFonts w:ascii="Arial" w:hAnsi="Arial" w:cs="Arial"/>
          <w:sz w:val="22"/>
          <w:szCs w:val="22"/>
        </w:rPr>
        <w:t>;</w:t>
      </w:r>
    </w:p>
    <w:p w:rsidR="007C09AC" w:rsidRPr="007C09AC" w:rsidRDefault="007C09AC" w:rsidP="000E4D0A">
      <w:pPr>
        <w:numPr>
          <w:ilvl w:val="0"/>
          <w:numId w:val="22"/>
        </w:numPr>
        <w:ind w:left="851" w:hanging="333"/>
        <w:jc w:val="both"/>
        <w:rPr>
          <w:rFonts w:ascii="Arial" w:hAnsi="Arial" w:cs="Arial"/>
          <w:sz w:val="22"/>
          <w:szCs w:val="22"/>
        </w:rPr>
      </w:pPr>
      <w:r w:rsidRPr="007C09AC">
        <w:rPr>
          <w:rFonts w:ascii="Arial" w:hAnsi="Arial" w:cs="Arial"/>
          <w:sz w:val="22"/>
          <w:szCs w:val="22"/>
        </w:rPr>
        <w:t xml:space="preserve">neprodleně informovat </w:t>
      </w:r>
      <w:r w:rsidR="000E4D0A">
        <w:rPr>
          <w:rFonts w:ascii="Arial" w:hAnsi="Arial" w:cs="Arial"/>
          <w:sz w:val="22"/>
          <w:szCs w:val="22"/>
        </w:rPr>
        <w:t>Pověřenc</w:t>
      </w:r>
      <w:r w:rsidRPr="007C09AC">
        <w:rPr>
          <w:rFonts w:ascii="Arial" w:hAnsi="Arial" w:cs="Arial"/>
          <w:sz w:val="22"/>
          <w:szCs w:val="22"/>
        </w:rPr>
        <w:t>e o všech důležitých skutečnostech a změnách, které by mohly mít vliv na realizaci předmětu smlouvy</w:t>
      </w:r>
      <w:r w:rsidR="00CC11BD">
        <w:rPr>
          <w:rFonts w:ascii="Arial" w:hAnsi="Arial" w:cs="Arial"/>
          <w:sz w:val="22"/>
          <w:szCs w:val="22"/>
        </w:rPr>
        <w:t>;</w:t>
      </w:r>
    </w:p>
    <w:p w:rsidR="007C09AC" w:rsidRPr="008B596F" w:rsidRDefault="007C09AC" w:rsidP="000E4D0A">
      <w:pPr>
        <w:numPr>
          <w:ilvl w:val="0"/>
          <w:numId w:val="22"/>
        </w:numPr>
        <w:ind w:left="851" w:hanging="333"/>
        <w:jc w:val="both"/>
        <w:rPr>
          <w:rFonts w:ascii="Arial" w:hAnsi="Arial" w:cs="Arial"/>
          <w:sz w:val="22"/>
          <w:szCs w:val="22"/>
        </w:rPr>
      </w:pPr>
      <w:r w:rsidRPr="008B596F">
        <w:rPr>
          <w:rFonts w:ascii="Arial" w:hAnsi="Arial" w:cs="Arial"/>
          <w:sz w:val="22"/>
          <w:szCs w:val="22"/>
        </w:rPr>
        <w:t xml:space="preserve">podporovat </w:t>
      </w:r>
      <w:r w:rsidR="000E4D0A" w:rsidRPr="008B596F">
        <w:rPr>
          <w:rFonts w:ascii="Arial" w:hAnsi="Arial" w:cs="Arial"/>
          <w:sz w:val="22"/>
          <w:szCs w:val="22"/>
        </w:rPr>
        <w:t>Pověřenc</w:t>
      </w:r>
      <w:r w:rsidRPr="008B596F">
        <w:rPr>
          <w:rFonts w:ascii="Arial" w:hAnsi="Arial" w:cs="Arial"/>
          <w:sz w:val="22"/>
          <w:szCs w:val="22"/>
        </w:rPr>
        <w:t>e při plnění úkolů uvedených v GDPR a v této smlouvě tím, že mu poskytuje zdroje nezbytné k plnění těchto úkolů, k přístupu k osobním údajům a operacím zpracování</w:t>
      </w:r>
      <w:r w:rsidR="00CC11BD">
        <w:rPr>
          <w:rFonts w:ascii="Arial" w:hAnsi="Arial" w:cs="Arial"/>
          <w:sz w:val="22"/>
          <w:szCs w:val="22"/>
        </w:rPr>
        <w:t>;</w:t>
      </w:r>
    </w:p>
    <w:p w:rsidR="007C09AC" w:rsidRPr="007C09AC" w:rsidRDefault="007C09AC" w:rsidP="000E4D0A">
      <w:pPr>
        <w:numPr>
          <w:ilvl w:val="0"/>
          <w:numId w:val="22"/>
        </w:numPr>
        <w:ind w:left="851" w:hanging="333"/>
        <w:jc w:val="both"/>
        <w:rPr>
          <w:rFonts w:ascii="Arial" w:hAnsi="Arial" w:cs="Arial"/>
          <w:sz w:val="22"/>
          <w:szCs w:val="22"/>
        </w:rPr>
      </w:pPr>
      <w:r w:rsidRPr="007C09AC">
        <w:rPr>
          <w:rFonts w:ascii="Arial" w:hAnsi="Arial" w:cs="Arial"/>
          <w:sz w:val="22"/>
          <w:szCs w:val="22"/>
        </w:rPr>
        <w:t xml:space="preserve">oznámit </w:t>
      </w:r>
      <w:r w:rsidR="000E4D0A">
        <w:rPr>
          <w:rFonts w:ascii="Arial" w:hAnsi="Arial" w:cs="Arial"/>
          <w:sz w:val="22"/>
          <w:szCs w:val="22"/>
        </w:rPr>
        <w:t>Pověřenc</w:t>
      </w:r>
      <w:r w:rsidRPr="007C09AC">
        <w:rPr>
          <w:rFonts w:ascii="Arial" w:hAnsi="Arial" w:cs="Arial"/>
          <w:sz w:val="22"/>
          <w:szCs w:val="22"/>
        </w:rPr>
        <w:t xml:space="preserve">i jakékoli porušení zabezpečení osobních údajů </w:t>
      </w:r>
      <w:r w:rsidR="008B596F">
        <w:rPr>
          <w:rFonts w:ascii="Arial" w:hAnsi="Arial" w:cs="Arial"/>
          <w:sz w:val="22"/>
          <w:szCs w:val="22"/>
        </w:rPr>
        <w:t>Klienta</w:t>
      </w:r>
      <w:r w:rsidRPr="007C09AC">
        <w:rPr>
          <w:rFonts w:ascii="Arial" w:hAnsi="Arial" w:cs="Arial"/>
          <w:sz w:val="22"/>
          <w:szCs w:val="22"/>
        </w:rPr>
        <w:t xml:space="preserve"> bez zbytečného odkladu</w:t>
      </w:r>
      <w:r w:rsidR="00CC11BD">
        <w:rPr>
          <w:rFonts w:ascii="Arial" w:hAnsi="Arial" w:cs="Arial"/>
          <w:sz w:val="22"/>
          <w:szCs w:val="22"/>
        </w:rPr>
        <w:t>;</w:t>
      </w:r>
    </w:p>
    <w:p w:rsidR="007C09AC" w:rsidRPr="007C09AC" w:rsidRDefault="000E4D0A" w:rsidP="000E4D0A">
      <w:pPr>
        <w:numPr>
          <w:ilvl w:val="0"/>
          <w:numId w:val="22"/>
        </w:numPr>
        <w:ind w:left="851" w:hanging="333"/>
        <w:jc w:val="both"/>
        <w:rPr>
          <w:rFonts w:ascii="Arial" w:hAnsi="Arial" w:cs="Arial"/>
          <w:sz w:val="22"/>
          <w:szCs w:val="22"/>
        </w:rPr>
      </w:pPr>
      <w:r>
        <w:rPr>
          <w:rFonts w:ascii="Arial" w:hAnsi="Arial" w:cs="Arial"/>
          <w:sz w:val="22"/>
          <w:szCs w:val="22"/>
        </w:rPr>
        <w:t>Pověřenc</w:t>
      </w:r>
      <w:r w:rsidR="007C09AC" w:rsidRPr="007C09AC">
        <w:rPr>
          <w:rFonts w:ascii="Arial" w:hAnsi="Arial" w:cs="Arial"/>
          <w:sz w:val="22"/>
          <w:szCs w:val="22"/>
        </w:rPr>
        <w:t xml:space="preserve">e informovat o implementaci doporučení </w:t>
      </w:r>
      <w:r>
        <w:rPr>
          <w:rFonts w:ascii="Arial" w:hAnsi="Arial" w:cs="Arial"/>
          <w:sz w:val="22"/>
          <w:szCs w:val="22"/>
        </w:rPr>
        <w:t>Pověřenc</w:t>
      </w:r>
      <w:r w:rsidR="007C09AC" w:rsidRPr="007C09AC">
        <w:rPr>
          <w:rFonts w:ascii="Arial" w:hAnsi="Arial" w:cs="Arial"/>
          <w:sz w:val="22"/>
          <w:szCs w:val="22"/>
        </w:rPr>
        <w:t>e poskytnuté v souladu s předmětem plnění dle této smlouvy.</w:t>
      </w:r>
    </w:p>
    <w:p w:rsidR="007C09AC" w:rsidRPr="00D70077" w:rsidRDefault="007C09AC" w:rsidP="007C09AC">
      <w:pPr>
        <w:pStyle w:val="Zkladntextodsazen2"/>
        <w:tabs>
          <w:tab w:val="clear" w:pos="1276"/>
        </w:tabs>
        <w:ind w:left="540" w:firstLine="0"/>
        <w:rPr>
          <w:rFonts w:ascii="Arial" w:hAnsi="Arial"/>
          <w:sz w:val="16"/>
          <w:szCs w:val="16"/>
        </w:rPr>
      </w:pPr>
    </w:p>
    <w:p w:rsidR="00B375D3" w:rsidRPr="00D70077" w:rsidRDefault="00B375D3" w:rsidP="003B49EC">
      <w:pPr>
        <w:jc w:val="center"/>
        <w:rPr>
          <w:rFonts w:ascii="Arial" w:hAnsi="Arial"/>
          <w:b/>
          <w:sz w:val="16"/>
          <w:szCs w:val="16"/>
        </w:rPr>
      </w:pPr>
    </w:p>
    <w:p w:rsidR="005413EF" w:rsidRDefault="000D6F9E" w:rsidP="003B49EC">
      <w:pPr>
        <w:jc w:val="center"/>
        <w:rPr>
          <w:rFonts w:ascii="Arial" w:hAnsi="Arial"/>
          <w:b/>
          <w:sz w:val="22"/>
        </w:rPr>
      </w:pPr>
      <w:r>
        <w:rPr>
          <w:rFonts w:ascii="Arial" w:hAnsi="Arial"/>
          <w:b/>
          <w:sz w:val="22"/>
        </w:rPr>
        <w:t>Článek IV</w:t>
      </w:r>
      <w:r w:rsidR="0012796B">
        <w:rPr>
          <w:rFonts w:ascii="Arial" w:hAnsi="Arial"/>
          <w:b/>
          <w:sz w:val="22"/>
        </w:rPr>
        <w:t>.</w:t>
      </w:r>
    </w:p>
    <w:p w:rsidR="005413EF" w:rsidRDefault="005413EF" w:rsidP="003B49EC">
      <w:pPr>
        <w:jc w:val="center"/>
        <w:rPr>
          <w:rFonts w:ascii="Arial" w:hAnsi="Arial"/>
          <w:b/>
          <w:sz w:val="22"/>
        </w:rPr>
      </w:pPr>
      <w:r>
        <w:rPr>
          <w:rFonts w:ascii="Arial" w:hAnsi="Arial"/>
          <w:b/>
          <w:sz w:val="22"/>
        </w:rPr>
        <w:t>Odměna a náhrada nákladů</w:t>
      </w:r>
    </w:p>
    <w:p w:rsidR="005413EF" w:rsidRPr="00B375D3" w:rsidRDefault="005413EF" w:rsidP="003B49EC">
      <w:pPr>
        <w:jc w:val="both"/>
        <w:rPr>
          <w:rFonts w:ascii="Arial" w:hAnsi="Arial"/>
          <w:b/>
          <w:sz w:val="16"/>
          <w:szCs w:val="16"/>
        </w:rPr>
      </w:pPr>
    </w:p>
    <w:p w:rsidR="0000665C" w:rsidRPr="00B077C4" w:rsidRDefault="00AC1937" w:rsidP="00B077C4">
      <w:pPr>
        <w:pStyle w:val="Zkladntextodsazen2"/>
        <w:numPr>
          <w:ilvl w:val="0"/>
          <w:numId w:val="2"/>
        </w:numPr>
        <w:tabs>
          <w:tab w:val="clear" w:pos="1276"/>
        </w:tabs>
        <w:rPr>
          <w:rFonts w:ascii="Arial" w:hAnsi="Arial"/>
        </w:rPr>
      </w:pPr>
      <w:r>
        <w:rPr>
          <w:rFonts w:ascii="Arial" w:hAnsi="Arial"/>
        </w:rPr>
        <w:t xml:space="preserve">Klient se zavazuje </w:t>
      </w:r>
      <w:r w:rsidR="0054329D">
        <w:rPr>
          <w:rFonts w:ascii="Arial" w:hAnsi="Arial"/>
        </w:rPr>
        <w:t>hradit</w:t>
      </w:r>
      <w:r>
        <w:rPr>
          <w:rFonts w:ascii="Arial" w:hAnsi="Arial"/>
        </w:rPr>
        <w:t xml:space="preserve"> P</w:t>
      </w:r>
      <w:r w:rsidR="0054329D">
        <w:rPr>
          <w:rFonts w:ascii="Arial" w:hAnsi="Arial"/>
        </w:rPr>
        <w:t>ověřenci</w:t>
      </w:r>
      <w:r>
        <w:rPr>
          <w:rFonts w:ascii="Arial" w:hAnsi="Arial"/>
        </w:rPr>
        <w:t xml:space="preserve"> za služby poskytované dle této Smlouvy </w:t>
      </w:r>
      <w:r w:rsidR="0054329D">
        <w:rPr>
          <w:rFonts w:ascii="Arial" w:hAnsi="Arial"/>
        </w:rPr>
        <w:t>měsíční</w:t>
      </w:r>
      <w:r w:rsidR="00221F94">
        <w:rPr>
          <w:rFonts w:ascii="Arial" w:hAnsi="Arial"/>
        </w:rPr>
        <w:t xml:space="preserve"> </w:t>
      </w:r>
      <w:r w:rsidRPr="00534EE8">
        <w:rPr>
          <w:rFonts w:ascii="Arial" w:hAnsi="Arial"/>
        </w:rPr>
        <w:t xml:space="preserve">odměnu ve </w:t>
      </w:r>
      <w:r w:rsidRPr="0024378A">
        <w:rPr>
          <w:rFonts w:ascii="Arial" w:hAnsi="Arial"/>
        </w:rPr>
        <w:t xml:space="preserve">výši </w:t>
      </w:r>
      <w:r w:rsidR="00272312" w:rsidRPr="00C617DF">
        <w:rPr>
          <w:rFonts w:ascii="Arial" w:hAnsi="Arial"/>
        </w:rPr>
        <w:t>5.500</w:t>
      </w:r>
      <w:r w:rsidR="00B00459" w:rsidRPr="00C617DF">
        <w:rPr>
          <w:rFonts w:ascii="Arial" w:hAnsi="Arial"/>
        </w:rPr>
        <w:t xml:space="preserve"> </w:t>
      </w:r>
      <w:r w:rsidRPr="00C617DF">
        <w:rPr>
          <w:rFonts w:ascii="Arial" w:hAnsi="Arial"/>
        </w:rPr>
        <w:t>Kč,</w:t>
      </w:r>
      <w:r w:rsidRPr="0024378A">
        <w:rPr>
          <w:rFonts w:ascii="Arial" w:hAnsi="Arial"/>
        </w:rPr>
        <w:t xml:space="preserve"> a to na základě </w:t>
      </w:r>
      <w:r w:rsidR="0054329D">
        <w:rPr>
          <w:rFonts w:ascii="Arial" w:hAnsi="Arial"/>
        </w:rPr>
        <w:t>měsíční</w:t>
      </w:r>
      <w:r w:rsidR="00B375D3">
        <w:rPr>
          <w:rFonts w:ascii="Arial" w:hAnsi="Arial"/>
        </w:rPr>
        <w:t>ch</w:t>
      </w:r>
      <w:r w:rsidR="00356ACC" w:rsidRPr="0024378A">
        <w:rPr>
          <w:rFonts w:ascii="Arial" w:hAnsi="Arial"/>
        </w:rPr>
        <w:t xml:space="preserve"> faktur</w:t>
      </w:r>
      <w:r w:rsidRPr="0024378A">
        <w:rPr>
          <w:rFonts w:ascii="Arial" w:hAnsi="Arial"/>
        </w:rPr>
        <w:t xml:space="preserve"> </w:t>
      </w:r>
      <w:r w:rsidR="00356ACC" w:rsidRPr="0024378A">
        <w:rPr>
          <w:rFonts w:ascii="Arial" w:hAnsi="Arial"/>
        </w:rPr>
        <w:t>vystav</w:t>
      </w:r>
      <w:r w:rsidR="0054329D">
        <w:rPr>
          <w:rFonts w:ascii="Arial" w:hAnsi="Arial"/>
        </w:rPr>
        <w:t>ova</w:t>
      </w:r>
      <w:r w:rsidR="00356ACC" w:rsidRPr="0024378A">
        <w:rPr>
          <w:rFonts w:ascii="Arial" w:hAnsi="Arial"/>
        </w:rPr>
        <w:t>ných</w:t>
      </w:r>
      <w:r w:rsidRPr="0024378A">
        <w:rPr>
          <w:rFonts w:ascii="Arial" w:hAnsi="Arial"/>
        </w:rPr>
        <w:t xml:space="preserve"> </w:t>
      </w:r>
      <w:r w:rsidR="00A93830">
        <w:rPr>
          <w:rFonts w:ascii="Arial" w:hAnsi="Arial"/>
        </w:rPr>
        <w:t>Pověřenc</w:t>
      </w:r>
      <w:r w:rsidR="0054329D">
        <w:rPr>
          <w:rFonts w:ascii="Arial" w:hAnsi="Arial"/>
        </w:rPr>
        <w:t>e</w:t>
      </w:r>
      <w:r w:rsidRPr="0024378A">
        <w:rPr>
          <w:rFonts w:ascii="Arial" w:hAnsi="Arial"/>
        </w:rPr>
        <w:t xml:space="preserve">m </w:t>
      </w:r>
      <w:r w:rsidR="0054329D">
        <w:rPr>
          <w:rFonts w:ascii="Arial" w:hAnsi="Arial"/>
        </w:rPr>
        <w:t>vždy k 10. kalendářnímu dni příslušného měsíce</w:t>
      </w:r>
      <w:r w:rsidR="00EC2A09" w:rsidRPr="0024378A">
        <w:rPr>
          <w:rFonts w:ascii="Arial" w:hAnsi="Arial"/>
        </w:rPr>
        <w:t xml:space="preserve">. </w:t>
      </w:r>
      <w:r w:rsidR="00356ACC" w:rsidRPr="00AC1937">
        <w:rPr>
          <w:rFonts w:ascii="Arial" w:hAnsi="Arial"/>
        </w:rPr>
        <w:t>Splatn</w:t>
      </w:r>
      <w:r w:rsidR="00356ACC">
        <w:rPr>
          <w:rFonts w:ascii="Arial" w:hAnsi="Arial"/>
        </w:rPr>
        <w:t>ost faktur</w:t>
      </w:r>
      <w:r w:rsidR="00356ACC" w:rsidRPr="00AC1937">
        <w:rPr>
          <w:rFonts w:ascii="Arial" w:hAnsi="Arial"/>
        </w:rPr>
        <w:t xml:space="preserve"> je 14 kalendářních dní.</w:t>
      </w:r>
      <w:r w:rsidR="00A06104" w:rsidRPr="00A06104">
        <w:rPr>
          <w:rFonts w:ascii="Arial" w:hAnsi="Arial"/>
        </w:rPr>
        <w:t xml:space="preserve"> </w:t>
      </w:r>
      <w:r w:rsidR="00B375D3">
        <w:rPr>
          <w:rFonts w:ascii="Arial" w:hAnsi="Arial"/>
        </w:rPr>
        <w:t>Pověřenec není plátcem DPH.</w:t>
      </w:r>
      <w:r w:rsidR="00B375D3" w:rsidRPr="00B375D3">
        <w:rPr>
          <w:rFonts w:ascii="Arial" w:hAnsi="Arial"/>
        </w:rPr>
        <w:t xml:space="preserve"> Odměna bude hrazena bezhotovostním převodem na bankovní účet </w:t>
      </w:r>
      <w:r w:rsidR="00B375D3">
        <w:rPr>
          <w:rFonts w:ascii="Arial" w:hAnsi="Arial"/>
        </w:rPr>
        <w:t>Pověřence</w:t>
      </w:r>
      <w:r w:rsidR="00B375D3" w:rsidRPr="00B375D3">
        <w:rPr>
          <w:rFonts w:ascii="Arial" w:hAnsi="Arial"/>
        </w:rPr>
        <w:t xml:space="preserve"> uvedený na faktuře. </w:t>
      </w:r>
    </w:p>
    <w:p w:rsidR="006D295F" w:rsidRPr="006D295F" w:rsidRDefault="006D295F" w:rsidP="006D295F">
      <w:pPr>
        <w:pStyle w:val="Zkladntextodsazen2"/>
        <w:tabs>
          <w:tab w:val="clear" w:pos="1276"/>
        </w:tabs>
        <w:ind w:left="540" w:firstLine="0"/>
        <w:rPr>
          <w:rFonts w:ascii="Arial" w:hAnsi="Arial"/>
          <w:sz w:val="16"/>
          <w:szCs w:val="16"/>
        </w:rPr>
      </w:pPr>
    </w:p>
    <w:p w:rsidR="00993FE2" w:rsidRDefault="005413EF" w:rsidP="003B49EC">
      <w:pPr>
        <w:pStyle w:val="Zkladntextodsazen2"/>
        <w:numPr>
          <w:ilvl w:val="0"/>
          <w:numId w:val="2"/>
        </w:numPr>
        <w:tabs>
          <w:tab w:val="clear" w:pos="1276"/>
        </w:tabs>
        <w:rPr>
          <w:rFonts w:ascii="Arial" w:hAnsi="Arial"/>
        </w:rPr>
      </w:pPr>
      <w:r w:rsidRPr="000E367A">
        <w:rPr>
          <w:rFonts w:ascii="Arial" w:hAnsi="Arial"/>
        </w:rPr>
        <w:t>Odměna stanovená v odst. 1. tohoto článku zahrnuje veškeré režijní</w:t>
      </w:r>
      <w:r w:rsidRPr="000E367A">
        <w:rPr>
          <w:rFonts w:ascii="Arial" w:hAnsi="Arial"/>
          <w:color w:val="FF00FF"/>
        </w:rPr>
        <w:t xml:space="preserve"> </w:t>
      </w:r>
      <w:r w:rsidRPr="000E367A">
        <w:rPr>
          <w:rFonts w:ascii="Arial" w:hAnsi="Arial"/>
        </w:rPr>
        <w:t xml:space="preserve">náklady </w:t>
      </w:r>
      <w:r w:rsidR="00A93830">
        <w:rPr>
          <w:rFonts w:ascii="Arial" w:hAnsi="Arial"/>
        </w:rPr>
        <w:t>Pověřenc</w:t>
      </w:r>
      <w:r w:rsidR="00B8220B">
        <w:rPr>
          <w:rFonts w:ascii="Arial" w:hAnsi="Arial"/>
        </w:rPr>
        <w:t>e</w:t>
      </w:r>
      <w:r w:rsidRPr="000E367A">
        <w:rPr>
          <w:rFonts w:ascii="Arial" w:hAnsi="Arial"/>
        </w:rPr>
        <w:t xml:space="preserve"> na poradenskou činnost vykonávanou</w:t>
      </w:r>
      <w:r w:rsidR="000E367A" w:rsidRPr="000E367A">
        <w:rPr>
          <w:rFonts w:ascii="Arial" w:hAnsi="Arial"/>
        </w:rPr>
        <w:t xml:space="preserve"> dle této Smlouvy, a to zejména </w:t>
      </w:r>
      <w:r w:rsidR="00993FE2" w:rsidRPr="000E367A">
        <w:rPr>
          <w:rFonts w:ascii="Arial" w:hAnsi="Arial"/>
        </w:rPr>
        <w:t>cestovní náhrady</w:t>
      </w:r>
      <w:r w:rsidR="000E367A">
        <w:rPr>
          <w:rFonts w:ascii="Arial" w:hAnsi="Arial"/>
        </w:rPr>
        <w:t>,</w:t>
      </w:r>
      <w:r w:rsidR="00993FE2" w:rsidRPr="000E367A">
        <w:rPr>
          <w:rFonts w:ascii="Arial" w:hAnsi="Arial"/>
        </w:rPr>
        <w:t xml:space="preserve"> běžné náklady spojené s poskytnutím služeb dle této Smlouvy (tj. tel. hovorné, </w:t>
      </w:r>
      <w:r w:rsidR="00E4154F" w:rsidRPr="000E367A">
        <w:rPr>
          <w:rFonts w:ascii="Arial" w:hAnsi="Arial"/>
        </w:rPr>
        <w:t>kancelářské potřeby</w:t>
      </w:r>
      <w:r w:rsidR="00993FE2" w:rsidRPr="000E367A">
        <w:rPr>
          <w:rFonts w:ascii="Arial" w:hAnsi="Arial"/>
        </w:rPr>
        <w:t>)</w:t>
      </w:r>
      <w:r w:rsidR="00E4154F" w:rsidRPr="000E367A">
        <w:rPr>
          <w:rFonts w:ascii="Arial" w:hAnsi="Arial"/>
        </w:rPr>
        <w:t>.</w:t>
      </w:r>
    </w:p>
    <w:p w:rsidR="00B375D3" w:rsidRPr="00B375D3" w:rsidRDefault="00B375D3" w:rsidP="00B375D3">
      <w:pPr>
        <w:pStyle w:val="Zkladntextodsazen2"/>
        <w:tabs>
          <w:tab w:val="clear" w:pos="1276"/>
        </w:tabs>
        <w:ind w:left="540" w:firstLine="0"/>
        <w:rPr>
          <w:rFonts w:ascii="Arial" w:hAnsi="Arial"/>
          <w:sz w:val="16"/>
          <w:szCs w:val="16"/>
        </w:rPr>
      </w:pPr>
    </w:p>
    <w:p w:rsidR="005413EF" w:rsidRPr="00221F94" w:rsidRDefault="005413EF" w:rsidP="003B49EC">
      <w:pPr>
        <w:pStyle w:val="Zkladntextodsazen2"/>
        <w:numPr>
          <w:ilvl w:val="0"/>
          <w:numId w:val="2"/>
        </w:numPr>
        <w:tabs>
          <w:tab w:val="clear" w:pos="1276"/>
        </w:tabs>
        <w:rPr>
          <w:rFonts w:ascii="Arial" w:hAnsi="Arial"/>
        </w:rPr>
      </w:pPr>
      <w:r w:rsidRPr="00221F94">
        <w:rPr>
          <w:rFonts w:ascii="Arial" w:hAnsi="Arial"/>
        </w:rPr>
        <w:t xml:space="preserve">Bude-li Klient v </w:t>
      </w:r>
      <w:r w:rsidR="009836C5" w:rsidRPr="00221F94">
        <w:rPr>
          <w:rFonts w:ascii="Arial" w:hAnsi="Arial"/>
        </w:rPr>
        <w:t>prodlení s placením</w:t>
      </w:r>
      <w:r w:rsidRPr="00221F94">
        <w:rPr>
          <w:rFonts w:ascii="Arial" w:hAnsi="Arial"/>
        </w:rPr>
        <w:t xml:space="preserve"> odměny po dobu delší než (</w:t>
      </w:r>
      <w:r w:rsidR="008700FF" w:rsidRPr="00221F94">
        <w:rPr>
          <w:rFonts w:ascii="Arial" w:hAnsi="Arial"/>
        </w:rPr>
        <w:t>30</w:t>
      </w:r>
      <w:r w:rsidRPr="00221F94">
        <w:rPr>
          <w:rFonts w:ascii="Arial" w:hAnsi="Arial"/>
        </w:rPr>
        <w:t xml:space="preserve">) </w:t>
      </w:r>
      <w:r w:rsidR="008700FF" w:rsidRPr="00221F94">
        <w:rPr>
          <w:rFonts w:ascii="Arial" w:hAnsi="Arial"/>
        </w:rPr>
        <w:t>tři</w:t>
      </w:r>
      <w:r w:rsidRPr="00221F94">
        <w:rPr>
          <w:rFonts w:ascii="Arial" w:hAnsi="Arial"/>
        </w:rPr>
        <w:t xml:space="preserve">cet dnů, je </w:t>
      </w:r>
      <w:r w:rsidR="00A93830">
        <w:rPr>
          <w:rFonts w:ascii="Arial" w:hAnsi="Arial"/>
        </w:rPr>
        <w:t>Pověřenec</w:t>
      </w:r>
      <w:r w:rsidRPr="00221F94">
        <w:rPr>
          <w:rFonts w:ascii="Arial" w:hAnsi="Arial"/>
        </w:rPr>
        <w:t xml:space="preserve"> oprávněn od této Smlouvy odstoupit. </w:t>
      </w:r>
    </w:p>
    <w:p w:rsidR="005413EF" w:rsidRPr="00D70077" w:rsidRDefault="005413EF" w:rsidP="003B49EC">
      <w:pPr>
        <w:jc w:val="center"/>
        <w:rPr>
          <w:rFonts w:ascii="Arial" w:hAnsi="Arial"/>
          <w:b/>
          <w:sz w:val="16"/>
          <w:szCs w:val="16"/>
        </w:rPr>
      </w:pPr>
    </w:p>
    <w:p w:rsidR="00CC11BD" w:rsidRPr="00D70077" w:rsidRDefault="00CC11BD" w:rsidP="003B49EC">
      <w:pPr>
        <w:jc w:val="center"/>
        <w:rPr>
          <w:rFonts w:ascii="Arial" w:hAnsi="Arial"/>
          <w:b/>
          <w:sz w:val="16"/>
          <w:szCs w:val="16"/>
        </w:rPr>
      </w:pPr>
    </w:p>
    <w:p w:rsidR="005413EF" w:rsidRDefault="000D6F9E" w:rsidP="003B49EC">
      <w:pPr>
        <w:jc w:val="center"/>
        <w:rPr>
          <w:rFonts w:ascii="Arial" w:hAnsi="Arial"/>
          <w:b/>
          <w:sz w:val="22"/>
        </w:rPr>
      </w:pPr>
      <w:r>
        <w:rPr>
          <w:rFonts w:ascii="Arial" w:hAnsi="Arial"/>
          <w:b/>
          <w:sz w:val="22"/>
        </w:rPr>
        <w:t>Článek V</w:t>
      </w:r>
      <w:r w:rsidR="0012796B">
        <w:rPr>
          <w:rFonts w:ascii="Arial" w:hAnsi="Arial"/>
          <w:b/>
          <w:sz w:val="22"/>
        </w:rPr>
        <w:t>.</w:t>
      </w:r>
    </w:p>
    <w:p w:rsidR="005413EF" w:rsidRDefault="00C20472" w:rsidP="003B49EC">
      <w:pPr>
        <w:jc w:val="center"/>
        <w:rPr>
          <w:rFonts w:ascii="Arial" w:hAnsi="Arial"/>
          <w:b/>
          <w:sz w:val="22"/>
        </w:rPr>
      </w:pPr>
      <w:r>
        <w:rPr>
          <w:rFonts w:ascii="Arial" w:hAnsi="Arial"/>
          <w:b/>
          <w:sz w:val="22"/>
        </w:rPr>
        <w:t>Doba trvání smlouvy</w:t>
      </w:r>
    </w:p>
    <w:p w:rsidR="005413EF" w:rsidRDefault="005413EF" w:rsidP="003B49EC">
      <w:pPr>
        <w:jc w:val="both"/>
        <w:rPr>
          <w:rFonts w:ascii="Arial" w:hAnsi="Arial"/>
          <w:sz w:val="22"/>
        </w:rPr>
      </w:pPr>
    </w:p>
    <w:p w:rsidR="00C20472" w:rsidRDefault="00C20472" w:rsidP="00C20472">
      <w:pPr>
        <w:pStyle w:val="Zkladntextodsazen2"/>
        <w:numPr>
          <w:ilvl w:val="0"/>
          <w:numId w:val="23"/>
        </w:numPr>
        <w:tabs>
          <w:tab w:val="clear" w:pos="1276"/>
        </w:tabs>
        <w:rPr>
          <w:rFonts w:ascii="Arial" w:hAnsi="Arial"/>
        </w:rPr>
      </w:pPr>
      <w:r w:rsidRPr="00C20472">
        <w:rPr>
          <w:rFonts w:ascii="Arial" w:hAnsi="Arial"/>
        </w:rPr>
        <w:t xml:space="preserve">Tato smlouva nabývá platnosti dnem jejího podpisu a účinnosti </w:t>
      </w:r>
      <w:r>
        <w:rPr>
          <w:rFonts w:ascii="Arial" w:hAnsi="Arial"/>
        </w:rPr>
        <w:t xml:space="preserve">dnem </w:t>
      </w:r>
      <w:proofErr w:type="gramStart"/>
      <w:r w:rsidR="00B00459">
        <w:rPr>
          <w:rFonts w:ascii="Arial" w:hAnsi="Arial"/>
        </w:rPr>
        <w:t>0</w:t>
      </w:r>
      <w:r w:rsidR="00272312">
        <w:rPr>
          <w:rFonts w:ascii="Arial" w:hAnsi="Arial"/>
        </w:rPr>
        <w:t>1</w:t>
      </w:r>
      <w:r>
        <w:rPr>
          <w:rFonts w:ascii="Arial" w:hAnsi="Arial"/>
        </w:rPr>
        <w:t>.</w:t>
      </w:r>
      <w:r w:rsidR="00B8220B">
        <w:rPr>
          <w:rFonts w:ascii="Arial" w:hAnsi="Arial"/>
        </w:rPr>
        <w:t>11</w:t>
      </w:r>
      <w:r>
        <w:rPr>
          <w:rFonts w:ascii="Arial" w:hAnsi="Arial"/>
        </w:rPr>
        <w:t>.20</w:t>
      </w:r>
      <w:r w:rsidR="00272312">
        <w:rPr>
          <w:rFonts w:ascii="Arial" w:hAnsi="Arial"/>
        </w:rPr>
        <w:t>2</w:t>
      </w:r>
      <w:r w:rsidR="00B8220B">
        <w:rPr>
          <w:rFonts w:ascii="Arial" w:hAnsi="Arial"/>
        </w:rPr>
        <w:t>2</w:t>
      </w:r>
      <w:proofErr w:type="gramEnd"/>
      <w:r w:rsidRPr="00C20472">
        <w:rPr>
          <w:rFonts w:ascii="Arial" w:hAnsi="Arial"/>
        </w:rPr>
        <w:t xml:space="preserve"> a je uzavřena na dobu </w:t>
      </w:r>
      <w:r w:rsidR="00272312">
        <w:rPr>
          <w:rFonts w:ascii="Arial" w:hAnsi="Arial"/>
        </w:rPr>
        <w:t xml:space="preserve">určitou do </w:t>
      </w:r>
      <w:r w:rsidR="00B8220B">
        <w:rPr>
          <w:rFonts w:ascii="Arial" w:hAnsi="Arial"/>
        </w:rPr>
        <w:t>posledního dne kalendářního měsíce, v němž město Strakonice přijme do pracovního poměru nového zaměstnance na pracovní pozici právník a pověřenec pro ochranu</w:t>
      </w:r>
      <w:r w:rsidR="00B2437C">
        <w:rPr>
          <w:rFonts w:ascii="Arial" w:hAnsi="Arial"/>
        </w:rPr>
        <w:t xml:space="preserve"> osobních údajů.</w:t>
      </w:r>
    </w:p>
    <w:p w:rsidR="00C20472" w:rsidRPr="00C20472" w:rsidRDefault="00C20472" w:rsidP="00C20472">
      <w:pPr>
        <w:pStyle w:val="Zkladntextodsazen2"/>
        <w:tabs>
          <w:tab w:val="clear" w:pos="1276"/>
        </w:tabs>
        <w:ind w:left="540" w:firstLine="0"/>
        <w:rPr>
          <w:rFonts w:ascii="Arial" w:hAnsi="Arial"/>
          <w:sz w:val="16"/>
          <w:szCs w:val="16"/>
        </w:rPr>
      </w:pPr>
    </w:p>
    <w:p w:rsidR="00C20472" w:rsidRDefault="00C20472" w:rsidP="00C20472">
      <w:pPr>
        <w:pStyle w:val="Zkladntextodsazen2"/>
        <w:numPr>
          <w:ilvl w:val="0"/>
          <w:numId w:val="23"/>
        </w:numPr>
        <w:tabs>
          <w:tab w:val="clear" w:pos="1276"/>
        </w:tabs>
        <w:rPr>
          <w:rFonts w:ascii="Arial" w:hAnsi="Arial"/>
        </w:rPr>
      </w:pPr>
      <w:r w:rsidRPr="00C20472">
        <w:rPr>
          <w:rFonts w:ascii="Arial" w:hAnsi="Arial"/>
        </w:rPr>
        <w:t xml:space="preserve">Smluvní strany mohou tuto smlouvu vypovědět </w:t>
      </w:r>
      <w:r w:rsidR="00A85EEA">
        <w:rPr>
          <w:rFonts w:ascii="Arial" w:hAnsi="Arial"/>
        </w:rPr>
        <w:t>s</w:t>
      </w:r>
      <w:r>
        <w:rPr>
          <w:rFonts w:ascii="Arial" w:hAnsi="Arial"/>
        </w:rPr>
        <w:t> </w:t>
      </w:r>
      <w:r w:rsidRPr="00C20472">
        <w:rPr>
          <w:rFonts w:ascii="Arial" w:hAnsi="Arial"/>
        </w:rPr>
        <w:t xml:space="preserve">výpovědní </w:t>
      </w:r>
      <w:r w:rsidR="00A85EEA">
        <w:rPr>
          <w:rFonts w:ascii="Arial" w:hAnsi="Arial"/>
        </w:rPr>
        <w:t>dobou</w:t>
      </w:r>
      <w:r w:rsidR="00CC11BD">
        <w:rPr>
          <w:rFonts w:ascii="Arial" w:hAnsi="Arial"/>
        </w:rPr>
        <w:t xml:space="preserve"> v délce </w:t>
      </w:r>
      <w:r w:rsidR="00A85EEA">
        <w:rPr>
          <w:rFonts w:ascii="Arial" w:hAnsi="Arial"/>
        </w:rPr>
        <w:t xml:space="preserve">1 </w:t>
      </w:r>
      <w:r w:rsidR="00CC11BD">
        <w:rPr>
          <w:rFonts w:ascii="Arial" w:hAnsi="Arial"/>
        </w:rPr>
        <w:t>měsíc</w:t>
      </w:r>
      <w:r w:rsidRPr="00C20472">
        <w:rPr>
          <w:rFonts w:ascii="Arial" w:hAnsi="Arial"/>
        </w:rPr>
        <w:t>, která počíná běžet od prvého dne následujícího měsíce po měsíci, kdy je výpověď doručena druhé smluvní straně.</w:t>
      </w:r>
    </w:p>
    <w:p w:rsidR="00C20472" w:rsidRPr="00C20472" w:rsidRDefault="00C20472" w:rsidP="00C20472">
      <w:pPr>
        <w:pStyle w:val="Zkladntextodsazen2"/>
        <w:tabs>
          <w:tab w:val="clear" w:pos="1276"/>
        </w:tabs>
        <w:ind w:left="540" w:firstLine="0"/>
        <w:rPr>
          <w:rFonts w:ascii="Arial" w:hAnsi="Arial"/>
          <w:sz w:val="16"/>
          <w:szCs w:val="16"/>
        </w:rPr>
      </w:pPr>
    </w:p>
    <w:p w:rsidR="005413EF" w:rsidRPr="00C20472" w:rsidRDefault="005413EF" w:rsidP="003B49EC">
      <w:pPr>
        <w:pStyle w:val="Zkladntext2"/>
        <w:rPr>
          <w:sz w:val="16"/>
          <w:szCs w:val="16"/>
        </w:rPr>
      </w:pPr>
    </w:p>
    <w:p w:rsidR="005413EF" w:rsidRDefault="000D6F9E" w:rsidP="003B49EC">
      <w:pPr>
        <w:jc w:val="center"/>
        <w:rPr>
          <w:rFonts w:ascii="Arial" w:hAnsi="Arial"/>
          <w:b/>
          <w:sz w:val="22"/>
        </w:rPr>
      </w:pPr>
      <w:r>
        <w:rPr>
          <w:rFonts w:ascii="Arial" w:hAnsi="Arial"/>
          <w:b/>
          <w:sz w:val="22"/>
        </w:rPr>
        <w:t>Článek VI</w:t>
      </w:r>
      <w:r w:rsidR="0012796B">
        <w:rPr>
          <w:rFonts w:ascii="Arial" w:hAnsi="Arial"/>
          <w:b/>
          <w:sz w:val="22"/>
        </w:rPr>
        <w:t>.</w:t>
      </w:r>
    </w:p>
    <w:p w:rsidR="005413EF" w:rsidRDefault="005413EF" w:rsidP="003B49EC">
      <w:pPr>
        <w:jc w:val="center"/>
        <w:rPr>
          <w:rFonts w:ascii="Arial" w:hAnsi="Arial"/>
          <w:b/>
          <w:sz w:val="22"/>
        </w:rPr>
      </w:pPr>
      <w:r>
        <w:rPr>
          <w:rFonts w:ascii="Arial" w:hAnsi="Arial"/>
          <w:b/>
          <w:sz w:val="22"/>
        </w:rPr>
        <w:t>Závěrečná ustanovení</w:t>
      </w:r>
    </w:p>
    <w:p w:rsidR="009836C5" w:rsidRPr="00C20472" w:rsidRDefault="009836C5" w:rsidP="003B49EC">
      <w:pPr>
        <w:jc w:val="center"/>
        <w:rPr>
          <w:rFonts w:ascii="Arial" w:hAnsi="Arial"/>
          <w:b/>
          <w:sz w:val="16"/>
          <w:szCs w:val="16"/>
        </w:rPr>
      </w:pPr>
    </w:p>
    <w:p w:rsidR="00B00459" w:rsidRDefault="00B00459" w:rsidP="003B49EC">
      <w:pPr>
        <w:numPr>
          <w:ilvl w:val="0"/>
          <w:numId w:val="10"/>
        </w:numPr>
        <w:tabs>
          <w:tab w:val="clear" w:pos="720"/>
          <w:tab w:val="num" w:pos="540"/>
        </w:tabs>
        <w:ind w:left="540" w:hanging="540"/>
        <w:jc w:val="both"/>
        <w:rPr>
          <w:rFonts w:ascii="Arial" w:hAnsi="Arial"/>
          <w:sz w:val="22"/>
        </w:rPr>
      </w:pPr>
      <w:r>
        <w:rPr>
          <w:rFonts w:ascii="Arial" w:hAnsi="Arial"/>
          <w:sz w:val="22"/>
        </w:rPr>
        <w:t xml:space="preserve">Uzavření této smlouvy bylo schváleno Radou města Strakonice dne </w:t>
      </w:r>
      <w:proofErr w:type="gramStart"/>
      <w:r w:rsidR="00B8220B">
        <w:rPr>
          <w:rFonts w:ascii="Arial" w:hAnsi="Arial"/>
          <w:sz w:val="22"/>
        </w:rPr>
        <w:t>19.10.2022</w:t>
      </w:r>
      <w:proofErr w:type="gramEnd"/>
      <w:r>
        <w:rPr>
          <w:rFonts w:ascii="Arial" w:hAnsi="Arial"/>
          <w:sz w:val="22"/>
        </w:rPr>
        <w:t xml:space="preserve"> pod č. usnesení </w:t>
      </w:r>
      <w:r w:rsidR="001864FF">
        <w:rPr>
          <w:rFonts w:ascii="Arial" w:hAnsi="Arial"/>
          <w:sz w:val="22"/>
        </w:rPr>
        <w:t>43</w:t>
      </w:r>
      <w:r>
        <w:rPr>
          <w:rFonts w:ascii="Arial" w:hAnsi="Arial"/>
          <w:sz w:val="22"/>
        </w:rPr>
        <w:t>/202</w:t>
      </w:r>
      <w:r w:rsidR="00B8220B">
        <w:rPr>
          <w:rFonts w:ascii="Arial" w:hAnsi="Arial"/>
          <w:sz w:val="22"/>
        </w:rPr>
        <w:t>2</w:t>
      </w:r>
      <w:r>
        <w:rPr>
          <w:rFonts w:ascii="Arial" w:hAnsi="Arial"/>
          <w:sz w:val="22"/>
        </w:rPr>
        <w:t>.</w:t>
      </w:r>
    </w:p>
    <w:p w:rsidR="00B00459" w:rsidRDefault="00B00459" w:rsidP="00B00459">
      <w:pPr>
        <w:ind w:left="540"/>
        <w:jc w:val="both"/>
        <w:rPr>
          <w:rFonts w:ascii="Arial" w:hAnsi="Arial"/>
          <w:sz w:val="22"/>
        </w:rPr>
      </w:pPr>
    </w:p>
    <w:p w:rsidR="005413EF" w:rsidRDefault="005413EF" w:rsidP="003B49EC">
      <w:pPr>
        <w:numPr>
          <w:ilvl w:val="0"/>
          <w:numId w:val="10"/>
        </w:numPr>
        <w:tabs>
          <w:tab w:val="clear" w:pos="720"/>
          <w:tab w:val="num" w:pos="540"/>
        </w:tabs>
        <w:ind w:left="540" w:hanging="540"/>
        <w:jc w:val="both"/>
        <w:rPr>
          <w:rFonts w:ascii="Arial" w:hAnsi="Arial"/>
          <w:sz w:val="22"/>
        </w:rPr>
      </w:pPr>
      <w:r>
        <w:rPr>
          <w:rFonts w:ascii="Arial" w:hAnsi="Arial"/>
          <w:sz w:val="22"/>
        </w:rPr>
        <w:t>Právní vz</w:t>
      </w:r>
      <w:r w:rsidR="00CE2DDA">
        <w:rPr>
          <w:rFonts w:ascii="Arial" w:hAnsi="Arial"/>
          <w:sz w:val="22"/>
        </w:rPr>
        <w:t>tahy výslovně neupravené touto S</w:t>
      </w:r>
      <w:r>
        <w:rPr>
          <w:rFonts w:ascii="Arial" w:hAnsi="Arial"/>
          <w:sz w:val="22"/>
        </w:rPr>
        <w:t xml:space="preserve">mlouvou se řídí </w:t>
      </w:r>
      <w:r w:rsidR="009836C5">
        <w:rPr>
          <w:rFonts w:ascii="Arial" w:hAnsi="Arial"/>
          <w:sz w:val="22"/>
        </w:rPr>
        <w:t xml:space="preserve">ustanoveními </w:t>
      </w:r>
      <w:r w:rsidR="00C20472">
        <w:rPr>
          <w:rFonts w:ascii="Arial" w:hAnsi="Arial"/>
          <w:sz w:val="22"/>
        </w:rPr>
        <w:t>Občanského</w:t>
      </w:r>
      <w:r>
        <w:rPr>
          <w:rFonts w:ascii="Arial" w:hAnsi="Arial"/>
          <w:sz w:val="22"/>
        </w:rPr>
        <w:t xml:space="preserve"> zákoníku v platném znění</w:t>
      </w:r>
      <w:r w:rsidR="00CC11BD">
        <w:rPr>
          <w:rFonts w:ascii="Arial" w:hAnsi="Arial"/>
          <w:sz w:val="22"/>
        </w:rPr>
        <w:t xml:space="preserve"> a GDPR</w:t>
      </w:r>
      <w:r>
        <w:rPr>
          <w:rFonts w:ascii="Arial" w:hAnsi="Arial"/>
          <w:sz w:val="22"/>
        </w:rPr>
        <w:t>.</w:t>
      </w:r>
    </w:p>
    <w:p w:rsidR="00C20472" w:rsidRPr="00C20472" w:rsidRDefault="00C20472" w:rsidP="00C20472">
      <w:pPr>
        <w:ind w:left="540"/>
        <w:jc w:val="both"/>
        <w:rPr>
          <w:rFonts w:ascii="Arial" w:hAnsi="Arial"/>
          <w:sz w:val="16"/>
          <w:szCs w:val="16"/>
        </w:rPr>
      </w:pPr>
    </w:p>
    <w:p w:rsidR="005413EF" w:rsidRDefault="005413EF" w:rsidP="003B49EC">
      <w:pPr>
        <w:numPr>
          <w:ilvl w:val="0"/>
          <w:numId w:val="10"/>
        </w:numPr>
        <w:tabs>
          <w:tab w:val="clear" w:pos="720"/>
          <w:tab w:val="num" w:pos="540"/>
        </w:tabs>
        <w:ind w:left="540" w:hanging="540"/>
        <w:jc w:val="both"/>
        <w:rPr>
          <w:rFonts w:ascii="Arial" w:hAnsi="Arial"/>
          <w:sz w:val="22"/>
        </w:rPr>
      </w:pPr>
      <w:r>
        <w:rPr>
          <w:rFonts w:ascii="Arial" w:hAnsi="Arial"/>
          <w:sz w:val="22"/>
        </w:rPr>
        <w:t>Ustanovení této Smlouvy lze měnit a doplňovat pouze formou písemných dodatků podep</w:t>
      </w:r>
      <w:r w:rsidR="00302EEA">
        <w:rPr>
          <w:rFonts w:ascii="Arial" w:hAnsi="Arial"/>
          <w:sz w:val="22"/>
        </w:rPr>
        <w:t>san</w:t>
      </w:r>
      <w:r w:rsidR="00CE2DDA">
        <w:rPr>
          <w:rFonts w:ascii="Arial" w:hAnsi="Arial"/>
          <w:sz w:val="22"/>
        </w:rPr>
        <w:t>ých S</w:t>
      </w:r>
      <w:r w:rsidR="00302EEA">
        <w:rPr>
          <w:rFonts w:ascii="Arial" w:hAnsi="Arial"/>
          <w:sz w:val="22"/>
        </w:rPr>
        <w:t>mluvními stranami.</w:t>
      </w:r>
    </w:p>
    <w:p w:rsidR="00C20472" w:rsidRPr="00C20472" w:rsidRDefault="00C20472" w:rsidP="00C20472">
      <w:pPr>
        <w:ind w:left="540"/>
        <w:jc w:val="both"/>
        <w:rPr>
          <w:rFonts w:ascii="Arial" w:hAnsi="Arial"/>
          <w:sz w:val="16"/>
          <w:szCs w:val="16"/>
        </w:rPr>
      </w:pPr>
    </w:p>
    <w:p w:rsidR="005413EF" w:rsidRDefault="005413EF" w:rsidP="003B49EC">
      <w:pPr>
        <w:numPr>
          <w:ilvl w:val="0"/>
          <w:numId w:val="10"/>
        </w:numPr>
        <w:tabs>
          <w:tab w:val="clear" w:pos="720"/>
          <w:tab w:val="num" w:pos="540"/>
        </w:tabs>
        <w:ind w:left="540" w:hanging="540"/>
        <w:jc w:val="both"/>
        <w:rPr>
          <w:rFonts w:ascii="Arial" w:hAnsi="Arial"/>
          <w:sz w:val="22"/>
        </w:rPr>
      </w:pPr>
      <w:r>
        <w:rPr>
          <w:rFonts w:ascii="Arial" w:hAnsi="Arial"/>
          <w:sz w:val="22"/>
        </w:rPr>
        <w:t>Tato Smlouva se sepisuje ve (2) dvou vyhotoveních s platnos</w:t>
      </w:r>
      <w:r w:rsidR="00CE2DDA">
        <w:rPr>
          <w:rFonts w:ascii="Arial" w:hAnsi="Arial"/>
          <w:sz w:val="22"/>
        </w:rPr>
        <w:t>tí originálu, přičemž každá ze S</w:t>
      </w:r>
      <w:r>
        <w:rPr>
          <w:rFonts w:ascii="Arial" w:hAnsi="Arial"/>
          <w:sz w:val="22"/>
        </w:rPr>
        <w:t>mluvních stran obdrží po (1) jednom vyhotovení Smlouvy.</w:t>
      </w:r>
    </w:p>
    <w:p w:rsidR="00C20472" w:rsidRPr="00C20472" w:rsidRDefault="00C20472" w:rsidP="00C20472">
      <w:pPr>
        <w:ind w:left="540"/>
        <w:jc w:val="both"/>
        <w:rPr>
          <w:rFonts w:ascii="Arial" w:hAnsi="Arial"/>
          <w:sz w:val="16"/>
          <w:szCs w:val="16"/>
        </w:rPr>
      </w:pPr>
    </w:p>
    <w:p w:rsidR="005413EF" w:rsidRDefault="006331FB" w:rsidP="003B49EC">
      <w:pPr>
        <w:pStyle w:val="Zkladntext"/>
        <w:numPr>
          <w:ilvl w:val="0"/>
          <w:numId w:val="10"/>
        </w:numPr>
        <w:tabs>
          <w:tab w:val="clear" w:pos="720"/>
          <w:tab w:val="num" w:pos="540"/>
        </w:tabs>
        <w:ind w:left="540" w:hanging="540"/>
        <w:jc w:val="both"/>
      </w:pPr>
      <w:r>
        <w:t>Smluvní strany této S</w:t>
      </w:r>
      <w:r w:rsidR="005413EF">
        <w:t>mlouvy se zavazují, že v přípa</w:t>
      </w:r>
      <w:r w:rsidR="00CE2DDA">
        <w:t>dě sporů o obsah a plnění této S</w:t>
      </w:r>
      <w:r w:rsidR="005413EF">
        <w:t>mlouvy vynaloží veškeré úsilí, které lze spravedlivě požadovat k tomu, aby byly tyto spory vyřešeny smírnou cestou, zejména aby byly odstraněny okolno</w:t>
      </w:r>
      <w:r w:rsidR="00CE2DDA">
        <w:t>sti vedoucí ke vzniku práva od S</w:t>
      </w:r>
      <w:r w:rsidR="005413EF">
        <w:t xml:space="preserve">mlouvy </w:t>
      </w:r>
      <w:r w:rsidR="0012211F">
        <w:t>odstoupit, nebo</w:t>
      </w:r>
      <w:r w:rsidR="005413EF">
        <w:t xml:space="preserve"> způsobují neplatnost.</w:t>
      </w:r>
    </w:p>
    <w:p w:rsidR="006D295F" w:rsidRPr="006D295F" w:rsidRDefault="006D295F" w:rsidP="006D295F">
      <w:pPr>
        <w:pStyle w:val="Zkladntext"/>
        <w:ind w:left="540"/>
        <w:jc w:val="both"/>
        <w:rPr>
          <w:sz w:val="16"/>
          <w:szCs w:val="16"/>
        </w:rPr>
      </w:pPr>
    </w:p>
    <w:p w:rsidR="006D295F" w:rsidRDefault="006D295F" w:rsidP="006D295F">
      <w:pPr>
        <w:pStyle w:val="Zkladntext"/>
        <w:numPr>
          <w:ilvl w:val="0"/>
          <w:numId w:val="10"/>
        </w:numPr>
        <w:tabs>
          <w:tab w:val="clear" w:pos="720"/>
          <w:tab w:val="num" w:pos="540"/>
        </w:tabs>
        <w:ind w:left="540" w:hanging="540"/>
        <w:jc w:val="both"/>
      </w:pPr>
      <w:r>
        <w:t>Zástupci smluvních stran</w:t>
      </w:r>
      <w:r w:rsidRPr="006D295F">
        <w:t xml:space="preserve"> prohlašují, že si smlouvu před jejím podpisem přečetli, jejímu obsahu a znění rozumí a s jejím obsahem souhlasí. Současně prohlašují, že tato smlouva byla uzavřena na základě jejich pravé a svobodné vůle, nikoliv v tísni, ani za podmínek nápadně nevýhodných, smlouva nebyla vynucena hrozbou tělesného nebo duševního násilí, nebylo zneužito tísně, nezkušenosti, rozumové slabosti, rozrušení nebo lehkomyslnosti ani jedné ze stran. Na důkaz toho ji vlastnoručně podepisují.</w:t>
      </w:r>
    </w:p>
    <w:p w:rsidR="00A210F8" w:rsidRDefault="00A210F8" w:rsidP="00A210F8">
      <w:pPr>
        <w:pStyle w:val="Zkladntext"/>
        <w:ind w:left="540"/>
        <w:jc w:val="both"/>
        <w:rPr>
          <w:szCs w:val="22"/>
        </w:rPr>
      </w:pPr>
    </w:p>
    <w:p w:rsidR="00B00459" w:rsidRDefault="00B00459" w:rsidP="00A210F8">
      <w:pPr>
        <w:pStyle w:val="Zkladntext"/>
        <w:ind w:left="540"/>
        <w:jc w:val="both"/>
        <w:rPr>
          <w:szCs w:val="22"/>
        </w:rPr>
      </w:pPr>
    </w:p>
    <w:p w:rsidR="00A210F8" w:rsidRDefault="00D70077" w:rsidP="00A210F8">
      <w:pPr>
        <w:pStyle w:val="Zkladntext"/>
        <w:jc w:val="both"/>
        <w:rPr>
          <w:szCs w:val="22"/>
        </w:rPr>
      </w:pPr>
      <w:r>
        <w:rPr>
          <w:szCs w:val="22"/>
        </w:rPr>
        <w:t>Ve Strakonicích</w:t>
      </w:r>
      <w:r w:rsidR="00A210F8" w:rsidRPr="00C51164">
        <w:rPr>
          <w:szCs w:val="22"/>
        </w:rPr>
        <w:t xml:space="preserve"> dne</w:t>
      </w:r>
      <w:r w:rsidR="00A210F8">
        <w:rPr>
          <w:szCs w:val="22"/>
        </w:rPr>
        <w:t xml:space="preserve">: </w:t>
      </w:r>
      <w:r>
        <w:rPr>
          <w:szCs w:val="22"/>
        </w:rPr>
        <w:t>_________</w:t>
      </w:r>
      <w:r w:rsidR="00A210F8">
        <w:rPr>
          <w:szCs w:val="22"/>
        </w:rPr>
        <w:tab/>
      </w:r>
      <w:r w:rsidR="00A210F8">
        <w:rPr>
          <w:szCs w:val="22"/>
        </w:rPr>
        <w:tab/>
      </w:r>
      <w:r>
        <w:rPr>
          <w:szCs w:val="22"/>
        </w:rPr>
        <w:tab/>
        <w:t>Ve Strakonicích</w:t>
      </w:r>
      <w:r w:rsidRPr="00C51164">
        <w:rPr>
          <w:szCs w:val="22"/>
        </w:rPr>
        <w:t xml:space="preserve"> dne</w:t>
      </w:r>
      <w:r>
        <w:rPr>
          <w:szCs w:val="22"/>
        </w:rPr>
        <w:t xml:space="preserve">: </w:t>
      </w:r>
      <w:proofErr w:type="gramStart"/>
      <w:r w:rsidR="001864FF">
        <w:rPr>
          <w:szCs w:val="22"/>
        </w:rPr>
        <w:t>21.10.2022</w:t>
      </w:r>
      <w:proofErr w:type="gramEnd"/>
    </w:p>
    <w:p w:rsidR="00A210F8" w:rsidRDefault="00A210F8" w:rsidP="00A210F8">
      <w:pPr>
        <w:pStyle w:val="Zkladntext"/>
        <w:jc w:val="both"/>
        <w:rPr>
          <w:szCs w:val="22"/>
        </w:rPr>
      </w:pPr>
    </w:p>
    <w:p w:rsidR="006F00A1" w:rsidRDefault="006F00A1" w:rsidP="00A210F8">
      <w:pPr>
        <w:tabs>
          <w:tab w:val="left" w:pos="4395"/>
          <w:tab w:val="left" w:pos="4962"/>
          <w:tab w:val="left" w:pos="8931"/>
        </w:tabs>
        <w:rPr>
          <w:rFonts w:ascii="Arial" w:hAnsi="Arial" w:cs="Arial"/>
          <w:sz w:val="22"/>
          <w:szCs w:val="22"/>
        </w:rPr>
      </w:pPr>
    </w:p>
    <w:p w:rsidR="006F00A1" w:rsidRDefault="006F00A1" w:rsidP="00A210F8">
      <w:pPr>
        <w:tabs>
          <w:tab w:val="left" w:pos="4395"/>
          <w:tab w:val="left" w:pos="4962"/>
          <w:tab w:val="left" w:pos="8931"/>
        </w:tabs>
        <w:rPr>
          <w:rFonts w:ascii="Arial" w:hAnsi="Arial" w:cs="Arial"/>
          <w:sz w:val="22"/>
          <w:szCs w:val="22"/>
        </w:rPr>
      </w:pPr>
    </w:p>
    <w:p w:rsidR="00CC11BD" w:rsidRDefault="00CC11BD" w:rsidP="00A210F8">
      <w:pPr>
        <w:tabs>
          <w:tab w:val="left" w:pos="4395"/>
          <w:tab w:val="left" w:pos="4962"/>
          <w:tab w:val="left" w:pos="8931"/>
        </w:tabs>
        <w:rPr>
          <w:rFonts w:ascii="Arial" w:hAnsi="Arial" w:cs="Arial"/>
          <w:sz w:val="22"/>
          <w:szCs w:val="22"/>
        </w:rPr>
      </w:pPr>
    </w:p>
    <w:p w:rsidR="00CC11BD" w:rsidRDefault="00CC11BD" w:rsidP="00A210F8">
      <w:pPr>
        <w:tabs>
          <w:tab w:val="left" w:pos="4395"/>
          <w:tab w:val="left" w:pos="4962"/>
          <w:tab w:val="left" w:pos="8931"/>
        </w:tabs>
        <w:rPr>
          <w:rFonts w:ascii="Arial" w:hAnsi="Arial" w:cs="Arial"/>
          <w:sz w:val="22"/>
          <w:szCs w:val="22"/>
        </w:rPr>
      </w:pPr>
    </w:p>
    <w:p w:rsidR="006F00A1" w:rsidRDefault="006F00A1" w:rsidP="00A210F8">
      <w:pPr>
        <w:tabs>
          <w:tab w:val="left" w:pos="4395"/>
          <w:tab w:val="left" w:pos="4962"/>
          <w:tab w:val="left" w:pos="8931"/>
        </w:tabs>
        <w:rPr>
          <w:rFonts w:ascii="Arial" w:hAnsi="Arial" w:cs="Arial"/>
          <w:sz w:val="22"/>
          <w:szCs w:val="22"/>
        </w:rPr>
      </w:pPr>
      <w:r>
        <w:rPr>
          <w:rFonts w:ascii="Arial" w:hAnsi="Arial" w:cs="Arial"/>
          <w:sz w:val="22"/>
          <w:szCs w:val="22"/>
        </w:rPr>
        <w:t>___________________________</w:t>
      </w:r>
      <w:r>
        <w:rPr>
          <w:rFonts w:ascii="Arial" w:hAnsi="Arial" w:cs="Arial"/>
          <w:sz w:val="22"/>
          <w:szCs w:val="22"/>
        </w:rPr>
        <w:tab/>
      </w:r>
      <w:r>
        <w:rPr>
          <w:rFonts w:ascii="Arial" w:hAnsi="Arial" w:cs="Arial"/>
          <w:sz w:val="22"/>
          <w:szCs w:val="22"/>
        </w:rPr>
        <w:tab/>
        <w:t>_____________________________</w:t>
      </w:r>
    </w:p>
    <w:p w:rsidR="006F00A1" w:rsidRDefault="006F00A1" w:rsidP="00A210F8">
      <w:pPr>
        <w:tabs>
          <w:tab w:val="left" w:pos="4395"/>
          <w:tab w:val="left" w:pos="4962"/>
          <w:tab w:val="left" w:pos="8931"/>
        </w:tabs>
        <w:rPr>
          <w:rFonts w:ascii="Arial" w:hAnsi="Arial" w:cs="Arial"/>
          <w:sz w:val="22"/>
          <w:szCs w:val="22"/>
        </w:rPr>
      </w:pPr>
      <w:r>
        <w:rPr>
          <w:rFonts w:ascii="Arial" w:hAnsi="Arial" w:cs="Arial"/>
          <w:sz w:val="22"/>
          <w:szCs w:val="22"/>
        </w:rPr>
        <w:t>CONSULEX s.r.o.</w:t>
      </w:r>
      <w:r>
        <w:rPr>
          <w:rFonts w:ascii="Arial" w:hAnsi="Arial" w:cs="Arial"/>
          <w:sz w:val="22"/>
          <w:szCs w:val="22"/>
        </w:rPr>
        <w:tab/>
      </w:r>
      <w:r>
        <w:rPr>
          <w:rFonts w:ascii="Arial" w:hAnsi="Arial" w:cs="Arial"/>
          <w:sz w:val="22"/>
          <w:szCs w:val="22"/>
        </w:rPr>
        <w:tab/>
      </w:r>
      <w:r w:rsidR="00272312">
        <w:rPr>
          <w:rFonts w:ascii="Arial" w:hAnsi="Arial" w:cs="Arial"/>
          <w:sz w:val="22"/>
          <w:szCs w:val="22"/>
        </w:rPr>
        <w:t>Město Strakonice</w:t>
      </w:r>
    </w:p>
    <w:p w:rsidR="00D70077" w:rsidRDefault="006F00A1" w:rsidP="00A210F8">
      <w:pPr>
        <w:tabs>
          <w:tab w:val="left" w:pos="4395"/>
          <w:tab w:val="left" w:pos="4962"/>
          <w:tab w:val="left" w:pos="8931"/>
        </w:tabs>
        <w:rPr>
          <w:rFonts w:ascii="Arial" w:hAnsi="Arial" w:cs="Arial"/>
          <w:sz w:val="22"/>
          <w:szCs w:val="22"/>
        </w:rPr>
      </w:pPr>
      <w:r>
        <w:rPr>
          <w:rFonts w:ascii="Arial" w:hAnsi="Arial" w:cs="Arial"/>
          <w:sz w:val="22"/>
          <w:szCs w:val="22"/>
        </w:rPr>
        <w:t xml:space="preserve">jednatel JUDr. Jindřich </w:t>
      </w:r>
      <w:proofErr w:type="spellStart"/>
      <w:r>
        <w:rPr>
          <w:rFonts w:ascii="Arial" w:hAnsi="Arial" w:cs="Arial"/>
          <w:sz w:val="22"/>
          <w:szCs w:val="22"/>
        </w:rPr>
        <w:t>Kotrch</w:t>
      </w:r>
      <w:proofErr w:type="spellEnd"/>
      <w:r>
        <w:rPr>
          <w:rFonts w:ascii="Arial" w:hAnsi="Arial" w:cs="Arial"/>
          <w:sz w:val="22"/>
          <w:szCs w:val="22"/>
        </w:rPr>
        <w:tab/>
      </w:r>
      <w:r>
        <w:rPr>
          <w:rFonts w:ascii="Arial" w:hAnsi="Arial" w:cs="Arial"/>
          <w:sz w:val="22"/>
          <w:szCs w:val="22"/>
        </w:rPr>
        <w:tab/>
      </w:r>
      <w:r w:rsidR="00272312">
        <w:rPr>
          <w:rFonts w:ascii="Arial" w:hAnsi="Arial" w:cs="Arial"/>
          <w:sz w:val="22"/>
          <w:szCs w:val="22"/>
        </w:rPr>
        <w:t>starosta Mgr. Břetislav Hrdlička</w:t>
      </w:r>
      <w:r w:rsidR="00B077C4">
        <w:rPr>
          <w:rFonts w:ascii="Arial" w:hAnsi="Arial" w:cs="Arial"/>
          <w:sz w:val="22"/>
          <w:szCs w:val="22"/>
        </w:rPr>
        <w:t xml:space="preserve"> </w:t>
      </w:r>
    </w:p>
    <w:sectPr w:rsidR="00D70077" w:rsidSect="007C09AC">
      <w:footerReference w:type="even" r:id="rId8"/>
      <w:footerReference w:type="default" r:id="rId9"/>
      <w:pgSz w:w="11906" w:h="16838"/>
      <w:pgMar w:top="992"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98A" w:rsidRDefault="00CE098A" w:rsidP="005413EF">
      <w:r>
        <w:separator/>
      </w:r>
    </w:p>
  </w:endnote>
  <w:endnote w:type="continuationSeparator" w:id="0">
    <w:p w:rsidR="00CE098A" w:rsidRDefault="00CE098A" w:rsidP="00541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3EF" w:rsidRDefault="005413E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5413EF" w:rsidRDefault="005413EF">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3EF" w:rsidRDefault="005413EF">
    <w:pPr>
      <w:pStyle w:val="Zpat"/>
      <w:framePr w:wrap="around" w:vAnchor="text" w:hAnchor="margin" w:xAlign="right" w:y="1"/>
      <w:rPr>
        <w:rStyle w:val="slostrnky"/>
        <w:rFonts w:ascii="Arial" w:hAnsi="Arial" w:cs="Arial"/>
        <w:sz w:val="22"/>
      </w:rPr>
    </w:pPr>
    <w:r>
      <w:rPr>
        <w:rStyle w:val="slostrnky"/>
        <w:rFonts w:ascii="Arial" w:hAnsi="Arial" w:cs="Arial"/>
        <w:sz w:val="22"/>
      </w:rPr>
      <w:fldChar w:fldCharType="begin"/>
    </w:r>
    <w:r>
      <w:rPr>
        <w:rStyle w:val="slostrnky"/>
        <w:rFonts w:ascii="Arial" w:hAnsi="Arial" w:cs="Arial"/>
        <w:sz w:val="22"/>
      </w:rPr>
      <w:instrText xml:space="preserve">PAGE  </w:instrText>
    </w:r>
    <w:r>
      <w:rPr>
        <w:rStyle w:val="slostrnky"/>
        <w:rFonts w:ascii="Arial" w:hAnsi="Arial" w:cs="Arial"/>
        <w:sz w:val="22"/>
      </w:rPr>
      <w:fldChar w:fldCharType="separate"/>
    </w:r>
    <w:r w:rsidR="00EE6173">
      <w:rPr>
        <w:rStyle w:val="slostrnky"/>
        <w:rFonts w:ascii="Arial" w:hAnsi="Arial" w:cs="Arial"/>
        <w:noProof/>
        <w:sz w:val="22"/>
      </w:rPr>
      <w:t>1</w:t>
    </w:r>
    <w:r>
      <w:rPr>
        <w:rStyle w:val="slostrnky"/>
        <w:rFonts w:ascii="Arial" w:hAnsi="Arial" w:cs="Arial"/>
        <w:sz w:val="22"/>
      </w:rPr>
      <w:fldChar w:fldCharType="end"/>
    </w:r>
  </w:p>
  <w:p w:rsidR="005413EF" w:rsidRDefault="005413EF">
    <w:pPr>
      <w:pStyle w:val="Zp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98A" w:rsidRDefault="00CE098A" w:rsidP="005413EF">
      <w:r>
        <w:separator/>
      </w:r>
    </w:p>
  </w:footnote>
  <w:footnote w:type="continuationSeparator" w:id="0">
    <w:p w:rsidR="00CE098A" w:rsidRDefault="00CE098A" w:rsidP="005413E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B243B"/>
    <w:multiLevelType w:val="hybridMultilevel"/>
    <w:tmpl w:val="25CEC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385A19"/>
    <w:multiLevelType w:val="singleLevel"/>
    <w:tmpl w:val="5FE2DAA8"/>
    <w:lvl w:ilvl="0">
      <w:start w:val="1"/>
      <w:numFmt w:val="decimal"/>
      <w:lvlText w:val="%1."/>
      <w:lvlJc w:val="left"/>
      <w:pPr>
        <w:tabs>
          <w:tab w:val="num" w:pos="540"/>
        </w:tabs>
        <w:ind w:left="540" w:hanging="540"/>
      </w:pPr>
      <w:rPr>
        <w:rFonts w:hint="default"/>
      </w:rPr>
    </w:lvl>
  </w:abstractNum>
  <w:abstractNum w:abstractNumId="2" w15:restartNumberingAfterBreak="0">
    <w:nsid w:val="0D5400F7"/>
    <w:multiLevelType w:val="hybridMultilevel"/>
    <w:tmpl w:val="6D282E3C"/>
    <w:lvl w:ilvl="0" w:tplc="04050005">
      <w:start w:val="1"/>
      <w:numFmt w:val="bullet"/>
      <w:lvlText w:val=""/>
      <w:lvlJc w:val="left"/>
      <w:pPr>
        <w:tabs>
          <w:tab w:val="num" w:pos="2160"/>
        </w:tabs>
        <w:ind w:left="216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5">
      <w:start w:val="1"/>
      <w:numFmt w:val="bullet"/>
      <w:lvlText w:val=""/>
      <w:lvlJc w:val="left"/>
      <w:pPr>
        <w:tabs>
          <w:tab w:val="num" w:pos="2880"/>
        </w:tabs>
        <w:ind w:left="2880" w:hanging="360"/>
      </w:pPr>
      <w:rPr>
        <w:rFonts w:ascii="Wingdings" w:hAnsi="Wingdings"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252CBC"/>
    <w:multiLevelType w:val="singleLevel"/>
    <w:tmpl w:val="A32C45DA"/>
    <w:lvl w:ilvl="0">
      <w:start w:val="1"/>
      <w:numFmt w:val="decimal"/>
      <w:lvlText w:val="%1."/>
      <w:lvlJc w:val="left"/>
      <w:pPr>
        <w:tabs>
          <w:tab w:val="num" w:pos="540"/>
        </w:tabs>
        <w:ind w:left="540" w:hanging="540"/>
      </w:pPr>
      <w:rPr>
        <w:rFonts w:hint="default"/>
      </w:rPr>
    </w:lvl>
  </w:abstractNum>
  <w:abstractNum w:abstractNumId="4" w15:restartNumberingAfterBreak="0">
    <w:nsid w:val="182E6074"/>
    <w:multiLevelType w:val="hybridMultilevel"/>
    <w:tmpl w:val="F6AE20A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C64FDC"/>
    <w:multiLevelType w:val="hybridMultilevel"/>
    <w:tmpl w:val="C6125DB2"/>
    <w:lvl w:ilvl="0" w:tplc="8FF64BA8">
      <w:start w:val="1"/>
      <w:numFmt w:val="bullet"/>
      <w:lvlText w:val=""/>
      <w:lvlJc w:val="left"/>
      <w:pPr>
        <w:tabs>
          <w:tab w:val="num" w:pos="1440"/>
        </w:tabs>
        <w:ind w:left="144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start w:val="1"/>
      <w:numFmt w:val="bullet"/>
      <w:pStyle w:val="Nadpis1"/>
      <w:lvlText w:val=""/>
      <w:lvlJc w:val="left"/>
      <w:pPr>
        <w:tabs>
          <w:tab w:val="num" w:pos="2160"/>
        </w:tabs>
        <w:ind w:left="2160" w:hanging="360"/>
      </w:pPr>
      <w:rPr>
        <w:rFonts w:ascii="Wingdings" w:hAnsi="Wingdings" w:hint="default"/>
      </w:rPr>
    </w:lvl>
    <w:lvl w:ilvl="3" w:tplc="86B69488">
      <w:start w:val="1"/>
      <w:numFmt w:val="bullet"/>
      <w:lvlText w:val=""/>
      <w:lvlJc w:val="left"/>
      <w:pPr>
        <w:tabs>
          <w:tab w:val="num" w:pos="2880"/>
        </w:tabs>
        <w:ind w:left="2880" w:hanging="360"/>
      </w:pPr>
      <w:rPr>
        <w:rFonts w:ascii="Wingdings" w:hAnsi="Wingdings"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AA6929"/>
    <w:multiLevelType w:val="hybridMultilevel"/>
    <w:tmpl w:val="1DA493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5556950"/>
    <w:multiLevelType w:val="hybridMultilevel"/>
    <w:tmpl w:val="EE9672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2B6ABF"/>
    <w:multiLevelType w:val="hybridMultilevel"/>
    <w:tmpl w:val="F6AE20A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4142AC"/>
    <w:multiLevelType w:val="singleLevel"/>
    <w:tmpl w:val="5FE2DAA8"/>
    <w:lvl w:ilvl="0">
      <w:start w:val="1"/>
      <w:numFmt w:val="decimal"/>
      <w:lvlText w:val="%1."/>
      <w:lvlJc w:val="left"/>
      <w:pPr>
        <w:tabs>
          <w:tab w:val="num" w:pos="540"/>
        </w:tabs>
        <w:ind w:left="540" w:hanging="540"/>
      </w:pPr>
      <w:rPr>
        <w:rFonts w:hint="default"/>
      </w:rPr>
    </w:lvl>
  </w:abstractNum>
  <w:abstractNum w:abstractNumId="10" w15:restartNumberingAfterBreak="0">
    <w:nsid w:val="2D6D6174"/>
    <w:multiLevelType w:val="hybridMultilevel"/>
    <w:tmpl w:val="C8FE60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295D3E"/>
    <w:multiLevelType w:val="hybridMultilevel"/>
    <w:tmpl w:val="CE8C46AE"/>
    <w:lvl w:ilvl="0" w:tplc="937C8282">
      <w:start w:val="1"/>
      <w:numFmt w:val="bullet"/>
      <w:lvlText w:val="•"/>
      <w:lvlJc w:val="left"/>
      <w:pPr>
        <w:ind w:left="720" w:hanging="360"/>
      </w:pPr>
      <w:rPr>
        <w:rFonts w:ascii="Arial" w:hAnsi="Arial"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4137657"/>
    <w:multiLevelType w:val="hybridMultilevel"/>
    <w:tmpl w:val="FFF4E574"/>
    <w:lvl w:ilvl="0" w:tplc="04050001">
      <w:start w:val="1"/>
      <w:numFmt w:val="bullet"/>
      <w:lvlText w:val=""/>
      <w:lvlJc w:val="left"/>
      <w:pPr>
        <w:tabs>
          <w:tab w:val="num" w:pos="2160"/>
        </w:tabs>
        <w:ind w:left="21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654439"/>
    <w:multiLevelType w:val="hybridMultilevel"/>
    <w:tmpl w:val="062866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74C0292"/>
    <w:multiLevelType w:val="hybridMultilevel"/>
    <w:tmpl w:val="985A21E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5A1F1D65"/>
    <w:multiLevelType w:val="hybridMultilevel"/>
    <w:tmpl w:val="B2F26880"/>
    <w:lvl w:ilvl="0" w:tplc="477E3A8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8584881"/>
    <w:multiLevelType w:val="hybridMultilevel"/>
    <w:tmpl w:val="A29CBECC"/>
    <w:lvl w:ilvl="0" w:tplc="DA36EFC8">
      <w:start w:val="1"/>
      <w:numFmt w:val="decimal"/>
      <w:lvlText w:val="%1."/>
      <w:lvlJc w:val="left"/>
      <w:pPr>
        <w:tabs>
          <w:tab w:val="num" w:pos="720"/>
        </w:tabs>
        <w:ind w:left="720" w:hanging="360"/>
      </w:pPr>
      <w:rPr>
        <w:rFonts w:hint="default"/>
      </w:rPr>
    </w:lvl>
    <w:lvl w:ilvl="1" w:tplc="02C2229A">
      <w:start w:val="1"/>
      <w:numFmt w:val="lowerLetter"/>
      <w:lvlText w:val="(%2)"/>
      <w:lvlJc w:val="left"/>
      <w:pPr>
        <w:tabs>
          <w:tab w:val="num" w:pos="1440"/>
        </w:tabs>
        <w:ind w:left="1440" w:hanging="360"/>
      </w:pPr>
      <w:rPr>
        <w:rFonts w:hint="default"/>
      </w:rPr>
    </w:lvl>
    <w:lvl w:ilvl="2" w:tplc="22BA85F0">
      <w:start w:val="1"/>
      <w:numFmt w:val="bullet"/>
      <w:lvlText w:val=""/>
      <w:lvlJc w:val="left"/>
      <w:pPr>
        <w:tabs>
          <w:tab w:val="num" w:pos="2340"/>
        </w:tabs>
        <w:ind w:left="2340" w:hanging="360"/>
      </w:pPr>
      <w:rPr>
        <w:rFonts w:ascii="Symbol" w:hAnsi="Symbol" w:hint="default"/>
      </w:rPr>
    </w:lvl>
    <w:lvl w:ilvl="3" w:tplc="0405000F">
      <w:start w:val="1"/>
      <w:numFmt w:val="decimal"/>
      <w:lvlText w:val="%4."/>
      <w:lvlJc w:val="left"/>
      <w:pPr>
        <w:tabs>
          <w:tab w:val="num" w:pos="2880"/>
        </w:tabs>
        <w:ind w:left="2880" w:hanging="360"/>
      </w:pPr>
    </w:lvl>
    <w:lvl w:ilvl="4" w:tplc="58A07BAE">
      <w:start w:val="1"/>
      <w:numFmt w:val="lowerLetter"/>
      <w:lvlText w:val="%5)"/>
      <w:lvlJc w:val="left"/>
      <w:pPr>
        <w:tabs>
          <w:tab w:val="num" w:pos="3600"/>
        </w:tabs>
        <w:ind w:left="3600" w:hanging="360"/>
      </w:pPr>
      <w:rPr>
        <w:rFonts w:hint="default"/>
      </w:rPr>
    </w:lvl>
    <w:lvl w:ilvl="5" w:tplc="234C69BE">
      <w:start w:val="1"/>
      <w:numFmt w:val="lowerRoman"/>
      <w:lvlText w:val="%6."/>
      <w:lvlJc w:val="left"/>
      <w:pPr>
        <w:tabs>
          <w:tab w:val="num" w:pos="4860"/>
        </w:tabs>
        <w:ind w:left="4860" w:hanging="720"/>
      </w:pPr>
      <w:rPr>
        <w:rFonts w:hint="default"/>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B641AF7"/>
    <w:multiLevelType w:val="hybridMultilevel"/>
    <w:tmpl w:val="7276AE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BAD1235"/>
    <w:multiLevelType w:val="hybridMultilevel"/>
    <w:tmpl w:val="439C4C90"/>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724D3FDA"/>
    <w:multiLevelType w:val="hybridMultilevel"/>
    <w:tmpl w:val="C2A49B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3AD0FC2"/>
    <w:multiLevelType w:val="hybridMultilevel"/>
    <w:tmpl w:val="938ABAFA"/>
    <w:lvl w:ilvl="0" w:tplc="58A07BAE">
      <w:start w:val="1"/>
      <w:numFmt w:val="lowerLetter"/>
      <w:lvlText w:val="%1)"/>
      <w:lvlJc w:val="left"/>
      <w:pPr>
        <w:tabs>
          <w:tab w:val="num" w:pos="3600"/>
        </w:tabs>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634492"/>
    <w:multiLevelType w:val="hybridMultilevel"/>
    <w:tmpl w:val="C4BCE990"/>
    <w:lvl w:ilvl="0" w:tplc="DA36EFC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17"/>
  </w:num>
  <w:num w:numId="4">
    <w:abstractNumId w:val="16"/>
  </w:num>
  <w:num w:numId="5">
    <w:abstractNumId w:val="5"/>
  </w:num>
  <w:num w:numId="6">
    <w:abstractNumId w:val="15"/>
  </w:num>
  <w:num w:numId="7">
    <w:abstractNumId w:val="12"/>
  </w:num>
  <w:num w:numId="8">
    <w:abstractNumId w:val="2"/>
  </w:num>
  <w:num w:numId="9">
    <w:abstractNumId w:val="12"/>
  </w:num>
  <w:num w:numId="10">
    <w:abstractNumId w:val="21"/>
  </w:num>
  <w:num w:numId="11">
    <w:abstractNumId w:val="18"/>
  </w:num>
  <w:num w:numId="12">
    <w:abstractNumId w:val="6"/>
  </w:num>
  <w:num w:numId="13">
    <w:abstractNumId w:val="19"/>
  </w:num>
  <w:num w:numId="14">
    <w:abstractNumId w:val="13"/>
  </w:num>
  <w:num w:numId="15">
    <w:abstractNumId w:val="11"/>
  </w:num>
  <w:num w:numId="16">
    <w:abstractNumId w:val="14"/>
  </w:num>
  <w:num w:numId="17">
    <w:abstractNumId w:val="20"/>
  </w:num>
  <w:num w:numId="18">
    <w:abstractNumId w:val="5"/>
  </w:num>
  <w:num w:numId="19">
    <w:abstractNumId w:val="0"/>
  </w:num>
  <w:num w:numId="20">
    <w:abstractNumId w:val="10"/>
  </w:num>
  <w:num w:numId="21">
    <w:abstractNumId w:val="4"/>
  </w:num>
  <w:num w:numId="22">
    <w:abstractNumId w:val="8"/>
  </w:num>
  <w:num w:numId="23">
    <w:abstractNumId w:val="9"/>
  </w:num>
  <w:num w:numId="24">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1FF"/>
    <w:rsid w:val="0000665C"/>
    <w:rsid w:val="00010845"/>
    <w:rsid w:val="0001129E"/>
    <w:rsid w:val="00011404"/>
    <w:rsid w:val="000132C1"/>
    <w:rsid w:val="00037F53"/>
    <w:rsid w:val="000717A2"/>
    <w:rsid w:val="00073691"/>
    <w:rsid w:val="00085D98"/>
    <w:rsid w:val="000A3512"/>
    <w:rsid w:val="000B26B4"/>
    <w:rsid w:val="000B4B94"/>
    <w:rsid w:val="000C26FD"/>
    <w:rsid w:val="000D6F9E"/>
    <w:rsid w:val="000E367A"/>
    <w:rsid w:val="000E4D0A"/>
    <w:rsid w:val="000F0092"/>
    <w:rsid w:val="000F4379"/>
    <w:rsid w:val="00103B14"/>
    <w:rsid w:val="001112AC"/>
    <w:rsid w:val="0012211F"/>
    <w:rsid w:val="0012796B"/>
    <w:rsid w:val="0013020B"/>
    <w:rsid w:val="001645B6"/>
    <w:rsid w:val="00177516"/>
    <w:rsid w:val="001864FF"/>
    <w:rsid w:val="001A6DF4"/>
    <w:rsid w:val="001B00C6"/>
    <w:rsid w:val="001F3FCA"/>
    <w:rsid w:val="00205BAB"/>
    <w:rsid w:val="00221F94"/>
    <w:rsid w:val="00240DF2"/>
    <w:rsid w:val="0024378A"/>
    <w:rsid w:val="00256AC1"/>
    <w:rsid w:val="002570B9"/>
    <w:rsid w:val="00262BE7"/>
    <w:rsid w:val="002632D4"/>
    <w:rsid w:val="00271E74"/>
    <w:rsid w:val="00272312"/>
    <w:rsid w:val="00297685"/>
    <w:rsid w:val="002A638E"/>
    <w:rsid w:val="002B61DA"/>
    <w:rsid w:val="002F4CCB"/>
    <w:rsid w:val="0030246E"/>
    <w:rsid w:val="00302EEA"/>
    <w:rsid w:val="003109DF"/>
    <w:rsid w:val="003256C8"/>
    <w:rsid w:val="003443F4"/>
    <w:rsid w:val="00356ACC"/>
    <w:rsid w:val="0037477E"/>
    <w:rsid w:val="003B49EC"/>
    <w:rsid w:val="003C1354"/>
    <w:rsid w:val="003C4298"/>
    <w:rsid w:val="003E2447"/>
    <w:rsid w:val="00406ABE"/>
    <w:rsid w:val="00410EFE"/>
    <w:rsid w:val="00433F9E"/>
    <w:rsid w:val="00442254"/>
    <w:rsid w:val="00445790"/>
    <w:rsid w:val="00454F74"/>
    <w:rsid w:val="0046053E"/>
    <w:rsid w:val="004658FD"/>
    <w:rsid w:val="00472F13"/>
    <w:rsid w:val="00476638"/>
    <w:rsid w:val="00497BA1"/>
    <w:rsid w:val="004A20CB"/>
    <w:rsid w:val="004B79F1"/>
    <w:rsid w:val="004C7484"/>
    <w:rsid w:val="004E10E8"/>
    <w:rsid w:val="004F0852"/>
    <w:rsid w:val="004F32EA"/>
    <w:rsid w:val="00534EE8"/>
    <w:rsid w:val="005413EF"/>
    <w:rsid w:val="0054329D"/>
    <w:rsid w:val="005471E0"/>
    <w:rsid w:val="005835CF"/>
    <w:rsid w:val="00597151"/>
    <w:rsid w:val="005A0E8A"/>
    <w:rsid w:val="005A0F41"/>
    <w:rsid w:val="005A3D1B"/>
    <w:rsid w:val="005D3618"/>
    <w:rsid w:val="005D7D6D"/>
    <w:rsid w:val="005E45B5"/>
    <w:rsid w:val="0060110E"/>
    <w:rsid w:val="00603179"/>
    <w:rsid w:val="0061025A"/>
    <w:rsid w:val="006331FB"/>
    <w:rsid w:val="00644694"/>
    <w:rsid w:val="006470EB"/>
    <w:rsid w:val="006479CE"/>
    <w:rsid w:val="00647E09"/>
    <w:rsid w:val="00652A93"/>
    <w:rsid w:val="00653C97"/>
    <w:rsid w:val="006A39DD"/>
    <w:rsid w:val="006B6414"/>
    <w:rsid w:val="006C454F"/>
    <w:rsid w:val="006C6AC7"/>
    <w:rsid w:val="006D0609"/>
    <w:rsid w:val="006D295F"/>
    <w:rsid w:val="006E38AE"/>
    <w:rsid w:val="006F00A1"/>
    <w:rsid w:val="006F350E"/>
    <w:rsid w:val="007041DD"/>
    <w:rsid w:val="00705EB7"/>
    <w:rsid w:val="00733B34"/>
    <w:rsid w:val="00771725"/>
    <w:rsid w:val="007846E1"/>
    <w:rsid w:val="007854F6"/>
    <w:rsid w:val="007C09AC"/>
    <w:rsid w:val="007C1BA3"/>
    <w:rsid w:val="007E4798"/>
    <w:rsid w:val="00801574"/>
    <w:rsid w:val="008274D5"/>
    <w:rsid w:val="00830683"/>
    <w:rsid w:val="00833D6E"/>
    <w:rsid w:val="008453AE"/>
    <w:rsid w:val="00857FF4"/>
    <w:rsid w:val="00865A30"/>
    <w:rsid w:val="008700FF"/>
    <w:rsid w:val="00881B17"/>
    <w:rsid w:val="008A5336"/>
    <w:rsid w:val="008A6AC5"/>
    <w:rsid w:val="008B596F"/>
    <w:rsid w:val="009259A9"/>
    <w:rsid w:val="00930D5B"/>
    <w:rsid w:val="009313C6"/>
    <w:rsid w:val="00931F06"/>
    <w:rsid w:val="00944061"/>
    <w:rsid w:val="00945B4E"/>
    <w:rsid w:val="009634B0"/>
    <w:rsid w:val="00965D9E"/>
    <w:rsid w:val="00971B29"/>
    <w:rsid w:val="009836C5"/>
    <w:rsid w:val="009874C0"/>
    <w:rsid w:val="00990284"/>
    <w:rsid w:val="00993FE2"/>
    <w:rsid w:val="00994522"/>
    <w:rsid w:val="009B1AD4"/>
    <w:rsid w:val="009F6299"/>
    <w:rsid w:val="009F6AD7"/>
    <w:rsid w:val="00A01F67"/>
    <w:rsid w:val="00A06104"/>
    <w:rsid w:val="00A07910"/>
    <w:rsid w:val="00A11101"/>
    <w:rsid w:val="00A1404F"/>
    <w:rsid w:val="00A210F8"/>
    <w:rsid w:val="00A329C6"/>
    <w:rsid w:val="00A505D5"/>
    <w:rsid w:val="00A62D02"/>
    <w:rsid w:val="00A85EEA"/>
    <w:rsid w:val="00A93830"/>
    <w:rsid w:val="00AA34BF"/>
    <w:rsid w:val="00AC1937"/>
    <w:rsid w:val="00AC1F72"/>
    <w:rsid w:val="00AD01E5"/>
    <w:rsid w:val="00AD415F"/>
    <w:rsid w:val="00AD50BD"/>
    <w:rsid w:val="00AE0745"/>
    <w:rsid w:val="00AE64B6"/>
    <w:rsid w:val="00AF524C"/>
    <w:rsid w:val="00B00459"/>
    <w:rsid w:val="00B02D87"/>
    <w:rsid w:val="00B077C4"/>
    <w:rsid w:val="00B221FF"/>
    <w:rsid w:val="00B2437C"/>
    <w:rsid w:val="00B35BAD"/>
    <w:rsid w:val="00B375D3"/>
    <w:rsid w:val="00B52B89"/>
    <w:rsid w:val="00B66B45"/>
    <w:rsid w:val="00B6724E"/>
    <w:rsid w:val="00B8220B"/>
    <w:rsid w:val="00B86BDD"/>
    <w:rsid w:val="00B92B8A"/>
    <w:rsid w:val="00B94740"/>
    <w:rsid w:val="00BA2B8D"/>
    <w:rsid w:val="00BD4D13"/>
    <w:rsid w:val="00C10D82"/>
    <w:rsid w:val="00C12C92"/>
    <w:rsid w:val="00C20226"/>
    <w:rsid w:val="00C20472"/>
    <w:rsid w:val="00C2079B"/>
    <w:rsid w:val="00C23511"/>
    <w:rsid w:val="00C330F6"/>
    <w:rsid w:val="00C51164"/>
    <w:rsid w:val="00C5122A"/>
    <w:rsid w:val="00C56235"/>
    <w:rsid w:val="00C617DF"/>
    <w:rsid w:val="00C63777"/>
    <w:rsid w:val="00C72D6C"/>
    <w:rsid w:val="00C84617"/>
    <w:rsid w:val="00CB1C69"/>
    <w:rsid w:val="00CC11BD"/>
    <w:rsid w:val="00CD5678"/>
    <w:rsid w:val="00CD5EF8"/>
    <w:rsid w:val="00CE098A"/>
    <w:rsid w:val="00CE2DDA"/>
    <w:rsid w:val="00CE3449"/>
    <w:rsid w:val="00CF7C07"/>
    <w:rsid w:val="00D3362E"/>
    <w:rsid w:val="00D341D4"/>
    <w:rsid w:val="00D375DF"/>
    <w:rsid w:val="00D47599"/>
    <w:rsid w:val="00D67B2E"/>
    <w:rsid w:val="00D70077"/>
    <w:rsid w:val="00D73396"/>
    <w:rsid w:val="00D75ABF"/>
    <w:rsid w:val="00D93211"/>
    <w:rsid w:val="00DA7138"/>
    <w:rsid w:val="00DD390F"/>
    <w:rsid w:val="00DE50AC"/>
    <w:rsid w:val="00E10EC9"/>
    <w:rsid w:val="00E20F85"/>
    <w:rsid w:val="00E276F1"/>
    <w:rsid w:val="00E4154F"/>
    <w:rsid w:val="00E50606"/>
    <w:rsid w:val="00E55CBE"/>
    <w:rsid w:val="00E56369"/>
    <w:rsid w:val="00E66BF9"/>
    <w:rsid w:val="00E72228"/>
    <w:rsid w:val="00E95698"/>
    <w:rsid w:val="00EA75F1"/>
    <w:rsid w:val="00EC0703"/>
    <w:rsid w:val="00EC2A09"/>
    <w:rsid w:val="00ED0430"/>
    <w:rsid w:val="00EE0C75"/>
    <w:rsid w:val="00EE0F12"/>
    <w:rsid w:val="00EE23F7"/>
    <w:rsid w:val="00EE6173"/>
    <w:rsid w:val="00EE7253"/>
    <w:rsid w:val="00F05C46"/>
    <w:rsid w:val="00F126B5"/>
    <w:rsid w:val="00F13DAD"/>
    <w:rsid w:val="00F14BF8"/>
    <w:rsid w:val="00F33DD5"/>
    <w:rsid w:val="00F37F60"/>
    <w:rsid w:val="00F40A6F"/>
    <w:rsid w:val="00F6072C"/>
    <w:rsid w:val="00F62FBD"/>
    <w:rsid w:val="00F673F8"/>
    <w:rsid w:val="00F71F93"/>
    <w:rsid w:val="00F91FF9"/>
    <w:rsid w:val="00F93BBD"/>
    <w:rsid w:val="00F950AA"/>
    <w:rsid w:val="00FB5A8E"/>
    <w:rsid w:val="00FC5F47"/>
    <w:rsid w:val="00FF53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ADE648"/>
  <w15:chartTrackingRefBased/>
  <w15:docId w15:val="{B0FF644F-0B5C-4F47-8049-7610C53C3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A2B8D"/>
    <w:rPr>
      <w:sz w:val="24"/>
      <w:szCs w:val="24"/>
    </w:rPr>
  </w:style>
  <w:style w:type="paragraph" w:styleId="Nadpis1">
    <w:name w:val="heading 1"/>
    <w:basedOn w:val="Normln"/>
    <w:next w:val="Normln"/>
    <w:qFormat/>
    <w:pPr>
      <w:keepNext/>
      <w:numPr>
        <w:ilvl w:val="2"/>
        <w:numId w:val="5"/>
      </w:numPr>
      <w:tabs>
        <w:tab w:val="left" w:pos="1276"/>
      </w:tabs>
      <w:jc w:val="center"/>
      <w:outlineLvl w:val="0"/>
    </w:pPr>
    <w:rPr>
      <w:b/>
      <w:szCs w:val="20"/>
    </w:rPr>
  </w:style>
  <w:style w:type="paragraph" w:styleId="Nadpis2">
    <w:name w:val="heading 2"/>
    <w:basedOn w:val="Normln"/>
    <w:next w:val="Normln"/>
    <w:qFormat/>
    <w:pPr>
      <w:keepNext/>
      <w:widowControl w:val="0"/>
      <w:jc w:val="both"/>
      <w:outlineLvl w:val="1"/>
    </w:pPr>
    <w:rPr>
      <w:szCs w:val="20"/>
    </w:rPr>
  </w:style>
  <w:style w:type="paragraph" w:styleId="Nadpis3">
    <w:name w:val="heading 3"/>
    <w:basedOn w:val="Normln"/>
    <w:next w:val="Normln"/>
    <w:qFormat/>
    <w:pPr>
      <w:keepNext/>
      <w:tabs>
        <w:tab w:val="left" w:pos="1276"/>
      </w:tabs>
      <w:jc w:val="center"/>
      <w:outlineLvl w:val="2"/>
    </w:pPr>
    <w:rPr>
      <w:rFonts w:ascii="Arial Narrow" w:hAnsi="Arial Narrow"/>
      <w:b/>
      <w:sz w:val="32"/>
      <w:szCs w:val="20"/>
    </w:rPr>
  </w:style>
  <w:style w:type="paragraph" w:styleId="Nadpis4">
    <w:name w:val="heading 4"/>
    <w:basedOn w:val="Normln"/>
    <w:next w:val="Normln"/>
    <w:qFormat/>
    <w:pPr>
      <w:keepNext/>
      <w:tabs>
        <w:tab w:val="left" w:pos="1276"/>
      </w:tabs>
      <w:jc w:val="center"/>
      <w:outlineLvl w:val="3"/>
    </w:pPr>
    <w:rPr>
      <w:rFonts w:ascii="Arial Narrow" w:hAnsi="Arial Narrow"/>
      <w:b/>
      <w:sz w:val="22"/>
      <w:szCs w:val="20"/>
    </w:rPr>
  </w:style>
  <w:style w:type="paragraph" w:styleId="Nadpis5">
    <w:name w:val="heading 5"/>
    <w:basedOn w:val="Normln"/>
    <w:next w:val="Normln"/>
    <w:qFormat/>
    <w:pPr>
      <w:keepNext/>
      <w:tabs>
        <w:tab w:val="left" w:pos="1276"/>
      </w:tabs>
      <w:jc w:val="center"/>
      <w:outlineLvl w:val="4"/>
    </w:pPr>
    <w:rPr>
      <w:rFonts w:ascii="Arial" w:hAnsi="Arial"/>
      <w:b/>
      <w:color w:val="000000"/>
      <w:sz w:val="22"/>
    </w:rPr>
  </w:style>
  <w:style w:type="paragraph" w:styleId="Nadpis6">
    <w:name w:val="heading 6"/>
    <w:basedOn w:val="Normln"/>
    <w:next w:val="Normln"/>
    <w:qFormat/>
    <w:pPr>
      <w:keepNext/>
      <w:jc w:val="center"/>
      <w:outlineLvl w:val="5"/>
    </w:pPr>
    <w:rPr>
      <w:rFonts w:ascii="Arial" w:hAnsi="Arial"/>
      <w:sz w:val="48"/>
    </w:rPr>
  </w:style>
  <w:style w:type="paragraph" w:styleId="Nadpis7">
    <w:name w:val="heading 7"/>
    <w:basedOn w:val="Normln"/>
    <w:next w:val="Normln"/>
    <w:qFormat/>
    <w:pPr>
      <w:keepNext/>
      <w:ind w:left="540" w:hanging="540"/>
      <w:jc w:val="both"/>
      <w:outlineLvl w:val="6"/>
    </w:pPr>
    <w:rPr>
      <w:rFonts w:ascii="Arial" w:hAnsi="Arial"/>
      <w:i/>
      <w:iCs/>
      <w:color w:val="3366FF"/>
      <w:sz w:val="22"/>
    </w:rPr>
  </w:style>
  <w:style w:type="paragraph" w:styleId="Nadpis8">
    <w:name w:val="heading 8"/>
    <w:basedOn w:val="Normln"/>
    <w:next w:val="Normln"/>
    <w:qFormat/>
    <w:pPr>
      <w:keepNext/>
      <w:tabs>
        <w:tab w:val="left" w:pos="4395"/>
        <w:tab w:val="left" w:pos="4962"/>
        <w:tab w:val="left" w:pos="8931"/>
      </w:tabs>
      <w:outlineLvl w:val="7"/>
    </w:pPr>
    <w:rPr>
      <w:rFonts w:ascii="Arial" w:hAnsi="Arial"/>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pPr>
      <w:tabs>
        <w:tab w:val="left" w:pos="1276"/>
      </w:tabs>
      <w:ind w:left="900" w:hanging="540"/>
      <w:jc w:val="both"/>
    </w:pPr>
    <w:rPr>
      <w:rFonts w:ascii="Arial Narrow" w:hAnsi="Arial Narrow"/>
      <w:sz w:val="22"/>
    </w:rPr>
  </w:style>
  <w:style w:type="paragraph" w:styleId="Zkladntextodsazen2">
    <w:name w:val="Body Text Indent 2"/>
    <w:basedOn w:val="Normln"/>
    <w:semiHidden/>
    <w:pPr>
      <w:tabs>
        <w:tab w:val="left" w:pos="1276"/>
      </w:tabs>
      <w:ind w:left="360" w:hanging="360"/>
      <w:jc w:val="both"/>
    </w:pPr>
    <w:rPr>
      <w:rFonts w:ascii="Arial Narrow" w:hAnsi="Arial Narrow"/>
      <w:sz w:val="22"/>
    </w:rPr>
  </w:style>
  <w:style w:type="paragraph" w:styleId="Zkladntext">
    <w:name w:val="Body Text"/>
    <w:basedOn w:val="Normln"/>
    <w:semiHidden/>
    <w:rPr>
      <w:rFonts w:ascii="Arial" w:hAnsi="Arial"/>
      <w:sz w:val="22"/>
    </w:rPr>
  </w:style>
  <w:style w:type="paragraph" w:styleId="Zkladntext2">
    <w:name w:val="Body Text 2"/>
    <w:basedOn w:val="Normln"/>
    <w:semiHidden/>
    <w:pPr>
      <w:jc w:val="both"/>
    </w:pPr>
    <w:rPr>
      <w:rFonts w:ascii="Arial" w:hAnsi="Arial"/>
      <w:sz w:val="22"/>
    </w:rPr>
  </w:style>
  <w:style w:type="paragraph" w:styleId="Zkladntextodsazen3">
    <w:name w:val="Body Text Indent 3"/>
    <w:basedOn w:val="Normln"/>
    <w:semiHidden/>
    <w:pPr>
      <w:ind w:left="540" w:hanging="540"/>
      <w:jc w:val="both"/>
    </w:pPr>
    <w:rPr>
      <w:rFonts w:ascii="Arial" w:hAnsi="Arial"/>
      <w:sz w:val="22"/>
    </w:rPr>
  </w:style>
  <w:style w:type="paragraph" w:styleId="Textkomente">
    <w:name w:val="annotation text"/>
    <w:basedOn w:val="Normln"/>
    <w:link w:val="TextkomenteChar"/>
    <w:semiHidden/>
    <w:pPr>
      <w:widowControl w:val="0"/>
    </w:pPr>
    <w:rPr>
      <w:rFonts w:ascii="Arial" w:hAnsi="Arial"/>
      <w:sz w:val="20"/>
      <w:lang w:val="x-none" w:eastAsia="x-none"/>
    </w:rPr>
  </w:style>
  <w:style w:type="paragraph" w:customStyle="1" w:styleId="hiddenname">
    <w:name w:val="hidden_name"/>
    <w:basedOn w:val="Normln"/>
    <w:pPr>
      <w:widowControl w:val="0"/>
      <w:spacing w:after="240" w:line="360" w:lineRule="atLeast"/>
    </w:pPr>
    <w:rPr>
      <w:rFonts w:ascii="Arial" w:hAnsi="Arial"/>
      <w:vanish/>
      <w:sz w:val="16"/>
      <w:lang w:val="en-GB"/>
    </w:r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kladntext3">
    <w:name w:val="Body Text 3"/>
    <w:basedOn w:val="Normln"/>
    <w:semiHidden/>
    <w:pPr>
      <w:jc w:val="both"/>
    </w:pPr>
    <w:rPr>
      <w:rFonts w:ascii="Arial" w:hAnsi="Arial"/>
      <w:color w:val="FF00FF"/>
      <w:sz w:val="22"/>
    </w:rPr>
  </w:style>
  <w:style w:type="character" w:styleId="Hypertextovodkaz">
    <w:name w:val="Hyperlink"/>
    <w:semiHidden/>
    <w:rPr>
      <w:color w:val="0000FF"/>
      <w:u w:val="single"/>
    </w:rPr>
  </w:style>
  <w:style w:type="paragraph" w:styleId="Zhlav">
    <w:name w:val="header"/>
    <w:basedOn w:val="Normln"/>
    <w:semiHidden/>
    <w:pPr>
      <w:tabs>
        <w:tab w:val="center" w:pos="4536"/>
        <w:tab w:val="right" w:pos="9072"/>
      </w:tabs>
    </w:pPr>
  </w:style>
  <w:style w:type="paragraph" w:styleId="Textbubliny">
    <w:name w:val="Balloon Text"/>
    <w:basedOn w:val="Normln"/>
    <w:link w:val="TextbublinyChar"/>
    <w:uiPriority w:val="99"/>
    <w:semiHidden/>
    <w:unhideWhenUsed/>
    <w:rsid w:val="00B221FF"/>
    <w:rPr>
      <w:rFonts w:ascii="Tahoma" w:hAnsi="Tahoma"/>
      <w:sz w:val="16"/>
      <w:szCs w:val="16"/>
      <w:lang w:val="x-none" w:eastAsia="x-none"/>
    </w:rPr>
  </w:style>
  <w:style w:type="character" w:customStyle="1" w:styleId="TextbublinyChar">
    <w:name w:val="Text bubliny Char"/>
    <w:link w:val="Textbubliny"/>
    <w:uiPriority w:val="99"/>
    <w:semiHidden/>
    <w:rsid w:val="00B221FF"/>
    <w:rPr>
      <w:rFonts w:ascii="Tahoma" w:hAnsi="Tahoma" w:cs="Tahoma"/>
      <w:sz w:val="16"/>
      <w:szCs w:val="16"/>
    </w:rPr>
  </w:style>
  <w:style w:type="paragraph" w:styleId="Odstavecseseznamem">
    <w:name w:val="List Paragraph"/>
    <w:basedOn w:val="Normln"/>
    <w:uiPriority w:val="34"/>
    <w:qFormat/>
    <w:rsid w:val="009836C5"/>
    <w:pPr>
      <w:ind w:left="708"/>
    </w:pPr>
  </w:style>
  <w:style w:type="paragraph" w:customStyle="1" w:styleId="Default">
    <w:name w:val="Default"/>
    <w:rsid w:val="00AE0745"/>
    <w:pPr>
      <w:autoSpaceDE w:val="0"/>
      <w:autoSpaceDN w:val="0"/>
      <w:adjustRightInd w:val="0"/>
    </w:pPr>
    <w:rPr>
      <w:rFonts w:ascii="Trebuchet MS" w:hAnsi="Trebuchet MS" w:cs="Trebuchet MS"/>
      <w:color w:val="000000"/>
      <w:sz w:val="24"/>
      <w:szCs w:val="24"/>
    </w:rPr>
  </w:style>
  <w:style w:type="character" w:styleId="Odkaznakoment">
    <w:name w:val="annotation reference"/>
    <w:uiPriority w:val="99"/>
    <w:semiHidden/>
    <w:unhideWhenUsed/>
    <w:rsid w:val="00DD390F"/>
    <w:rPr>
      <w:sz w:val="16"/>
      <w:szCs w:val="16"/>
    </w:rPr>
  </w:style>
  <w:style w:type="paragraph" w:styleId="Pedmtkomente">
    <w:name w:val="annotation subject"/>
    <w:basedOn w:val="Textkomente"/>
    <w:next w:val="Textkomente"/>
    <w:link w:val="PedmtkomenteChar"/>
    <w:uiPriority w:val="99"/>
    <w:semiHidden/>
    <w:unhideWhenUsed/>
    <w:rsid w:val="00DD390F"/>
    <w:pPr>
      <w:widowControl/>
    </w:pPr>
    <w:rPr>
      <w:b/>
      <w:bCs/>
    </w:rPr>
  </w:style>
  <w:style w:type="character" w:customStyle="1" w:styleId="TextkomenteChar">
    <w:name w:val="Text komentáře Char"/>
    <w:link w:val="Textkomente"/>
    <w:semiHidden/>
    <w:rsid w:val="00DD390F"/>
    <w:rPr>
      <w:rFonts w:ascii="Arial" w:hAnsi="Arial"/>
      <w:szCs w:val="24"/>
    </w:rPr>
  </w:style>
  <w:style w:type="character" w:customStyle="1" w:styleId="PedmtkomenteChar">
    <w:name w:val="Předmět komentáře Char"/>
    <w:link w:val="Pedmtkomente"/>
    <w:uiPriority w:val="99"/>
    <w:semiHidden/>
    <w:rsid w:val="00DD390F"/>
    <w:rPr>
      <w:rFonts w:ascii="Arial" w:hAnsi="Arial"/>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9943005">
      <w:bodyDiv w:val="1"/>
      <w:marLeft w:val="0"/>
      <w:marRight w:val="0"/>
      <w:marTop w:val="0"/>
      <w:marBottom w:val="0"/>
      <w:divBdr>
        <w:top w:val="none" w:sz="0" w:space="0" w:color="auto"/>
        <w:left w:val="none" w:sz="0" w:space="0" w:color="auto"/>
        <w:bottom w:val="none" w:sz="0" w:space="0" w:color="auto"/>
        <w:right w:val="none" w:sz="0" w:space="0" w:color="auto"/>
      </w:divBdr>
    </w:div>
    <w:div w:id="176876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03ABF-D86C-4249-9F55-CE0650A26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1454</Words>
  <Characters>8474</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Smlouva o poradenské činnosti</vt:lpstr>
    </vt:vector>
  </TitlesOfParts>
  <Company>Facility</Company>
  <LinksUpToDate>false</LinksUpToDate>
  <CharactersWithSpaces>9909</CharactersWithSpaces>
  <SharedDoc>false</SharedDoc>
  <HLinks>
    <vt:vector size="6" baseType="variant">
      <vt:variant>
        <vt:i4>589887</vt:i4>
      </vt:variant>
      <vt:variant>
        <vt:i4>0</vt:i4>
      </vt:variant>
      <vt:variant>
        <vt:i4>0</vt:i4>
      </vt:variant>
      <vt:variant>
        <vt:i4>5</vt:i4>
      </vt:variant>
      <vt:variant>
        <vt:lpwstr>mailto:consulexst@gmail.com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poradenské činnosti</dc:title>
  <dc:subject/>
  <dc:creator>DPirner</dc:creator>
  <cp:keywords/>
  <cp:lastModifiedBy>Eva Mácková</cp:lastModifiedBy>
  <cp:revision>3</cp:revision>
  <cp:lastPrinted>2022-10-12T06:29:00Z</cp:lastPrinted>
  <dcterms:created xsi:type="dcterms:W3CDTF">2022-11-04T08:44:00Z</dcterms:created>
  <dcterms:modified xsi:type="dcterms:W3CDTF">2022-11-04T08:48:00Z</dcterms:modified>
</cp:coreProperties>
</file>