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851B" w14:textId="77777777" w:rsidR="00076E43" w:rsidRDefault="00A55DF8">
      <w:pPr>
        <w:spacing w:after="0" w:line="259" w:lineRule="auto"/>
        <w:ind w:left="7" w:firstLine="0"/>
        <w:jc w:val="left"/>
      </w:pPr>
      <w:r>
        <w:rPr>
          <w:sz w:val="26"/>
        </w:rPr>
        <w:t>Divadlo Archa, o. p. s.,</w:t>
      </w:r>
    </w:p>
    <w:p w14:paraId="5A521C7F" w14:textId="77777777" w:rsidR="00076E43" w:rsidRDefault="00A55DF8">
      <w:pPr>
        <w:ind w:left="14" w:right="273" w:firstLine="0"/>
      </w:pPr>
      <w:r>
        <w:t>Zapsaná u Městského soudu v Praze ke dni 11. 09. 2002, oddíl 0, vložka číslo 267/01, zastoupené panem Ondřejem Hrabem, ředitelem divadla, se sídlem Na Poříčí 26, 1 10 00</w:t>
      </w:r>
    </w:p>
    <w:p w14:paraId="1B1C1D1D" w14:textId="77777777" w:rsidR="00076E43" w:rsidRDefault="00A55DF8">
      <w:pPr>
        <w:spacing w:after="206"/>
        <w:ind w:left="14" w:right="273" w:firstLine="0"/>
      </w:pPr>
      <w:r>
        <w:t>Praha 1, IČO 26723000, DIČ: CZ 267230000, (dále jen Archa) na straně jedné</w:t>
      </w:r>
    </w:p>
    <w:p w14:paraId="2095A75F" w14:textId="77777777" w:rsidR="00076E43" w:rsidRDefault="00A55DF8">
      <w:pPr>
        <w:spacing w:after="249" w:line="259" w:lineRule="auto"/>
        <w:ind w:left="0" w:right="288" w:firstLine="0"/>
        <w:jc w:val="center"/>
      </w:pPr>
      <w:r>
        <w:rPr>
          <w:sz w:val="28"/>
        </w:rPr>
        <w:t>a</w:t>
      </w:r>
    </w:p>
    <w:p w14:paraId="2842A614" w14:textId="77777777" w:rsidR="00076E43" w:rsidRDefault="00A55DF8">
      <w:pPr>
        <w:spacing w:after="227"/>
        <w:ind w:left="14" w:right="525" w:firstLine="0"/>
      </w:pPr>
      <w:r>
        <w:t xml:space="preserve">Čtyři dny, z. s., zastoupené paní Markétou Černou, členkou Výboru, se sídlem Rybalkova 186/33, 101 00 </w:t>
      </w:r>
      <w:r>
        <w:rPr>
          <w:noProof/>
        </w:rPr>
        <w:drawing>
          <wp:inline distT="0" distB="0" distL="0" distR="0" wp14:anchorId="4C24C68F" wp14:editId="39E24992">
            <wp:extent cx="18277" cy="45681"/>
            <wp:effectExtent l="0" t="0" r="0" b="0"/>
            <wp:docPr id="1885" name="Picture 18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" name="Picture 188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77" cy="45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Praha 10, IČO 67362567, Dič CZ 67362567 (dále jen čtyři dny) na straně druhé</w:t>
      </w:r>
    </w:p>
    <w:p w14:paraId="1FEA1A72" w14:textId="77777777" w:rsidR="00076E43" w:rsidRDefault="00A55DF8">
      <w:pPr>
        <w:spacing w:after="354" w:line="298" w:lineRule="auto"/>
        <w:ind w:left="4080" w:right="273" w:hanging="4066"/>
      </w:pPr>
      <w:r>
        <w:t>uzavřeli podle příslušných ustanovení občanského zákoníku níže uvedeného dne, měsíce a roku tuto</w:t>
      </w:r>
    </w:p>
    <w:p w14:paraId="73053E55" w14:textId="77777777" w:rsidR="00076E43" w:rsidRDefault="00A55DF8">
      <w:pPr>
        <w:pStyle w:val="Nadpis1"/>
      </w:pPr>
      <w:r>
        <w:t>SMLOUVU O SPOLUPRÁCI</w:t>
      </w:r>
    </w:p>
    <w:p w14:paraId="2B35488D" w14:textId="77777777" w:rsidR="00076E43" w:rsidRDefault="00A55DF8">
      <w:pPr>
        <w:spacing w:after="0" w:line="259" w:lineRule="auto"/>
        <w:ind w:left="10" w:right="288" w:hanging="10"/>
        <w:jc w:val="center"/>
      </w:pPr>
      <w:r>
        <w:rPr>
          <w:sz w:val="24"/>
        </w:rPr>
        <w:t>Předmět smlouvy</w:t>
      </w:r>
    </w:p>
    <w:p w14:paraId="362D24DC" w14:textId="77777777" w:rsidR="00076E43" w:rsidRDefault="00A55DF8">
      <w:pPr>
        <w:spacing w:after="279"/>
        <w:ind w:left="14" w:right="7" w:firstLine="0"/>
      </w:pPr>
      <w:r>
        <w:t xml:space="preserve">Předmětem smlouvy je spolupráce při realizaci festivalu „4 + 4 dny v pohybu”, v jehož rámci se uskuteční v Divadle ARCHA </w:t>
      </w:r>
      <w:r>
        <w:t>v období od 6. 10. —15. 10. 2022 představení, zkoušky a technická příprava těchto představení.</w:t>
      </w:r>
    </w:p>
    <w:p w14:paraId="7CEBEB61" w14:textId="77777777" w:rsidR="00076E43" w:rsidRDefault="0076530D" w:rsidP="0076530D">
      <w:pPr>
        <w:spacing w:after="0" w:line="259" w:lineRule="auto"/>
        <w:ind w:left="10" w:right="295" w:hanging="10"/>
        <w:jc w:val="center"/>
      </w:pPr>
      <w:r>
        <w:rPr>
          <w:sz w:val="26"/>
        </w:rPr>
        <w:t xml:space="preserve">II. </w:t>
      </w:r>
      <w:r w:rsidR="00A55DF8">
        <w:rPr>
          <w:sz w:val="24"/>
        </w:rPr>
        <w:t>Povinnosti Archy</w:t>
      </w:r>
    </w:p>
    <w:p w14:paraId="01B1D1D1" w14:textId="77777777" w:rsidR="00076E43" w:rsidRDefault="00A55DF8">
      <w:pPr>
        <w:numPr>
          <w:ilvl w:val="0"/>
          <w:numId w:val="1"/>
        </w:numPr>
        <w:ind w:right="273" w:hanging="266"/>
      </w:pPr>
      <w:r>
        <w:t>Archa se zavazuje zajistit na vlastní náklady prostory pro přípravu a představení v rozsahu a ve výše uvedených časech a termínech dle čl. l. této smlouvy.</w:t>
      </w:r>
    </w:p>
    <w:p w14:paraId="1DCAEFDB" w14:textId="77777777" w:rsidR="00076E43" w:rsidRDefault="00A55DF8">
      <w:pPr>
        <w:numPr>
          <w:ilvl w:val="0"/>
          <w:numId w:val="1"/>
        </w:numPr>
        <w:ind w:right="273" w:hanging="266"/>
      </w:pPr>
      <w:r>
        <w:t>Archa se zavazuje zajistit ozvučení a osvětlení sálů v rozsahu místního zařízení dle předem obou sml</w:t>
      </w:r>
      <w:r>
        <w:t>uvními stranami odsouhlasených technických požadavků.</w:t>
      </w:r>
    </w:p>
    <w:p w14:paraId="0D606F7E" w14:textId="77777777" w:rsidR="00076E43" w:rsidRDefault="00A55DF8">
      <w:pPr>
        <w:numPr>
          <w:ilvl w:val="0"/>
          <w:numId w:val="1"/>
        </w:numPr>
        <w:ind w:right="273" w:hanging="266"/>
      </w:pPr>
      <w:r>
        <w:t>Archa se zavazuje zajistit technické služby prostřednictvím vlastních techniků a externích techniků.</w:t>
      </w:r>
    </w:p>
    <w:p w14:paraId="47A1F177" w14:textId="77777777" w:rsidR="00076E43" w:rsidRDefault="00A55DF8">
      <w:pPr>
        <w:numPr>
          <w:ilvl w:val="0"/>
          <w:numId w:val="1"/>
        </w:numPr>
        <w:ind w:right="273" w:hanging="266"/>
      </w:pPr>
      <w:r>
        <w:t>Archa se zavazuje zajistit organizační, provozní a technickou realizaci představení festivalu.</w:t>
      </w:r>
    </w:p>
    <w:p w14:paraId="2AB94104" w14:textId="77777777" w:rsidR="00076E43" w:rsidRDefault="00A55DF8">
      <w:pPr>
        <w:numPr>
          <w:ilvl w:val="0"/>
          <w:numId w:val="1"/>
        </w:numPr>
        <w:ind w:right="273" w:hanging="266"/>
      </w:pPr>
      <w:r>
        <w:t xml:space="preserve">Archa </w:t>
      </w:r>
      <w:r>
        <w:t>se zavazuje zajistit pořadatelskou a lékařskou službu, požární a asistenční hlídku vždy v době pořádání představení.</w:t>
      </w:r>
    </w:p>
    <w:p w14:paraId="200007AD" w14:textId="77777777" w:rsidR="00076E43" w:rsidRDefault="00A55DF8">
      <w:pPr>
        <w:numPr>
          <w:ilvl w:val="0"/>
          <w:numId w:val="1"/>
        </w:numPr>
        <w:ind w:right="273" w:hanging="266"/>
      </w:pPr>
      <w:r>
        <w:t>Archa se zavazuje zajistit propagaci představení ve vlastních propagačních materiálech a</w:t>
      </w:r>
    </w:p>
    <w:p w14:paraId="3C334DCA" w14:textId="77777777" w:rsidR="00076E43" w:rsidRDefault="00A55DF8">
      <w:pPr>
        <w:ind w:left="297" w:right="273"/>
      </w:pPr>
      <w:r>
        <w:t>koordinovanou propagaci festivalu na běžných rekla</w:t>
      </w:r>
      <w:r>
        <w:t>mních plochách Divadla Archa.</w:t>
      </w:r>
    </w:p>
    <w:p w14:paraId="173C2556" w14:textId="77777777" w:rsidR="00076E43" w:rsidRDefault="00A55DF8">
      <w:pPr>
        <w:numPr>
          <w:ilvl w:val="0"/>
          <w:numId w:val="1"/>
        </w:numPr>
        <w:ind w:right="273" w:hanging="266"/>
      </w:pPr>
      <w:r>
        <w:t>Archa se zavazuje zajistit prodej vstupenek v pokladně Divadla Archa na veškerá představení festivalu „4 + 4 dny v pohybu”</w:t>
      </w:r>
      <w:r>
        <w:rPr>
          <w:noProof/>
        </w:rPr>
        <w:drawing>
          <wp:inline distT="0" distB="0" distL="0" distR="0" wp14:anchorId="392D35EA" wp14:editId="167A1D9D">
            <wp:extent cx="18277" cy="22840"/>
            <wp:effectExtent l="0" t="0" r="0" b="0"/>
            <wp:docPr id="1886" name="Picture 18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" name="Picture 188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277" cy="2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11DBE" w14:textId="77777777" w:rsidR="00076E43" w:rsidRDefault="00A55DF8">
      <w:pPr>
        <w:numPr>
          <w:ilvl w:val="0"/>
          <w:numId w:val="1"/>
        </w:numPr>
        <w:spacing w:after="503"/>
        <w:ind w:right="273" w:hanging="266"/>
      </w:pPr>
      <w:r>
        <w:t>Archa se zavazuje zajistit pronájem externích technických zařízení dle technických požadavků účinkujíc</w:t>
      </w:r>
      <w:r>
        <w:t>ích souborů po vzájemné dohodě s Čtyřmi dny.</w:t>
      </w:r>
    </w:p>
    <w:p w14:paraId="038F097F" w14:textId="45F38A94" w:rsidR="00076E43" w:rsidRDefault="0076530D">
      <w:pPr>
        <w:spacing w:after="0" w:line="259" w:lineRule="auto"/>
        <w:ind w:left="10" w:right="266" w:hanging="10"/>
        <w:jc w:val="center"/>
      </w:pPr>
      <w:r>
        <w:rPr>
          <w:sz w:val="24"/>
        </w:rPr>
        <w:t xml:space="preserve">III. </w:t>
      </w:r>
      <w:r w:rsidR="00A55DF8">
        <w:rPr>
          <w:sz w:val="24"/>
        </w:rPr>
        <w:t>Povinnosti Čt</w:t>
      </w:r>
      <w:bookmarkStart w:id="0" w:name="_GoBack"/>
      <w:bookmarkEnd w:id="0"/>
      <w:r w:rsidR="00A55DF8">
        <w:rPr>
          <w:sz w:val="24"/>
        </w:rPr>
        <w:t>yřech dnů</w:t>
      </w:r>
    </w:p>
    <w:p w14:paraId="216C1033" w14:textId="77777777" w:rsidR="00076E43" w:rsidRDefault="00A55DF8">
      <w:pPr>
        <w:numPr>
          <w:ilvl w:val="0"/>
          <w:numId w:val="2"/>
        </w:numPr>
        <w:ind w:right="273" w:hanging="273"/>
      </w:pPr>
      <w:r>
        <w:t>Čtyři dny se zavazují na své náklady smluvně zajistit účinkující umělce, pokrýt jejich honoráře vč. autorských odměn a pokrýt veškeré ostatní náklady umělců (ubytování, doprava, diety, catering atd.)</w:t>
      </w:r>
    </w:p>
    <w:p w14:paraId="49B63DCF" w14:textId="77777777" w:rsidR="00076E43" w:rsidRDefault="00A55DF8">
      <w:pPr>
        <w:numPr>
          <w:ilvl w:val="0"/>
          <w:numId w:val="2"/>
        </w:numPr>
        <w:ind w:right="273" w:hanging="273"/>
      </w:pPr>
      <w:r>
        <w:t>Čtyři dny se zavazují zajistit na své náklady výrobu a distribuci veškerých propagačních materiálů.</w:t>
      </w:r>
    </w:p>
    <w:p w14:paraId="6F6DFA66" w14:textId="77777777" w:rsidR="00076E43" w:rsidRDefault="00A55DF8">
      <w:pPr>
        <w:numPr>
          <w:ilvl w:val="0"/>
          <w:numId w:val="2"/>
        </w:numPr>
        <w:ind w:right="273" w:hanging="273"/>
      </w:pPr>
      <w:r>
        <w:t>Čtyři dny se zavazují zajistit na své náklady na celou dobu tech. příprav a vlastních představení přítomnost kontaktní osoby v prostoru Divadla Archa.</w:t>
      </w:r>
    </w:p>
    <w:p w14:paraId="692C10D7" w14:textId="77777777" w:rsidR="0076530D" w:rsidRDefault="0076530D">
      <w:pPr>
        <w:spacing w:after="16" w:line="259" w:lineRule="auto"/>
        <w:ind w:left="0" w:right="216" w:firstLine="0"/>
        <w:jc w:val="center"/>
      </w:pPr>
    </w:p>
    <w:p w14:paraId="5A8EF6A0" w14:textId="77777777" w:rsidR="00076E43" w:rsidRDefault="0076530D">
      <w:pPr>
        <w:spacing w:after="16" w:line="259" w:lineRule="auto"/>
        <w:ind w:left="0" w:right="216" w:firstLine="0"/>
        <w:jc w:val="center"/>
      </w:pPr>
      <w:r>
        <w:lastRenderedPageBreak/>
        <w:t xml:space="preserve">IV. </w:t>
      </w:r>
      <w:r w:rsidR="00A55DF8">
        <w:t>Ujednání o ceně</w:t>
      </w:r>
    </w:p>
    <w:p w14:paraId="39982EE5" w14:textId="4ABCD11E" w:rsidR="00076E43" w:rsidRDefault="0076530D">
      <w:pPr>
        <w:ind w:left="297" w:right="273"/>
      </w:pPr>
      <w:r>
        <w:t>1</w:t>
      </w:r>
      <w:r w:rsidR="00A55DF8">
        <w:t xml:space="preserve">.  </w:t>
      </w:r>
      <w:r w:rsidR="00A55DF8">
        <w:t>Čtyři dny se zavazují uhradit za výše uvedené služby specifikované v čl. II., odst. 2, 4, 5, 6 a 7 této smlouvy částku 270.000,-Kč, která bude uhrazena na základě faktury vystavené Archou.</w:t>
      </w:r>
    </w:p>
    <w:p w14:paraId="1E4BC7B5" w14:textId="77777777" w:rsidR="00076E43" w:rsidRDefault="00A55DF8">
      <w:pPr>
        <w:numPr>
          <w:ilvl w:val="0"/>
          <w:numId w:val="3"/>
        </w:numPr>
        <w:spacing w:after="56"/>
        <w:ind w:left="295" w:right="273" w:hanging="281"/>
      </w:pPr>
      <w:r>
        <w:t>Čisté výnosy ze vstupného po odečtení nákladů d</w:t>
      </w:r>
      <w:r>
        <w:t>le Čl. IV., odst. 4a náleží v plné výši Čtyřem dnům.</w:t>
      </w:r>
    </w:p>
    <w:p w14:paraId="5C392D4A" w14:textId="77777777" w:rsidR="00076E43" w:rsidRDefault="00A55DF8">
      <w:pPr>
        <w:numPr>
          <w:ilvl w:val="0"/>
          <w:numId w:val="3"/>
        </w:numPr>
        <w:spacing w:after="793"/>
        <w:ind w:left="295" w:right="273" w:hanging="281"/>
      </w:pPr>
      <w:r>
        <w:t>Čtyři dny se zavazují na základě faktury vystavené Archou po ukončení festivalu uhradit níže specifikované náklady zajištěné Archou ve smyslu ustanovení čl. II., odst. 3, 4 a 8 této smlouvy a odsouhlasen</w:t>
      </w:r>
      <w:r>
        <w:t>é předem oběma smluvními stranami. Jedná se především o pronájmy technických zařízení dle technických požadavků souborů, které nejsou v inventáři divadla, dále pak služby externích spolupracovníků, kteří nejsou zaměstnanci divadla (např. garderoba, caterin</w:t>
      </w:r>
      <w:r>
        <w:t>gový servis, technika, produkce atd.), dopravu spojenou s realizací nadstandartních požadavků Čtyř dnů a vzniklé administrativní a materiálové náklady spojené s realizací nadstandartních požadavků Čtyř dnů.</w:t>
      </w:r>
    </w:p>
    <w:p w14:paraId="188B551D" w14:textId="77777777" w:rsidR="00076E43" w:rsidRDefault="0076530D">
      <w:pPr>
        <w:spacing w:after="0" w:line="259" w:lineRule="auto"/>
        <w:ind w:left="10" w:right="252" w:hanging="10"/>
        <w:jc w:val="center"/>
      </w:pPr>
      <w:r>
        <w:rPr>
          <w:sz w:val="24"/>
        </w:rPr>
        <w:t xml:space="preserve">V. </w:t>
      </w:r>
      <w:r w:rsidR="00A55DF8">
        <w:rPr>
          <w:sz w:val="24"/>
        </w:rPr>
        <w:t>Doba platnosti</w:t>
      </w:r>
    </w:p>
    <w:p w14:paraId="344CFC39" w14:textId="77777777" w:rsidR="00076E43" w:rsidRDefault="00A55DF8" w:rsidP="0076530D">
      <w:pPr>
        <w:spacing w:after="289"/>
        <w:ind w:left="309" w:right="273" w:firstLine="0"/>
      </w:pPr>
      <w:r>
        <w:t>Tato smlouva nabývá platnosti a úč</w:t>
      </w:r>
      <w:r>
        <w:t xml:space="preserve">innosti dnem podpisu oprávněnými zástupci obou </w:t>
      </w:r>
      <w:r>
        <w:rPr>
          <w:noProof/>
        </w:rPr>
        <w:drawing>
          <wp:inline distT="0" distB="0" distL="0" distR="0" wp14:anchorId="703F5EEF" wp14:editId="4A29ED83">
            <wp:extent cx="4569" cy="4568"/>
            <wp:effectExtent l="0" t="0" r="0" b="0"/>
            <wp:docPr id="4265" name="Picture 42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5" name="Picture 426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smluvních stran a je uzavírána do doby vyrovnání veškerých vzájemných závazků z této smlouvy vyplývajících.</w:t>
      </w:r>
    </w:p>
    <w:p w14:paraId="0874E383" w14:textId="77777777" w:rsidR="00076E43" w:rsidRDefault="0076530D">
      <w:pPr>
        <w:spacing w:after="0" w:line="259" w:lineRule="auto"/>
        <w:ind w:left="10" w:right="266" w:hanging="10"/>
        <w:jc w:val="center"/>
      </w:pPr>
      <w:r>
        <w:rPr>
          <w:sz w:val="24"/>
        </w:rPr>
        <w:t xml:space="preserve">VI. </w:t>
      </w:r>
      <w:r w:rsidR="00A55DF8">
        <w:rPr>
          <w:sz w:val="24"/>
        </w:rPr>
        <w:t>Zvláštní ujednání</w:t>
      </w:r>
    </w:p>
    <w:p w14:paraId="0748D30A" w14:textId="77777777" w:rsidR="00076E43" w:rsidRDefault="00A55DF8">
      <w:pPr>
        <w:numPr>
          <w:ilvl w:val="0"/>
          <w:numId w:val="4"/>
        </w:numPr>
        <w:ind w:right="273" w:hanging="273"/>
      </w:pPr>
      <w:r>
        <w:t>Technické podmínky a přesný časový plán zkoušek bude projednán mezi oběma smlu</w:t>
      </w:r>
      <w:r>
        <w:t>vními stranami do 6. 10. 2022.</w:t>
      </w:r>
    </w:p>
    <w:p w14:paraId="0FD4CDD3" w14:textId="77777777" w:rsidR="00076E43" w:rsidRDefault="00A55DF8">
      <w:pPr>
        <w:numPr>
          <w:ilvl w:val="0"/>
          <w:numId w:val="4"/>
        </w:numPr>
        <w:spacing w:after="36"/>
        <w:ind w:right="273" w:hanging="273"/>
      </w:pPr>
      <w:r>
        <w:t xml:space="preserve">Archa umožní vstup do prostoru Divadla Archa pracovníkům Čtyř dnů a dalším osobám </w:t>
      </w:r>
      <w:r>
        <w:rPr>
          <w:noProof/>
        </w:rPr>
        <w:drawing>
          <wp:inline distT="0" distB="0" distL="0" distR="0" wp14:anchorId="16091851" wp14:editId="75F691BF">
            <wp:extent cx="4569" cy="4568"/>
            <wp:effectExtent l="0" t="0" r="0" b="0"/>
            <wp:docPr id="4266" name="Picture 42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6" name="Picture 426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zabezpečujícím akci dle seznamu dodaného Čtyřmi dny do 06. 10. 2022.</w:t>
      </w:r>
    </w:p>
    <w:p w14:paraId="71E8CB0D" w14:textId="77777777" w:rsidR="00076E43" w:rsidRDefault="00A55DF8">
      <w:pPr>
        <w:numPr>
          <w:ilvl w:val="0"/>
          <w:numId w:val="4"/>
        </w:numPr>
        <w:ind w:right="273" w:hanging="273"/>
      </w:pPr>
      <w:r>
        <w:t>Čtyři dny poskytne Arše 10 ks. volných vstupenek na každé představení a 2 ks. volných technických vstupenek na každé představení.</w:t>
      </w:r>
    </w:p>
    <w:p w14:paraId="0AC2A2CB" w14:textId="77777777" w:rsidR="00076E43" w:rsidRDefault="00A55DF8">
      <w:pPr>
        <w:numPr>
          <w:ilvl w:val="0"/>
          <w:numId w:val="4"/>
        </w:numPr>
        <w:spacing w:after="177"/>
        <w:ind w:right="273" w:hanging="273"/>
      </w:pPr>
      <w:r>
        <w:t>Zástupci Čtyř dnů dodrží předpisy o zásadách požární ochrany a bezpečnosti práce.</w:t>
      </w:r>
    </w:p>
    <w:p w14:paraId="67EBFCF7" w14:textId="77777777" w:rsidR="0076530D" w:rsidRDefault="0076530D">
      <w:pPr>
        <w:numPr>
          <w:ilvl w:val="0"/>
          <w:numId w:val="4"/>
        </w:numPr>
        <w:spacing w:after="177"/>
        <w:ind w:right="273" w:hanging="273"/>
      </w:pPr>
    </w:p>
    <w:p w14:paraId="63548AE9" w14:textId="77777777" w:rsidR="00076E43" w:rsidRDefault="0076530D">
      <w:pPr>
        <w:spacing w:after="0" w:line="259" w:lineRule="auto"/>
        <w:ind w:left="10" w:right="266" w:hanging="10"/>
        <w:jc w:val="center"/>
      </w:pPr>
      <w:r>
        <w:rPr>
          <w:sz w:val="24"/>
        </w:rPr>
        <w:t xml:space="preserve">VII. </w:t>
      </w:r>
      <w:r w:rsidR="00A55DF8">
        <w:rPr>
          <w:sz w:val="24"/>
        </w:rPr>
        <w:t>Závěrečná ustanovení</w:t>
      </w:r>
    </w:p>
    <w:p w14:paraId="3D61FE29" w14:textId="77777777" w:rsidR="00076E43" w:rsidRDefault="00A55DF8">
      <w:pPr>
        <w:numPr>
          <w:ilvl w:val="0"/>
          <w:numId w:val="5"/>
        </w:numPr>
        <w:ind w:right="273" w:hanging="252"/>
      </w:pPr>
      <w:r>
        <w:t>Zástupci obou smluv</w:t>
      </w:r>
      <w:r>
        <w:t>ních stran prohlašují, že jsou oprávněni tuto smlouvu uzavřít.</w:t>
      </w:r>
    </w:p>
    <w:p w14:paraId="73604BD9" w14:textId="77777777" w:rsidR="00076E43" w:rsidRDefault="00A55DF8">
      <w:pPr>
        <w:numPr>
          <w:ilvl w:val="0"/>
          <w:numId w:val="5"/>
        </w:numPr>
        <w:spacing w:after="40"/>
        <w:ind w:right="273" w:hanging="252"/>
      </w:pPr>
      <w:r>
        <w:t>Jakékoliv změny této smlouvy se mohou řešit pouze formou písemných a číslovaných dodatků uzavřených po dohodě obou smluvních stran.</w:t>
      </w:r>
    </w:p>
    <w:p w14:paraId="504AC5AF" w14:textId="77777777" w:rsidR="00076E43" w:rsidRDefault="00A55DF8">
      <w:pPr>
        <w:numPr>
          <w:ilvl w:val="0"/>
          <w:numId w:val="5"/>
        </w:numPr>
        <w:ind w:right="273" w:hanging="252"/>
      </w:pPr>
      <w:r>
        <w:t>Tato smlouva je vyhotovena ve dvou stejnopisech, z nichž každá z obou smluvních stran</w:t>
      </w:r>
    </w:p>
    <w:p w14:paraId="5F8E9C2B" w14:textId="77777777" w:rsidR="00076E43" w:rsidRDefault="00076E43">
      <w:pPr>
        <w:sectPr w:rsidR="00076E43">
          <w:pgSz w:w="11909" w:h="16841"/>
          <w:pgMar w:top="784" w:right="1310" w:bottom="2072" w:left="1799" w:header="708" w:footer="708" w:gutter="0"/>
          <w:cols w:space="708"/>
        </w:sectPr>
      </w:pPr>
    </w:p>
    <w:p w14:paraId="7D0A1667" w14:textId="77777777" w:rsidR="00076E43" w:rsidRDefault="00A55DF8">
      <w:pPr>
        <w:spacing w:after="297"/>
        <w:ind w:left="288" w:right="273" w:firstLine="0"/>
      </w:pPr>
      <w:r>
        <w:t>obdrží po jednom.</w:t>
      </w:r>
    </w:p>
    <w:p w14:paraId="070A6622" w14:textId="77777777" w:rsidR="00076E43" w:rsidRDefault="00A55DF8">
      <w:pPr>
        <w:spacing w:after="0" w:line="259" w:lineRule="auto"/>
        <w:ind w:left="2" w:hanging="10"/>
        <w:jc w:val="left"/>
      </w:pPr>
      <w:r>
        <w:rPr>
          <w:sz w:val="24"/>
        </w:rPr>
        <w:t>V Praze dne 5. IO. 2022</w:t>
      </w:r>
    </w:p>
    <w:p w14:paraId="34FCCB71" w14:textId="77777777" w:rsidR="00076E43" w:rsidRDefault="00A55DF8">
      <w:pPr>
        <w:spacing w:after="80" w:line="259" w:lineRule="auto"/>
        <w:ind w:left="7" w:firstLine="0"/>
        <w:jc w:val="left"/>
      </w:pPr>
      <w:r>
        <w:rPr>
          <w:noProof/>
        </w:rPr>
        <w:drawing>
          <wp:inline distT="0" distB="0" distL="0" distR="0" wp14:anchorId="0F4240AE" wp14:editId="7BB80316">
            <wp:extent cx="1617510" cy="616693"/>
            <wp:effectExtent l="0" t="0" r="0" b="0"/>
            <wp:docPr id="4481" name="Picture 44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1" name="Picture 448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17510" cy="616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58484" w14:textId="77777777" w:rsidR="00076E43" w:rsidRDefault="00A55DF8">
      <w:pPr>
        <w:spacing w:after="144"/>
        <w:ind w:left="281" w:right="273" w:firstLine="0"/>
      </w:pPr>
      <w:r>
        <w:t>Divadlo Archa, o. p. s.</w:t>
      </w:r>
    </w:p>
    <w:p w14:paraId="1189AD53" w14:textId="77777777" w:rsidR="00076E43" w:rsidRDefault="00A55DF8">
      <w:pPr>
        <w:pStyle w:val="Nadpis2"/>
      </w:pPr>
      <w:r>
        <w:t xml:space="preserve">DIVADLO </w:t>
      </w:r>
      <w:r>
        <w:rPr>
          <w:noProof/>
        </w:rPr>
        <w:drawing>
          <wp:inline distT="0" distB="0" distL="0" distR="0" wp14:anchorId="5D5B65D1" wp14:editId="165DE276">
            <wp:extent cx="1009802" cy="205563"/>
            <wp:effectExtent l="0" t="0" r="0" b="0"/>
            <wp:docPr id="8601" name="Picture 86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1" name="Picture 860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09802" cy="205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A </w:t>
      </w:r>
    </w:p>
    <w:p w14:paraId="69CAF5CF" w14:textId="77777777" w:rsidR="00076E43" w:rsidRDefault="00A55DF8">
      <w:pPr>
        <w:spacing w:after="0" w:line="310" w:lineRule="auto"/>
        <w:ind w:left="899" w:firstLine="108"/>
        <w:jc w:val="left"/>
      </w:pPr>
      <w:r>
        <w:rPr>
          <w:sz w:val="14"/>
        </w:rPr>
        <w:t>Na požití 26 / 110 OO Praha 1 tč: 29723000 DIČ: CZ • 26723000</w:t>
      </w:r>
    </w:p>
    <w:p w14:paraId="2A44E9EE" w14:textId="77777777" w:rsidR="00076E43" w:rsidRDefault="00A55DF8">
      <w:pPr>
        <w:spacing w:after="36" w:line="259" w:lineRule="auto"/>
        <w:ind w:left="2" w:hanging="10"/>
        <w:jc w:val="left"/>
      </w:pPr>
      <w:r>
        <w:rPr>
          <w:sz w:val="24"/>
        </w:rPr>
        <w:t>V Praze dne 5. 10. 2022</w:t>
      </w:r>
    </w:p>
    <w:p w14:paraId="30CF203C" w14:textId="77777777" w:rsidR="00076E43" w:rsidRDefault="00A55DF8">
      <w:pPr>
        <w:spacing w:after="44" w:line="259" w:lineRule="auto"/>
        <w:ind w:left="-698" w:firstLine="0"/>
        <w:jc w:val="left"/>
      </w:pPr>
      <w:r>
        <w:rPr>
          <w:noProof/>
        </w:rPr>
        <w:drawing>
          <wp:inline distT="0" distB="0" distL="0" distR="0" wp14:anchorId="2AC5930C" wp14:editId="78A70674">
            <wp:extent cx="2462819" cy="593852"/>
            <wp:effectExtent l="0" t="0" r="0" b="0"/>
            <wp:docPr id="8603" name="Picture 86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3" name="Picture 860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62819" cy="593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4704C" w14:textId="77777777" w:rsidR="00076E43" w:rsidRDefault="00A55DF8">
      <w:pPr>
        <w:ind w:left="14" w:right="273" w:firstLine="0"/>
      </w:pPr>
      <w:r>
        <w:t>Čtyři dny,z. s.</w:t>
      </w:r>
    </w:p>
    <w:sectPr w:rsidR="00076E43">
      <w:type w:val="continuous"/>
      <w:pgSz w:w="11909" w:h="16841"/>
      <w:pgMar w:top="1440" w:right="1440" w:bottom="1440" w:left="1820" w:header="708" w:footer="708" w:gutter="0"/>
      <w:cols w:num="2" w:space="708" w:equalWidth="0">
        <w:col w:w="3294" w:space="2757"/>
        <w:col w:w="259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25AFF"/>
    <w:multiLevelType w:val="hybridMultilevel"/>
    <w:tmpl w:val="45CAD17A"/>
    <w:lvl w:ilvl="0" w:tplc="AB6A9A14">
      <w:start w:val="1"/>
      <w:numFmt w:val="decimal"/>
      <w:lvlText w:val="%1."/>
      <w:lvlJc w:val="left"/>
      <w:pPr>
        <w:ind w:left="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CC84AE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C87B9C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5608C6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3AE88C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563004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AA4F76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04E234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92D112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3B6973"/>
    <w:multiLevelType w:val="hybridMultilevel"/>
    <w:tmpl w:val="51324F5E"/>
    <w:lvl w:ilvl="0" w:tplc="2ADC85C4">
      <w:start w:val="1"/>
      <w:numFmt w:val="decimal"/>
      <w:lvlText w:val="%1."/>
      <w:lvlJc w:val="left"/>
      <w:pPr>
        <w:ind w:left="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78A4EA">
      <w:start w:val="1"/>
      <w:numFmt w:val="lowerLetter"/>
      <w:lvlText w:val="%2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A0AC52">
      <w:start w:val="1"/>
      <w:numFmt w:val="lowerRoman"/>
      <w:lvlText w:val="%3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B2716E">
      <w:start w:val="1"/>
      <w:numFmt w:val="decimal"/>
      <w:lvlText w:val="%4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B262F0">
      <w:start w:val="1"/>
      <w:numFmt w:val="lowerLetter"/>
      <w:lvlText w:val="%5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1CE54E">
      <w:start w:val="1"/>
      <w:numFmt w:val="lowerRoman"/>
      <w:lvlText w:val="%6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D4A65A">
      <w:start w:val="1"/>
      <w:numFmt w:val="decimal"/>
      <w:lvlText w:val="%7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40DBDA">
      <w:start w:val="1"/>
      <w:numFmt w:val="lowerLetter"/>
      <w:lvlText w:val="%8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D21F2A">
      <w:start w:val="1"/>
      <w:numFmt w:val="lowerRoman"/>
      <w:lvlText w:val="%9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E0B21A9"/>
    <w:multiLevelType w:val="hybridMultilevel"/>
    <w:tmpl w:val="154EAFA4"/>
    <w:lvl w:ilvl="0" w:tplc="94D2BF54">
      <w:start w:val="2"/>
      <w:numFmt w:val="decimal"/>
      <w:lvlText w:val="%1."/>
      <w:lvlJc w:val="left"/>
      <w:pPr>
        <w:ind w:left="2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A271AC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D87470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EC96CC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18577E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E0D8C2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A43848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96C660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F003FA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C6B2582"/>
    <w:multiLevelType w:val="hybridMultilevel"/>
    <w:tmpl w:val="47865C0A"/>
    <w:lvl w:ilvl="0" w:tplc="742ACC4C">
      <w:start w:val="1"/>
      <w:numFmt w:val="decimal"/>
      <w:lvlText w:val="%1."/>
      <w:lvlJc w:val="left"/>
      <w:pPr>
        <w:ind w:left="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924A74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BAED7C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FA1B30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1428D0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FC8306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9477C2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02BF36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4CC98A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DBC06D0"/>
    <w:multiLevelType w:val="hybridMultilevel"/>
    <w:tmpl w:val="1098D51E"/>
    <w:lvl w:ilvl="0" w:tplc="5AD05870">
      <w:start w:val="1"/>
      <w:numFmt w:val="decimal"/>
      <w:lvlText w:val="%1."/>
      <w:lvlJc w:val="left"/>
      <w:pPr>
        <w:ind w:left="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6C0EF8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1CACAC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C8C1BA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789F32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AC99E4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B07912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B60AC6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36C128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3"/>
    <w:rsid w:val="00076E43"/>
    <w:rsid w:val="0076530D"/>
    <w:rsid w:val="00A5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22441"/>
  <w15:docId w15:val="{F7973086-0614-40E0-8946-4BAD0215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3" w:line="248" w:lineRule="auto"/>
      <w:ind w:left="283" w:hanging="283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408"/>
      <w:ind w:right="288"/>
      <w:jc w:val="center"/>
      <w:outlineLvl w:val="0"/>
    </w:pPr>
    <w:rPr>
      <w:rFonts w:ascii="Calibri" w:eastAsia="Calibri" w:hAnsi="Calibri" w:cs="Calibri"/>
      <w:color w:val="000000"/>
      <w:sz w:val="3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540" w:right="-43"/>
      <w:outlineLvl w:val="1"/>
    </w:pPr>
    <w:rPr>
      <w:rFonts w:ascii="Calibri" w:eastAsia="Calibri" w:hAnsi="Calibri" w:cs="Calibri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18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g"/><Relationship Id="rId5" Type="http://schemas.openxmlformats.org/officeDocument/2006/relationships/numbering" Target="numbering.xml"/><Relationship Id="rId15" Type="http://schemas.openxmlformats.org/officeDocument/2006/relationships/image" Target="media/image7.jpg"/><Relationship Id="rId10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6CFBE933DA6D4D93FF70AE2C804773" ma:contentTypeVersion="6" ma:contentTypeDescription="Vytvoří nový dokument" ma:contentTypeScope="" ma:versionID="640ed10f7438cf75b0e675b1ddc2e1dd">
  <xsd:schema xmlns:xsd="http://www.w3.org/2001/XMLSchema" xmlns:xs="http://www.w3.org/2001/XMLSchema" xmlns:p="http://schemas.microsoft.com/office/2006/metadata/properties" xmlns:ns2="2d25dc46-5f60-4f83-9b03-e669541e4608" xmlns:ns3="a76a5127-f089-4e91-8f33-207f6e785ab5" targetNamespace="http://schemas.microsoft.com/office/2006/metadata/properties" ma:root="true" ma:fieldsID="237971639341f2d8e8fad7fc2abfeaf7" ns2:_="" ns3:_="">
    <xsd:import namespace="2d25dc46-5f60-4f83-9b03-e669541e4608"/>
    <xsd:import namespace="a76a5127-f089-4e91-8f33-207f6e785a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5dc46-5f60-4f83-9b03-e669541e4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a5127-f089-4e91-8f33-207f6e785a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1B61E-A920-4690-B043-D698E761D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5dc46-5f60-4f83-9b03-e669541e4608"/>
    <ds:schemaRef ds:uri="a76a5127-f089-4e91-8f33-207f6e785a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B74B15-F2DB-4BF5-8317-3CFDF8DB83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DC7D61-3E30-48D1-9E8D-3237075599EE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a76a5127-f089-4e91-8f33-207f6e785ab5"/>
    <ds:schemaRef ds:uri="http://purl.org/dc/terms/"/>
    <ds:schemaRef ds:uri="http://schemas.microsoft.com/office/infopath/2007/PartnerControls"/>
    <ds:schemaRef ds:uri="2d25dc46-5f60-4f83-9b03-e669541e460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3ADE243-3A4E-408B-8D0F-C15D64C9F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661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Ondřich</dc:creator>
  <cp:keywords/>
  <cp:lastModifiedBy>Zbyněk Ondřich</cp:lastModifiedBy>
  <cp:revision>3</cp:revision>
  <dcterms:created xsi:type="dcterms:W3CDTF">2022-11-03T13:52:00Z</dcterms:created>
  <dcterms:modified xsi:type="dcterms:W3CDTF">2022-11-03T13:54:00Z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0x010100CC6CFBE933DA6D4D93FF70AE2C804773</vt:lpwstr>
  </property>
</Properties>
</file>