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5424" w14:textId="77777777" w:rsidR="003A045F" w:rsidRPr="00EF3CDF" w:rsidRDefault="003A045F" w:rsidP="008B63D9">
      <w:pPr>
        <w:spacing w:after="0" w:line="240" w:lineRule="auto"/>
        <w:ind w:left="284" w:right="260"/>
        <w:jc w:val="both"/>
        <w:rPr>
          <w:rFonts w:cs="Arial"/>
          <w:b/>
        </w:rPr>
      </w:pPr>
      <w:r w:rsidRPr="00EF3CDF">
        <w:rPr>
          <w:rFonts w:cs="Arial"/>
          <w:b/>
        </w:rPr>
        <w:t>Nakladatelství C. H. Beck, s.r.o.,</w:t>
      </w:r>
    </w:p>
    <w:p w14:paraId="523DD832" w14:textId="77777777" w:rsidR="008109B4" w:rsidRPr="00EF3CDF" w:rsidRDefault="003A045F" w:rsidP="008B63D9">
      <w:pPr>
        <w:spacing w:after="0" w:line="240" w:lineRule="auto"/>
        <w:ind w:left="284" w:right="260"/>
        <w:jc w:val="both"/>
        <w:rPr>
          <w:rFonts w:cs="Arial"/>
        </w:rPr>
      </w:pPr>
      <w:r w:rsidRPr="00EF3CDF">
        <w:rPr>
          <w:rFonts w:cs="Arial"/>
        </w:rPr>
        <w:t>se sídlem Jungmannova 750/34, Praha 1, PSČ 110 00,</w:t>
      </w:r>
    </w:p>
    <w:p w14:paraId="299BDE51" w14:textId="18951BEC" w:rsidR="003A045F" w:rsidRPr="00EF3CDF" w:rsidRDefault="003A045F" w:rsidP="008B63D9">
      <w:pPr>
        <w:spacing w:after="0" w:line="240" w:lineRule="auto"/>
        <w:ind w:left="284" w:right="260"/>
        <w:jc w:val="both"/>
        <w:rPr>
          <w:rFonts w:cs="Arial"/>
        </w:rPr>
      </w:pPr>
      <w:r w:rsidRPr="00EF3CDF">
        <w:rPr>
          <w:rFonts w:cs="Arial"/>
        </w:rPr>
        <w:t>IČ</w:t>
      </w:r>
      <w:r w:rsidR="00C51401">
        <w:rPr>
          <w:rFonts w:cs="Arial"/>
        </w:rPr>
        <w:t>O</w:t>
      </w:r>
      <w:r w:rsidRPr="00EF3CDF">
        <w:rPr>
          <w:rFonts w:cs="Arial"/>
        </w:rPr>
        <w:t>: 24146978, DIČ: CZ24146978,</w:t>
      </w:r>
    </w:p>
    <w:p w14:paraId="5BAC8F55" w14:textId="77777777" w:rsidR="003A045F" w:rsidRPr="00EF3CDF" w:rsidRDefault="003A045F" w:rsidP="008B63D9">
      <w:pPr>
        <w:spacing w:after="0" w:line="240" w:lineRule="auto"/>
        <w:ind w:left="284" w:right="260"/>
        <w:jc w:val="both"/>
        <w:rPr>
          <w:rFonts w:cs="Arial"/>
        </w:rPr>
      </w:pPr>
      <w:r w:rsidRPr="00EF3CDF">
        <w:rPr>
          <w:rFonts w:cs="Arial"/>
        </w:rPr>
        <w:t xml:space="preserve">zastoupena Ing. Jiřím </w:t>
      </w:r>
      <w:proofErr w:type="spellStart"/>
      <w:r w:rsidRPr="00EF3CDF">
        <w:rPr>
          <w:rFonts w:cs="Arial"/>
        </w:rPr>
        <w:t>Holnou</w:t>
      </w:r>
      <w:proofErr w:type="spellEnd"/>
      <w:r w:rsidRPr="00EF3CDF">
        <w:rPr>
          <w:rFonts w:cs="Arial"/>
        </w:rPr>
        <w:t>, jednatelem,</w:t>
      </w:r>
      <w:r w:rsidR="008109B4" w:rsidRPr="00EF3CDF">
        <w:rPr>
          <w:rFonts w:cs="Arial"/>
        </w:rPr>
        <w:t xml:space="preserve"> </w:t>
      </w:r>
    </w:p>
    <w:p w14:paraId="06039BC8" w14:textId="77777777" w:rsidR="00960A36" w:rsidRPr="00EF3CDF" w:rsidRDefault="00960A36" w:rsidP="008B63D9">
      <w:pPr>
        <w:spacing w:after="0" w:line="240" w:lineRule="auto"/>
        <w:ind w:left="284" w:right="260"/>
        <w:jc w:val="both"/>
        <w:rPr>
          <w:rFonts w:cs="Arial"/>
        </w:rPr>
      </w:pPr>
      <w:r w:rsidRPr="00EF3CDF">
        <w:rPr>
          <w:rFonts w:cs="Arial"/>
        </w:rPr>
        <w:t xml:space="preserve">bankovní spojení: </w:t>
      </w:r>
      <w:r w:rsidRPr="00EF3CDF">
        <w:rPr>
          <w:rStyle w:val="platne1"/>
          <w:rFonts w:cs="Arial"/>
        </w:rPr>
        <w:t xml:space="preserve">3189313046/2700, </w:t>
      </w:r>
      <w:proofErr w:type="spellStart"/>
      <w:r w:rsidRPr="00EF3CDF">
        <w:rPr>
          <w:rStyle w:val="platne1"/>
          <w:rFonts w:cs="Arial"/>
        </w:rPr>
        <w:t>UniCredit</w:t>
      </w:r>
      <w:proofErr w:type="spellEnd"/>
      <w:r w:rsidRPr="00EF3CDF">
        <w:rPr>
          <w:rStyle w:val="platne1"/>
          <w:rFonts w:cs="Arial"/>
        </w:rPr>
        <w:t xml:space="preserve"> Bank Czech Republic, a.s., </w:t>
      </w:r>
    </w:p>
    <w:p w14:paraId="537BEA59" w14:textId="77777777" w:rsidR="003A045F" w:rsidRPr="00EF3CDF" w:rsidRDefault="003A045F" w:rsidP="008B63D9">
      <w:pPr>
        <w:spacing w:after="0" w:line="240" w:lineRule="auto"/>
        <w:ind w:left="284" w:right="260"/>
        <w:jc w:val="both"/>
        <w:rPr>
          <w:rFonts w:cs="Arial"/>
        </w:rPr>
      </w:pPr>
      <w:r w:rsidRPr="00EF3CDF">
        <w:rPr>
          <w:rFonts w:cs="Arial"/>
        </w:rPr>
        <w:t xml:space="preserve">zapsané v obchodním rejstříku vedeném Městským soudem v Praze, odd. C, </w:t>
      </w:r>
      <w:proofErr w:type="spellStart"/>
      <w:r w:rsidRPr="00EF3CDF">
        <w:rPr>
          <w:rFonts w:cs="Arial"/>
        </w:rPr>
        <w:t>vl</w:t>
      </w:r>
      <w:proofErr w:type="spellEnd"/>
      <w:r w:rsidRPr="00EF3CDF">
        <w:rPr>
          <w:rFonts w:cs="Arial"/>
        </w:rPr>
        <w:t>. 182960,</w:t>
      </w:r>
    </w:p>
    <w:p w14:paraId="53DA35FE" w14:textId="77777777" w:rsidR="003A045F" w:rsidRPr="00EF3CDF" w:rsidRDefault="003A045F" w:rsidP="008B63D9">
      <w:pPr>
        <w:spacing w:after="0" w:line="240" w:lineRule="auto"/>
        <w:ind w:left="284" w:right="260"/>
        <w:jc w:val="both"/>
        <w:rPr>
          <w:rFonts w:cs="Arial"/>
          <w:b/>
        </w:rPr>
      </w:pPr>
      <w:r w:rsidRPr="00EF3CDF">
        <w:rPr>
          <w:rFonts w:cs="Arial"/>
        </w:rPr>
        <w:t xml:space="preserve">dále jen </w:t>
      </w:r>
      <w:r w:rsidRPr="00EF3CDF">
        <w:rPr>
          <w:rFonts w:cs="Arial"/>
          <w:b/>
        </w:rPr>
        <w:t>„poskytovatel“</w:t>
      </w:r>
    </w:p>
    <w:p w14:paraId="75562D0F" w14:textId="77777777" w:rsidR="003A045F" w:rsidRPr="00EF3CDF" w:rsidRDefault="003A045F" w:rsidP="008B63D9">
      <w:pPr>
        <w:spacing w:before="240" w:after="0" w:line="240" w:lineRule="auto"/>
        <w:ind w:left="284" w:right="260"/>
        <w:jc w:val="both"/>
        <w:rPr>
          <w:rFonts w:cs="Arial"/>
        </w:rPr>
      </w:pPr>
      <w:r w:rsidRPr="00EF3CDF">
        <w:rPr>
          <w:rFonts w:cs="Arial"/>
        </w:rPr>
        <w:t>a</w:t>
      </w:r>
    </w:p>
    <w:p w14:paraId="060B85D9" w14:textId="6C10A9D9" w:rsidR="00A007AF" w:rsidRDefault="00205841" w:rsidP="00A007AF">
      <w:pPr>
        <w:spacing w:before="240" w:after="0"/>
        <w:ind w:left="284" w:right="260"/>
        <w:jc w:val="both"/>
        <w:rPr>
          <w:b/>
        </w:rPr>
      </w:pPr>
      <w:bookmarkStart w:id="0" w:name="jmeno_firmy"/>
      <w:bookmarkEnd w:id="0"/>
      <w:r>
        <w:rPr>
          <w:b/>
        </w:rPr>
        <w:t>Zlínský kraj</w:t>
      </w:r>
      <w:r w:rsidR="00A007AF">
        <w:rPr>
          <w:b/>
        </w:rPr>
        <w:t>,</w:t>
      </w:r>
    </w:p>
    <w:p w14:paraId="031A90CE" w14:textId="5F064B98" w:rsidR="00A007AF" w:rsidRDefault="00A007AF" w:rsidP="00A007AF">
      <w:pPr>
        <w:spacing w:after="0"/>
        <w:ind w:left="284" w:right="260"/>
        <w:jc w:val="both"/>
      </w:pPr>
      <w:r>
        <w:rPr>
          <w:rFonts w:cs="Arial"/>
        </w:rPr>
        <w:t xml:space="preserve">se sídlem </w:t>
      </w:r>
      <w:bookmarkStart w:id="1" w:name="ulice"/>
      <w:bookmarkEnd w:id="1"/>
      <w:r w:rsidR="00205841">
        <w:rPr>
          <w:rFonts w:cs="Arial"/>
        </w:rPr>
        <w:t>třída Tomáše Bati 21</w:t>
      </w:r>
      <w:r>
        <w:rPr>
          <w:rFonts w:cs="Arial"/>
        </w:rPr>
        <w:t>,</w:t>
      </w:r>
      <w:bookmarkStart w:id="2" w:name="mesto"/>
      <w:bookmarkEnd w:id="2"/>
      <w:r w:rsidR="003F5333">
        <w:rPr>
          <w:rFonts w:cs="Arial"/>
        </w:rPr>
        <w:t xml:space="preserve"> </w:t>
      </w:r>
      <w:r w:rsidR="00205841">
        <w:rPr>
          <w:rFonts w:cs="Arial"/>
        </w:rPr>
        <w:t>Zlín</w:t>
      </w:r>
      <w:r>
        <w:rPr>
          <w:rFonts w:cs="Arial"/>
        </w:rPr>
        <w:t>,</w:t>
      </w:r>
      <w:r w:rsidR="003F5333">
        <w:rPr>
          <w:rFonts w:cs="Arial"/>
        </w:rPr>
        <w:t xml:space="preserve"> PSČ</w:t>
      </w:r>
      <w:r>
        <w:rPr>
          <w:rFonts w:cs="Arial"/>
        </w:rPr>
        <w:t xml:space="preserve"> </w:t>
      </w:r>
      <w:bookmarkStart w:id="3" w:name="psc"/>
      <w:bookmarkEnd w:id="3"/>
      <w:r w:rsidR="00205841">
        <w:rPr>
          <w:rFonts w:cs="Arial"/>
        </w:rPr>
        <w:t>760 01</w:t>
      </w:r>
      <w:r>
        <w:rPr>
          <w:rFonts w:cs="Arial"/>
        </w:rPr>
        <w:t>,</w:t>
      </w:r>
    </w:p>
    <w:p w14:paraId="2D31E071" w14:textId="317BC7ED" w:rsidR="00A007AF" w:rsidRDefault="00A007AF" w:rsidP="00A007AF">
      <w:pPr>
        <w:spacing w:after="0"/>
        <w:ind w:left="284" w:right="260"/>
        <w:jc w:val="both"/>
      </w:pPr>
      <w:r>
        <w:rPr>
          <w:rFonts w:cs="Arial"/>
        </w:rPr>
        <w:t>IČ</w:t>
      </w:r>
      <w:r w:rsidR="00C51401">
        <w:rPr>
          <w:rFonts w:cs="Arial"/>
        </w:rPr>
        <w:t>O</w:t>
      </w:r>
      <w:r>
        <w:rPr>
          <w:rFonts w:cs="Arial"/>
        </w:rPr>
        <w:t xml:space="preserve">: </w:t>
      </w:r>
      <w:bookmarkStart w:id="4" w:name="ico"/>
      <w:bookmarkEnd w:id="4"/>
      <w:r w:rsidR="00205841">
        <w:rPr>
          <w:rFonts w:cs="Arial"/>
        </w:rPr>
        <w:t>70891320</w:t>
      </w:r>
      <w:r>
        <w:rPr>
          <w:rFonts w:cs="Arial"/>
        </w:rPr>
        <w:t>, DIČ:</w:t>
      </w:r>
      <w:r>
        <w:t xml:space="preserve"> </w:t>
      </w:r>
      <w:bookmarkStart w:id="5" w:name="dic"/>
      <w:bookmarkEnd w:id="5"/>
      <w:r w:rsidR="00205841">
        <w:t>CZ70891320</w:t>
      </w:r>
      <w:r>
        <w:rPr>
          <w:rFonts w:cs="Arial"/>
        </w:rPr>
        <w:t>,</w:t>
      </w:r>
    </w:p>
    <w:p w14:paraId="6D7C0BF8" w14:textId="7F49F264" w:rsidR="00A007AF" w:rsidRDefault="00A007AF" w:rsidP="00A007AF">
      <w:pPr>
        <w:spacing w:after="0" w:line="240" w:lineRule="auto"/>
        <w:ind w:left="284" w:right="260"/>
        <w:jc w:val="both"/>
        <w:rPr>
          <w:rFonts w:cs="Arial"/>
        </w:rPr>
      </w:pPr>
      <w:r>
        <w:rPr>
          <w:rFonts w:cs="Arial"/>
        </w:rPr>
        <w:t>zastoupena</w:t>
      </w:r>
      <w:bookmarkStart w:id="6" w:name="osoba"/>
      <w:bookmarkEnd w:id="6"/>
      <w:r w:rsidR="00506726">
        <w:rPr>
          <w:rFonts w:cs="Arial"/>
        </w:rPr>
        <w:t xml:space="preserve"> Ing.  Tomášem </w:t>
      </w:r>
      <w:proofErr w:type="spellStart"/>
      <w:proofErr w:type="gramStart"/>
      <w:r w:rsidR="00506726">
        <w:rPr>
          <w:rFonts w:cs="Arial"/>
        </w:rPr>
        <w:t>Zimáčkem</w:t>
      </w:r>
      <w:proofErr w:type="spellEnd"/>
      <w:r w:rsidR="00506726">
        <w:rPr>
          <w:rFonts w:cs="Arial"/>
        </w:rPr>
        <w:t xml:space="preserve"> - v</w:t>
      </w:r>
      <w:r w:rsidR="00506726" w:rsidRPr="00506726">
        <w:rPr>
          <w:rFonts w:cs="Arial"/>
        </w:rPr>
        <w:t>edoucí</w:t>
      </w:r>
      <w:r w:rsidR="00506726">
        <w:rPr>
          <w:rFonts w:cs="Arial"/>
        </w:rPr>
        <w:t>m</w:t>
      </w:r>
      <w:proofErr w:type="gramEnd"/>
      <w:r w:rsidR="00506726" w:rsidRPr="00506726">
        <w:rPr>
          <w:rFonts w:cs="Arial"/>
        </w:rPr>
        <w:t xml:space="preserve"> odboru informačních a komunikačních technologií</w:t>
      </w:r>
    </w:p>
    <w:p w14:paraId="29E3CA78" w14:textId="77777777" w:rsidR="00A007AF" w:rsidRDefault="00A007AF" w:rsidP="00A007AF">
      <w:pPr>
        <w:spacing w:after="0" w:line="240" w:lineRule="auto"/>
        <w:ind w:left="284" w:right="260"/>
        <w:jc w:val="both"/>
        <w:rPr>
          <w:rFonts w:cs="Arial"/>
          <w:b/>
        </w:rPr>
      </w:pPr>
      <w:r>
        <w:rPr>
          <w:rFonts w:cs="Arial"/>
        </w:rPr>
        <w:t xml:space="preserve">dále jen </w:t>
      </w:r>
      <w:r>
        <w:rPr>
          <w:rFonts w:cs="Arial"/>
          <w:b/>
        </w:rPr>
        <w:t>„uživatel“</w:t>
      </w:r>
    </w:p>
    <w:p w14:paraId="22DB1617" w14:textId="77777777" w:rsidR="00A007AF" w:rsidRDefault="00A007AF" w:rsidP="00A007AF">
      <w:pPr>
        <w:spacing w:after="0" w:line="240" w:lineRule="auto"/>
        <w:ind w:left="284" w:right="260"/>
        <w:jc w:val="both"/>
        <w:rPr>
          <w:rFonts w:cs="Arial"/>
        </w:rPr>
      </w:pPr>
    </w:p>
    <w:p w14:paraId="49EB488C" w14:textId="77777777" w:rsidR="00E11940" w:rsidRDefault="00E11940" w:rsidP="00E11940">
      <w:pPr>
        <w:spacing w:after="0" w:line="240" w:lineRule="auto"/>
        <w:ind w:left="284" w:right="260"/>
        <w:jc w:val="both"/>
        <w:rPr>
          <w:rFonts w:cs="Arial"/>
        </w:rPr>
      </w:pPr>
      <w:r>
        <w:rPr>
          <w:rFonts w:cs="Arial"/>
        </w:rPr>
        <w:t>uzavírají tuto smlouvu:</w:t>
      </w:r>
    </w:p>
    <w:p w14:paraId="624AF4AE" w14:textId="77777777" w:rsidR="00E11940" w:rsidRDefault="00E11940" w:rsidP="00E11940">
      <w:pPr>
        <w:spacing w:after="0" w:line="240" w:lineRule="auto"/>
        <w:ind w:left="284" w:right="260"/>
        <w:jc w:val="both"/>
        <w:rPr>
          <w:rFonts w:cs="Arial"/>
        </w:rPr>
      </w:pPr>
    </w:p>
    <w:p w14:paraId="70999E89" w14:textId="77777777" w:rsidR="00E11940" w:rsidRDefault="00E11940" w:rsidP="00E11940">
      <w:pPr>
        <w:pStyle w:val="Odstavecseseznamem"/>
        <w:numPr>
          <w:ilvl w:val="0"/>
          <w:numId w:val="10"/>
        </w:numPr>
        <w:spacing w:before="120" w:after="100" w:afterAutospacing="1" w:line="240" w:lineRule="auto"/>
        <w:ind w:left="709" w:right="260" w:hanging="425"/>
        <w:jc w:val="both"/>
        <w:rPr>
          <w:rFonts w:cs="Arial"/>
          <w:b/>
        </w:rPr>
      </w:pPr>
      <w:r>
        <w:rPr>
          <w:rFonts w:cs="Arial"/>
          <w:b/>
        </w:rPr>
        <w:t>Úvodní ustanovení</w:t>
      </w:r>
    </w:p>
    <w:p w14:paraId="5063DA1D" w14:textId="77777777" w:rsidR="00E11940" w:rsidRDefault="00E11940" w:rsidP="00E11940">
      <w:pPr>
        <w:pStyle w:val="Odstavecseseznamem"/>
        <w:numPr>
          <w:ilvl w:val="1"/>
          <w:numId w:val="11"/>
        </w:numPr>
        <w:spacing w:before="120" w:after="0" w:line="240" w:lineRule="auto"/>
        <w:ind w:left="709" w:right="260" w:hanging="425"/>
        <w:jc w:val="both"/>
        <w:rPr>
          <w:rFonts w:cs="Arial"/>
        </w:rPr>
      </w:pPr>
      <w:r>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11" w:history="1">
        <w:r>
          <w:rPr>
            <w:rStyle w:val="Hypertextovodkaz"/>
            <w:rFonts w:cs="Arial"/>
          </w:rPr>
          <w:t>www.beck-online.cz</w:t>
        </w:r>
      </w:hyperlink>
      <w:r>
        <w:rPr>
          <w:rFonts w:cs="Arial"/>
        </w:rPr>
        <w:t xml:space="preserve"> (dále jen </w:t>
      </w:r>
      <w:r>
        <w:rPr>
          <w:rFonts w:cs="Arial"/>
          <w:b/>
        </w:rPr>
        <w:t>„Beck-online“</w:t>
      </w:r>
      <w:r>
        <w:rPr>
          <w:rFonts w:cs="Arial"/>
        </w:rPr>
        <w:t>).</w:t>
      </w:r>
    </w:p>
    <w:p w14:paraId="21B37D8D" w14:textId="30C4E362"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Právní vztahy mezi uživatelem a poskytovatelem se řídí touto smlouvou a všeobecnými obchodními p</w:t>
      </w:r>
      <w:r w:rsidR="00727E2B">
        <w:rPr>
          <w:rFonts w:cs="Arial"/>
        </w:rPr>
        <w:t>odmínkami poskytovatele, verze 5</w:t>
      </w:r>
      <w:r>
        <w:rPr>
          <w:rFonts w:cs="Arial"/>
        </w:rPr>
        <w:t>/20</w:t>
      </w:r>
      <w:r w:rsidR="00727E2B">
        <w:rPr>
          <w:rFonts w:cs="Arial"/>
        </w:rPr>
        <w:t>22</w:t>
      </w:r>
      <w:r>
        <w:rPr>
          <w:rFonts w:cs="Arial"/>
        </w:rPr>
        <w:t xml:space="preserve"> (dále jen </w:t>
      </w:r>
      <w:r>
        <w:rPr>
          <w:rFonts w:cs="Arial"/>
          <w:b/>
        </w:rPr>
        <w:t>„VOP“</w:t>
      </w:r>
      <w:r>
        <w:rPr>
          <w:rFonts w:cs="Arial"/>
        </w:rPr>
        <w:t xml:space="preserve">) a „Informacemi o zpracování osobních údajů“ (dále jen </w:t>
      </w:r>
      <w:r w:rsidR="00BF7554">
        <w:rPr>
          <w:rFonts w:cs="Arial"/>
          <w:b/>
        </w:rPr>
        <w:t>„IZ</w:t>
      </w:r>
      <w:r>
        <w:rPr>
          <w:rFonts w:cs="Arial"/>
          <w:b/>
        </w:rPr>
        <w:t>OÚ“</w:t>
      </w:r>
      <w:r>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r w:rsidR="00506726">
        <w:rPr>
          <w:rFonts w:cs="Arial"/>
        </w:rPr>
        <w:t xml:space="preserve"> a zároveň VOP 5/2022 </w:t>
      </w:r>
      <w:proofErr w:type="gramStart"/>
      <w:r w:rsidR="00506726">
        <w:rPr>
          <w:rFonts w:cs="Arial"/>
        </w:rPr>
        <w:t>tvoří</w:t>
      </w:r>
      <w:proofErr w:type="gramEnd"/>
      <w:r w:rsidR="00506726">
        <w:rPr>
          <w:rFonts w:cs="Arial"/>
        </w:rPr>
        <w:t xml:space="preserve"> </w:t>
      </w:r>
      <w:r w:rsidR="00263C2E">
        <w:rPr>
          <w:rFonts w:cs="Arial"/>
        </w:rPr>
        <w:t>P</w:t>
      </w:r>
      <w:r w:rsidR="00506726">
        <w:rPr>
          <w:rFonts w:cs="Arial"/>
        </w:rPr>
        <w:t>řílohu č. 2 této smlouvy</w:t>
      </w:r>
      <w:r>
        <w:rPr>
          <w:rFonts w:cs="Arial"/>
        </w:rPr>
        <w:t>.</w:t>
      </w:r>
    </w:p>
    <w:p w14:paraId="7DE45D17" w14:textId="77777777" w:rsidR="00E11940" w:rsidRDefault="00E11940" w:rsidP="00E11940">
      <w:pPr>
        <w:pStyle w:val="Odstavecseseznamem"/>
        <w:spacing w:before="100" w:beforeAutospacing="1" w:after="100" w:afterAutospacing="1" w:line="240" w:lineRule="auto"/>
        <w:ind w:left="851" w:right="260" w:hanging="567"/>
        <w:jc w:val="both"/>
        <w:rPr>
          <w:rFonts w:cs="Arial"/>
        </w:rPr>
      </w:pPr>
      <w:r>
        <w:rPr>
          <w:rFonts w:cs="Arial"/>
        </w:rPr>
        <w:t xml:space="preserve"> </w:t>
      </w:r>
    </w:p>
    <w:p w14:paraId="3CD43783"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Předmět smlouvy</w:t>
      </w:r>
    </w:p>
    <w:p w14:paraId="346275AE" w14:textId="52E4E4E2" w:rsidR="00E11940" w:rsidRDefault="00E11940" w:rsidP="00E11940">
      <w:pPr>
        <w:pStyle w:val="Odstavecseseznamem"/>
        <w:numPr>
          <w:ilvl w:val="1"/>
          <w:numId w:val="11"/>
        </w:numPr>
        <w:spacing w:before="100" w:beforeAutospacing="1" w:after="100" w:afterAutospacing="1" w:line="240" w:lineRule="auto"/>
        <w:ind w:left="709" w:right="260" w:hanging="425"/>
        <w:jc w:val="both"/>
        <w:rPr>
          <w:rFonts w:cs="Arial"/>
        </w:rPr>
      </w:pPr>
      <w:r>
        <w:rPr>
          <w:rFonts w:cs="Arial"/>
        </w:rPr>
        <w:t xml:space="preserve">Poskytovatel poskytuje uživateli právo na přístup do Beck-online a právo Beck-online užívat (dále jen </w:t>
      </w:r>
      <w:r>
        <w:rPr>
          <w:rFonts w:cs="Arial"/>
          <w:b/>
        </w:rPr>
        <w:t>„licence“</w:t>
      </w:r>
      <w:r>
        <w:rPr>
          <w:rFonts w:cs="Arial"/>
        </w:rPr>
        <w:t>) a uživatel se zavazuje za užívání Beck-online platit poskytovateli odměnu stanovenou v</w:t>
      </w:r>
      <w:r w:rsidR="00263C2E">
        <w:rPr>
          <w:rFonts w:cs="Arial"/>
        </w:rPr>
        <w:t> </w:t>
      </w:r>
      <w:r>
        <w:rPr>
          <w:rFonts w:cs="Arial"/>
        </w:rPr>
        <w:t>Příloze</w:t>
      </w:r>
      <w:r w:rsidR="00263C2E">
        <w:rPr>
          <w:rFonts w:cs="Arial"/>
        </w:rPr>
        <w:t xml:space="preserve"> č. 1</w:t>
      </w:r>
      <w:r>
        <w:rPr>
          <w:rFonts w:cs="Arial"/>
        </w:rPr>
        <w:t>, která je nedílnou součástí této smlouvy.</w:t>
      </w:r>
    </w:p>
    <w:p w14:paraId="40496CED"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Uživatel je oprávněn k Beck-online přistupovat a užívat ho výlučně prostřednictvím uživatelského účtu zřizovaného uživateli poskytovatelem, a to na základě uživatelského jména a hesla uživatele (dále jen </w:t>
      </w:r>
      <w:r>
        <w:rPr>
          <w:rFonts w:cs="Arial"/>
          <w:b/>
        </w:rPr>
        <w:t>„uživatelský účet“</w:t>
      </w:r>
      <w:r>
        <w:rPr>
          <w:rFonts w:cs="Arial"/>
        </w:rPr>
        <w:t xml:space="preserve">). </w:t>
      </w:r>
    </w:p>
    <w:p w14:paraId="5BE49C55"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Poskytovatel se zavazuje zřídit uživateli uživatelský účet nejpozději k prvnímu dni prvního období, avšak nikoli dříve, než mu byla uhrazena v plné výši odměna za první období.</w:t>
      </w:r>
    </w:p>
    <w:p w14:paraId="6C4E59B8" w14:textId="6D0BA158"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Rozsah licence specifikuje Příloha, přičemž další podmínky užívání licence jsou upraveny ve VOP.</w:t>
      </w:r>
    </w:p>
    <w:p w14:paraId="72399A5C" w14:textId="244C14E9" w:rsidR="00263C2E" w:rsidRDefault="00263C2E" w:rsidP="00E11940">
      <w:pPr>
        <w:pStyle w:val="Odstavecseseznamem"/>
        <w:numPr>
          <w:ilvl w:val="1"/>
          <w:numId w:val="11"/>
        </w:numPr>
        <w:spacing w:before="80" w:after="0" w:line="240" w:lineRule="auto"/>
        <w:ind w:left="709" w:right="260" w:hanging="425"/>
        <w:jc w:val="both"/>
        <w:rPr>
          <w:rFonts w:cs="Arial"/>
        </w:rPr>
      </w:pPr>
      <w:r>
        <w:rPr>
          <w:rFonts w:cs="Arial"/>
        </w:rPr>
        <w:t>V případě rozporu znění smlouvy a VOP se přednostně uplatní ustanovení smlouvy.</w:t>
      </w:r>
    </w:p>
    <w:p w14:paraId="6FA2DD04" w14:textId="77777777" w:rsidR="00862F0D" w:rsidRDefault="00862F0D" w:rsidP="00862F0D">
      <w:pPr>
        <w:pStyle w:val="Odstavecseseznamem"/>
        <w:spacing w:before="80" w:after="0" w:line="240" w:lineRule="auto"/>
        <w:ind w:left="709" w:right="260"/>
        <w:jc w:val="both"/>
        <w:rPr>
          <w:rFonts w:cs="Arial"/>
        </w:rPr>
      </w:pPr>
    </w:p>
    <w:p w14:paraId="14D4D6D1"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Platební podmínky</w:t>
      </w:r>
    </w:p>
    <w:p w14:paraId="4441C3DA" w14:textId="4250AE02"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 xml:space="preserve">Za užívání Beck-online se uživatel zavazuje platit poskytovateli odměnu, jejíž výše se odvíjí od rozsahu licence uvedeného v Příloze </w:t>
      </w:r>
      <w:r w:rsidR="008F2DAC">
        <w:rPr>
          <w:rFonts w:cs="Arial"/>
        </w:rPr>
        <w:t xml:space="preserve">č. 1 </w:t>
      </w:r>
      <w:r>
        <w:rPr>
          <w:rFonts w:cs="Arial"/>
        </w:rPr>
        <w:t xml:space="preserve">(dále jen </w:t>
      </w:r>
      <w:r>
        <w:rPr>
          <w:rFonts w:cs="Arial"/>
          <w:b/>
        </w:rPr>
        <w:t>„odměna“</w:t>
      </w:r>
      <w:r>
        <w:rPr>
          <w:rFonts w:cs="Arial"/>
        </w:rPr>
        <w:t>).</w:t>
      </w:r>
    </w:p>
    <w:p w14:paraId="2A035751" w14:textId="472CC8A1" w:rsidR="00E11940" w:rsidRDefault="00E11940" w:rsidP="008F2DAC">
      <w:pPr>
        <w:pStyle w:val="Odstavecseseznamem"/>
        <w:numPr>
          <w:ilvl w:val="1"/>
          <w:numId w:val="11"/>
        </w:numPr>
        <w:spacing w:before="80" w:after="0" w:line="240" w:lineRule="auto"/>
        <w:ind w:right="260"/>
        <w:jc w:val="both"/>
        <w:rPr>
          <w:rFonts w:cs="Arial"/>
        </w:rPr>
      </w:pPr>
      <w:r>
        <w:rPr>
          <w:rFonts w:cs="Arial"/>
        </w:rPr>
        <w:t xml:space="preserve">Fakturu je poskytovatel oprávněn vystavit nejdříve dva měsíce před začátkem období. Elektronická faktura bude zasílána na email: </w:t>
      </w:r>
      <w:hyperlink r:id="rId12" w:history="1">
        <w:r w:rsidR="00705634" w:rsidRPr="00526953">
          <w:rPr>
            <w:rStyle w:val="Hypertextovodkaz"/>
            <w:rFonts w:cs="Arial"/>
          </w:rPr>
          <w:t>fakturace@kr-zlinsky.cz</w:t>
        </w:r>
      </w:hyperlink>
      <w:r w:rsidR="008F2DAC">
        <w:rPr>
          <w:rFonts w:cs="Arial"/>
        </w:rPr>
        <w:t xml:space="preserve">. </w:t>
      </w:r>
      <w:r>
        <w:rPr>
          <w:rFonts w:cs="Arial"/>
        </w:rPr>
        <w:t xml:space="preserve">O případné změně emailové adresy je uživatel povinen poskytovatele bezodkladně písemnou formou informovat. </w:t>
      </w:r>
    </w:p>
    <w:p w14:paraId="041FAED6" w14:textId="77777777" w:rsidR="00991D93"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Faktura je splatná do </w:t>
      </w:r>
      <w:bookmarkStart w:id="7" w:name="splatnost"/>
      <w:bookmarkEnd w:id="7"/>
      <w:r w:rsidR="00205841">
        <w:rPr>
          <w:rFonts w:cs="Arial"/>
        </w:rPr>
        <w:t>21</w:t>
      </w:r>
      <w:r>
        <w:rPr>
          <w:rFonts w:cs="Arial"/>
        </w:rPr>
        <w:t xml:space="preserve"> dnů od jejího doručení uživateli. Při prodlení s úhradou faktury je poskytovatel oprávněn přístup k Beck-online přerušit až do vyrovnání pohledávky. Pozastavením přístupu do </w:t>
      </w:r>
      <w:r>
        <w:rPr>
          <w:rFonts w:cs="Arial"/>
        </w:rPr>
        <w:br/>
        <w:t>Beck-online však nezaniká právo Poskytovatele na úhradu Odměny i za dobu, během které nebyla tato služba poskytován</w:t>
      </w:r>
      <w:r w:rsidR="00991D93">
        <w:rPr>
          <w:rFonts w:cs="Arial"/>
        </w:rPr>
        <w:t>a.</w:t>
      </w:r>
    </w:p>
    <w:p w14:paraId="5A7E10F7" w14:textId="77777777" w:rsidR="00991D93" w:rsidRPr="00991D93" w:rsidRDefault="00991D93" w:rsidP="00991D93">
      <w:pPr>
        <w:pStyle w:val="Odstavecseseznamem"/>
        <w:numPr>
          <w:ilvl w:val="1"/>
          <w:numId w:val="11"/>
        </w:numPr>
        <w:spacing w:before="80" w:after="0" w:line="240" w:lineRule="auto"/>
        <w:ind w:right="260"/>
        <w:jc w:val="both"/>
        <w:rPr>
          <w:rFonts w:cs="Arial"/>
        </w:rPr>
      </w:pPr>
      <w:r w:rsidRPr="00991D93">
        <w:rPr>
          <w:rFonts w:cs="Arial"/>
        </w:rPr>
        <w:lastRenderedPageBreak/>
        <w:t xml:space="preserve">Poskytovatel prohlašuje, že: </w:t>
      </w:r>
    </w:p>
    <w:p w14:paraId="2C54D467" w14:textId="0A9556E9" w:rsidR="00702BD9" w:rsidRPr="00A41E70" w:rsidRDefault="00702BD9" w:rsidP="00702BD9">
      <w:pPr>
        <w:pStyle w:val="Odstavecseseznamem"/>
        <w:numPr>
          <w:ilvl w:val="0"/>
          <w:numId w:val="13"/>
        </w:numPr>
        <w:tabs>
          <w:tab w:val="left" w:pos="426"/>
        </w:tabs>
        <w:jc w:val="both"/>
        <w:rPr>
          <w:rFonts w:cs="Arial"/>
        </w:rPr>
      </w:pPr>
      <w:r w:rsidRPr="00A41E70">
        <w:rPr>
          <w:rFonts w:cs="Arial"/>
        </w:rPr>
        <w:t>nemá v úmyslu nezaplatit daň z přidané hodnoty u zdanitelného plnění podle této smlouvy (dále jen daň),</w:t>
      </w:r>
    </w:p>
    <w:p w14:paraId="4D654457" w14:textId="46B1491F" w:rsidR="00702BD9" w:rsidRPr="00A41E70" w:rsidRDefault="00702BD9" w:rsidP="00702BD9">
      <w:pPr>
        <w:pStyle w:val="Odstavecseseznamem"/>
        <w:numPr>
          <w:ilvl w:val="0"/>
          <w:numId w:val="13"/>
        </w:numPr>
        <w:tabs>
          <w:tab w:val="left" w:pos="426"/>
        </w:tabs>
        <w:jc w:val="both"/>
        <w:rPr>
          <w:rFonts w:cs="Arial"/>
        </w:rPr>
      </w:pPr>
      <w:r w:rsidRPr="00A41E70">
        <w:rPr>
          <w:rFonts w:cs="Arial"/>
        </w:rPr>
        <w:t>mu nejsou známy skutečnosti, nasvědčující tomu, že se dostane do postavení, kdy nemůže daň zaplatit a ani se ke dni podpisu této smlouvy v takovém postavení nenachází,</w:t>
      </w:r>
    </w:p>
    <w:p w14:paraId="40FB9E0A" w14:textId="028610D0" w:rsidR="00702BD9" w:rsidRPr="00A41E70" w:rsidRDefault="00702BD9" w:rsidP="00702BD9">
      <w:pPr>
        <w:pStyle w:val="Odstavecseseznamem"/>
        <w:numPr>
          <w:ilvl w:val="0"/>
          <w:numId w:val="13"/>
        </w:numPr>
        <w:tabs>
          <w:tab w:val="left" w:pos="426"/>
        </w:tabs>
        <w:jc w:val="both"/>
        <w:rPr>
          <w:rFonts w:cs="Arial"/>
        </w:rPr>
      </w:pPr>
      <w:r w:rsidRPr="00A41E70">
        <w:rPr>
          <w:rFonts w:cs="Arial"/>
        </w:rPr>
        <w:t>nezkrátí daň nebo nevyláká daňovou výhodu,</w:t>
      </w:r>
    </w:p>
    <w:p w14:paraId="0FEAB6B5" w14:textId="3E4CCB53" w:rsidR="00702BD9" w:rsidRPr="00A41E70" w:rsidRDefault="00702BD9" w:rsidP="00702BD9">
      <w:pPr>
        <w:pStyle w:val="Odstavecseseznamem"/>
        <w:numPr>
          <w:ilvl w:val="0"/>
          <w:numId w:val="13"/>
        </w:numPr>
        <w:tabs>
          <w:tab w:val="left" w:pos="426"/>
        </w:tabs>
        <w:jc w:val="both"/>
        <w:rPr>
          <w:rFonts w:cs="Arial"/>
        </w:rPr>
      </w:pPr>
      <w:r w:rsidRPr="00A41E70">
        <w:rPr>
          <w:rFonts w:cs="Arial"/>
        </w:rPr>
        <w:t>úplata za plnění dle smlouvy není odchylná od obvyklé ceny,</w:t>
      </w:r>
    </w:p>
    <w:p w14:paraId="3A7005C3" w14:textId="610C64FC" w:rsidR="00702BD9" w:rsidRPr="00A41E70" w:rsidRDefault="00702BD9" w:rsidP="00702BD9">
      <w:pPr>
        <w:pStyle w:val="Odstavecseseznamem"/>
        <w:numPr>
          <w:ilvl w:val="0"/>
          <w:numId w:val="13"/>
        </w:numPr>
        <w:tabs>
          <w:tab w:val="left" w:pos="426"/>
        </w:tabs>
        <w:jc w:val="both"/>
        <w:rPr>
          <w:rFonts w:cs="Arial"/>
        </w:rPr>
      </w:pPr>
      <w:r w:rsidRPr="00A41E70">
        <w:rPr>
          <w:rFonts w:cs="Arial"/>
        </w:rPr>
        <w:t>úplata za plnění dle smlouvy nebude poskytnuta zcela nebo zčásti bezhotovostním převodem na účet vedený poskytovatelem platebních služeb mimo tuzemsko,</w:t>
      </w:r>
    </w:p>
    <w:p w14:paraId="7699D2AB" w14:textId="743DA649" w:rsidR="00702BD9" w:rsidRPr="00A41E70" w:rsidRDefault="00702BD9" w:rsidP="00702BD9">
      <w:pPr>
        <w:pStyle w:val="Odstavecseseznamem"/>
        <w:numPr>
          <w:ilvl w:val="0"/>
          <w:numId w:val="13"/>
        </w:numPr>
        <w:tabs>
          <w:tab w:val="left" w:pos="426"/>
        </w:tabs>
        <w:jc w:val="both"/>
        <w:rPr>
          <w:rFonts w:cs="Arial"/>
        </w:rPr>
      </w:pPr>
      <w:r w:rsidRPr="00A41E70">
        <w:rPr>
          <w:rFonts w:cs="Arial"/>
        </w:rPr>
        <w:t>nebude nespolehlivým plátcem,</w:t>
      </w:r>
    </w:p>
    <w:p w14:paraId="0633D93E" w14:textId="3B43A22F" w:rsidR="00702BD9" w:rsidRPr="00A41E70" w:rsidRDefault="00702BD9" w:rsidP="00702BD9">
      <w:pPr>
        <w:pStyle w:val="Odstavecseseznamem"/>
        <w:numPr>
          <w:ilvl w:val="0"/>
          <w:numId w:val="13"/>
        </w:numPr>
        <w:tabs>
          <w:tab w:val="left" w:pos="426"/>
        </w:tabs>
        <w:jc w:val="both"/>
        <w:rPr>
          <w:rFonts w:cs="Arial"/>
        </w:rPr>
      </w:pPr>
      <w:r w:rsidRPr="00A41E70">
        <w:rPr>
          <w:rFonts w:cs="Arial"/>
        </w:rPr>
        <w:t>bude mít u správce daně registrován bankovní účet používaný pro ekonomickou činnost,</w:t>
      </w:r>
    </w:p>
    <w:p w14:paraId="0E21E164" w14:textId="4F67C165" w:rsidR="00702BD9" w:rsidRPr="00A41E70" w:rsidRDefault="00702BD9" w:rsidP="00702BD9">
      <w:pPr>
        <w:pStyle w:val="Odstavecseseznamem"/>
        <w:numPr>
          <w:ilvl w:val="0"/>
          <w:numId w:val="13"/>
        </w:numPr>
        <w:tabs>
          <w:tab w:val="left" w:pos="426"/>
        </w:tabs>
        <w:jc w:val="both"/>
        <w:rPr>
          <w:rFonts w:cs="Arial"/>
        </w:rPr>
      </w:pPr>
      <w:r w:rsidRPr="00A41E70">
        <w:rPr>
          <w:rFonts w:cs="Arial"/>
        </w:rPr>
        <w:t xml:space="preserve">souhlasí s tím, že pokud ke dni uskutečnění zdanitelného plnění nebo k okamžiku poskytnutí úplaty na plnění, bude o </w:t>
      </w:r>
      <w:r w:rsidR="00F4395D">
        <w:rPr>
          <w:rFonts w:cs="Arial"/>
        </w:rPr>
        <w:t>p</w:t>
      </w:r>
      <w:r w:rsidRPr="00A41E70">
        <w:rPr>
          <w:rFonts w:cs="Arial"/>
        </w:rPr>
        <w:t xml:space="preserve">oskytovateli zveřejněna správcem daně skutečnost, že </w:t>
      </w:r>
      <w:r w:rsidR="00F4395D">
        <w:rPr>
          <w:rFonts w:cs="Arial"/>
        </w:rPr>
        <w:t>p</w:t>
      </w:r>
      <w:r w:rsidRPr="00A41E70">
        <w:rPr>
          <w:rFonts w:cs="Arial"/>
        </w:rPr>
        <w:t>oskytovatel je nespolehlivým plátcem, uhradí Zlínský kraj daň z přidané hodnoty z přijatého zdanitelného plnění příslušnému správci daně,</w:t>
      </w:r>
    </w:p>
    <w:p w14:paraId="44D05FD7" w14:textId="7C993938" w:rsidR="00702BD9" w:rsidRDefault="00702BD9" w:rsidP="00702BD9">
      <w:pPr>
        <w:pStyle w:val="Odstavecseseznamem"/>
        <w:numPr>
          <w:ilvl w:val="0"/>
          <w:numId w:val="13"/>
        </w:numPr>
        <w:tabs>
          <w:tab w:val="left" w:pos="426"/>
        </w:tabs>
        <w:jc w:val="both"/>
        <w:rPr>
          <w:rFonts w:cs="Arial"/>
        </w:rPr>
      </w:pPr>
      <w:r w:rsidRPr="00A41E70">
        <w:rPr>
          <w:rFonts w:cs="Arial"/>
        </w:rPr>
        <w:t xml:space="preserve">souhlasí s tím, že pokud ke dni uskutečnění zdanitelného plnění nebo k okamžiku poskytnutí úplaty na plnění, bude zjištěna nesrovnalost v registraci bankovního účtu </w:t>
      </w:r>
      <w:r w:rsidR="00F4395D">
        <w:rPr>
          <w:rFonts w:cs="Arial"/>
        </w:rPr>
        <w:t>p</w:t>
      </w:r>
      <w:r w:rsidRPr="00A41E70">
        <w:rPr>
          <w:rFonts w:cs="Arial"/>
        </w:rPr>
        <w:t>oskytovatele určeného pro ekonomickou činnost správcem daně, uhradí Zlínský kraj daň z přidané hodnoty z přijatého zdanitelného plnění příslušnému správci daně.</w:t>
      </w:r>
    </w:p>
    <w:p w14:paraId="1D3503AC" w14:textId="77777777" w:rsidR="008A004C" w:rsidRPr="00A41E70" w:rsidRDefault="008A004C" w:rsidP="00A41E70">
      <w:pPr>
        <w:pStyle w:val="Odstavecseseznamem"/>
        <w:tabs>
          <w:tab w:val="left" w:pos="426"/>
        </w:tabs>
        <w:ind w:left="1146"/>
        <w:jc w:val="both"/>
        <w:rPr>
          <w:rFonts w:cs="Arial"/>
        </w:rPr>
      </w:pPr>
    </w:p>
    <w:p w14:paraId="032510CE"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Doba trvání smlouvy</w:t>
      </w:r>
    </w:p>
    <w:p w14:paraId="4002653C" w14:textId="4FFCB009"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Tato smlouva nabývá platnosti dnem jejího podpisu oběma smluvními stranami</w:t>
      </w:r>
      <w:r w:rsidR="006D52EA">
        <w:rPr>
          <w:rFonts w:cs="Arial"/>
        </w:rPr>
        <w:t xml:space="preserve"> a účinnosti dnem jejího zveřejnění v registru smluv</w:t>
      </w:r>
      <w:r>
        <w:rPr>
          <w:rFonts w:cs="Arial"/>
        </w:rPr>
        <w:t>.</w:t>
      </w:r>
      <w:r w:rsidR="006D52EA">
        <w:rPr>
          <w:rFonts w:cs="Arial"/>
        </w:rPr>
        <w:t xml:space="preserve"> Zveřejnění smlouvy v registru smluv dle zákona č. 340/2015 Sb., o registru smluv, provede uživatel.</w:t>
      </w:r>
    </w:p>
    <w:p w14:paraId="36F283B2" w14:textId="401FE020"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Smlouva se uzavírá na dobu</w:t>
      </w:r>
      <w:r>
        <w:rPr>
          <w:rFonts w:cs="Arial"/>
          <w:b/>
        </w:rPr>
        <w:t xml:space="preserve"> </w:t>
      </w:r>
      <w:bookmarkStart w:id="8" w:name="doba_trvani"/>
      <w:bookmarkEnd w:id="8"/>
      <w:r w:rsidR="00205841">
        <w:rPr>
          <w:rFonts w:cs="Arial"/>
          <w:b/>
        </w:rPr>
        <w:t>určitou, a to do 31.</w:t>
      </w:r>
      <w:r w:rsidR="003F5333">
        <w:rPr>
          <w:rFonts w:cs="Arial"/>
          <w:b/>
        </w:rPr>
        <w:t xml:space="preserve"> </w:t>
      </w:r>
      <w:r w:rsidR="00205841">
        <w:rPr>
          <w:rFonts w:cs="Arial"/>
          <w:b/>
        </w:rPr>
        <w:t>10.</w:t>
      </w:r>
      <w:r w:rsidR="003F5333">
        <w:rPr>
          <w:rFonts w:cs="Arial"/>
          <w:b/>
        </w:rPr>
        <w:t xml:space="preserve"> </w:t>
      </w:r>
      <w:r w:rsidR="00205841">
        <w:rPr>
          <w:rFonts w:cs="Arial"/>
          <w:b/>
        </w:rPr>
        <w:t>202</w:t>
      </w:r>
      <w:r w:rsidR="003F5333">
        <w:rPr>
          <w:rFonts w:cs="Arial"/>
          <w:b/>
        </w:rPr>
        <w:t>3</w:t>
      </w:r>
      <w:r>
        <w:rPr>
          <w:rFonts w:cs="Arial"/>
        </w:rPr>
        <w:t>. Licence je uživateli udělena na dobu trvání této smlouvy.</w:t>
      </w:r>
    </w:p>
    <w:p w14:paraId="10B3066E" w14:textId="77777777" w:rsidR="00E11940" w:rsidRDefault="00E11940" w:rsidP="00E11940">
      <w:pPr>
        <w:pStyle w:val="Odstavecseseznamem"/>
        <w:spacing w:before="100" w:beforeAutospacing="1" w:after="100" w:afterAutospacing="1" w:line="240" w:lineRule="auto"/>
        <w:ind w:left="709" w:right="118" w:hanging="425"/>
        <w:jc w:val="both"/>
        <w:rPr>
          <w:rFonts w:cs="Arial"/>
        </w:rPr>
      </w:pPr>
    </w:p>
    <w:p w14:paraId="3F0A575E" w14:textId="50C15CAB" w:rsidR="00E11940" w:rsidRDefault="00E11940" w:rsidP="00E11940">
      <w:pPr>
        <w:pStyle w:val="Odstavecseseznamem"/>
        <w:numPr>
          <w:ilvl w:val="0"/>
          <w:numId w:val="11"/>
        </w:numPr>
        <w:spacing w:before="240" w:after="100" w:afterAutospacing="1" w:line="240" w:lineRule="auto"/>
        <w:ind w:left="709" w:right="118" w:hanging="425"/>
        <w:jc w:val="both"/>
        <w:rPr>
          <w:rFonts w:cs="Arial"/>
          <w:b/>
        </w:rPr>
      </w:pPr>
      <w:r>
        <w:rPr>
          <w:rFonts w:cs="Arial"/>
          <w:b/>
        </w:rPr>
        <w:t>Školení</w:t>
      </w:r>
      <w:r w:rsidR="000161B0">
        <w:rPr>
          <w:rFonts w:cs="Arial"/>
          <w:b/>
        </w:rPr>
        <w:t xml:space="preserve"> a podpora uživatelů</w:t>
      </w:r>
    </w:p>
    <w:p w14:paraId="0AC68DD7" w14:textId="77777777" w:rsidR="00E11940" w:rsidRDefault="00E11940" w:rsidP="00E11940">
      <w:pPr>
        <w:pStyle w:val="Odstavecseseznamem"/>
        <w:numPr>
          <w:ilvl w:val="1"/>
          <w:numId w:val="11"/>
        </w:numPr>
        <w:spacing w:after="100" w:afterAutospacing="1" w:line="240" w:lineRule="auto"/>
        <w:ind w:left="709" w:right="260" w:hanging="425"/>
        <w:jc w:val="both"/>
        <w:rPr>
          <w:rFonts w:cs="Arial"/>
        </w:rPr>
      </w:pPr>
      <w:r>
        <w:rPr>
          <w:rFonts w:cs="Arial"/>
        </w:rPr>
        <w:t>Poskytovatel pořádá školení na užívání Beck-online výlučně prostřednictvím svých vyškolených lektorů (dále jen „</w:t>
      </w:r>
      <w:r>
        <w:rPr>
          <w:rFonts w:cs="Arial"/>
          <w:b/>
        </w:rPr>
        <w:t>školení</w:t>
      </w:r>
      <w:r>
        <w:rPr>
          <w:rFonts w:cs="Arial"/>
        </w:rPr>
        <w:t>“).</w:t>
      </w:r>
    </w:p>
    <w:p w14:paraId="7E3C18AA"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Účast na školení je zpoplatněna. Cena a aktuální termíny jsou zveřejněny na stránce </w:t>
      </w:r>
      <w:r>
        <w:rPr>
          <w:rFonts w:cs="Arial"/>
        </w:rPr>
        <w:br/>
      </w:r>
      <w:hyperlink r:id="rId13" w:history="1">
        <w:r>
          <w:rPr>
            <w:rStyle w:val="Hypertextovodkaz"/>
            <w:rFonts w:cs="Arial"/>
          </w:rPr>
          <w:t>www.beck-online.cz</w:t>
        </w:r>
      </w:hyperlink>
      <w:r>
        <w:rPr>
          <w:rFonts w:cs="Arial"/>
        </w:rPr>
        <w:t>.</w:t>
      </w:r>
    </w:p>
    <w:p w14:paraId="628B2E5D"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V případě zájmu uživatele lze se zástupcem poskytovatele dohodnout individuálně školení mimo veřejné termíny.</w:t>
      </w:r>
    </w:p>
    <w:p w14:paraId="605A6A24" w14:textId="2856B51C" w:rsidR="00E11940" w:rsidRDefault="00E11940" w:rsidP="00E11940">
      <w:pPr>
        <w:pStyle w:val="Odstavecseseznamem"/>
        <w:numPr>
          <w:ilvl w:val="1"/>
          <w:numId w:val="11"/>
        </w:numPr>
        <w:spacing w:before="120" w:after="0" w:line="240" w:lineRule="auto"/>
        <w:ind w:left="709" w:right="260" w:hanging="425"/>
        <w:jc w:val="both"/>
        <w:rPr>
          <w:rFonts w:cs="Arial"/>
        </w:rPr>
      </w:pPr>
      <w:r>
        <w:rPr>
          <w:rFonts w:cs="Arial"/>
        </w:rPr>
        <w:t xml:space="preserve">Úvodní zaškolení musí povinně absolvovat všechny osoby v režimu pilotního provozu, a to nejpozději do tří měsíců od začátku předplaceného období. </w:t>
      </w:r>
      <w:r w:rsidR="00862F0D">
        <w:rPr>
          <w:rFonts w:cs="Arial"/>
        </w:rPr>
        <w:t>Toto zaškolení provede poskytovatel zdarma.</w:t>
      </w:r>
    </w:p>
    <w:p w14:paraId="216EBF73" w14:textId="6B3B9264" w:rsidR="00862F0D" w:rsidRDefault="000161B0" w:rsidP="00E11940">
      <w:pPr>
        <w:pStyle w:val="Odstavecseseznamem"/>
        <w:numPr>
          <w:ilvl w:val="1"/>
          <w:numId w:val="11"/>
        </w:numPr>
        <w:spacing w:before="120" w:after="0" w:line="240" w:lineRule="auto"/>
        <w:ind w:left="709" w:right="260" w:hanging="425"/>
        <w:jc w:val="both"/>
        <w:rPr>
          <w:rFonts w:cs="Arial"/>
        </w:rPr>
      </w:pPr>
      <w:r>
        <w:rPr>
          <w:rFonts w:cs="Arial"/>
        </w:rPr>
        <w:t>Uživatel a poskytovatel se dohodli na uskutečnění dvou bilančních schůzek v průběhu pilotního provozu.</w:t>
      </w:r>
    </w:p>
    <w:p w14:paraId="676BEC9A" w14:textId="1F4D4D3F" w:rsidR="003F5D9B" w:rsidRPr="006D52EA" w:rsidRDefault="003F5D9B" w:rsidP="00E11940">
      <w:pPr>
        <w:pStyle w:val="Odstavecseseznamem"/>
        <w:numPr>
          <w:ilvl w:val="1"/>
          <w:numId w:val="11"/>
        </w:numPr>
        <w:spacing w:before="120" w:after="0" w:line="240" w:lineRule="auto"/>
        <w:ind w:left="709" w:right="260" w:hanging="425"/>
        <w:jc w:val="both"/>
        <w:rPr>
          <w:rFonts w:cs="Arial"/>
        </w:rPr>
      </w:pPr>
      <w:r w:rsidRPr="003E7FE3">
        <w:rPr>
          <w:rFonts w:cs="Arial"/>
        </w:rPr>
        <w:t xml:space="preserve">Poskytovatel poskytne uživateli informace o rozsahu užívání </w:t>
      </w:r>
      <w:r w:rsidR="009E7028" w:rsidRPr="003E7FE3">
        <w:rPr>
          <w:rFonts w:cs="Arial"/>
        </w:rPr>
        <w:t>Beck-online</w:t>
      </w:r>
      <w:r w:rsidRPr="003E7FE3">
        <w:rPr>
          <w:rFonts w:cs="Arial"/>
        </w:rPr>
        <w:t xml:space="preserve"> k 31.7.2023 a k 30.9.2023.</w:t>
      </w:r>
    </w:p>
    <w:p w14:paraId="07A6C591" w14:textId="77777777" w:rsidR="00E11940" w:rsidRDefault="00E11940" w:rsidP="00E11940">
      <w:pPr>
        <w:pStyle w:val="Odstavecseseznamem"/>
        <w:spacing w:after="100" w:afterAutospacing="1" w:line="240" w:lineRule="auto"/>
        <w:ind w:left="709" w:right="260" w:hanging="425"/>
        <w:jc w:val="both"/>
        <w:rPr>
          <w:rFonts w:cs="Arial"/>
          <w:b/>
        </w:rPr>
      </w:pPr>
    </w:p>
    <w:p w14:paraId="23F60107" w14:textId="653FDF18"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Odpovědnost poskytovatele za škodu</w:t>
      </w:r>
    </w:p>
    <w:p w14:paraId="3A6D9D6F" w14:textId="1EBA041E" w:rsidR="00862F0D" w:rsidRDefault="00E11940" w:rsidP="000F4AC1">
      <w:pPr>
        <w:pStyle w:val="Odstavecseseznamem"/>
        <w:numPr>
          <w:ilvl w:val="1"/>
          <w:numId w:val="11"/>
        </w:numPr>
        <w:spacing w:after="0" w:line="240" w:lineRule="auto"/>
        <w:ind w:right="260"/>
        <w:jc w:val="both"/>
        <w:rPr>
          <w:rFonts w:cs="Arial"/>
        </w:rPr>
      </w:pPr>
      <w:r>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w:t>
      </w:r>
      <w:r w:rsidR="00F70374">
        <w:rPr>
          <w:rFonts w:cs="Arial"/>
        </w:rPr>
        <w:t> </w:t>
      </w:r>
      <w:r>
        <w:rPr>
          <w:rFonts w:cs="Arial"/>
        </w:rPr>
        <w:t>Příloze</w:t>
      </w:r>
      <w:r w:rsidR="00F70374">
        <w:rPr>
          <w:rFonts w:cs="Arial"/>
        </w:rPr>
        <w:t xml:space="preserve"> č. 1</w:t>
      </w:r>
      <w:r>
        <w:rPr>
          <w:rFonts w:cs="Arial"/>
        </w:rPr>
        <w:t>), ve kterém došlo k porušení smlouvy. Smluvní strany sjednávají, že jakékoli nároky vzniklé v případě, že by Beck-online neodpovídal sjednaným vlastnostem, budou považovány výlučně za nárok na náhradu škody.</w:t>
      </w:r>
    </w:p>
    <w:p w14:paraId="613CBB47" w14:textId="77777777" w:rsidR="00F70374" w:rsidRDefault="00F70374" w:rsidP="00F70374">
      <w:pPr>
        <w:pStyle w:val="Odstavecseseznamem"/>
        <w:spacing w:after="0" w:line="240" w:lineRule="auto"/>
        <w:ind w:left="786" w:right="260"/>
        <w:jc w:val="both"/>
        <w:rPr>
          <w:rFonts w:cs="Arial"/>
        </w:rPr>
      </w:pPr>
    </w:p>
    <w:p w14:paraId="155304C4"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Závěrečná ustanovení</w:t>
      </w:r>
    </w:p>
    <w:p w14:paraId="2CEA846F" w14:textId="7267CEC6"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 xml:space="preserve">Tato smlouva je uzavřena </w:t>
      </w:r>
      <w:r w:rsidR="001448EE">
        <w:rPr>
          <w:rFonts w:cs="Arial"/>
        </w:rPr>
        <w:t xml:space="preserve">elektronicky. </w:t>
      </w:r>
    </w:p>
    <w:p w14:paraId="3BE756C3"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Nevykonání kteréhokoliv práva dle této smlouvy nelze vykládat jako vzdání se takovéhoto práva.</w:t>
      </w:r>
    </w:p>
    <w:p w14:paraId="34F858C6"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Práva a povinnosti vyplývající z této smlouvy přecházejí na právní nástupce smluvních stran.</w:t>
      </w:r>
    </w:p>
    <w:p w14:paraId="367266EB" w14:textId="76EBF163"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Tuto smlouvu je možné změnit nebo doplnit pouze uzavřením číslovaných písemných dodatků.</w:t>
      </w:r>
    </w:p>
    <w:p w14:paraId="549854B4" w14:textId="6027BDF7" w:rsidR="001448EE" w:rsidRDefault="001448EE" w:rsidP="001448EE">
      <w:pPr>
        <w:pStyle w:val="Odstavecseseznamem"/>
        <w:numPr>
          <w:ilvl w:val="1"/>
          <w:numId w:val="11"/>
        </w:numPr>
        <w:spacing w:before="80" w:after="0" w:line="240" w:lineRule="auto"/>
        <w:ind w:right="260"/>
        <w:jc w:val="both"/>
        <w:rPr>
          <w:rFonts w:cs="Arial"/>
        </w:rPr>
      </w:pPr>
      <w:r w:rsidRPr="001448EE">
        <w:rPr>
          <w:rFonts w:cs="Arial"/>
        </w:rPr>
        <w:lastRenderedPageBreak/>
        <w:t>Smluvní strany prohlašují, že žádná část smlouvy nenaplňuje znaky obchodního tajemství dle § 504 zákona č. 89/2012 Sb., občanský zákoník, ve znění pozdějších předpisů.</w:t>
      </w:r>
    </w:p>
    <w:p w14:paraId="4B3F278B" w14:textId="77777777" w:rsidR="001448EE" w:rsidRPr="001448EE" w:rsidRDefault="001448EE" w:rsidP="001448EE">
      <w:pPr>
        <w:pStyle w:val="Odstavecseseznamem"/>
        <w:numPr>
          <w:ilvl w:val="1"/>
          <w:numId w:val="11"/>
        </w:numPr>
        <w:spacing w:before="80" w:after="0" w:line="240" w:lineRule="auto"/>
        <w:ind w:right="260"/>
        <w:jc w:val="both"/>
        <w:rPr>
          <w:rFonts w:cs="Arial"/>
        </w:rPr>
      </w:pPr>
      <w:r w:rsidRPr="001448EE">
        <w:rPr>
          <w:rFonts w:cs="Arial"/>
        </w:rPr>
        <w:t>Nedílnou součástí této smlouvy je:</w:t>
      </w:r>
    </w:p>
    <w:p w14:paraId="6FAF884A" w14:textId="10A65D7A" w:rsidR="001448EE" w:rsidRDefault="001448EE" w:rsidP="0059482E">
      <w:pPr>
        <w:pStyle w:val="Odstavecseseznamem"/>
        <w:spacing w:before="80" w:after="0" w:line="240" w:lineRule="auto"/>
        <w:ind w:left="786" w:right="260"/>
        <w:jc w:val="both"/>
        <w:rPr>
          <w:rFonts w:cs="Arial"/>
        </w:rPr>
      </w:pPr>
      <w:r w:rsidRPr="001448EE">
        <w:rPr>
          <w:rFonts w:cs="Arial"/>
        </w:rPr>
        <w:t>Příloha č. 1</w:t>
      </w:r>
      <w:r>
        <w:rPr>
          <w:rFonts w:cs="Arial"/>
        </w:rPr>
        <w:t xml:space="preserve"> Rozsah licence v průběhu pilotního provozu</w:t>
      </w:r>
    </w:p>
    <w:p w14:paraId="595CBB6E" w14:textId="36B205B5" w:rsidR="001448EE" w:rsidRDefault="001448EE" w:rsidP="0059482E">
      <w:pPr>
        <w:pStyle w:val="Odstavecseseznamem"/>
        <w:spacing w:before="80" w:after="0" w:line="240" w:lineRule="auto"/>
        <w:ind w:left="786" w:right="260"/>
        <w:jc w:val="both"/>
        <w:rPr>
          <w:rFonts w:cs="Arial"/>
        </w:rPr>
      </w:pPr>
      <w:r>
        <w:rPr>
          <w:rFonts w:cs="Arial"/>
        </w:rPr>
        <w:t xml:space="preserve">Příloha č. 2 VOP </w:t>
      </w:r>
      <w:r w:rsidR="0025593B">
        <w:rPr>
          <w:rFonts w:cs="Arial"/>
        </w:rPr>
        <w:t>5</w:t>
      </w:r>
      <w:r>
        <w:rPr>
          <w:rFonts w:cs="Arial"/>
        </w:rPr>
        <w:t>/2022</w:t>
      </w:r>
    </w:p>
    <w:p w14:paraId="5DE307AE" w14:textId="7F88033F" w:rsidR="00E11940" w:rsidRDefault="005B198A" w:rsidP="00E11940">
      <w:pPr>
        <w:tabs>
          <w:tab w:val="left" w:pos="6096"/>
        </w:tabs>
        <w:spacing w:before="240" w:after="0" w:line="240" w:lineRule="auto"/>
        <w:ind w:left="284" w:right="260"/>
        <w:jc w:val="both"/>
        <w:rPr>
          <w:rFonts w:cs="Arial"/>
        </w:rPr>
      </w:pPr>
      <w:r>
        <w:rPr>
          <w:rFonts w:cs="Arial"/>
        </w:rPr>
        <w:t>Zkontroloval:</w:t>
      </w:r>
    </w:p>
    <w:p w14:paraId="31A50A17" w14:textId="77777777" w:rsidR="0098725C" w:rsidRDefault="0098725C" w:rsidP="00D235A1">
      <w:pPr>
        <w:tabs>
          <w:tab w:val="left" w:pos="5387"/>
        </w:tabs>
        <w:spacing w:before="240" w:after="0" w:line="240" w:lineRule="auto"/>
        <w:ind w:left="284" w:right="260"/>
        <w:jc w:val="both"/>
        <w:rPr>
          <w:rFonts w:cs="Arial"/>
        </w:rPr>
      </w:pPr>
    </w:p>
    <w:p w14:paraId="111E1750" w14:textId="77777777" w:rsidR="0098725C" w:rsidRDefault="0098725C" w:rsidP="00D235A1">
      <w:pPr>
        <w:tabs>
          <w:tab w:val="left" w:pos="5387"/>
        </w:tabs>
        <w:spacing w:before="240" w:after="0" w:line="240" w:lineRule="auto"/>
        <w:ind w:left="284" w:right="260"/>
        <w:jc w:val="both"/>
        <w:rPr>
          <w:rFonts w:cs="Arial"/>
        </w:rPr>
      </w:pPr>
    </w:p>
    <w:p w14:paraId="501F0A9A" w14:textId="75FD4A73" w:rsidR="00E11940" w:rsidRDefault="00E11940" w:rsidP="00D235A1">
      <w:pPr>
        <w:tabs>
          <w:tab w:val="left" w:pos="5387"/>
        </w:tabs>
        <w:spacing w:before="240" w:after="0" w:line="240" w:lineRule="auto"/>
        <w:ind w:left="284" w:right="260"/>
        <w:jc w:val="both"/>
        <w:rPr>
          <w:rFonts w:cs="Arial"/>
        </w:rPr>
      </w:pPr>
      <w:r>
        <w:rPr>
          <w:rFonts w:cs="Arial"/>
        </w:rPr>
        <w:t>V Praze</w:t>
      </w:r>
      <w:r>
        <w:rPr>
          <w:rFonts w:cs="Arial"/>
        </w:rPr>
        <w:tab/>
      </w:r>
      <w:proofErr w:type="gramStart"/>
      <w:r>
        <w:rPr>
          <w:rFonts w:cs="Arial"/>
        </w:rPr>
        <w:t>V</w:t>
      </w:r>
      <w:r w:rsidR="003F5333">
        <w:rPr>
          <w:rFonts w:cs="Arial"/>
        </w:rPr>
        <w:t>e</w:t>
      </w:r>
      <w:r>
        <w:rPr>
          <w:rFonts w:cs="Arial"/>
        </w:rPr>
        <w:t xml:space="preserve">  </w:t>
      </w:r>
      <w:bookmarkStart w:id="9" w:name="mesto_firmy1"/>
      <w:bookmarkEnd w:id="9"/>
      <w:r w:rsidR="00205841">
        <w:rPr>
          <w:rFonts w:cs="Arial"/>
        </w:rPr>
        <w:t>Zlín</w:t>
      </w:r>
      <w:r w:rsidR="003F5333">
        <w:rPr>
          <w:rFonts w:cs="Arial"/>
        </w:rPr>
        <w:t>ě</w:t>
      </w:r>
      <w:proofErr w:type="gramEnd"/>
      <w:r>
        <w:rPr>
          <w:rFonts w:cs="Arial"/>
        </w:rPr>
        <w:t xml:space="preserve"> </w:t>
      </w:r>
    </w:p>
    <w:p w14:paraId="20D34E00" w14:textId="77777777" w:rsidR="003F5333" w:rsidRDefault="003F5333" w:rsidP="00E11940">
      <w:pPr>
        <w:tabs>
          <w:tab w:val="left" w:pos="5387"/>
        </w:tabs>
        <w:spacing w:after="0" w:line="240" w:lineRule="auto"/>
        <w:ind w:left="284" w:right="118"/>
        <w:jc w:val="both"/>
        <w:rPr>
          <w:rFonts w:cs="Arial"/>
        </w:rPr>
      </w:pPr>
    </w:p>
    <w:p w14:paraId="65641576" w14:textId="77777777" w:rsidR="003F5333" w:rsidRDefault="003F5333" w:rsidP="00E11940">
      <w:pPr>
        <w:tabs>
          <w:tab w:val="left" w:pos="5387"/>
        </w:tabs>
        <w:spacing w:after="0" w:line="240" w:lineRule="auto"/>
        <w:ind w:left="284" w:right="118"/>
        <w:jc w:val="both"/>
        <w:rPr>
          <w:rFonts w:cs="Arial"/>
        </w:rPr>
      </w:pPr>
    </w:p>
    <w:p w14:paraId="2C673E2C" w14:textId="77777777" w:rsidR="003F5333" w:rsidRDefault="003F5333" w:rsidP="0059482E">
      <w:pPr>
        <w:tabs>
          <w:tab w:val="left" w:pos="5387"/>
        </w:tabs>
        <w:spacing w:after="0" w:line="240" w:lineRule="auto"/>
        <w:ind w:right="118"/>
        <w:jc w:val="both"/>
        <w:rPr>
          <w:rFonts w:cs="Arial"/>
        </w:rPr>
      </w:pPr>
    </w:p>
    <w:p w14:paraId="0FC8DB6E" w14:textId="77777777" w:rsidR="003F5333" w:rsidRDefault="003F5333" w:rsidP="00E11940">
      <w:pPr>
        <w:tabs>
          <w:tab w:val="left" w:pos="5387"/>
        </w:tabs>
        <w:spacing w:after="0" w:line="240" w:lineRule="auto"/>
        <w:ind w:left="284" w:right="118"/>
        <w:jc w:val="both"/>
        <w:rPr>
          <w:rFonts w:cs="Arial"/>
        </w:rPr>
      </w:pPr>
    </w:p>
    <w:p w14:paraId="51E6A7FC" w14:textId="77777777" w:rsidR="00E11940" w:rsidRDefault="00E11940" w:rsidP="00D235A1">
      <w:pPr>
        <w:tabs>
          <w:tab w:val="left" w:pos="5387"/>
        </w:tabs>
        <w:spacing w:after="0" w:line="240" w:lineRule="auto"/>
        <w:ind w:right="118"/>
        <w:jc w:val="both"/>
        <w:rPr>
          <w:rFonts w:cs="Arial"/>
        </w:rPr>
      </w:pPr>
    </w:p>
    <w:p w14:paraId="18C759EC" w14:textId="77777777" w:rsidR="00E11940" w:rsidRDefault="00E11940" w:rsidP="00E11940">
      <w:pPr>
        <w:tabs>
          <w:tab w:val="left" w:pos="5387"/>
        </w:tabs>
        <w:spacing w:after="0" w:line="240" w:lineRule="auto"/>
        <w:ind w:left="284" w:right="118"/>
        <w:jc w:val="both"/>
        <w:rPr>
          <w:rFonts w:cs="Arial"/>
        </w:rPr>
      </w:pPr>
      <w:r>
        <w:rPr>
          <w:rFonts w:cs="Arial"/>
        </w:rPr>
        <w:t>_____________________________</w:t>
      </w:r>
      <w:r>
        <w:rPr>
          <w:rFonts w:cs="Arial"/>
        </w:rPr>
        <w:tab/>
        <w:t>_____________________________</w:t>
      </w:r>
    </w:p>
    <w:p w14:paraId="32D17160" w14:textId="5650E04B" w:rsidR="00E11940" w:rsidRDefault="00E11940" w:rsidP="00E11940">
      <w:pPr>
        <w:tabs>
          <w:tab w:val="left" w:pos="5387"/>
        </w:tabs>
        <w:spacing w:after="0" w:line="240" w:lineRule="auto"/>
        <w:ind w:right="118"/>
        <w:jc w:val="both"/>
        <w:rPr>
          <w:rFonts w:cs="Arial"/>
          <w:b/>
        </w:rPr>
      </w:pPr>
      <w:r>
        <w:rPr>
          <w:rFonts w:cs="Arial"/>
          <w:b/>
        </w:rPr>
        <w:t xml:space="preserve">     Nakladatelství </w:t>
      </w:r>
      <w:proofErr w:type="spellStart"/>
      <w:r>
        <w:rPr>
          <w:rFonts w:cs="Arial"/>
          <w:b/>
        </w:rPr>
        <w:t>C.H.Beck</w:t>
      </w:r>
      <w:proofErr w:type="spellEnd"/>
      <w:r>
        <w:rPr>
          <w:rFonts w:cs="Arial"/>
          <w:b/>
        </w:rPr>
        <w:t>, s.r.o.</w:t>
      </w:r>
      <w:r>
        <w:rPr>
          <w:rFonts w:cs="Arial"/>
          <w:b/>
        </w:rPr>
        <w:tab/>
      </w:r>
      <w:bookmarkStart w:id="10" w:name="jmeno_firmy2"/>
      <w:bookmarkEnd w:id="10"/>
      <w:r w:rsidR="00205841">
        <w:rPr>
          <w:rFonts w:cs="Arial"/>
          <w:b/>
        </w:rPr>
        <w:t>Zlínský kraj</w:t>
      </w:r>
    </w:p>
    <w:p w14:paraId="27F74405" w14:textId="14B22858" w:rsidR="00E11940" w:rsidRDefault="00E11940" w:rsidP="00E11940">
      <w:pPr>
        <w:tabs>
          <w:tab w:val="left" w:pos="5387"/>
        </w:tabs>
        <w:spacing w:after="0" w:line="240" w:lineRule="auto"/>
        <w:ind w:right="118"/>
        <w:jc w:val="both"/>
        <w:rPr>
          <w:rFonts w:cs="Arial"/>
        </w:rPr>
      </w:pPr>
      <w:r>
        <w:rPr>
          <w:rFonts w:cs="Arial"/>
        </w:rPr>
        <w:t xml:space="preserve">     Ing. Jiří </w:t>
      </w:r>
      <w:proofErr w:type="spellStart"/>
      <w:r>
        <w:rPr>
          <w:rFonts w:cs="Arial"/>
        </w:rPr>
        <w:t>Holna</w:t>
      </w:r>
      <w:proofErr w:type="spellEnd"/>
      <w:r>
        <w:rPr>
          <w:rFonts w:cs="Arial"/>
        </w:rPr>
        <w:t>, jednatel</w:t>
      </w:r>
      <w:r>
        <w:rPr>
          <w:rFonts w:cs="Arial"/>
        </w:rPr>
        <w:tab/>
      </w:r>
      <w:r w:rsidR="001448EE">
        <w:rPr>
          <w:rFonts w:cs="Arial"/>
        </w:rPr>
        <w:t xml:space="preserve">Ing. Tomáš Zimáček </w:t>
      </w:r>
    </w:p>
    <w:p w14:paraId="53F94CFB" w14:textId="21ABFBDB" w:rsidR="003224DD" w:rsidRDefault="00E11940" w:rsidP="003224DD">
      <w:pPr>
        <w:spacing w:after="0" w:line="240" w:lineRule="auto"/>
        <w:ind w:left="284"/>
        <w:rPr>
          <w:rFonts w:cs="Arial"/>
          <w:b/>
        </w:rPr>
      </w:pPr>
      <w:r>
        <w:rPr>
          <w:rFonts w:cs="Arial"/>
          <w:b/>
        </w:rPr>
        <w:br w:type="page"/>
      </w:r>
      <w:r w:rsidR="003224DD">
        <w:rPr>
          <w:rFonts w:cs="Arial"/>
          <w:b/>
        </w:rPr>
        <w:lastRenderedPageBreak/>
        <w:t>PŘÍLOHA</w:t>
      </w:r>
      <w:r w:rsidR="00D2653F">
        <w:rPr>
          <w:rFonts w:cs="Arial"/>
          <w:b/>
        </w:rPr>
        <w:t xml:space="preserve"> č. 1</w:t>
      </w:r>
      <w:r w:rsidR="003224DD">
        <w:rPr>
          <w:rFonts w:cs="Arial"/>
          <w:b/>
        </w:rPr>
        <w:t>: Rozsah licence v průběhu pilotního provozu</w:t>
      </w:r>
      <w:r w:rsidR="003224DD">
        <w:rPr>
          <w:rFonts w:cs="Arial"/>
          <w:b/>
        </w:rPr>
        <w:tab/>
      </w:r>
    </w:p>
    <w:p w14:paraId="1E0B18DF" w14:textId="77777777" w:rsidR="003224DD" w:rsidRDefault="003224DD" w:rsidP="003224DD">
      <w:pPr>
        <w:pStyle w:val="Odstavecseseznamem"/>
        <w:tabs>
          <w:tab w:val="left" w:pos="6360"/>
        </w:tabs>
        <w:spacing w:after="0" w:line="240" w:lineRule="auto"/>
        <w:ind w:left="567" w:right="260"/>
        <w:jc w:val="both"/>
        <w:rPr>
          <w:rFonts w:cs="Arial"/>
        </w:rPr>
      </w:pPr>
      <w:r>
        <w:rPr>
          <w:rFonts w:cs="Arial"/>
        </w:rPr>
        <w:tab/>
      </w:r>
    </w:p>
    <w:p w14:paraId="2AC5D4C4" w14:textId="77777777" w:rsidR="003224DD" w:rsidRDefault="003224DD" w:rsidP="003224DD">
      <w:pPr>
        <w:pStyle w:val="Odstavecseseznamem"/>
        <w:numPr>
          <w:ilvl w:val="0"/>
          <w:numId w:val="12"/>
        </w:numPr>
        <w:spacing w:after="0" w:line="240" w:lineRule="auto"/>
        <w:ind w:left="709" w:right="-24" w:hanging="425"/>
        <w:jc w:val="both"/>
        <w:rPr>
          <w:rFonts w:cs="Arial"/>
          <w:b/>
        </w:rPr>
      </w:pPr>
      <w:r>
        <w:rPr>
          <w:rFonts w:cs="Arial"/>
          <w:b/>
        </w:rPr>
        <w:t>Specifikace obsahu a počtu licencí</w:t>
      </w:r>
    </w:p>
    <w:p w14:paraId="02802E10" w14:textId="77777777" w:rsidR="003224DD" w:rsidRDefault="003224DD" w:rsidP="003224DD">
      <w:pPr>
        <w:spacing w:after="0" w:line="240" w:lineRule="auto"/>
        <w:ind w:left="709" w:right="260"/>
        <w:jc w:val="both"/>
        <w:rPr>
          <w:rFonts w:cs="Arial"/>
        </w:rPr>
      </w:pPr>
      <w:r>
        <w:rPr>
          <w:rFonts w:cs="Arial"/>
        </w:rPr>
        <w:t>Prostřednictvím uživatelského účtu bude uživatel oprávněn přistupovat a užívat výlučně následující databáze (moduly) Beck-online v uvedeném počtu osob:</w:t>
      </w:r>
    </w:p>
    <w:p w14:paraId="0A73BA89" w14:textId="77777777" w:rsidR="003224DD" w:rsidRDefault="003224DD" w:rsidP="003224DD">
      <w:pPr>
        <w:spacing w:after="0" w:line="240" w:lineRule="auto"/>
        <w:ind w:left="567" w:right="260" w:hanging="426"/>
        <w:contextualSpacing/>
        <w:jc w:val="both"/>
        <w:rPr>
          <w:rFonts w:cs="Arial"/>
          <w:b/>
        </w:rPr>
      </w:pPr>
    </w:p>
    <w:p w14:paraId="14C7DF62" w14:textId="77777777" w:rsidR="003224DD" w:rsidRDefault="003224DD" w:rsidP="003224DD">
      <w:pPr>
        <w:rPr>
          <w:color w:val="76923C"/>
        </w:rPr>
      </w:pPr>
    </w:p>
    <w:tbl>
      <w:tblPr>
        <w:tblW w:w="8765" w:type="dxa"/>
        <w:tblInd w:w="567" w:type="dxa"/>
        <w:tblBorders>
          <w:insideH w:val="single" w:sz="4" w:space="0" w:color="auto"/>
        </w:tblBorders>
        <w:tblLook w:val="04A0" w:firstRow="1" w:lastRow="0" w:firstColumn="1" w:lastColumn="0" w:noHBand="0" w:noVBand="1"/>
      </w:tblPr>
      <w:tblGrid>
        <w:gridCol w:w="4820"/>
        <w:gridCol w:w="3945"/>
      </w:tblGrid>
      <w:tr w:rsidR="003224DD" w14:paraId="4426D21E" w14:textId="77777777" w:rsidTr="003F5333">
        <w:trPr>
          <w:trHeight w:val="254"/>
        </w:trPr>
        <w:tc>
          <w:tcPr>
            <w:tcW w:w="4820" w:type="dxa"/>
            <w:tcBorders>
              <w:top w:val="nil"/>
              <w:bottom w:val="single" w:sz="4" w:space="0" w:color="auto"/>
            </w:tcBorders>
            <w:hideMark/>
          </w:tcPr>
          <w:p w14:paraId="52D17341" w14:textId="77777777" w:rsidR="003224DD" w:rsidRDefault="003224DD">
            <w:pPr>
              <w:spacing w:after="0" w:line="240" w:lineRule="auto"/>
              <w:ind w:left="33"/>
              <w:rPr>
                <w:b/>
                <w:bCs/>
              </w:rPr>
            </w:pPr>
            <w:bookmarkStart w:id="11" w:name="sl1"/>
            <w:bookmarkStart w:id="12" w:name="sl3" w:colFirst="1" w:colLast="1"/>
            <w:bookmarkEnd w:id="11"/>
            <w:r>
              <w:rPr>
                <w:b/>
                <w:bCs/>
              </w:rPr>
              <w:t>Modul</w:t>
            </w:r>
          </w:p>
        </w:tc>
        <w:tc>
          <w:tcPr>
            <w:tcW w:w="3945" w:type="dxa"/>
            <w:tcBorders>
              <w:top w:val="nil"/>
              <w:bottom w:val="single" w:sz="4" w:space="0" w:color="auto"/>
            </w:tcBorders>
            <w:hideMark/>
          </w:tcPr>
          <w:p w14:paraId="483F6C34" w14:textId="2796BC57" w:rsidR="003224DD" w:rsidRDefault="003F5333">
            <w:pPr>
              <w:spacing w:after="0" w:line="240" w:lineRule="auto"/>
              <w:rPr>
                <w:b/>
                <w:bCs/>
                <w:color w:val="000000"/>
              </w:rPr>
            </w:pPr>
            <w:bookmarkStart w:id="13" w:name="sl2"/>
            <w:bookmarkEnd w:id="13"/>
            <w:r>
              <w:rPr>
                <w:b/>
                <w:bCs/>
                <w:color w:val="000000"/>
              </w:rPr>
              <w:t>Počet licencí (osob)</w:t>
            </w:r>
          </w:p>
        </w:tc>
      </w:tr>
      <w:tr w:rsidR="003F5333" w:rsidRPr="003F5333" w14:paraId="614BE944" w14:textId="77777777" w:rsidTr="003F5333">
        <w:trPr>
          <w:trHeight w:val="254"/>
        </w:trPr>
        <w:tc>
          <w:tcPr>
            <w:tcW w:w="4820" w:type="dxa"/>
            <w:tcBorders>
              <w:top w:val="single" w:sz="4" w:space="0" w:color="auto"/>
              <w:bottom w:val="nil"/>
            </w:tcBorders>
          </w:tcPr>
          <w:p w14:paraId="465A3C13" w14:textId="77777777" w:rsidR="003F5333" w:rsidRPr="003F5333" w:rsidRDefault="003F5333">
            <w:pPr>
              <w:spacing w:after="0" w:line="240" w:lineRule="auto"/>
              <w:ind w:left="33"/>
              <w:rPr>
                <w:bCs/>
              </w:rPr>
            </w:pPr>
            <w:r w:rsidRPr="003F5333">
              <w:rPr>
                <w:bCs/>
              </w:rPr>
              <w:t>Beck-online PRO</w:t>
            </w:r>
          </w:p>
        </w:tc>
        <w:tc>
          <w:tcPr>
            <w:tcW w:w="3945" w:type="dxa"/>
            <w:tcBorders>
              <w:top w:val="single" w:sz="4" w:space="0" w:color="auto"/>
              <w:bottom w:val="nil"/>
            </w:tcBorders>
          </w:tcPr>
          <w:p w14:paraId="0EBF7082" w14:textId="77777777" w:rsidR="003F5333" w:rsidRPr="003F5333" w:rsidRDefault="003F5333">
            <w:pPr>
              <w:spacing w:after="0" w:line="240" w:lineRule="auto"/>
              <w:rPr>
                <w:rFonts w:eastAsia="Times New Roman" w:cs="Arial"/>
                <w:bCs/>
                <w:color w:val="000000"/>
              </w:rPr>
            </w:pPr>
            <w:r w:rsidRPr="003F5333">
              <w:rPr>
                <w:rFonts w:eastAsia="Times New Roman" w:cs="Arial"/>
                <w:bCs/>
                <w:color w:val="000000"/>
              </w:rPr>
              <w:t>24</w:t>
            </w:r>
          </w:p>
        </w:tc>
      </w:tr>
      <w:tr w:rsidR="003F5333" w:rsidRPr="003F5333" w14:paraId="520961B4" w14:textId="77777777" w:rsidTr="003F5333">
        <w:trPr>
          <w:trHeight w:val="254"/>
        </w:trPr>
        <w:tc>
          <w:tcPr>
            <w:tcW w:w="4820" w:type="dxa"/>
            <w:tcBorders>
              <w:top w:val="nil"/>
              <w:bottom w:val="nil"/>
            </w:tcBorders>
          </w:tcPr>
          <w:p w14:paraId="3840BED4" w14:textId="77777777" w:rsidR="003F5333" w:rsidRPr="003F5333" w:rsidRDefault="003F5333">
            <w:pPr>
              <w:spacing w:after="0" w:line="240" w:lineRule="auto"/>
              <w:ind w:left="33"/>
              <w:rPr>
                <w:bCs/>
              </w:rPr>
            </w:pPr>
            <w:r w:rsidRPr="003F5333">
              <w:rPr>
                <w:bCs/>
              </w:rPr>
              <w:t>Daňové právo</w:t>
            </w:r>
          </w:p>
        </w:tc>
        <w:tc>
          <w:tcPr>
            <w:tcW w:w="3945" w:type="dxa"/>
            <w:tcBorders>
              <w:top w:val="nil"/>
              <w:bottom w:val="nil"/>
            </w:tcBorders>
          </w:tcPr>
          <w:p w14:paraId="26E59ECA" w14:textId="77777777" w:rsidR="003F5333" w:rsidRPr="003F5333" w:rsidRDefault="003F5333">
            <w:pPr>
              <w:spacing w:after="0" w:line="240" w:lineRule="auto"/>
              <w:rPr>
                <w:rFonts w:eastAsia="Times New Roman" w:cs="Arial"/>
                <w:bCs/>
                <w:color w:val="000000"/>
              </w:rPr>
            </w:pPr>
            <w:r w:rsidRPr="003F5333">
              <w:rPr>
                <w:rFonts w:eastAsia="Times New Roman" w:cs="Arial"/>
                <w:bCs/>
                <w:color w:val="000000"/>
              </w:rPr>
              <w:t>24</w:t>
            </w:r>
          </w:p>
        </w:tc>
      </w:tr>
      <w:tr w:rsidR="003F5333" w:rsidRPr="003F5333" w14:paraId="3F1FDD9A" w14:textId="77777777" w:rsidTr="003F5333">
        <w:trPr>
          <w:trHeight w:val="254"/>
        </w:trPr>
        <w:tc>
          <w:tcPr>
            <w:tcW w:w="4820" w:type="dxa"/>
            <w:tcBorders>
              <w:top w:val="nil"/>
              <w:bottom w:val="nil"/>
            </w:tcBorders>
          </w:tcPr>
          <w:p w14:paraId="4CF62AAE" w14:textId="77777777" w:rsidR="003F5333" w:rsidRPr="003F5333" w:rsidRDefault="003F5333">
            <w:pPr>
              <w:spacing w:after="0" w:line="240" w:lineRule="auto"/>
              <w:ind w:left="33"/>
              <w:rPr>
                <w:bCs/>
              </w:rPr>
            </w:pPr>
            <w:r w:rsidRPr="003F5333">
              <w:rPr>
                <w:bCs/>
              </w:rPr>
              <w:t>Dokumenty EU</w:t>
            </w:r>
          </w:p>
        </w:tc>
        <w:tc>
          <w:tcPr>
            <w:tcW w:w="3945" w:type="dxa"/>
            <w:tcBorders>
              <w:top w:val="nil"/>
              <w:bottom w:val="nil"/>
            </w:tcBorders>
          </w:tcPr>
          <w:p w14:paraId="1AD02B75" w14:textId="77777777" w:rsidR="003F5333" w:rsidRPr="003F5333" w:rsidRDefault="003F5333">
            <w:pPr>
              <w:spacing w:after="0" w:line="240" w:lineRule="auto"/>
              <w:rPr>
                <w:rFonts w:eastAsia="Times New Roman" w:cs="Arial"/>
                <w:bCs/>
                <w:color w:val="000000"/>
              </w:rPr>
            </w:pPr>
            <w:r w:rsidRPr="003F5333">
              <w:rPr>
                <w:rFonts w:eastAsia="Times New Roman" w:cs="Arial"/>
                <w:bCs/>
                <w:color w:val="000000"/>
              </w:rPr>
              <w:t>24</w:t>
            </w:r>
          </w:p>
        </w:tc>
      </w:tr>
      <w:tr w:rsidR="003F5333" w:rsidRPr="003F5333" w14:paraId="2930919A" w14:textId="77777777" w:rsidTr="003F5333">
        <w:trPr>
          <w:trHeight w:val="254"/>
        </w:trPr>
        <w:tc>
          <w:tcPr>
            <w:tcW w:w="4820" w:type="dxa"/>
            <w:tcBorders>
              <w:top w:val="nil"/>
              <w:bottom w:val="nil"/>
            </w:tcBorders>
          </w:tcPr>
          <w:p w14:paraId="44853C54" w14:textId="77777777" w:rsidR="003F5333" w:rsidRPr="003F5333" w:rsidRDefault="003F5333">
            <w:pPr>
              <w:spacing w:after="0" w:line="240" w:lineRule="auto"/>
              <w:ind w:left="33"/>
              <w:rPr>
                <w:bCs/>
              </w:rPr>
            </w:pPr>
            <w:r w:rsidRPr="003F5333">
              <w:rPr>
                <w:bCs/>
              </w:rPr>
              <w:t>Duševní vlastnictví</w:t>
            </w:r>
          </w:p>
        </w:tc>
        <w:tc>
          <w:tcPr>
            <w:tcW w:w="3945" w:type="dxa"/>
            <w:tcBorders>
              <w:top w:val="nil"/>
              <w:bottom w:val="nil"/>
            </w:tcBorders>
          </w:tcPr>
          <w:p w14:paraId="4668451F" w14:textId="77777777" w:rsidR="003F5333" w:rsidRPr="003F5333" w:rsidRDefault="003F5333">
            <w:pPr>
              <w:spacing w:after="0" w:line="240" w:lineRule="auto"/>
              <w:rPr>
                <w:rFonts w:eastAsia="Times New Roman" w:cs="Arial"/>
                <w:bCs/>
                <w:color w:val="000000"/>
              </w:rPr>
            </w:pPr>
            <w:r w:rsidRPr="003F5333">
              <w:rPr>
                <w:rFonts w:eastAsia="Times New Roman" w:cs="Arial"/>
                <w:bCs/>
                <w:color w:val="000000"/>
              </w:rPr>
              <w:t>24</w:t>
            </w:r>
          </w:p>
        </w:tc>
      </w:tr>
      <w:tr w:rsidR="003F5333" w:rsidRPr="003F5333" w14:paraId="5418A02A" w14:textId="77777777" w:rsidTr="003F5333">
        <w:trPr>
          <w:trHeight w:val="254"/>
        </w:trPr>
        <w:tc>
          <w:tcPr>
            <w:tcW w:w="4820" w:type="dxa"/>
            <w:tcBorders>
              <w:top w:val="nil"/>
              <w:bottom w:val="nil"/>
            </w:tcBorders>
          </w:tcPr>
          <w:p w14:paraId="474E8488" w14:textId="77777777" w:rsidR="003F5333" w:rsidRPr="003F5333" w:rsidRDefault="003F5333">
            <w:pPr>
              <w:spacing w:after="0" w:line="240" w:lineRule="auto"/>
              <w:ind w:left="33"/>
              <w:rPr>
                <w:bCs/>
              </w:rPr>
            </w:pPr>
            <w:r w:rsidRPr="003F5333">
              <w:rPr>
                <w:bCs/>
              </w:rPr>
              <w:t>Finanční právo</w:t>
            </w:r>
          </w:p>
        </w:tc>
        <w:tc>
          <w:tcPr>
            <w:tcW w:w="3945" w:type="dxa"/>
            <w:tcBorders>
              <w:top w:val="nil"/>
              <w:bottom w:val="nil"/>
            </w:tcBorders>
          </w:tcPr>
          <w:p w14:paraId="2A3F291A" w14:textId="77777777" w:rsidR="003F5333" w:rsidRPr="003F5333" w:rsidRDefault="003F5333">
            <w:pPr>
              <w:spacing w:after="0" w:line="240" w:lineRule="auto"/>
              <w:rPr>
                <w:rFonts w:eastAsia="Times New Roman" w:cs="Arial"/>
                <w:bCs/>
                <w:color w:val="000000"/>
              </w:rPr>
            </w:pPr>
            <w:r w:rsidRPr="003F5333">
              <w:rPr>
                <w:rFonts w:eastAsia="Times New Roman" w:cs="Arial"/>
                <w:bCs/>
                <w:color w:val="000000"/>
              </w:rPr>
              <w:t>24</w:t>
            </w:r>
          </w:p>
        </w:tc>
      </w:tr>
      <w:tr w:rsidR="003F5333" w:rsidRPr="003F5333" w14:paraId="59C73DDF" w14:textId="77777777" w:rsidTr="003F5333">
        <w:trPr>
          <w:trHeight w:val="254"/>
        </w:trPr>
        <w:tc>
          <w:tcPr>
            <w:tcW w:w="4820" w:type="dxa"/>
            <w:tcBorders>
              <w:top w:val="nil"/>
              <w:bottom w:val="nil"/>
            </w:tcBorders>
          </w:tcPr>
          <w:p w14:paraId="4FC53D4E" w14:textId="77777777" w:rsidR="003F5333" w:rsidRPr="003F5333" w:rsidRDefault="003F5333">
            <w:pPr>
              <w:spacing w:after="0" w:line="240" w:lineRule="auto"/>
              <w:ind w:left="33"/>
              <w:rPr>
                <w:bCs/>
              </w:rPr>
            </w:pPr>
            <w:r w:rsidRPr="003F5333">
              <w:rPr>
                <w:bCs/>
              </w:rPr>
              <w:t>Justiční a procesní právo PLUS</w:t>
            </w:r>
          </w:p>
        </w:tc>
        <w:tc>
          <w:tcPr>
            <w:tcW w:w="3945" w:type="dxa"/>
            <w:tcBorders>
              <w:top w:val="nil"/>
              <w:bottom w:val="nil"/>
            </w:tcBorders>
          </w:tcPr>
          <w:p w14:paraId="5CCDAF34" w14:textId="77777777" w:rsidR="003F5333" w:rsidRPr="003F5333" w:rsidRDefault="003F5333">
            <w:pPr>
              <w:spacing w:after="0" w:line="240" w:lineRule="auto"/>
              <w:rPr>
                <w:rFonts w:eastAsia="Times New Roman" w:cs="Arial"/>
                <w:bCs/>
                <w:color w:val="000000"/>
              </w:rPr>
            </w:pPr>
            <w:r w:rsidRPr="003F5333">
              <w:rPr>
                <w:rFonts w:eastAsia="Times New Roman" w:cs="Arial"/>
                <w:bCs/>
                <w:color w:val="000000"/>
              </w:rPr>
              <w:t>24</w:t>
            </w:r>
          </w:p>
        </w:tc>
      </w:tr>
      <w:tr w:rsidR="003F5333" w:rsidRPr="003F5333" w14:paraId="7C2E1AE0" w14:textId="77777777" w:rsidTr="003F5333">
        <w:trPr>
          <w:trHeight w:val="254"/>
        </w:trPr>
        <w:tc>
          <w:tcPr>
            <w:tcW w:w="4820" w:type="dxa"/>
            <w:tcBorders>
              <w:top w:val="nil"/>
              <w:bottom w:val="nil"/>
            </w:tcBorders>
          </w:tcPr>
          <w:p w14:paraId="4B9D8800" w14:textId="77777777" w:rsidR="003F5333" w:rsidRPr="003F5333" w:rsidRDefault="003F5333">
            <w:pPr>
              <w:spacing w:after="0" w:line="240" w:lineRule="auto"/>
              <w:ind w:left="33"/>
              <w:rPr>
                <w:bCs/>
              </w:rPr>
            </w:pPr>
            <w:r w:rsidRPr="003F5333">
              <w:rPr>
                <w:bCs/>
              </w:rPr>
              <w:t>Občanské právo PLUS</w:t>
            </w:r>
          </w:p>
        </w:tc>
        <w:tc>
          <w:tcPr>
            <w:tcW w:w="3945" w:type="dxa"/>
            <w:tcBorders>
              <w:top w:val="nil"/>
              <w:bottom w:val="nil"/>
            </w:tcBorders>
          </w:tcPr>
          <w:p w14:paraId="757748BB" w14:textId="77777777" w:rsidR="003F5333" w:rsidRPr="003F5333" w:rsidRDefault="003F5333">
            <w:pPr>
              <w:spacing w:after="0" w:line="240" w:lineRule="auto"/>
              <w:rPr>
                <w:rFonts w:eastAsia="Times New Roman" w:cs="Arial"/>
                <w:bCs/>
                <w:color w:val="000000"/>
              </w:rPr>
            </w:pPr>
            <w:r w:rsidRPr="003F5333">
              <w:rPr>
                <w:rFonts w:eastAsia="Times New Roman" w:cs="Arial"/>
                <w:bCs/>
                <w:color w:val="000000"/>
              </w:rPr>
              <w:t>24</w:t>
            </w:r>
          </w:p>
        </w:tc>
      </w:tr>
      <w:tr w:rsidR="003F5333" w:rsidRPr="003F5333" w14:paraId="0EEBA9D4" w14:textId="77777777" w:rsidTr="003F5333">
        <w:trPr>
          <w:trHeight w:val="254"/>
        </w:trPr>
        <w:tc>
          <w:tcPr>
            <w:tcW w:w="4820" w:type="dxa"/>
            <w:tcBorders>
              <w:top w:val="nil"/>
              <w:bottom w:val="nil"/>
            </w:tcBorders>
          </w:tcPr>
          <w:p w14:paraId="0FCA07C7" w14:textId="77777777" w:rsidR="003F5333" w:rsidRPr="003F5333" w:rsidRDefault="003F5333">
            <w:pPr>
              <w:spacing w:after="0" w:line="240" w:lineRule="auto"/>
              <w:ind w:left="33"/>
              <w:rPr>
                <w:bCs/>
              </w:rPr>
            </w:pPr>
            <w:r w:rsidRPr="003F5333">
              <w:rPr>
                <w:bCs/>
              </w:rPr>
              <w:t>Obchodní korporace PLUS</w:t>
            </w:r>
          </w:p>
        </w:tc>
        <w:tc>
          <w:tcPr>
            <w:tcW w:w="3945" w:type="dxa"/>
            <w:tcBorders>
              <w:top w:val="nil"/>
              <w:bottom w:val="nil"/>
            </w:tcBorders>
          </w:tcPr>
          <w:p w14:paraId="54990F45" w14:textId="77777777" w:rsidR="003F5333" w:rsidRPr="003F5333" w:rsidRDefault="003F5333">
            <w:pPr>
              <w:spacing w:after="0" w:line="240" w:lineRule="auto"/>
              <w:rPr>
                <w:rFonts w:eastAsia="Times New Roman" w:cs="Arial"/>
                <w:bCs/>
                <w:color w:val="000000"/>
              </w:rPr>
            </w:pPr>
            <w:r w:rsidRPr="003F5333">
              <w:rPr>
                <w:rFonts w:eastAsia="Times New Roman" w:cs="Arial"/>
                <w:bCs/>
                <w:color w:val="000000"/>
              </w:rPr>
              <w:t>24</w:t>
            </w:r>
          </w:p>
        </w:tc>
      </w:tr>
      <w:tr w:rsidR="003F5333" w:rsidRPr="003F5333" w14:paraId="35996F27" w14:textId="77777777" w:rsidTr="003F5333">
        <w:trPr>
          <w:trHeight w:val="254"/>
        </w:trPr>
        <w:tc>
          <w:tcPr>
            <w:tcW w:w="4820" w:type="dxa"/>
            <w:tcBorders>
              <w:top w:val="nil"/>
              <w:bottom w:val="nil"/>
            </w:tcBorders>
          </w:tcPr>
          <w:p w14:paraId="01DEE2BE" w14:textId="77777777" w:rsidR="003F5333" w:rsidRPr="003F5333" w:rsidRDefault="003F5333">
            <w:pPr>
              <w:spacing w:after="0" w:line="240" w:lineRule="auto"/>
              <w:ind w:left="33"/>
              <w:rPr>
                <w:bCs/>
              </w:rPr>
            </w:pPr>
            <w:r w:rsidRPr="003F5333">
              <w:rPr>
                <w:bCs/>
              </w:rPr>
              <w:t>Pracovní a sociální právo PLUS</w:t>
            </w:r>
          </w:p>
        </w:tc>
        <w:tc>
          <w:tcPr>
            <w:tcW w:w="3945" w:type="dxa"/>
            <w:tcBorders>
              <w:top w:val="nil"/>
              <w:bottom w:val="nil"/>
            </w:tcBorders>
          </w:tcPr>
          <w:p w14:paraId="5EAD3364" w14:textId="77777777" w:rsidR="003F5333" w:rsidRPr="003F5333" w:rsidRDefault="003F5333">
            <w:pPr>
              <w:spacing w:after="0" w:line="240" w:lineRule="auto"/>
              <w:rPr>
                <w:rFonts w:eastAsia="Times New Roman" w:cs="Arial"/>
                <w:bCs/>
                <w:color w:val="000000"/>
              </w:rPr>
            </w:pPr>
            <w:r w:rsidRPr="003F5333">
              <w:rPr>
                <w:rFonts w:eastAsia="Times New Roman" w:cs="Arial"/>
                <w:bCs/>
                <w:color w:val="000000"/>
              </w:rPr>
              <w:t>24</w:t>
            </w:r>
          </w:p>
        </w:tc>
      </w:tr>
      <w:tr w:rsidR="003F5333" w:rsidRPr="003F5333" w14:paraId="5762D289" w14:textId="77777777" w:rsidTr="003F5333">
        <w:trPr>
          <w:trHeight w:val="254"/>
        </w:trPr>
        <w:tc>
          <w:tcPr>
            <w:tcW w:w="4820" w:type="dxa"/>
            <w:tcBorders>
              <w:top w:val="nil"/>
              <w:bottom w:val="nil"/>
            </w:tcBorders>
          </w:tcPr>
          <w:p w14:paraId="5A4A0442" w14:textId="77777777" w:rsidR="003F5333" w:rsidRPr="003F5333" w:rsidRDefault="003F5333">
            <w:pPr>
              <w:spacing w:after="0" w:line="240" w:lineRule="auto"/>
              <w:ind w:left="33"/>
              <w:rPr>
                <w:bCs/>
              </w:rPr>
            </w:pPr>
            <w:r w:rsidRPr="003F5333">
              <w:rPr>
                <w:bCs/>
              </w:rPr>
              <w:t>Soutěžní právo</w:t>
            </w:r>
          </w:p>
        </w:tc>
        <w:tc>
          <w:tcPr>
            <w:tcW w:w="3945" w:type="dxa"/>
            <w:tcBorders>
              <w:top w:val="nil"/>
              <w:bottom w:val="nil"/>
            </w:tcBorders>
          </w:tcPr>
          <w:p w14:paraId="649230B1" w14:textId="77777777" w:rsidR="003F5333" w:rsidRPr="003F5333" w:rsidRDefault="003F5333">
            <w:pPr>
              <w:spacing w:after="0" w:line="240" w:lineRule="auto"/>
              <w:rPr>
                <w:rFonts w:eastAsia="Times New Roman" w:cs="Arial"/>
                <w:bCs/>
                <w:color w:val="000000"/>
              </w:rPr>
            </w:pPr>
            <w:r w:rsidRPr="003F5333">
              <w:rPr>
                <w:rFonts w:eastAsia="Times New Roman" w:cs="Arial"/>
                <w:bCs/>
                <w:color w:val="000000"/>
              </w:rPr>
              <w:t>24</w:t>
            </w:r>
          </w:p>
        </w:tc>
      </w:tr>
      <w:tr w:rsidR="003F5333" w:rsidRPr="003F5333" w14:paraId="64ED72CA" w14:textId="77777777" w:rsidTr="003F5333">
        <w:trPr>
          <w:trHeight w:val="254"/>
        </w:trPr>
        <w:tc>
          <w:tcPr>
            <w:tcW w:w="4820" w:type="dxa"/>
            <w:tcBorders>
              <w:top w:val="nil"/>
              <w:bottom w:val="nil"/>
            </w:tcBorders>
          </w:tcPr>
          <w:p w14:paraId="0533C29E" w14:textId="77777777" w:rsidR="003F5333" w:rsidRPr="003F5333" w:rsidRDefault="003F5333">
            <w:pPr>
              <w:spacing w:after="0" w:line="240" w:lineRule="auto"/>
              <w:ind w:left="33"/>
              <w:rPr>
                <w:bCs/>
              </w:rPr>
            </w:pPr>
            <w:r w:rsidRPr="003F5333">
              <w:rPr>
                <w:bCs/>
              </w:rPr>
              <w:t>Správní a ústavní právo</w:t>
            </w:r>
          </w:p>
        </w:tc>
        <w:tc>
          <w:tcPr>
            <w:tcW w:w="3945" w:type="dxa"/>
            <w:tcBorders>
              <w:top w:val="nil"/>
              <w:bottom w:val="nil"/>
            </w:tcBorders>
          </w:tcPr>
          <w:p w14:paraId="2DBDC9A4" w14:textId="77777777" w:rsidR="003F5333" w:rsidRPr="003F5333" w:rsidRDefault="003F5333">
            <w:pPr>
              <w:spacing w:after="0" w:line="240" w:lineRule="auto"/>
              <w:rPr>
                <w:rFonts w:eastAsia="Times New Roman" w:cs="Arial"/>
                <w:bCs/>
                <w:color w:val="000000"/>
              </w:rPr>
            </w:pPr>
            <w:r w:rsidRPr="003F5333">
              <w:rPr>
                <w:rFonts w:eastAsia="Times New Roman" w:cs="Arial"/>
                <w:bCs/>
                <w:color w:val="000000"/>
              </w:rPr>
              <w:t>24</w:t>
            </w:r>
          </w:p>
        </w:tc>
      </w:tr>
      <w:tr w:rsidR="003F5333" w:rsidRPr="003F5333" w14:paraId="32E2A0B4" w14:textId="77777777" w:rsidTr="003F5333">
        <w:trPr>
          <w:trHeight w:val="254"/>
        </w:trPr>
        <w:tc>
          <w:tcPr>
            <w:tcW w:w="4820" w:type="dxa"/>
            <w:tcBorders>
              <w:top w:val="nil"/>
              <w:bottom w:val="nil"/>
            </w:tcBorders>
          </w:tcPr>
          <w:p w14:paraId="0459A3E6" w14:textId="77777777" w:rsidR="003F5333" w:rsidRPr="003F5333" w:rsidRDefault="003F5333">
            <w:pPr>
              <w:spacing w:after="0" w:line="240" w:lineRule="auto"/>
              <w:ind w:left="33"/>
              <w:rPr>
                <w:bCs/>
              </w:rPr>
            </w:pPr>
            <w:r w:rsidRPr="003F5333">
              <w:rPr>
                <w:bCs/>
              </w:rPr>
              <w:t xml:space="preserve">Správní </w:t>
            </w:r>
            <w:proofErr w:type="gramStart"/>
            <w:r w:rsidRPr="003F5333">
              <w:rPr>
                <w:bCs/>
              </w:rPr>
              <w:t>právo - obce</w:t>
            </w:r>
            <w:proofErr w:type="gramEnd"/>
            <w:r w:rsidRPr="003F5333">
              <w:rPr>
                <w:bCs/>
              </w:rPr>
              <w:t xml:space="preserve"> a kraje</w:t>
            </w:r>
          </w:p>
        </w:tc>
        <w:tc>
          <w:tcPr>
            <w:tcW w:w="3945" w:type="dxa"/>
            <w:tcBorders>
              <w:top w:val="nil"/>
              <w:bottom w:val="nil"/>
            </w:tcBorders>
          </w:tcPr>
          <w:p w14:paraId="7DF17356" w14:textId="77777777" w:rsidR="003F5333" w:rsidRPr="003F5333" w:rsidRDefault="003F5333">
            <w:pPr>
              <w:spacing w:after="0" w:line="240" w:lineRule="auto"/>
              <w:rPr>
                <w:rFonts w:eastAsia="Times New Roman" w:cs="Arial"/>
                <w:bCs/>
                <w:color w:val="000000"/>
              </w:rPr>
            </w:pPr>
            <w:r w:rsidRPr="003F5333">
              <w:rPr>
                <w:rFonts w:eastAsia="Times New Roman" w:cs="Arial"/>
                <w:bCs/>
                <w:color w:val="000000"/>
              </w:rPr>
              <w:t>24</w:t>
            </w:r>
          </w:p>
        </w:tc>
      </w:tr>
      <w:tr w:rsidR="003F5333" w:rsidRPr="003F5333" w14:paraId="7F3F4F5B" w14:textId="77777777" w:rsidTr="003F5333">
        <w:trPr>
          <w:trHeight w:val="254"/>
        </w:trPr>
        <w:tc>
          <w:tcPr>
            <w:tcW w:w="4820" w:type="dxa"/>
            <w:tcBorders>
              <w:top w:val="nil"/>
              <w:bottom w:val="nil"/>
            </w:tcBorders>
          </w:tcPr>
          <w:p w14:paraId="3B3BF9F9" w14:textId="77777777" w:rsidR="003F5333" w:rsidRPr="003F5333" w:rsidRDefault="003F5333">
            <w:pPr>
              <w:spacing w:after="0" w:line="240" w:lineRule="auto"/>
              <w:ind w:left="33"/>
              <w:rPr>
                <w:bCs/>
              </w:rPr>
            </w:pPr>
            <w:r w:rsidRPr="003F5333">
              <w:rPr>
                <w:bCs/>
              </w:rPr>
              <w:t xml:space="preserve">Správní </w:t>
            </w:r>
            <w:proofErr w:type="gramStart"/>
            <w:r w:rsidRPr="003F5333">
              <w:rPr>
                <w:bCs/>
              </w:rPr>
              <w:t>právo - stavební</w:t>
            </w:r>
            <w:proofErr w:type="gramEnd"/>
            <w:r w:rsidRPr="003F5333">
              <w:rPr>
                <w:bCs/>
              </w:rPr>
              <w:t xml:space="preserve"> právo</w:t>
            </w:r>
          </w:p>
        </w:tc>
        <w:tc>
          <w:tcPr>
            <w:tcW w:w="3945" w:type="dxa"/>
            <w:tcBorders>
              <w:top w:val="nil"/>
              <w:bottom w:val="nil"/>
            </w:tcBorders>
          </w:tcPr>
          <w:p w14:paraId="06F1A478" w14:textId="77777777" w:rsidR="003F5333" w:rsidRPr="003F5333" w:rsidRDefault="003F5333">
            <w:pPr>
              <w:spacing w:after="0" w:line="240" w:lineRule="auto"/>
              <w:rPr>
                <w:rFonts w:eastAsia="Times New Roman" w:cs="Arial"/>
                <w:bCs/>
                <w:color w:val="000000"/>
              </w:rPr>
            </w:pPr>
            <w:r w:rsidRPr="003F5333">
              <w:rPr>
                <w:rFonts w:eastAsia="Times New Roman" w:cs="Arial"/>
                <w:bCs/>
                <w:color w:val="000000"/>
              </w:rPr>
              <w:t>24</w:t>
            </w:r>
          </w:p>
        </w:tc>
      </w:tr>
      <w:tr w:rsidR="003F5333" w:rsidRPr="003F5333" w14:paraId="7B8EBBF2" w14:textId="77777777" w:rsidTr="003F5333">
        <w:trPr>
          <w:trHeight w:val="254"/>
        </w:trPr>
        <w:tc>
          <w:tcPr>
            <w:tcW w:w="4820" w:type="dxa"/>
            <w:tcBorders>
              <w:top w:val="nil"/>
              <w:bottom w:val="nil"/>
            </w:tcBorders>
          </w:tcPr>
          <w:p w14:paraId="3AD44601" w14:textId="77777777" w:rsidR="003F5333" w:rsidRPr="003F5333" w:rsidRDefault="003F5333">
            <w:pPr>
              <w:spacing w:after="0" w:line="240" w:lineRule="auto"/>
              <w:ind w:left="33"/>
              <w:rPr>
                <w:bCs/>
              </w:rPr>
            </w:pPr>
            <w:r w:rsidRPr="003F5333">
              <w:rPr>
                <w:bCs/>
              </w:rPr>
              <w:t xml:space="preserve">Správní </w:t>
            </w:r>
            <w:proofErr w:type="gramStart"/>
            <w:r w:rsidRPr="003F5333">
              <w:rPr>
                <w:bCs/>
              </w:rPr>
              <w:t>právo - zvláštní</w:t>
            </w:r>
            <w:proofErr w:type="gramEnd"/>
            <w:r w:rsidRPr="003F5333">
              <w:rPr>
                <w:bCs/>
              </w:rPr>
              <w:t xml:space="preserve"> předpisy</w:t>
            </w:r>
          </w:p>
        </w:tc>
        <w:tc>
          <w:tcPr>
            <w:tcW w:w="3945" w:type="dxa"/>
            <w:tcBorders>
              <w:top w:val="nil"/>
              <w:bottom w:val="nil"/>
            </w:tcBorders>
          </w:tcPr>
          <w:p w14:paraId="7C8E5639" w14:textId="77777777" w:rsidR="003F5333" w:rsidRPr="003F5333" w:rsidRDefault="003F5333">
            <w:pPr>
              <w:spacing w:after="0" w:line="240" w:lineRule="auto"/>
              <w:rPr>
                <w:rFonts w:eastAsia="Times New Roman" w:cs="Arial"/>
                <w:bCs/>
                <w:color w:val="000000"/>
              </w:rPr>
            </w:pPr>
            <w:r w:rsidRPr="003F5333">
              <w:rPr>
                <w:rFonts w:eastAsia="Times New Roman" w:cs="Arial"/>
                <w:bCs/>
                <w:color w:val="000000"/>
              </w:rPr>
              <w:t>24</w:t>
            </w:r>
          </w:p>
        </w:tc>
      </w:tr>
      <w:tr w:rsidR="003F5333" w:rsidRPr="003F5333" w14:paraId="72F5B0B9" w14:textId="77777777" w:rsidTr="003F5333">
        <w:trPr>
          <w:trHeight w:val="254"/>
        </w:trPr>
        <w:tc>
          <w:tcPr>
            <w:tcW w:w="4820" w:type="dxa"/>
            <w:tcBorders>
              <w:top w:val="nil"/>
              <w:bottom w:val="nil"/>
            </w:tcBorders>
          </w:tcPr>
          <w:p w14:paraId="2DCD1AD7" w14:textId="77777777" w:rsidR="003F5333" w:rsidRPr="003F5333" w:rsidRDefault="003F5333">
            <w:pPr>
              <w:spacing w:after="0" w:line="240" w:lineRule="auto"/>
              <w:ind w:left="33"/>
              <w:rPr>
                <w:bCs/>
              </w:rPr>
            </w:pPr>
            <w:r w:rsidRPr="003F5333">
              <w:rPr>
                <w:bCs/>
              </w:rPr>
              <w:t>Trestní právo PLUS</w:t>
            </w:r>
          </w:p>
        </w:tc>
        <w:tc>
          <w:tcPr>
            <w:tcW w:w="3945" w:type="dxa"/>
            <w:tcBorders>
              <w:top w:val="nil"/>
              <w:bottom w:val="nil"/>
            </w:tcBorders>
          </w:tcPr>
          <w:p w14:paraId="308B818C" w14:textId="77777777" w:rsidR="003F5333" w:rsidRPr="003F5333" w:rsidRDefault="003F5333">
            <w:pPr>
              <w:spacing w:after="0" w:line="240" w:lineRule="auto"/>
              <w:rPr>
                <w:rFonts w:eastAsia="Times New Roman" w:cs="Arial"/>
                <w:bCs/>
                <w:color w:val="000000"/>
              </w:rPr>
            </w:pPr>
            <w:r w:rsidRPr="003F5333">
              <w:rPr>
                <w:rFonts w:eastAsia="Times New Roman" w:cs="Arial"/>
                <w:bCs/>
                <w:color w:val="000000"/>
              </w:rPr>
              <w:t>24</w:t>
            </w:r>
          </w:p>
        </w:tc>
      </w:tr>
      <w:bookmarkEnd w:id="12"/>
    </w:tbl>
    <w:p w14:paraId="2057B0D4" w14:textId="77777777" w:rsidR="003224DD" w:rsidRDefault="003224DD" w:rsidP="003224DD">
      <w:pPr>
        <w:rPr>
          <w:color w:val="E36C0A"/>
        </w:rPr>
      </w:pPr>
    </w:p>
    <w:p w14:paraId="5F276604" w14:textId="77777777" w:rsidR="003224DD" w:rsidRDefault="003224DD" w:rsidP="003224DD">
      <w:pPr>
        <w:ind w:left="709" w:right="260"/>
        <w:jc w:val="both"/>
        <w:rPr>
          <w:rFonts w:cs="Arial"/>
        </w:rPr>
      </w:pPr>
    </w:p>
    <w:p w14:paraId="05819FB8" w14:textId="77777777" w:rsidR="003224DD" w:rsidRDefault="003224DD" w:rsidP="003224DD">
      <w:pPr>
        <w:ind w:left="709" w:right="260"/>
        <w:jc w:val="both"/>
        <w:rPr>
          <w:rFonts w:cs="Arial"/>
        </w:rPr>
      </w:pPr>
      <w:r>
        <w:rPr>
          <w:rFonts w:cs="Arial"/>
        </w:rPr>
        <w:t>Užívající osoby jsou součástí společnosti uživatele viz bod 3.2. VOP.</w:t>
      </w:r>
    </w:p>
    <w:p w14:paraId="58D8F769" w14:textId="77777777" w:rsidR="003224DD" w:rsidRDefault="003224DD" w:rsidP="003224DD">
      <w:pPr>
        <w:ind w:left="567" w:right="260"/>
        <w:jc w:val="both"/>
        <w:rPr>
          <w:rFonts w:cs="Arial"/>
        </w:rPr>
      </w:pPr>
    </w:p>
    <w:p w14:paraId="16985F5F" w14:textId="77777777" w:rsidR="003224DD" w:rsidRDefault="003224DD" w:rsidP="003224DD">
      <w:pPr>
        <w:pStyle w:val="Odstavecseseznamem"/>
        <w:numPr>
          <w:ilvl w:val="0"/>
          <w:numId w:val="12"/>
        </w:numPr>
        <w:spacing w:before="100" w:beforeAutospacing="1" w:after="100" w:afterAutospacing="1" w:line="240" w:lineRule="auto"/>
        <w:ind w:left="709" w:right="-24" w:hanging="425"/>
        <w:jc w:val="both"/>
        <w:rPr>
          <w:rFonts w:cs="Arial"/>
          <w:b/>
        </w:rPr>
      </w:pPr>
      <w:r>
        <w:rPr>
          <w:rFonts w:cs="Arial"/>
          <w:b/>
        </w:rPr>
        <w:t>Předplatné období a odměna</w:t>
      </w:r>
    </w:p>
    <w:p w14:paraId="6E8F8C63" w14:textId="00046A3F" w:rsidR="003224DD" w:rsidRDefault="003224DD" w:rsidP="003224DD">
      <w:pPr>
        <w:pStyle w:val="Odstavecseseznamem"/>
        <w:spacing w:before="120" w:after="0" w:line="240" w:lineRule="auto"/>
        <w:ind w:left="709" w:right="260"/>
        <w:jc w:val="both"/>
        <w:rPr>
          <w:rFonts w:cs="Arial"/>
        </w:rPr>
      </w:pPr>
      <w:r>
        <w:rPr>
          <w:rFonts w:cs="Arial"/>
        </w:rPr>
        <w:t xml:space="preserve">Odměna je sjednána vždy pro období dvanácti po sobě jdoucích kalendářních měsíců (dále jen </w:t>
      </w:r>
      <w:r>
        <w:rPr>
          <w:rFonts w:cs="Arial"/>
          <w:b/>
        </w:rPr>
        <w:t>„období“</w:t>
      </w:r>
      <w:r>
        <w:rPr>
          <w:rFonts w:cs="Arial"/>
        </w:rPr>
        <w:t>). První období se sjednává od</w:t>
      </w:r>
      <w:r>
        <w:rPr>
          <w:rFonts w:cs="Arial"/>
          <w:b/>
        </w:rPr>
        <w:t xml:space="preserve"> </w:t>
      </w:r>
      <w:bookmarkStart w:id="14" w:name="datum_od"/>
      <w:bookmarkEnd w:id="14"/>
      <w:r w:rsidR="00205841">
        <w:rPr>
          <w:rFonts w:cs="Arial"/>
          <w:b/>
        </w:rPr>
        <w:t xml:space="preserve">1. 11. </w:t>
      </w:r>
      <w:proofErr w:type="gramStart"/>
      <w:r w:rsidR="00205841">
        <w:rPr>
          <w:rFonts w:cs="Arial"/>
          <w:b/>
        </w:rPr>
        <w:t>2022</w:t>
      </w:r>
      <w:r>
        <w:rPr>
          <w:rFonts w:cs="Arial"/>
          <w:b/>
        </w:rPr>
        <w:t xml:space="preserve"> </w:t>
      </w:r>
      <w:r>
        <w:rPr>
          <w:rFonts w:cs="Arial"/>
        </w:rPr>
        <w:t xml:space="preserve"> do</w:t>
      </w:r>
      <w:proofErr w:type="gramEnd"/>
      <w:r>
        <w:rPr>
          <w:rFonts w:cs="Arial"/>
        </w:rPr>
        <w:t xml:space="preserve"> </w:t>
      </w:r>
      <w:r>
        <w:rPr>
          <w:rFonts w:cs="Arial"/>
          <w:b/>
        </w:rPr>
        <w:t xml:space="preserve"> </w:t>
      </w:r>
      <w:bookmarkStart w:id="15" w:name="datum_do"/>
      <w:bookmarkEnd w:id="15"/>
      <w:r w:rsidR="00205841">
        <w:rPr>
          <w:rFonts w:cs="Arial"/>
          <w:b/>
        </w:rPr>
        <w:t>31. 10. 2023</w:t>
      </w:r>
      <w:r>
        <w:rPr>
          <w:rFonts w:cs="Arial"/>
          <w:b/>
        </w:rPr>
        <w:t>.</w:t>
      </w:r>
    </w:p>
    <w:p w14:paraId="140999BE" w14:textId="5B1B6883" w:rsidR="003224DD" w:rsidRDefault="003224DD" w:rsidP="003224DD">
      <w:pPr>
        <w:pStyle w:val="Odstavecseseznamem"/>
        <w:spacing w:before="120" w:after="0" w:line="240" w:lineRule="auto"/>
        <w:ind w:left="709" w:right="260"/>
        <w:jc w:val="both"/>
        <w:rPr>
          <w:rFonts w:cs="Arial"/>
        </w:rPr>
      </w:pPr>
      <w:r>
        <w:rPr>
          <w:rFonts w:cs="Arial"/>
        </w:rPr>
        <w:t>Odměna v průběhu pilotního provozu činí</w:t>
      </w:r>
      <w:r>
        <w:rPr>
          <w:rFonts w:cs="Arial"/>
          <w:b/>
        </w:rPr>
        <w:t xml:space="preserve"> </w:t>
      </w:r>
      <w:bookmarkStart w:id="16" w:name="cena"/>
      <w:bookmarkEnd w:id="16"/>
      <w:r w:rsidR="00205841">
        <w:rPr>
          <w:rFonts w:cs="Arial"/>
          <w:b/>
        </w:rPr>
        <w:t>110 000</w:t>
      </w:r>
      <w:r>
        <w:rPr>
          <w:rFonts w:cs="Arial"/>
          <w:b/>
        </w:rPr>
        <w:t xml:space="preserve"> Kč bez DPH</w:t>
      </w:r>
      <w:r>
        <w:rPr>
          <w:rFonts w:cs="Arial"/>
        </w:rPr>
        <w:t xml:space="preserve"> (dále jen </w:t>
      </w:r>
      <w:r>
        <w:rPr>
          <w:rFonts w:cs="Arial"/>
          <w:b/>
        </w:rPr>
        <w:t>„odměna“</w:t>
      </w:r>
      <w:r>
        <w:rPr>
          <w:rFonts w:cs="Arial"/>
        </w:rPr>
        <w:t xml:space="preserve">). Uživatel se zavazuje zároveň s odměnou uhradit DPH v zákonné výši. </w:t>
      </w:r>
      <w:r w:rsidR="005252CB">
        <w:rPr>
          <w:rFonts w:cs="Arial"/>
        </w:rPr>
        <w:t xml:space="preserve">V době uzavření smlouvy činí zákonná sazba DPH </w:t>
      </w:r>
      <w:proofErr w:type="gramStart"/>
      <w:r w:rsidR="005252CB">
        <w:rPr>
          <w:rFonts w:cs="Arial"/>
        </w:rPr>
        <w:t>10%</w:t>
      </w:r>
      <w:proofErr w:type="gramEnd"/>
      <w:r w:rsidR="005252CB">
        <w:rPr>
          <w:rFonts w:cs="Arial"/>
        </w:rPr>
        <w:t>.</w:t>
      </w:r>
    </w:p>
    <w:p w14:paraId="4F5BD787" w14:textId="77777777" w:rsidR="003224DD" w:rsidRDefault="003224DD" w:rsidP="003224DD">
      <w:pPr>
        <w:ind w:left="567" w:right="260"/>
        <w:jc w:val="both"/>
        <w:rPr>
          <w:rFonts w:cs="Arial"/>
        </w:rPr>
      </w:pPr>
    </w:p>
    <w:p w14:paraId="11683727" w14:textId="27214F73" w:rsidR="00AE58BA" w:rsidRDefault="00AE58BA">
      <w:pPr>
        <w:spacing w:after="0" w:line="240" w:lineRule="auto"/>
        <w:rPr>
          <w:rFonts w:cs="Arial"/>
        </w:rPr>
      </w:pPr>
      <w:r>
        <w:rPr>
          <w:rFonts w:cs="Arial"/>
        </w:rPr>
        <w:br w:type="page"/>
      </w:r>
    </w:p>
    <w:p w14:paraId="4E288FEB" w14:textId="08B834D4" w:rsidR="00D2653F" w:rsidRPr="006A04BA" w:rsidRDefault="006A04BA" w:rsidP="006A04BA">
      <w:pPr>
        <w:pStyle w:val="Nadpis1"/>
        <w:shd w:val="clear" w:color="auto" w:fill="FFFFFF"/>
        <w:spacing w:before="161" w:beforeAutospacing="0" w:line="720" w:lineRule="atLeast"/>
        <w:rPr>
          <w:rFonts w:ascii="Calibri" w:eastAsia="Calibri" w:hAnsi="Calibri" w:cs="Arial"/>
          <w:b w:val="0"/>
          <w:bCs w:val="0"/>
          <w:kern w:val="0"/>
          <w:sz w:val="22"/>
          <w:szCs w:val="22"/>
          <w:lang w:eastAsia="en-US"/>
        </w:rPr>
      </w:pPr>
      <w:r w:rsidRPr="006A04BA">
        <w:rPr>
          <w:rFonts w:ascii="Calibri" w:eastAsia="Calibri" w:hAnsi="Calibri" w:cs="Arial"/>
          <w:b w:val="0"/>
          <w:bCs w:val="0"/>
          <w:kern w:val="0"/>
          <w:sz w:val="22"/>
          <w:szCs w:val="22"/>
          <w:lang w:eastAsia="en-US"/>
        </w:rPr>
        <w:lastRenderedPageBreak/>
        <w:t xml:space="preserve">PŘÍLOHA </w:t>
      </w:r>
      <w:r w:rsidR="00D2653F" w:rsidRPr="006A04BA">
        <w:rPr>
          <w:rFonts w:ascii="Calibri" w:eastAsia="Calibri" w:hAnsi="Calibri" w:cs="Arial"/>
          <w:b w:val="0"/>
          <w:bCs w:val="0"/>
          <w:kern w:val="0"/>
          <w:sz w:val="22"/>
          <w:szCs w:val="22"/>
          <w:lang w:eastAsia="en-US"/>
        </w:rPr>
        <w:t>č. 2</w:t>
      </w:r>
    </w:p>
    <w:p w14:paraId="2075477A" w14:textId="7251FB74" w:rsidR="00AE58BA" w:rsidRDefault="00AE58BA" w:rsidP="00AE58BA">
      <w:pPr>
        <w:pStyle w:val="Nadpis1"/>
        <w:shd w:val="clear" w:color="auto" w:fill="FFFFFF"/>
        <w:spacing w:before="161" w:beforeAutospacing="0" w:line="720" w:lineRule="atLeast"/>
        <w:jc w:val="center"/>
        <w:rPr>
          <w:rFonts w:ascii="Arial" w:hAnsi="Arial" w:cs="Arial"/>
          <w:b w:val="0"/>
          <w:bCs w:val="0"/>
          <w:caps/>
          <w:color w:val="000000"/>
          <w:spacing w:val="36"/>
          <w:sz w:val="45"/>
          <w:szCs w:val="45"/>
        </w:rPr>
      </w:pPr>
      <w:r>
        <w:rPr>
          <w:rFonts w:ascii="Arial" w:hAnsi="Arial" w:cs="Arial"/>
          <w:b w:val="0"/>
          <w:bCs w:val="0"/>
          <w:caps/>
          <w:color w:val="000000"/>
          <w:spacing w:val="36"/>
          <w:sz w:val="45"/>
          <w:szCs w:val="45"/>
        </w:rPr>
        <w:t>VŠEOBECNÉ OBCHODNÍ PODMÍNKY</w:t>
      </w:r>
    </w:p>
    <w:p w14:paraId="4E43E358" w14:textId="77777777" w:rsidR="00AE58BA" w:rsidRDefault="00AE58BA" w:rsidP="00AE58BA">
      <w:pPr>
        <w:pStyle w:val="Nadpis1"/>
        <w:shd w:val="clear" w:color="auto" w:fill="FFFFFF"/>
        <w:spacing w:before="161" w:beforeAutospacing="0" w:line="720" w:lineRule="atLeast"/>
        <w:jc w:val="center"/>
        <w:rPr>
          <w:rFonts w:ascii="Arial" w:hAnsi="Arial" w:cs="Arial"/>
          <w:b w:val="0"/>
          <w:bCs w:val="0"/>
          <w:caps/>
          <w:color w:val="000000"/>
          <w:spacing w:val="36"/>
          <w:sz w:val="45"/>
          <w:szCs w:val="45"/>
        </w:rPr>
      </w:pPr>
      <w:r>
        <w:rPr>
          <w:rFonts w:ascii="Arial" w:hAnsi="Arial" w:cs="Arial"/>
          <w:b w:val="0"/>
          <w:bCs w:val="0"/>
          <w:caps/>
          <w:color w:val="000000"/>
          <w:spacing w:val="36"/>
          <w:sz w:val="45"/>
          <w:szCs w:val="45"/>
        </w:rPr>
        <w:t>UŽÍVÁNÍ ELEKTRONICKÝCH PRODUKTŮ</w:t>
      </w:r>
    </w:p>
    <w:p w14:paraId="1214FB01" w14:textId="30AF0BA7" w:rsidR="00AE58BA" w:rsidRPr="005032FD" w:rsidRDefault="00AE58BA" w:rsidP="005032FD">
      <w:pPr>
        <w:pStyle w:val="Normlnweb"/>
        <w:shd w:val="clear" w:color="auto" w:fill="FFFFFF"/>
        <w:spacing w:before="0" w:beforeAutospacing="0" w:after="300" w:afterAutospacing="0"/>
        <w:jc w:val="center"/>
        <w:rPr>
          <w:rFonts w:ascii="Arial" w:hAnsi="Arial" w:cs="Arial"/>
          <w:color w:val="747474"/>
        </w:rPr>
      </w:pPr>
      <w:r>
        <w:rPr>
          <w:rFonts w:ascii="Arial" w:hAnsi="Arial" w:cs="Arial"/>
          <w:color w:val="747474"/>
        </w:rPr>
        <w:t>(verze 5/2022, účinná od 1. 2. 2022)</w:t>
      </w:r>
    </w:p>
    <w:p w14:paraId="49EE1EDE" w14:textId="77777777" w:rsidR="00AE58BA" w:rsidRPr="005032FD" w:rsidRDefault="00AE58BA" w:rsidP="00AE58BA">
      <w:pPr>
        <w:pStyle w:val="Nadpis3"/>
        <w:shd w:val="clear" w:color="auto" w:fill="FFFFFF"/>
        <w:spacing w:before="480" w:beforeAutospacing="0" w:line="360" w:lineRule="atLeast"/>
        <w:rPr>
          <w:rFonts w:ascii="Calibri" w:eastAsia="Calibri" w:hAnsi="Calibri" w:cs="Arial"/>
          <w:b w:val="0"/>
          <w:bCs w:val="0"/>
          <w:sz w:val="22"/>
          <w:szCs w:val="22"/>
          <w:lang w:eastAsia="en-US"/>
        </w:rPr>
      </w:pPr>
      <w:r>
        <w:rPr>
          <w:rStyle w:val="Siln"/>
          <w:rFonts w:ascii="Arial" w:hAnsi="Arial" w:cs="Arial"/>
          <w:b/>
          <w:bCs/>
          <w:color w:val="BF232A"/>
          <w:sz w:val="24"/>
          <w:szCs w:val="24"/>
        </w:rPr>
        <w:t>1. </w:t>
      </w:r>
      <w:r w:rsidRPr="005032FD">
        <w:rPr>
          <w:rFonts w:ascii="Calibri" w:eastAsia="Calibri" w:hAnsi="Calibri"/>
          <w:sz w:val="22"/>
          <w:szCs w:val="22"/>
          <w:lang w:eastAsia="en-US"/>
        </w:rPr>
        <w:t>ÚVODNÍ USTANOVENÍ</w:t>
      </w:r>
    </w:p>
    <w:p w14:paraId="4F230BC1" w14:textId="77777777" w:rsidR="00AE58BA" w:rsidRPr="00307E85"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5032FD">
        <w:rPr>
          <w:rFonts w:ascii="Calibri" w:eastAsia="Calibri" w:hAnsi="Calibri" w:cs="Arial"/>
          <w:sz w:val="22"/>
          <w:szCs w:val="22"/>
          <w:lang w:eastAsia="en-US"/>
        </w:rPr>
        <w:t>1.1. </w:t>
      </w:r>
      <w:r w:rsidRPr="005032FD">
        <w:rPr>
          <w:rFonts w:ascii="Calibri" w:eastAsia="Calibri" w:hAnsi="Calibri"/>
          <w:b/>
          <w:bCs/>
          <w:sz w:val="22"/>
          <w:szCs w:val="22"/>
          <w:lang w:eastAsia="en-US"/>
        </w:rPr>
        <w:t>Nakladatelství C. H. Beck</w:t>
      </w:r>
      <w:r w:rsidRPr="005032FD">
        <w:rPr>
          <w:rFonts w:ascii="Calibri" w:eastAsia="Calibri" w:hAnsi="Calibri" w:cs="Arial"/>
          <w:sz w:val="22"/>
          <w:szCs w:val="22"/>
          <w:lang w:eastAsia="en-US"/>
        </w:rPr>
        <w:t>, </w:t>
      </w:r>
      <w:r w:rsidRPr="005032FD">
        <w:rPr>
          <w:rFonts w:ascii="Calibri" w:eastAsia="Calibri" w:hAnsi="Calibri"/>
          <w:b/>
          <w:bCs/>
          <w:sz w:val="22"/>
          <w:szCs w:val="22"/>
          <w:lang w:eastAsia="en-US"/>
        </w:rPr>
        <w:t>s.r.o.</w:t>
      </w:r>
      <w:r w:rsidRPr="00307E85">
        <w:rPr>
          <w:rFonts w:ascii="Calibri" w:eastAsia="Calibri" w:hAnsi="Calibri" w:cs="Arial"/>
          <w:sz w:val="22"/>
          <w:szCs w:val="22"/>
          <w:lang w:eastAsia="en-US"/>
        </w:rPr>
        <w:t xml:space="preserve">, se sídlem Jungmannova 750/34, Nové Město, 110 00 Praha 1, IČO: 24146978, zapsaná v obchodním rejstříku vedeném Městským soudem v Praze, pod </w:t>
      </w:r>
      <w:proofErr w:type="spellStart"/>
      <w:r w:rsidRPr="00307E85">
        <w:rPr>
          <w:rFonts w:ascii="Calibri" w:eastAsia="Calibri" w:hAnsi="Calibri" w:cs="Arial"/>
          <w:sz w:val="22"/>
          <w:szCs w:val="22"/>
          <w:lang w:eastAsia="en-US"/>
        </w:rPr>
        <w:t>sp</w:t>
      </w:r>
      <w:proofErr w:type="spellEnd"/>
      <w:r w:rsidRPr="00307E85">
        <w:rPr>
          <w:rFonts w:ascii="Calibri" w:eastAsia="Calibri" w:hAnsi="Calibri" w:cs="Arial"/>
          <w:sz w:val="22"/>
          <w:szCs w:val="22"/>
          <w:lang w:eastAsia="en-US"/>
        </w:rPr>
        <w:t>. zn. C 182960 (dále jen „</w:t>
      </w:r>
      <w:r w:rsidRPr="00307E85">
        <w:rPr>
          <w:rFonts w:ascii="Calibri" w:eastAsia="Calibri" w:hAnsi="Calibri"/>
          <w:b/>
          <w:bCs/>
          <w:sz w:val="22"/>
          <w:szCs w:val="22"/>
          <w:lang w:eastAsia="en-US"/>
        </w:rPr>
        <w:t>poskytovatel</w:t>
      </w:r>
      <w:r w:rsidRPr="00307E85">
        <w:rPr>
          <w:rFonts w:ascii="Calibri" w:eastAsia="Calibri" w:hAnsi="Calibri" w:cs="Arial"/>
          <w:sz w:val="22"/>
          <w:szCs w:val="22"/>
          <w:lang w:eastAsia="en-US"/>
        </w:rPr>
        <w:t>“) mimo jiné provozuje elektronické produkty, kterými se rozumí služby přístupné uživatelům prostřednictvím sítě internet, např. právní informační systém, interaktivní vzory dokumentů, software na řízení kanceláře (dále jen „</w:t>
      </w:r>
      <w:r w:rsidRPr="00307E85">
        <w:rPr>
          <w:rFonts w:ascii="Calibri" w:eastAsia="Calibri" w:hAnsi="Calibri"/>
          <w:b/>
          <w:bCs/>
          <w:sz w:val="22"/>
          <w:szCs w:val="22"/>
          <w:lang w:eastAsia="en-US"/>
        </w:rPr>
        <w:t>elektronické produkty</w:t>
      </w:r>
      <w:r w:rsidRPr="00307E85">
        <w:rPr>
          <w:rFonts w:ascii="Calibri" w:eastAsia="Calibri" w:hAnsi="Calibri" w:cs="Arial"/>
          <w:sz w:val="22"/>
          <w:szCs w:val="22"/>
          <w:lang w:eastAsia="en-US"/>
        </w:rPr>
        <w:t>“).</w:t>
      </w:r>
    </w:p>
    <w:p w14:paraId="0E86D48A"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307E85">
        <w:rPr>
          <w:rFonts w:ascii="Calibri" w:eastAsia="Calibri" w:hAnsi="Calibri" w:cs="Arial"/>
          <w:sz w:val="22"/>
          <w:szCs w:val="22"/>
          <w:lang w:eastAsia="en-US"/>
        </w:rPr>
        <w:t>1.2. Elektronické produkty je možné užívat pouze na základě písemné smlouvy, uzavřené mezi poskytovatelem a uživatelem (dále jen „</w:t>
      </w:r>
      <w:r w:rsidRPr="00307E85">
        <w:rPr>
          <w:rFonts w:ascii="Calibri" w:eastAsia="Calibri" w:hAnsi="Calibri"/>
          <w:b/>
          <w:bCs/>
          <w:sz w:val="22"/>
          <w:szCs w:val="22"/>
          <w:lang w:eastAsia="en-US"/>
        </w:rPr>
        <w:t>smlouva</w:t>
      </w:r>
      <w:r w:rsidRPr="00307E85">
        <w:rPr>
          <w:rFonts w:ascii="Calibri" w:eastAsia="Calibri" w:hAnsi="Calibri" w:cs="Arial"/>
          <w:sz w:val="22"/>
          <w:szCs w:val="22"/>
          <w:lang w:eastAsia="en-US"/>
        </w:rPr>
        <w:t>“ a „</w:t>
      </w:r>
      <w:r w:rsidRPr="00D22EE6">
        <w:rPr>
          <w:rFonts w:ascii="Calibri" w:eastAsia="Calibri" w:hAnsi="Calibri"/>
          <w:b/>
          <w:bCs/>
          <w:sz w:val="22"/>
          <w:szCs w:val="22"/>
          <w:lang w:eastAsia="en-US"/>
        </w:rPr>
        <w:t>uživatel</w:t>
      </w:r>
      <w:r w:rsidRPr="00D22EE6">
        <w:rPr>
          <w:rFonts w:ascii="Calibri" w:eastAsia="Calibri" w:hAnsi="Calibri" w:cs="Arial"/>
          <w:sz w:val="22"/>
          <w:szCs w:val="22"/>
          <w:lang w:eastAsia="en-US"/>
        </w:rPr>
        <w:t>“). Poskytovatel a uživatel jsou dále též označováni jako „</w:t>
      </w:r>
      <w:r w:rsidRPr="00D22EE6">
        <w:rPr>
          <w:rFonts w:ascii="Calibri" w:eastAsia="Calibri" w:hAnsi="Calibri"/>
          <w:b/>
          <w:bCs/>
          <w:sz w:val="22"/>
          <w:szCs w:val="22"/>
          <w:lang w:eastAsia="en-US"/>
        </w:rPr>
        <w:t>smluvní strany</w:t>
      </w:r>
      <w:r w:rsidRPr="00D22EE6">
        <w:rPr>
          <w:rFonts w:ascii="Calibri" w:eastAsia="Calibri" w:hAnsi="Calibri" w:cs="Arial"/>
          <w:sz w:val="22"/>
          <w:szCs w:val="22"/>
          <w:lang w:eastAsia="en-US"/>
        </w:rPr>
        <w:t>“.</w:t>
      </w:r>
    </w:p>
    <w:p w14:paraId="65947B69"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D22EE6">
        <w:rPr>
          <w:rFonts w:ascii="Calibri" w:eastAsia="Calibri" w:hAnsi="Calibri" w:cs="Arial"/>
          <w:sz w:val="22"/>
          <w:szCs w:val="22"/>
          <w:lang w:eastAsia="en-US"/>
        </w:rPr>
        <w:t>1.3. Práva a povinnosti mezi poskytovatelem a uživatelem v souvislosti s užíváním elektronických produktů se řídí smlouvou a těmito všeobecnými obchodními podmínkami (dále jen „</w:t>
      </w:r>
      <w:r w:rsidRPr="00D22EE6">
        <w:rPr>
          <w:rFonts w:ascii="Calibri" w:eastAsia="Calibri" w:hAnsi="Calibri"/>
          <w:b/>
          <w:bCs/>
          <w:sz w:val="22"/>
          <w:szCs w:val="22"/>
          <w:lang w:eastAsia="en-US"/>
        </w:rPr>
        <w:t>VOP</w:t>
      </w:r>
      <w:r w:rsidRPr="00D22EE6">
        <w:rPr>
          <w:rFonts w:ascii="Calibri" w:eastAsia="Calibri" w:hAnsi="Calibri" w:cs="Arial"/>
          <w:sz w:val="22"/>
          <w:szCs w:val="22"/>
          <w:lang w:eastAsia="en-US"/>
        </w:rPr>
        <w:t>“).</w:t>
      </w:r>
    </w:p>
    <w:p w14:paraId="0C4F5DB7" w14:textId="77777777" w:rsidR="00AE58BA" w:rsidRPr="00D22EE6" w:rsidRDefault="00AE58BA" w:rsidP="00AE58BA">
      <w:pPr>
        <w:pStyle w:val="Nadpis3"/>
        <w:shd w:val="clear" w:color="auto" w:fill="FFFFFF"/>
        <w:spacing w:before="480" w:beforeAutospacing="0" w:line="360" w:lineRule="atLeast"/>
        <w:rPr>
          <w:rFonts w:ascii="Calibri" w:eastAsia="Calibri" w:hAnsi="Calibri" w:cs="Arial"/>
          <w:b w:val="0"/>
          <w:bCs w:val="0"/>
          <w:sz w:val="22"/>
          <w:szCs w:val="22"/>
          <w:lang w:eastAsia="en-US"/>
        </w:rPr>
      </w:pPr>
      <w:r w:rsidRPr="00D22EE6">
        <w:rPr>
          <w:rFonts w:ascii="Calibri" w:eastAsia="Calibri" w:hAnsi="Calibri"/>
          <w:sz w:val="22"/>
          <w:szCs w:val="22"/>
          <w:lang w:eastAsia="en-US"/>
        </w:rPr>
        <w:t>2. PŘEDMĚT SMLOUVY</w:t>
      </w:r>
    </w:p>
    <w:p w14:paraId="5BCADE8A"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D22EE6">
        <w:rPr>
          <w:rFonts w:ascii="Calibri" w:eastAsia="Calibri" w:hAnsi="Calibri" w:cs="Arial"/>
          <w:sz w:val="22"/>
          <w:szCs w:val="22"/>
          <w:lang w:eastAsia="en-US"/>
        </w:rPr>
        <w:t>2.1. Poskytovatel na základě smlouvy poskytuje uživateli právo na přístup k vybranému elektronickému produktu (dále jen „</w:t>
      </w:r>
      <w:r w:rsidRPr="00D22EE6">
        <w:rPr>
          <w:rFonts w:ascii="Calibri" w:eastAsia="Calibri" w:hAnsi="Calibri"/>
          <w:b/>
          <w:bCs/>
          <w:sz w:val="22"/>
          <w:szCs w:val="22"/>
          <w:lang w:eastAsia="en-US"/>
        </w:rPr>
        <w:t>licence</w:t>
      </w:r>
      <w:r w:rsidRPr="00D22EE6">
        <w:rPr>
          <w:rFonts w:ascii="Calibri" w:eastAsia="Calibri" w:hAnsi="Calibri" w:cs="Arial"/>
          <w:sz w:val="22"/>
          <w:szCs w:val="22"/>
          <w:lang w:eastAsia="en-US"/>
        </w:rPr>
        <w:t>“) a uživatel se zavazuje uhradit poskytovateli odměnu, a to vše v rozsahu a za podmínek stanovených smlouvou a těmito VOP.</w:t>
      </w:r>
    </w:p>
    <w:p w14:paraId="10C842A8"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D22EE6">
        <w:rPr>
          <w:rFonts w:ascii="Calibri" w:eastAsia="Calibri" w:hAnsi="Calibri" w:cs="Arial"/>
          <w:sz w:val="22"/>
          <w:szCs w:val="22"/>
          <w:lang w:eastAsia="en-US"/>
        </w:rPr>
        <w:t>2.2. Uživatel je oprávněn k elektronickému produktu přistupovat výlučně prostřednictvím uživatelského účtu zřizovaného uživateli poskytovatelem (dále jen „</w:t>
      </w:r>
      <w:r w:rsidRPr="00D22EE6">
        <w:rPr>
          <w:rFonts w:ascii="Calibri" w:eastAsia="Calibri" w:hAnsi="Calibri"/>
          <w:b/>
          <w:bCs/>
          <w:sz w:val="22"/>
          <w:szCs w:val="22"/>
          <w:lang w:eastAsia="en-US"/>
        </w:rPr>
        <w:t>uživatelský</w:t>
      </w:r>
      <w:r w:rsidRPr="00D22EE6">
        <w:rPr>
          <w:rFonts w:ascii="Calibri" w:eastAsia="Calibri" w:hAnsi="Calibri" w:cs="Arial"/>
          <w:sz w:val="22"/>
          <w:szCs w:val="22"/>
          <w:lang w:eastAsia="en-US"/>
        </w:rPr>
        <w:t> </w:t>
      </w:r>
      <w:r w:rsidRPr="00D22EE6">
        <w:rPr>
          <w:rFonts w:ascii="Calibri" w:eastAsia="Calibri" w:hAnsi="Calibri"/>
          <w:b/>
          <w:bCs/>
          <w:sz w:val="22"/>
          <w:szCs w:val="22"/>
          <w:lang w:eastAsia="en-US"/>
        </w:rPr>
        <w:t>účet</w:t>
      </w:r>
      <w:r w:rsidRPr="00D22EE6">
        <w:rPr>
          <w:rFonts w:ascii="Calibri" w:eastAsia="Calibri" w:hAnsi="Calibri" w:cs="Arial"/>
          <w:sz w:val="22"/>
          <w:szCs w:val="22"/>
          <w:lang w:eastAsia="en-US"/>
        </w:rPr>
        <w:t>“).</w:t>
      </w:r>
    </w:p>
    <w:p w14:paraId="6DB1D76F"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D22EE6">
        <w:rPr>
          <w:rFonts w:ascii="Calibri" w:eastAsia="Calibri" w:hAnsi="Calibri" w:cs="Arial"/>
          <w:sz w:val="22"/>
          <w:szCs w:val="22"/>
          <w:lang w:eastAsia="en-US"/>
        </w:rPr>
        <w:t>2.3. Smlouva mezi poskytovatelem a uživatelem a veškeré její změny musí mít písemnou formu. Vylučuje se, že by ke změně smlouvy mohlo dojít jiným způsobem než písemně. To platí i pro vzdání se požadavku písemné formy.</w:t>
      </w:r>
    </w:p>
    <w:p w14:paraId="5AA2A433" w14:textId="77777777" w:rsidR="00AE58BA" w:rsidRPr="00D22EE6" w:rsidRDefault="00AE58BA" w:rsidP="00AE58BA">
      <w:pPr>
        <w:pStyle w:val="Nadpis3"/>
        <w:shd w:val="clear" w:color="auto" w:fill="FFFFFF"/>
        <w:spacing w:before="480" w:beforeAutospacing="0" w:line="360" w:lineRule="atLeast"/>
        <w:rPr>
          <w:rFonts w:ascii="Calibri" w:eastAsia="Calibri" w:hAnsi="Calibri" w:cs="Arial"/>
          <w:b w:val="0"/>
          <w:bCs w:val="0"/>
          <w:sz w:val="22"/>
          <w:szCs w:val="22"/>
          <w:lang w:eastAsia="en-US"/>
        </w:rPr>
      </w:pPr>
      <w:r w:rsidRPr="00D22EE6">
        <w:rPr>
          <w:rFonts w:ascii="Calibri" w:eastAsia="Calibri" w:hAnsi="Calibri"/>
          <w:sz w:val="22"/>
          <w:szCs w:val="22"/>
          <w:lang w:eastAsia="en-US"/>
        </w:rPr>
        <w:t>3. ROZSAH A PODMÍNKY LICENCE</w:t>
      </w:r>
    </w:p>
    <w:p w14:paraId="2C822181"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D22EE6">
        <w:rPr>
          <w:rFonts w:ascii="Calibri" w:eastAsia="Calibri" w:hAnsi="Calibri" w:cs="Arial"/>
          <w:sz w:val="22"/>
          <w:szCs w:val="22"/>
          <w:lang w:eastAsia="en-US"/>
        </w:rPr>
        <w:t>3.1. Licence je udělena jako nevýhradní, územně neomezená, nepřenosná a časově omezená na dobu trvání smlouvy. Užívací práva udělená poskytovatelem jsou omezena výhradně na uživatele a osoby, které jsou jeho součástí.</w:t>
      </w:r>
    </w:p>
    <w:p w14:paraId="174C17B3"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D22EE6">
        <w:rPr>
          <w:rFonts w:ascii="Calibri" w:eastAsia="Calibri" w:hAnsi="Calibri" w:cs="Arial"/>
          <w:sz w:val="22"/>
          <w:szCs w:val="22"/>
          <w:lang w:eastAsia="en-US"/>
        </w:rPr>
        <w:t>3.2. Za součást uživatele se bez dalšího považují osoby uvedené v ustanovení § 11 a § 36 zákona č. 85/1996 Sb., o advokacii, v platném znění, zapsané ve veřejném seznamu ČAK u uživatele, zaměstnanci a členové statutárních orgánů uživatele.</w:t>
      </w:r>
    </w:p>
    <w:p w14:paraId="5D35EC97"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D22EE6">
        <w:rPr>
          <w:rFonts w:ascii="Calibri" w:eastAsia="Calibri" w:hAnsi="Calibri" w:cs="Arial"/>
          <w:sz w:val="22"/>
          <w:szCs w:val="22"/>
          <w:lang w:eastAsia="en-US"/>
        </w:rPr>
        <w:lastRenderedPageBreak/>
        <w:t>3.3. Uživatel není oprávněn elektronické produkty či jakoukoliv jejich část (včetně jakékoliv databáze) rozmnožovat, rozšiřovat nebo jinak přenechat či umožnit jeho i dočasné užití třetí osobě.</w:t>
      </w:r>
    </w:p>
    <w:p w14:paraId="78C25064"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D22EE6">
        <w:rPr>
          <w:rFonts w:ascii="Calibri" w:eastAsia="Calibri" w:hAnsi="Calibri" w:cs="Arial"/>
          <w:sz w:val="22"/>
          <w:szCs w:val="22"/>
          <w:lang w:eastAsia="en-US"/>
        </w:rPr>
        <w:t>3.4. Pro případ sdílení přístupu s třetí spolupracující stranou, je uživatel povinen vyžádat si písemný souhlas poskytovatele a sdělit mu identifikační údaje spoluuživatele (jméno, IČO, email, telefon). V tomto případě si poskytovatel vyhrazuje právo na udělení souhlasu či nesouhlasu se sdílením přístupu.</w:t>
      </w:r>
    </w:p>
    <w:p w14:paraId="51930FFA"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D22EE6">
        <w:rPr>
          <w:rFonts w:ascii="Calibri" w:eastAsia="Calibri" w:hAnsi="Calibri" w:cs="Arial"/>
          <w:sz w:val="22"/>
          <w:szCs w:val="22"/>
          <w:lang w:eastAsia="en-US"/>
        </w:rPr>
        <w:t>3.5. Uživatel je však oprávněn pořizovat kopie jednotlivých částí databází výlučně pro vlastní potřebu. Uživatel není oprávněn pořízené kopie obsahu jednotlivých databází dále rozmnožovat, rozšiřovat, pronajímat, půjčovat, vystavovat či jinak dále uvádět na veřejnost.</w:t>
      </w:r>
    </w:p>
    <w:p w14:paraId="11D8C935"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D22EE6">
        <w:rPr>
          <w:rFonts w:ascii="Calibri" w:eastAsia="Calibri" w:hAnsi="Calibri" w:cs="Arial"/>
          <w:sz w:val="22"/>
          <w:szCs w:val="22"/>
          <w:lang w:eastAsia="en-US"/>
        </w:rPr>
        <w:t>3.6. Licence se vztahuje rovněž na aktualizace elektronických produktů poskytnutých poskytovatelem po dobu trvání smlouvy.</w:t>
      </w:r>
    </w:p>
    <w:p w14:paraId="44ABB27F" w14:textId="77777777" w:rsidR="00AE58BA" w:rsidRPr="00D22EE6" w:rsidRDefault="00AE58BA" w:rsidP="00AE58BA">
      <w:pPr>
        <w:pStyle w:val="Nadpis3"/>
        <w:shd w:val="clear" w:color="auto" w:fill="FFFFFF"/>
        <w:spacing w:before="480" w:beforeAutospacing="0" w:line="360" w:lineRule="atLeast"/>
        <w:rPr>
          <w:rFonts w:ascii="Calibri" w:eastAsia="Calibri" w:hAnsi="Calibri" w:cs="Arial"/>
          <w:b w:val="0"/>
          <w:bCs w:val="0"/>
          <w:sz w:val="22"/>
          <w:szCs w:val="22"/>
          <w:lang w:eastAsia="en-US"/>
        </w:rPr>
      </w:pPr>
      <w:r w:rsidRPr="00D22EE6">
        <w:rPr>
          <w:rFonts w:ascii="Calibri" w:eastAsia="Calibri" w:hAnsi="Calibri"/>
          <w:sz w:val="22"/>
          <w:szCs w:val="22"/>
          <w:lang w:eastAsia="en-US"/>
        </w:rPr>
        <w:t>4. Technické podmínky pro přístup k elektronickým produktům</w:t>
      </w:r>
    </w:p>
    <w:p w14:paraId="09EB8D7A"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D22EE6">
        <w:rPr>
          <w:rFonts w:ascii="Calibri" w:eastAsia="Calibri" w:hAnsi="Calibri" w:cs="Arial"/>
          <w:sz w:val="22"/>
          <w:szCs w:val="22"/>
          <w:lang w:eastAsia="en-US"/>
        </w:rPr>
        <w:t>4.1. Technické podmínky pro využívání elektronických produktů jsou následující:</w:t>
      </w:r>
    </w:p>
    <w:p w14:paraId="2C9F44E8" w14:textId="77777777" w:rsidR="00AE58BA" w:rsidRPr="00D22EE6" w:rsidRDefault="00AE58BA" w:rsidP="00AE58BA">
      <w:pPr>
        <w:numPr>
          <w:ilvl w:val="0"/>
          <w:numId w:val="16"/>
        </w:numPr>
        <w:shd w:val="clear" w:color="auto" w:fill="FFFFFF"/>
        <w:spacing w:before="100" w:beforeAutospacing="1" w:after="100" w:afterAutospacing="1" w:line="240" w:lineRule="auto"/>
        <w:rPr>
          <w:rFonts w:cs="Arial"/>
        </w:rPr>
      </w:pPr>
      <w:r w:rsidRPr="00D22EE6">
        <w:rPr>
          <w:rFonts w:cs="Arial"/>
        </w:rPr>
        <w:t>Internetové připojení a</w:t>
      </w:r>
    </w:p>
    <w:p w14:paraId="75234BF9" w14:textId="77777777" w:rsidR="00AE58BA" w:rsidRPr="00D22EE6" w:rsidRDefault="00AE58BA" w:rsidP="00AE58BA">
      <w:pPr>
        <w:numPr>
          <w:ilvl w:val="0"/>
          <w:numId w:val="16"/>
        </w:numPr>
        <w:shd w:val="clear" w:color="auto" w:fill="FFFFFF"/>
        <w:spacing w:before="100" w:beforeAutospacing="1" w:after="100" w:afterAutospacing="1" w:line="240" w:lineRule="auto"/>
        <w:rPr>
          <w:rFonts w:cs="Arial"/>
        </w:rPr>
      </w:pPr>
      <w:r w:rsidRPr="00D22EE6">
        <w:rPr>
          <w:rFonts w:cs="Arial"/>
        </w:rPr>
        <w:t xml:space="preserve">Internetový prohlížeč Internet Explorer 8, Firefox 3, Chrome, </w:t>
      </w:r>
      <w:proofErr w:type="spellStart"/>
      <w:r w:rsidRPr="00D22EE6">
        <w:rPr>
          <w:rFonts w:cs="Arial"/>
        </w:rPr>
        <w:t>Edge</w:t>
      </w:r>
      <w:proofErr w:type="spellEnd"/>
      <w:r w:rsidRPr="00D22EE6">
        <w:rPr>
          <w:rFonts w:cs="Arial"/>
        </w:rPr>
        <w:t xml:space="preserve"> nebo jejich vyšší softwarová verze.</w:t>
      </w:r>
    </w:p>
    <w:p w14:paraId="66268B89"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D22EE6">
        <w:rPr>
          <w:rFonts w:ascii="Calibri" w:eastAsia="Calibri" w:hAnsi="Calibri" w:cs="Arial"/>
          <w:sz w:val="22"/>
          <w:szCs w:val="22"/>
          <w:lang w:eastAsia="en-US"/>
        </w:rPr>
        <w:t>Poskytovatel tyto technické podmínky nezajišťuje a ani nenese náklady na jejich zajištění.</w:t>
      </w:r>
    </w:p>
    <w:p w14:paraId="6FC3FF2D" w14:textId="77777777" w:rsidR="00AE58BA" w:rsidRPr="00D22EE6" w:rsidRDefault="00AE58BA" w:rsidP="00AE58BA">
      <w:pPr>
        <w:pStyle w:val="Nadpis3"/>
        <w:shd w:val="clear" w:color="auto" w:fill="FFFFFF"/>
        <w:spacing w:before="480" w:beforeAutospacing="0" w:line="360" w:lineRule="atLeast"/>
        <w:rPr>
          <w:rFonts w:ascii="Calibri" w:eastAsia="Calibri" w:hAnsi="Calibri" w:cs="Arial"/>
          <w:b w:val="0"/>
          <w:bCs w:val="0"/>
          <w:sz w:val="22"/>
          <w:szCs w:val="22"/>
          <w:lang w:eastAsia="en-US"/>
        </w:rPr>
      </w:pPr>
      <w:r w:rsidRPr="00D22EE6">
        <w:rPr>
          <w:rFonts w:ascii="Calibri" w:eastAsia="Calibri" w:hAnsi="Calibri"/>
          <w:sz w:val="22"/>
          <w:szCs w:val="22"/>
          <w:lang w:eastAsia="en-US"/>
        </w:rPr>
        <w:t>5. OCHRANA ELEKTRONICKÝCH PRODUKTŮ</w:t>
      </w:r>
    </w:p>
    <w:p w14:paraId="4D215D94"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D22EE6">
        <w:rPr>
          <w:rFonts w:ascii="Calibri" w:eastAsia="Calibri" w:hAnsi="Calibri" w:cs="Arial"/>
          <w:sz w:val="22"/>
          <w:szCs w:val="22"/>
          <w:lang w:eastAsia="en-US"/>
        </w:rPr>
        <w:t xml:space="preserve">5.1. K uživatelskému účtu </w:t>
      </w:r>
      <w:proofErr w:type="gramStart"/>
      <w:r w:rsidRPr="00D22EE6">
        <w:rPr>
          <w:rFonts w:ascii="Calibri" w:eastAsia="Calibri" w:hAnsi="Calibri" w:cs="Arial"/>
          <w:sz w:val="22"/>
          <w:szCs w:val="22"/>
          <w:lang w:eastAsia="en-US"/>
        </w:rPr>
        <w:t>obdrží</w:t>
      </w:r>
      <w:proofErr w:type="gramEnd"/>
      <w:r w:rsidRPr="00D22EE6">
        <w:rPr>
          <w:rFonts w:ascii="Calibri" w:eastAsia="Calibri" w:hAnsi="Calibri" w:cs="Arial"/>
          <w:sz w:val="22"/>
          <w:szCs w:val="22"/>
          <w:lang w:eastAsia="en-US"/>
        </w:rPr>
        <w:t xml:space="preserve"> uživatel unikátní přihlašovací údaje, které je povinen zabezpečit proti ztrátě, odcizení a zneužití třetími osobami tak, aby nemohlo dojít k užití elektronických produktů třetí osobou. Hrozí-li zneužití uživatelského účtu třetí osobou, je uživatel povinen na to poskytovatele písemně upozornit. Poskytovatel je v takovém případě oprávněn přihlašovací údaje k uživatelskému účtu zablokovat a vystavit uživateli nové.</w:t>
      </w:r>
    </w:p>
    <w:p w14:paraId="140FD6E7"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D22EE6">
        <w:rPr>
          <w:rFonts w:ascii="Calibri" w:eastAsia="Calibri" w:hAnsi="Calibri" w:cs="Arial"/>
          <w:sz w:val="22"/>
          <w:szCs w:val="22"/>
          <w:lang w:eastAsia="en-US"/>
        </w:rPr>
        <w:t>5.2. Poskytovatel si vyhrazuje právo změnit heslo k uživatelskému přístupu zpravidla k výročnímu dni prodloužení předplatného nebo i dříve na základě vyžádání uživatele. Poskytovatel je povinen uživatele o této změně písemně informovat.</w:t>
      </w:r>
    </w:p>
    <w:p w14:paraId="3EB4111E"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D22EE6">
        <w:rPr>
          <w:rFonts w:ascii="Calibri" w:eastAsia="Calibri" w:hAnsi="Calibri" w:cs="Arial"/>
          <w:sz w:val="22"/>
          <w:szCs w:val="22"/>
          <w:lang w:eastAsia="en-US"/>
        </w:rPr>
        <w:t>5.3. Uživatel bere na vědomí, že elektronické produkty, tj. jak obsah databází, tak software je předmětem autorských práv poskytovatele a případně autorů jednotlivých obsahových částí databází a softwaru. Autorské právo je předmětem ochrany podle zákona č. 121/2000 Sb., o právu autorském, o právech souvisejících s právem autorským a o změně některých zákonů (autorský zákon), v platném znění a veřejnoprávní ochrany podle ustanovení § 270 zákona č. 40/2009 Sb., trestní zákoník, v platném znění a jeho porušení může být stíháno jak prostředky civilněprávními, tak prostředky trestněprávními.</w:t>
      </w:r>
    </w:p>
    <w:p w14:paraId="1D018464" w14:textId="77777777" w:rsidR="00AE58BA" w:rsidRPr="00D22EE6" w:rsidRDefault="00AE58BA" w:rsidP="00AE58BA">
      <w:pPr>
        <w:pStyle w:val="Nadpis3"/>
        <w:shd w:val="clear" w:color="auto" w:fill="FFFFFF"/>
        <w:spacing w:before="480" w:beforeAutospacing="0" w:line="360" w:lineRule="atLeast"/>
        <w:rPr>
          <w:rFonts w:ascii="Calibri" w:eastAsia="Calibri" w:hAnsi="Calibri" w:cs="Arial"/>
          <w:b w:val="0"/>
          <w:bCs w:val="0"/>
          <w:sz w:val="22"/>
          <w:szCs w:val="22"/>
          <w:lang w:eastAsia="en-US"/>
        </w:rPr>
      </w:pPr>
      <w:r w:rsidRPr="00D22EE6">
        <w:rPr>
          <w:rFonts w:ascii="Calibri" w:eastAsia="Calibri" w:hAnsi="Calibri"/>
          <w:sz w:val="22"/>
          <w:szCs w:val="22"/>
          <w:lang w:eastAsia="en-US"/>
        </w:rPr>
        <w:t>6. PODPORA</w:t>
      </w:r>
    </w:p>
    <w:p w14:paraId="5E40B7A9"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D22EE6">
        <w:rPr>
          <w:rFonts w:ascii="Calibri" w:eastAsia="Calibri" w:hAnsi="Calibri" w:cs="Arial"/>
          <w:sz w:val="22"/>
          <w:szCs w:val="22"/>
          <w:lang w:eastAsia="en-US"/>
        </w:rPr>
        <w:t>6.1. Poskytovatel prostřednictvím telefonního poradenského servisu poskytuje podporu při řešení problémů nebo závad týkajících se práce s elektronickými produkty v pracovní dny vždy od 9:00 do 16:00 hod. na tel. čísle: 273 139 222. Oznámení uživatelem lze učinit i elektronickou poštou na emailovou adresu: beck-online@beck.cz. V oznámení je zapotřebí stručně uvést přihlašovací údaje uživatele a v čem je spatřován příslušný problém či závada. Telefonní čísla či e-mailovou adresu je poskytovatel oprávněn jednostranně měnit oznámením na produktových internetových stránkách.</w:t>
      </w:r>
    </w:p>
    <w:p w14:paraId="73D2A53C" w14:textId="77777777" w:rsidR="00AE58BA" w:rsidRPr="00D22EE6" w:rsidRDefault="00AE58BA" w:rsidP="00AE58BA">
      <w:pPr>
        <w:pStyle w:val="Nadpis3"/>
        <w:shd w:val="clear" w:color="auto" w:fill="FFFFFF"/>
        <w:spacing w:before="480" w:beforeAutospacing="0" w:line="360" w:lineRule="atLeast"/>
        <w:rPr>
          <w:rFonts w:ascii="Calibri" w:eastAsia="Calibri" w:hAnsi="Calibri" w:cs="Arial"/>
          <w:b w:val="0"/>
          <w:bCs w:val="0"/>
          <w:sz w:val="22"/>
          <w:szCs w:val="22"/>
          <w:lang w:eastAsia="en-US"/>
        </w:rPr>
      </w:pPr>
      <w:r w:rsidRPr="00D22EE6">
        <w:rPr>
          <w:rFonts w:ascii="Calibri" w:eastAsia="Calibri" w:hAnsi="Calibri"/>
          <w:sz w:val="22"/>
          <w:szCs w:val="22"/>
          <w:lang w:eastAsia="en-US"/>
        </w:rPr>
        <w:lastRenderedPageBreak/>
        <w:t>7. ODPOVĚDNOST ZA DOSTUPNOST A OBSAH ELEKTRONICKÝCH PRDUKTŮ</w:t>
      </w:r>
    </w:p>
    <w:p w14:paraId="7319DCA4"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D22EE6">
        <w:rPr>
          <w:rFonts w:ascii="Calibri" w:eastAsia="Calibri" w:hAnsi="Calibri" w:cs="Arial"/>
          <w:sz w:val="22"/>
          <w:szCs w:val="22"/>
          <w:lang w:eastAsia="en-US"/>
        </w:rPr>
        <w:t>7.1. Poskytovatel nepřebírá jakoukoli odpovědnost vůči uživateli nebo třetím osobám za způsob využití obsahu elektronických produktů uživatelem.</w:t>
      </w:r>
    </w:p>
    <w:p w14:paraId="42326482"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D22EE6">
        <w:rPr>
          <w:rFonts w:ascii="Calibri" w:eastAsia="Calibri" w:hAnsi="Calibri" w:cs="Arial"/>
          <w:sz w:val="22"/>
          <w:szCs w:val="22"/>
          <w:lang w:eastAsia="en-US"/>
        </w:rPr>
        <w:t>7.2. Poskytovatel odpovídá za to, že dostupnost elektronických produktů nebude nižší než 90 %, a to měřeno vždy za všechny pracovní dny v kalendářním měsíci od 8.00 do 20.00 hodin v místě připojení serveru poskytovatele k síti. Poskytovatel tak zejména neodpovídá za jakékoliv přerušení či výpadky připojení k síti internet poskytovaného třetími osobami.</w:t>
      </w:r>
    </w:p>
    <w:p w14:paraId="22469C7B" w14:textId="77777777" w:rsidR="00AE58BA" w:rsidRPr="00D22EE6" w:rsidRDefault="00AE58BA" w:rsidP="00AE58BA">
      <w:pPr>
        <w:pStyle w:val="Nadpis3"/>
        <w:shd w:val="clear" w:color="auto" w:fill="FFFFFF"/>
        <w:spacing w:before="480" w:beforeAutospacing="0" w:line="360" w:lineRule="atLeast"/>
        <w:rPr>
          <w:rFonts w:ascii="Calibri" w:eastAsia="Calibri" w:hAnsi="Calibri" w:cs="Arial"/>
          <w:b w:val="0"/>
          <w:bCs w:val="0"/>
          <w:sz w:val="22"/>
          <w:szCs w:val="22"/>
          <w:lang w:eastAsia="en-US"/>
        </w:rPr>
      </w:pPr>
      <w:r w:rsidRPr="00D22EE6">
        <w:rPr>
          <w:rFonts w:ascii="Calibri" w:eastAsia="Calibri" w:hAnsi="Calibri"/>
          <w:sz w:val="22"/>
          <w:szCs w:val="22"/>
          <w:lang w:eastAsia="en-US"/>
        </w:rPr>
        <w:t>8. ODSTOUPENÍ OD SMLOUVY</w:t>
      </w:r>
    </w:p>
    <w:p w14:paraId="09EDD894"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D22EE6">
        <w:rPr>
          <w:rFonts w:ascii="Calibri" w:eastAsia="Calibri" w:hAnsi="Calibri" w:cs="Arial"/>
          <w:sz w:val="22"/>
          <w:szCs w:val="22"/>
          <w:lang w:eastAsia="en-US"/>
        </w:rPr>
        <w:t>8.1. Uživatel je oprávněn od smlouvy písemně odstoupit, jestliže dostupnost elektronických produktů ve smyslu čl. 7.2 VOP bude v každém ze třech po sobě jdoucích kalendářních měsíců nižší než 90 % nebo poskytovatel bude i přes písemné upozornění uživatele v minimálně čtrnáctidenním prodlení s plněním některé z podstatných povinností plynoucích ze smlouvy.</w:t>
      </w:r>
    </w:p>
    <w:p w14:paraId="049A5A98"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D22EE6">
        <w:rPr>
          <w:rFonts w:ascii="Calibri" w:eastAsia="Calibri" w:hAnsi="Calibri" w:cs="Arial"/>
          <w:sz w:val="22"/>
          <w:szCs w:val="22"/>
          <w:lang w:eastAsia="en-US"/>
        </w:rPr>
        <w:t xml:space="preserve">8.2. V případě, kdy uživatel </w:t>
      </w:r>
      <w:proofErr w:type="gramStart"/>
      <w:r w:rsidRPr="00D22EE6">
        <w:rPr>
          <w:rFonts w:ascii="Calibri" w:eastAsia="Calibri" w:hAnsi="Calibri" w:cs="Arial"/>
          <w:sz w:val="22"/>
          <w:szCs w:val="22"/>
          <w:lang w:eastAsia="en-US"/>
        </w:rPr>
        <w:t>poruší</w:t>
      </w:r>
      <w:proofErr w:type="gramEnd"/>
      <w:r w:rsidRPr="00D22EE6">
        <w:rPr>
          <w:rFonts w:ascii="Calibri" w:eastAsia="Calibri" w:hAnsi="Calibri" w:cs="Arial"/>
          <w:sz w:val="22"/>
          <w:szCs w:val="22"/>
          <w:lang w:eastAsia="en-US"/>
        </w:rPr>
        <w:t xml:space="preserve"> svou povinnost vyplývající ze smlouvy, je poskytovatel oprávněn provést blokaci přihlašovacích údajů k uživatelskému účtu, a to do doby, po kterou bude uživatel porušovat svou povinnost nebo dokud neodstraní důsledky porušení své povinnosti. Takovým porušením se především rozumí prodlení s úhradou odměny ve smyslu čl. 2.1. VOP delší než 15 dní.</w:t>
      </w:r>
    </w:p>
    <w:p w14:paraId="30922EDE"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D22EE6">
        <w:rPr>
          <w:rFonts w:ascii="Calibri" w:eastAsia="Calibri" w:hAnsi="Calibri" w:cs="Arial"/>
          <w:sz w:val="22"/>
          <w:szCs w:val="22"/>
          <w:lang w:eastAsia="en-US"/>
        </w:rPr>
        <w:t xml:space="preserve">8.3. Poskytovatel je oprávněn od smlouvy s uživatelem odstoupit pokud (i) uživatel </w:t>
      </w:r>
      <w:proofErr w:type="gramStart"/>
      <w:r w:rsidRPr="00D22EE6">
        <w:rPr>
          <w:rFonts w:ascii="Calibri" w:eastAsia="Calibri" w:hAnsi="Calibri" w:cs="Arial"/>
          <w:sz w:val="22"/>
          <w:szCs w:val="22"/>
          <w:lang w:eastAsia="en-US"/>
        </w:rPr>
        <w:t>poruší</w:t>
      </w:r>
      <w:proofErr w:type="gramEnd"/>
      <w:r w:rsidRPr="00D22EE6">
        <w:rPr>
          <w:rFonts w:ascii="Calibri" w:eastAsia="Calibri" w:hAnsi="Calibri" w:cs="Arial"/>
          <w:sz w:val="22"/>
          <w:szCs w:val="22"/>
          <w:lang w:eastAsia="en-US"/>
        </w:rPr>
        <w:t xml:space="preserve"> svou povinnost dle čl. 3 nebo 5 VOP nebo (</w:t>
      </w:r>
      <w:proofErr w:type="spellStart"/>
      <w:r w:rsidRPr="00D22EE6">
        <w:rPr>
          <w:rFonts w:ascii="Calibri" w:eastAsia="Calibri" w:hAnsi="Calibri" w:cs="Arial"/>
          <w:sz w:val="22"/>
          <w:szCs w:val="22"/>
          <w:lang w:eastAsia="en-US"/>
        </w:rPr>
        <w:t>ii</w:t>
      </w:r>
      <w:proofErr w:type="spellEnd"/>
      <w:r w:rsidRPr="00D22EE6">
        <w:rPr>
          <w:rFonts w:ascii="Calibri" w:eastAsia="Calibri" w:hAnsi="Calibri" w:cs="Arial"/>
          <w:sz w:val="22"/>
          <w:szCs w:val="22"/>
          <w:lang w:eastAsia="en-US"/>
        </w:rPr>
        <w:t>) uživatel přes písemnou výzvu poskytovatele opakovaně poruší svou jinou povinnost vyplývající ze smlouvy nebo (</w:t>
      </w:r>
      <w:proofErr w:type="spellStart"/>
      <w:r w:rsidRPr="00D22EE6">
        <w:rPr>
          <w:rFonts w:ascii="Calibri" w:eastAsia="Calibri" w:hAnsi="Calibri" w:cs="Arial"/>
          <w:sz w:val="22"/>
          <w:szCs w:val="22"/>
          <w:lang w:eastAsia="en-US"/>
        </w:rPr>
        <w:t>iii</w:t>
      </w:r>
      <w:proofErr w:type="spellEnd"/>
      <w:r w:rsidRPr="00D22EE6">
        <w:rPr>
          <w:rFonts w:ascii="Calibri" w:eastAsia="Calibri" w:hAnsi="Calibri" w:cs="Arial"/>
          <w:sz w:val="22"/>
          <w:szCs w:val="22"/>
          <w:lang w:eastAsia="en-US"/>
        </w:rPr>
        <w:t>) uživatel přes písemnou výzvu poskytovatele neodstraní důsledky porušení povinnosti uživatele vyplývající ze smlouvy.</w:t>
      </w:r>
    </w:p>
    <w:p w14:paraId="731CD695"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D22EE6">
        <w:rPr>
          <w:rFonts w:ascii="Calibri" w:eastAsia="Calibri" w:hAnsi="Calibri" w:cs="Arial"/>
          <w:sz w:val="22"/>
          <w:szCs w:val="22"/>
          <w:lang w:eastAsia="en-US"/>
        </w:rPr>
        <w:t>8.4. Odstoupení od smlouvy musí být písemné. Smlouva zaniká k okamžiku doručení oznámení o odstoupení druhé smluvní straně. Uhradil-li uživatel poskytovateli odměnu za užívání elektronického produktu, která se časově vztahuje i k období po zániku smlouvy, pak mu bude tato část odměny vrácena, pokud dojde k odstoupení od smlouvy dle čl. 8.1 VOP.</w:t>
      </w:r>
    </w:p>
    <w:p w14:paraId="34610D76"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D22EE6">
        <w:rPr>
          <w:rFonts w:ascii="Calibri" w:eastAsia="Calibri" w:hAnsi="Calibri" w:cs="Arial"/>
          <w:sz w:val="22"/>
          <w:szCs w:val="22"/>
          <w:lang w:eastAsia="en-US"/>
        </w:rPr>
        <w:t>8.5. Uhradil-li uživatel poskytovateli odměnu za užívání elektronického produktu, která se časově vztahuje i k období po zániku smlouvy a dojde k odstoupení od smlouvy dle čl. 8.3. VOP, tato část odměny mu vrácena nebude a bude definována a po uživateli vyžadována náhrada škody.</w:t>
      </w:r>
    </w:p>
    <w:p w14:paraId="0A4E411C" w14:textId="77777777" w:rsidR="00AE58BA" w:rsidRPr="00D22EE6" w:rsidRDefault="00AE58BA" w:rsidP="00AE58BA">
      <w:pPr>
        <w:pStyle w:val="Nadpis3"/>
        <w:shd w:val="clear" w:color="auto" w:fill="FFFFFF"/>
        <w:spacing w:before="480" w:beforeAutospacing="0" w:line="360" w:lineRule="atLeast"/>
        <w:rPr>
          <w:rFonts w:ascii="Calibri" w:eastAsia="Calibri" w:hAnsi="Calibri" w:cs="Arial"/>
          <w:b w:val="0"/>
          <w:bCs w:val="0"/>
          <w:sz w:val="22"/>
          <w:szCs w:val="22"/>
          <w:lang w:eastAsia="en-US"/>
        </w:rPr>
      </w:pPr>
      <w:r w:rsidRPr="00D22EE6">
        <w:rPr>
          <w:rFonts w:ascii="Calibri" w:eastAsia="Calibri" w:hAnsi="Calibri"/>
          <w:sz w:val="22"/>
          <w:szCs w:val="22"/>
          <w:lang w:eastAsia="en-US"/>
        </w:rPr>
        <w:t>9. SPOLEČNÁ USTANOVENÍ</w:t>
      </w:r>
    </w:p>
    <w:p w14:paraId="77248F75"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D22EE6">
        <w:rPr>
          <w:rFonts w:ascii="Calibri" w:eastAsia="Calibri" w:hAnsi="Calibri" w:cs="Arial"/>
          <w:sz w:val="22"/>
          <w:szCs w:val="22"/>
          <w:lang w:eastAsia="en-US"/>
        </w:rPr>
        <w:t>9.1. Není-li ve smlouvě výslovně uvedeno jinak, prohlašuje uživatel, že smlouvu uzavírá v souvislosti se svou podnikatelskou nebo profesní činností, či jinou činností vyplývající ze zákona.</w:t>
      </w:r>
    </w:p>
    <w:p w14:paraId="50A075DC"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D22EE6">
        <w:rPr>
          <w:rFonts w:ascii="Calibri" w:eastAsia="Calibri" w:hAnsi="Calibri" w:cs="Arial"/>
          <w:sz w:val="22"/>
          <w:szCs w:val="22"/>
          <w:lang w:eastAsia="en-US"/>
        </w:rPr>
        <w:t>9.2. Poskytovatel je povinen uživatele písemně informovat o změně těchto VOP, a to vždy nejpozději 4 měsíce před uplynutím období, za které byla uhrazena odměna. Pokud uživatel uhradí odměnu i za další období, platí, že se změnou VOP souhlasí.</w:t>
      </w:r>
    </w:p>
    <w:p w14:paraId="36D66A97" w14:textId="77777777" w:rsidR="00AE58BA" w:rsidRPr="00D22EE6" w:rsidRDefault="00AE58BA" w:rsidP="00AE58BA">
      <w:pPr>
        <w:pStyle w:val="Nadpis3"/>
        <w:shd w:val="clear" w:color="auto" w:fill="FFFFFF"/>
        <w:spacing w:before="480" w:beforeAutospacing="0" w:line="360" w:lineRule="atLeast"/>
        <w:rPr>
          <w:rFonts w:ascii="Calibri" w:eastAsia="Calibri" w:hAnsi="Calibri" w:cs="Arial"/>
          <w:b w:val="0"/>
          <w:bCs w:val="0"/>
          <w:sz w:val="22"/>
          <w:szCs w:val="22"/>
          <w:lang w:eastAsia="en-US"/>
        </w:rPr>
      </w:pPr>
      <w:r w:rsidRPr="00D22EE6">
        <w:rPr>
          <w:rFonts w:ascii="Calibri" w:eastAsia="Calibri" w:hAnsi="Calibri"/>
          <w:sz w:val="22"/>
          <w:szCs w:val="22"/>
          <w:lang w:eastAsia="en-US"/>
        </w:rPr>
        <w:t>10. ZÁVĚREČNÁ USTANOVENÍ</w:t>
      </w:r>
    </w:p>
    <w:p w14:paraId="5AC3EB62"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D22EE6">
        <w:rPr>
          <w:rFonts w:ascii="Calibri" w:eastAsia="Calibri" w:hAnsi="Calibri" w:cs="Arial"/>
          <w:sz w:val="22"/>
          <w:szCs w:val="22"/>
          <w:lang w:eastAsia="en-US"/>
        </w:rPr>
        <w:lastRenderedPageBreak/>
        <w:t>10.1. Smlouva a VOP se řídí právním řádem České republiky, a to zákonem č. 121/2000 Sb., a právu autorském, o právech souvisejících s právem autorským a o změně některých zákonů (autorský zákon), v platném znění a zákonem č. 89/2012 Sb., občanským zákoníkem, v platném znění.</w:t>
      </w:r>
    </w:p>
    <w:p w14:paraId="292A0836"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D22EE6">
        <w:rPr>
          <w:rFonts w:ascii="Calibri" w:eastAsia="Calibri" w:hAnsi="Calibri" w:cs="Arial"/>
          <w:sz w:val="22"/>
          <w:szCs w:val="22"/>
          <w:lang w:eastAsia="en-US"/>
        </w:rPr>
        <w:t>10.2. V případě, že je nebo se stane některé z ustanovení těchto VOP a/nebo smlouvy neplatné, neúčinné nebo nevykonatelné, nebude tím dotčena platnost, účinnost a vykonatelnost ostatních smluvních ujednání. Smluvní strany jsou povinny poskytnout si vzájemnou součinnost pro to, aby neplatné, neúčinné nebo nevykonatelné ustanovení bylo nahrazeno takovým ustanovením platným, účinným a vykonatelným, které v nejvyšší možné míře zachovává ekonomický účel zamýšlený neplatným, neúčinným nebo nevykonatelným ustanovením. To samé platí i pro případ smluvní mezery.</w:t>
      </w:r>
    </w:p>
    <w:p w14:paraId="4C89D1E3"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D22EE6">
        <w:rPr>
          <w:rFonts w:ascii="Calibri" w:eastAsia="Calibri" w:hAnsi="Calibri" w:cs="Arial"/>
          <w:sz w:val="22"/>
          <w:szCs w:val="22"/>
          <w:lang w:eastAsia="en-US"/>
        </w:rPr>
        <w:t>10.3. Veškeré spory vyplývající ze smlouvy bude rozhodovat obecný soud určený dle obecně závazných předpisů stanovený dle místní příslušnosti sídla poskytovatele.</w:t>
      </w:r>
    </w:p>
    <w:p w14:paraId="5E45DC3C"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D22EE6">
        <w:rPr>
          <w:rFonts w:ascii="Calibri" w:eastAsia="Calibri" w:hAnsi="Calibri" w:cs="Arial"/>
          <w:sz w:val="22"/>
          <w:szCs w:val="22"/>
          <w:lang w:eastAsia="en-US"/>
        </w:rPr>
        <w:t>10.4. V případě rozporu mezi VOP a smlouvou mají přednost ujednání obsažená ve smlouvě.</w:t>
      </w:r>
    </w:p>
    <w:p w14:paraId="391EE3C8"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D22EE6">
        <w:rPr>
          <w:rFonts w:ascii="Calibri" w:eastAsia="Calibri" w:hAnsi="Calibri" w:cs="Arial"/>
          <w:sz w:val="22"/>
          <w:szCs w:val="22"/>
          <w:lang w:eastAsia="en-US"/>
        </w:rPr>
        <w:t>10.5. Veškerá oznámení týkající se smlouvy, určené pro uživatele mohou být zasílány v podobě elektronické zprávy na emailovou adresu uživatele, stejně tak uživatel může využít elektronické komunikace s poskytovatelem včetně případné výpovědi smlouvy.</w:t>
      </w:r>
    </w:p>
    <w:p w14:paraId="71153E67"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D22EE6">
        <w:rPr>
          <w:rFonts w:ascii="Calibri" w:eastAsia="Calibri" w:hAnsi="Calibri" w:cs="Arial"/>
          <w:sz w:val="22"/>
          <w:szCs w:val="22"/>
          <w:lang w:eastAsia="en-US"/>
        </w:rPr>
        <w:t>10.6. Uživatel je povinen písemně informovat poskytovatele o každé změně kontaktní adresy nebo jiných identifikačních údajů uživatele uvedených ve smlouvě.</w:t>
      </w:r>
    </w:p>
    <w:p w14:paraId="5707F1F3" w14:textId="77777777" w:rsidR="00AE58BA" w:rsidRPr="00D22EE6" w:rsidRDefault="00AE58BA" w:rsidP="00AE58BA">
      <w:pPr>
        <w:pStyle w:val="Normlnweb"/>
        <w:shd w:val="clear" w:color="auto" w:fill="FFFFFF"/>
        <w:spacing w:before="0" w:beforeAutospacing="0" w:after="300" w:afterAutospacing="0"/>
        <w:rPr>
          <w:rFonts w:ascii="Calibri" w:eastAsia="Calibri" w:hAnsi="Calibri" w:cs="Arial"/>
          <w:sz w:val="22"/>
          <w:szCs w:val="22"/>
          <w:lang w:eastAsia="en-US"/>
        </w:rPr>
      </w:pPr>
      <w:r w:rsidRPr="00D22EE6">
        <w:rPr>
          <w:rFonts w:ascii="Calibri" w:eastAsia="Calibri" w:hAnsi="Calibri" w:cs="Arial"/>
          <w:sz w:val="22"/>
          <w:szCs w:val="22"/>
          <w:lang w:eastAsia="en-US"/>
        </w:rPr>
        <w:t>10.7. Jakákoliv změna smluvních podmínek musí být provedena výhradně na základě písemného dodatku ke smlouvě.</w:t>
      </w:r>
    </w:p>
    <w:p w14:paraId="43F1BF8D" w14:textId="77777777" w:rsidR="004079FF" w:rsidRPr="00EF3CDF" w:rsidRDefault="004079FF" w:rsidP="003224DD">
      <w:pPr>
        <w:spacing w:after="0" w:line="240" w:lineRule="auto"/>
        <w:ind w:left="284"/>
        <w:rPr>
          <w:rFonts w:cs="Arial"/>
        </w:rPr>
      </w:pPr>
    </w:p>
    <w:sectPr w:rsidR="004079FF" w:rsidRPr="00EF3CDF" w:rsidSect="00AE0052">
      <w:headerReference w:type="default" r:id="rId14"/>
      <w:footerReference w:type="default" r:id="rId15"/>
      <w:headerReference w:type="first" r:id="rId16"/>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708E2" w14:textId="77777777" w:rsidR="000D3653" w:rsidRDefault="000D3653" w:rsidP="00547186">
      <w:pPr>
        <w:spacing w:after="0" w:line="240" w:lineRule="auto"/>
      </w:pPr>
      <w:r>
        <w:separator/>
      </w:r>
    </w:p>
  </w:endnote>
  <w:endnote w:type="continuationSeparator" w:id="0">
    <w:p w14:paraId="38AA3A0A" w14:textId="77777777" w:rsidR="000D3653" w:rsidRDefault="000D3653" w:rsidP="00547186">
      <w:pPr>
        <w:spacing w:after="0" w:line="240" w:lineRule="auto"/>
      </w:pPr>
      <w:r>
        <w:continuationSeparator/>
      </w:r>
    </w:p>
  </w:endnote>
  <w:endnote w:type="continuationNotice" w:id="1">
    <w:p w14:paraId="0072393B" w14:textId="77777777" w:rsidR="000D3653" w:rsidRDefault="000D36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501A" w14:textId="77777777" w:rsidR="00690122" w:rsidRDefault="00690122" w:rsidP="00CA2C61">
    <w:pPr>
      <w:pStyle w:val="Zpat"/>
      <w:tabs>
        <w:tab w:val="clear" w:pos="9072"/>
        <w:tab w:val="right" w:pos="10065"/>
      </w:tabs>
      <w:ind w:left="426" w:right="401"/>
      <w:rPr>
        <w:rFonts w:ascii="Arial" w:hAnsi="Arial" w:cs="Arial"/>
        <w:sz w:val="18"/>
        <w:szCs w:val="18"/>
      </w:rPr>
    </w:pPr>
  </w:p>
  <w:p w14:paraId="61C3D188" w14:textId="56BB2118" w:rsidR="007433D6" w:rsidRPr="008B63D9" w:rsidRDefault="008B63D9" w:rsidP="008B63D9">
    <w:pPr>
      <w:pStyle w:val="Zpat"/>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98725C">
      <w:rPr>
        <w:rFonts w:ascii="Arial" w:hAnsi="Arial" w:cs="Arial"/>
        <w:b/>
        <w:bCs/>
        <w:noProof/>
        <w:sz w:val="18"/>
        <w:szCs w:val="18"/>
      </w:rPr>
      <w:t>6</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98725C">
      <w:rPr>
        <w:rFonts w:ascii="Arial" w:hAnsi="Arial" w:cs="Arial"/>
        <w:b/>
        <w:bCs/>
        <w:noProof/>
        <w:sz w:val="18"/>
        <w:szCs w:val="18"/>
      </w:rPr>
      <w:t>8</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693BB" w14:textId="77777777" w:rsidR="000D3653" w:rsidRDefault="000D3653" w:rsidP="00547186">
      <w:pPr>
        <w:spacing w:after="0" w:line="240" w:lineRule="auto"/>
      </w:pPr>
      <w:r>
        <w:separator/>
      </w:r>
    </w:p>
  </w:footnote>
  <w:footnote w:type="continuationSeparator" w:id="0">
    <w:p w14:paraId="70DBA937" w14:textId="77777777" w:rsidR="000D3653" w:rsidRDefault="000D3653" w:rsidP="00547186">
      <w:pPr>
        <w:spacing w:after="0" w:line="240" w:lineRule="auto"/>
      </w:pPr>
      <w:r>
        <w:continuationSeparator/>
      </w:r>
    </w:p>
  </w:footnote>
  <w:footnote w:type="continuationNotice" w:id="1">
    <w:p w14:paraId="75DD8F08" w14:textId="77777777" w:rsidR="000D3653" w:rsidRDefault="000D36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3116" w14:textId="5D7724A6" w:rsidR="007E3026" w:rsidRDefault="00075B98" w:rsidP="007E3026">
    <w:pPr>
      <w:pStyle w:val="Zpat"/>
      <w:tabs>
        <w:tab w:val="clear" w:pos="9072"/>
        <w:tab w:val="left" w:pos="1680"/>
        <w:tab w:val="right" w:pos="10206"/>
      </w:tabs>
      <w:ind w:left="284" w:right="119"/>
      <w:rPr>
        <w:rFonts w:ascii="Calibri Light" w:hAnsi="Calibri Light" w:cs="Calibri Light"/>
      </w:rPr>
    </w:pPr>
    <w:r>
      <w:rPr>
        <w:noProof/>
        <w:lang w:eastAsia="cs-CZ"/>
      </w:rPr>
      <mc:AlternateContent>
        <mc:Choice Requires="wps">
          <w:drawing>
            <wp:anchor distT="4294967295" distB="4294967295" distL="114300" distR="114300" simplePos="0" relativeHeight="251657728" behindDoc="0" locked="0" layoutInCell="1" allowOverlap="1" wp14:anchorId="6359A744" wp14:editId="0172D9A9">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3EAD12" id="Přímá spojnic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35pt" to="51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" strokecolor="windowText" strokeweight=".5pt">
              <v:stroke joinstyle="miter"/>
              <o:lock v:ext="edit" shapetype="f"/>
            </v:line>
          </w:pict>
        </mc:Fallback>
      </mc:AlternateContent>
    </w:r>
    <w:r w:rsidR="001A0561">
      <w:rPr>
        <w:rFonts w:ascii="Calibri Light" w:hAnsi="Calibri Light" w:cs="Calibri Light"/>
      </w:rPr>
      <w:t>SMLOUVA</w:t>
    </w:r>
    <w:r w:rsidR="007E3026">
      <w:rPr>
        <w:rFonts w:ascii="Calibri Light" w:hAnsi="Calibri Light" w:cs="Calibri Light"/>
      </w:rPr>
      <w:t xml:space="preserve"> O </w:t>
    </w:r>
    <w:r w:rsidR="00C80E05">
      <w:rPr>
        <w:rFonts w:ascii="Calibri Light" w:hAnsi="Calibri Light" w:cs="Calibri Light"/>
      </w:rPr>
      <w:t xml:space="preserve">PILOTNÍM PROVOZU </w:t>
    </w:r>
    <w:r w:rsidR="007E3026">
      <w:rPr>
        <w:rFonts w:ascii="Calibri Light" w:hAnsi="Calibri Light" w:cs="Calibri Light"/>
      </w:rPr>
      <w:t>UŽÍVÁNÍ SYSTÉMU BECK-ONLINE Č.</w:t>
    </w:r>
    <w:r w:rsidR="007E3026">
      <w:rPr>
        <w:rFonts w:ascii="Calibri Light" w:hAnsi="Calibri Light" w:cs="Calibri Light"/>
      </w:rPr>
      <w:tab/>
    </w:r>
    <w:bookmarkStart w:id="17" w:name="nazev_dokladu"/>
    <w:bookmarkEnd w:id="17"/>
    <w:r w:rsidR="00205841">
      <w:rPr>
        <w:rFonts w:ascii="Calibri Light" w:hAnsi="Calibri Light" w:cs="Calibri Light"/>
      </w:rPr>
      <w:t>SML_103006</w:t>
    </w:r>
    <w:r w:rsidR="007E3026">
      <w:rPr>
        <w:rFonts w:ascii="Calibri Light" w:hAnsi="Calibri Light" w:cs="Calibri Light"/>
      </w:rPr>
      <w:t>_</w:t>
    </w:r>
    <w:bookmarkStart w:id="18" w:name="smlouva_od"/>
    <w:bookmarkEnd w:id="18"/>
    <w:r w:rsidR="00205841">
      <w:rPr>
        <w:rFonts w:ascii="Calibri Light" w:hAnsi="Calibri Light" w:cs="Calibri Light"/>
      </w:rPr>
      <w:t>20</w:t>
    </w:r>
    <w:r w:rsidR="003F5333">
      <w:rPr>
        <w:rFonts w:ascii="Calibri Light" w:hAnsi="Calibri Light" w:cs="Calibri Light"/>
      </w:rPr>
      <w:t>22</w:t>
    </w:r>
    <w:r w:rsidR="00205841">
      <w:rPr>
        <w:rFonts w:ascii="Calibri Light" w:hAnsi="Calibri Light" w:cs="Calibri Light"/>
      </w:rPr>
      <w:t>1101</w:t>
    </w:r>
  </w:p>
  <w:p w14:paraId="61DF1DC3" w14:textId="77777777" w:rsidR="00C961AB" w:rsidRPr="00AB4A05" w:rsidRDefault="00C961AB" w:rsidP="007E3026">
    <w:pPr>
      <w:pStyle w:val="Zpat"/>
      <w:tabs>
        <w:tab w:val="clear" w:pos="9072"/>
        <w:tab w:val="left" w:pos="1680"/>
        <w:tab w:val="right" w:pos="10206"/>
      </w:tabs>
      <w:ind w:left="284" w:right="119"/>
      <w:rPr>
        <w:rFonts w:ascii="Calibri Light" w:hAnsi="Calibri Light" w:cs="Calibri Ligh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AE9"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610DB61B" w14:textId="77777777" w:rsidR="00403FD0" w:rsidRDefault="00403F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A616D"/>
    <w:multiLevelType w:val="multilevel"/>
    <w:tmpl w:val="D810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F0E0866"/>
    <w:multiLevelType w:val="hybridMultilevel"/>
    <w:tmpl w:val="358C9F10"/>
    <w:lvl w:ilvl="0" w:tplc="81368C06">
      <w:numFmt w:val="bullet"/>
      <w:lvlText w:val="-"/>
      <w:lvlJc w:val="left"/>
      <w:pPr>
        <w:ind w:left="786" w:hanging="360"/>
      </w:pPr>
      <w:rPr>
        <w:rFonts w:ascii="Calibri" w:eastAsia="Calibri"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6" w15:restartNumberingAfterBreak="0">
    <w:nsid w:val="3FF975BD"/>
    <w:multiLevelType w:val="hybridMultilevel"/>
    <w:tmpl w:val="37B6AB2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74C49EC"/>
    <w:multiLevelType w:val="hybridMultilevel"/>
    <w:tmpl w:val="E506C65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48878119">
    <w:abstractNumId w:val="2"/>
  </w:num>
  <w:num w:numId="2" w16cid:durableId="687372828">
    <w:abstractNumId w:val="4"/>
  </w:num>
  <w:num w:numId="3" w16cid:durableId="1521814746">
    <w:abstractNumId w:val="8"/>
  </w:num>
  <w:num w:numId="4" w16cid:durableId="1464541540">
    <w:abstractNumId w:val="7"/>
  </w:num>
  <w:num w:numId="5" w16cid:durableId="1794900786">
    <w:abstractNumId w:val="12"/>
  </w:num>
  <w:num w:numId="6" w16cid:durableId="165563812">
    <w:abstractNumId w:val="11"/>
  </w:num>
  <w:num w:numId="7" w16cid:durableId="642780503">
    <w:abstractNumId w:val="1"/>
  </w:num>
  <w:num w:numId="8" w16cid:durableId="998776912">
    <w:abstractNumId w:val="10"/>
  </w:num>
  <w:num w:numId="9" w16cid:durableId="427117137">
    <w:abstractNumId w:val="5"/>
  </w:num>
  <w:num w:numId="10" w16cid:durableId="19639940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45881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81773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4894950">
    <w:abstractNumId w:val="6"/>
  </w:num>
  <w:num w:numId="14" w16cid:durableId="1983853332">
    <w:abstractNumId w:val="3"/>
  </w:num>
  <w:num w:numId="15" w16cid:durableId="1645819656">
    <w:abstractNumId w:val="9"/>
  </w:num>
  <w:num w:numId="16" w16cid:durableId="904485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5F"/>
    <w:rsid w:val="0000145D"/>
    <w:rsid w:val="0000655B"/>
    <w:rsid w:val="00006844"/>
    <w:rsid w:val="000161B0"/>
    <w:rsid w:val="000261F0"/>
    <w:rsid w:val="00044E55"/>
    <w:rsid w:val="0005315B"/>
    <w:rsid w:val="00060CE1"/>
    <w:rsid w:val="000646EE"/>
    <w:rsid w:val="00073CC1"/>
    <w:rsid w:val="0007402A"/>
    <w:rsid w:val="00075B98"/>
    <w:rsid w:val="00083006"/>
    <w:rsid w:val="0008358C"/>
    <w:rsid w:val="00087C1D"/>
    <w:rsid w:val="000958FA"/>
    <w:rsid w:val="000A32D4"/>
    <w:rsid w:val="000D3653"/>
    <w:rsid w:val="000E1505"/>
    <w:rsid w:val="000F4AC1"/>
    <w:rsid w:val="000F78FE"/>
    <w:rsid w:val="00123ED6"/>
    <w:rsid w:val="0012718F"/>
    <w:rsid w:val="001448EE"/>
    <w:rsid w:val="0015236E"/>
    <w:rsid w:val="001523D0"/>
    <w:rsid w:val="00165A38"/>
    <w:rsid w:val="00185244"/>
    <w:rsid w:val="001A0561"/>
    <w:rsid w:val="001A5FC9"/>
    <w:rsid w:val="001B6172"/>
    <w:rsid w:val="001C2E48"/>
    <w:rsid w:val="001D4173"/>
    <w:rsid w:val="001D75FC"/>
    <w:rsid w:val="00205841"/>
    <w:rsid w:val="00225323"/>
    <w:rsid w:val="002323F5"/>
    <w:rsid w:val="002364D6"/>
    <w:rsid w:val="0024353C"/>
    <w:rsid w:val="002537C0"/>
    <w:rsid w:val="0025593B"/>
    <w:rsid w:val="0026351B"/>
    <w:rsid w:val="00263C2E"/>
    <w:rsid w:val="002671D7"/>
    <w:rsid w:val="00273172"/>
    <w:rsid w:val="00285F70"/>
    <w:rsid w:val="002A684C"/>
    <w:rsid w:val="002B3739"/>
    <w:rsid w:val="002B75C2"/>
    <w:rsid w:val="002D1CD4"/>
    <w:rsid w:val="002D4D1C"/>
    <w:rsid w:val="002E5EF0"/>
    <w:rsid w:val="002F7BFF"/>
    <w:rsid w:val="003058D5"/>
    <w:rsid w:val="00307E85"/>
    <w:rsid w:val="00316444"/>
    <w:rsid w:val="00316F68"/>
    <w:rsid w:val="003224DD"/>
    <w:rsid w:val="00332D37"/>
    <w:rsid w:val="00337725"/>
    <w:rsid w:val="00337809"/>
    <w:rsid w:val="003404A2"/>
    <w:rsid w:val="00385314"/>
    <w:rsid w:val="0038597D"/>
    <w:rsid w:val="003A045F"/>
    <w:rsid w:val="003A1B08"/>
    <w:rsid w:val="003A22B2"/>
    <w:rsid w:val="003A3DEE"/>
    <w:rsid w:val="003B2487"/>
    <w:rsid w:val="003C71F9"/>
    <w:rsid w:val="003E174B"/>
    <w:rsid w:val="003E3404"/>
    <w:rsid w:val="003E7FE3"/>
    <w:rsid w:val="003F5333"/>
    <w:rsid w:val="003F5D9B"/>
    <w:rsid w:val="004007FE"/>
    <w:rsid w:val="00403FD0"/>
    <w:rsid w:val="004079FF"/>
    <w:rsid w:val="00414622"/>
    <w:rsid w:val="00416EDE"/>
    <w:rsid w:val="00432847"/>
    <w:rsid w:val="00441449"/>
    <w:rsid w:val="00446DE6"/>
    <w:rsid w:val="00447B09"/>
    <w:rsid w:val="0045695C"/>
    <w:rsid w:val="004655B7"/>
    <w:rsid w:val="00465810"/>
    <w:rsid w:val="00470B4F"/>
    <w:rsid w:val="004731C5"/>
    <w:rsid w:val="004A73FE"/>
    <w:rsid w:val="004B1AE6"/>
    <w:rsid w:val="004B76E4"/>
    <w:rsid w:val="004E1CB3"/>
    <w:rsid w:val="004E3CE5"/>
    <w:rsid w:val="004E6303"/>
    <w:rsid w:val="004E6A28"/>
    <w:rsid w:val="004F17D0"/>
    <w:rsid w:val="005032FD"/>
    <w:rsid w:val="00503A13"/>
    <w:rsid w:val="00503E20"/>
    <w:rsid w:val="00506726"/>
    <w:rsid w:val="00511E65"/>
    <w:rsid w:val="005210EA"/>
    <w:rsid w:val="005233DA"/>
    <w:rsid w:val="005252CB"/>
    <w:rsid w:val="00530C85"/>
    <w:rsid w:val="00531CD5"/>
    <w:rsid w:val="00537A77"/>
    <w:rsid w:val="005422FB"/>
    <w:rsid w:val="00543C55"/>
    <w:rsid w:val="00543C9C"/>
    <w:rsid w:val="00547186"/>
    <w:rsid w:val="00547F43"/>
    <w:rsid w:val="00561F00"/>
    <w:rsid w:val="0056217F"/>
    <w:rsid w:val="00565FD1"/>
    <w:rsid w:val="00567F36"/>
    <w:rsid w:val="005833B4"/>
    <w:rsid w:val="00591859"/>
    <w:rsid w:val="0059482E"/>
    <w:rsid w:val="005A46FA"/>
    <w:rsid w:val="005A7E99"/>
    <w:rsid w:val="005B0FD1"/>
    <w:rsid w:val="005B198A"/>
    <w:rsid w:val="005C5FDE"/>
    <w:rsid w:val="005D4DF6"/>
    <w:rsid w:val="005E0650"/>
    <w:rsid w:val="005E15A9"/>
    <w:rsid w:val="005F75F1"/>
    <w:rsid w:val="00620707"/>
    <w:rsid w:val="00622111"/>
    <w:rsid w:val="006235BA"/>
    <w:rsid w:val="00650429"/>
    <w:rsid w:val="006576F0"/>
    <w:rsid w:val="00665C3B"/>
    <w:rsid w:val="00665C84"/>
    <w:rsid w:val="00670E60"/>
    <w:rsid w:val="0067317B"/>
    <w:rsid w:val="0068609C"/>
    <w:rsid w:val="00690122"/>
    <w:rsid w:val="006952EE"/>
    <w:rsid w:val="006A04BA"/>
    <w:rsid w:val="006A183E"/>
    <w:rsid w:val="006B19E0"/>
    <w:rsid w:val="006C42F3"/>
    <w:rsid w:val="006C58B8"/>
    <w:rsid w:val="006D2859"/>
    <w:rsid w:val="006D52EA"/>
    <w:rsid w:val="006D7CFA"/>
    <w:rsid w:val="006E0E24"/>
    <w:rsid w:val="00702BD9"/>
    <w:rsid w:val="00705634"/>
    <w:rsid w:val="00714B39"/>
    <w:rsid w:val="0072498A"/>
    <w:rsid w:val="00727E2B"/>
    <w:rsid w:val="00737ABB"/>
    <w:rsid w:val="007433D6"/>
    <w:rsid w:val="00745ED1"/>
    <w:rsid w:val="0074621D"/>
    <w:rsid w:val="00761CD7"/>
    <w:rsid w:val="007703A4"/>
    <w:rsid w:val="00770D15"/>
    <w:rsid w:val="007B2A46"/>
    <w:rsid w:val="007C75B2"/>
    <w:rsid w:val="007D4A0D"/>
    <w:rsid w:val="007E3026"/>
    <w:rsid w:val="007E6F3D"/>
    <w:rsid w:val="007F5863"/>
    <w:rsid w:val="00804105"/>
    <w:rsid w:val="008109B4"/>
    <w:rsid w:val="00812F5E"/>
    <w:rsid w:val="00822301"/>
    <w:rsid w:val="0082259C"/>
    <w:rsid w:val="00842E9B"/>
    <w:rsid w:val="00843332"/>
    <w:rsid w:val="008452EE"/>
    <w:rsid w:val="00850616"/>
    <w:rsid w:val="00850834"/>
    <w:rsid w:val="008607AE"/>
    <w:rsid w:val="0086100B"/>
    <w:rsid w:val="00862F0D"/>
    <w:rsid w:val="00863293"/>
    <w:rsid w:val="00865718"/>
    <w:rsid w:val="00870341"/>
    <w:rsid w:val="00877B9C"/>
    <w:rsid w:val="00890700"/>
    <w:rsid w:val="00892E12"/>
    <w:rsid w:val="00893F43"/>
    <w:rsid w:val="008949E6"/>
    <w:rsid w:val="008A004C"/>
    <w:rsid w:val="008A4DD4"/>
    <w:rsid w:val="008A77E9"/>
    <w:rsid w:val="008B5365"/>
    <w:rsid w:val="008B5C8E"/>
    <w:rsid w:val="008B63D9"/>
    <w:rsid w:val="008C0362"/>
    <w:rsid w:val="008C436E"/>
    <w:rsid w:val="008E6381"/>
    <w:rsid w:val="008F2DAC"/>
    <w:rsid w:val="008F467C"/>
    <w:rsid w:val="008F6C81"/>
    <w:rsid w:val="00906DF0"/>
    <w:rsid w:val="00911035"/>
    <w:rsid w:val="00924B06"/>
    <w:rsid w:val="009344E2"/>
    <w:rsid w:val="00934D79"/>
    <w:rsid w:val="00955735"/>
    <w:rsid w:val="00960A36"/>
    <w:rsid w:val="00967AF0"/>
    <w:rsid w:val="00972DB0"/>
    <w:rsid w:val="00974B34"/>
    <w:rsid w:val="0098725C"/>
    <w:rsid w:val="00991D93"/>
    <w:rsid w:val="0099383E"/>
    <w:rsid w:val="009B1ECD"/>
    <w:rsid w:val="009B7175"/>
    <w:rsid w:val="009C276F"/>
    <w:rsid w:val="009D37E0"/>
    <w:rsid w:val="009E7028"/>
    <w:rsid w:val="009F5AB5"/>
    <w:rsid w:val="009F7FF9"/>
    <w:rsid w:val="00A007AF"/>
    <w:rsid w:val="00A06019"/>
    <w:rsid w:val="00A14088"/>
    <w:rsid w:val="00A41E70"/>
    <w:rsid w:val="00A450EA"/>
    <w:rsid w:val="00A47FC6"/>
    <w:rsid w:val="00A51E0C"/>
    <w:rsid w:val="00A53ED8"/>
    <w:rsid w:val="00A60587"/>
    <w:rsid w:val="00A73906"/>
    <w:rsid w:val="00A8349D"/>
    <w:rsid w:val="00A84F96"/>
    <w:rsid w:val="00A90E77"/>
    <w:rsid w:val="00A928C1"/>
    <w:rsid w:val="00A94ACE"/>
    <w:rsid w:val="00AA05A6"/>
    <w:rsid w:val="00AA0EAF"/>
    <w:rsid w:val="00AA0FE3"/>
    <w:rsid w:val="00AA21C5"/>
    <w:rsid w:val="00AA5CD9"/>
    <w:rsid w:val="00AB2F53"/>
    <w:rsid w:val="00AB4A05"/>
    <w:rsid w:val="00AC233F"/>
    <w:rsid w:val="00AE0052"/>
    <w:rsid w:val="00AE58BA"/>
    <w:rsid w:val="00AF255F"/>
    <w:rsid w:val="00AF6F21"/>
    <w:rsid w:val="00B015EA"/>
    <w:rsid w:val="00B41495"/>
    <w:rsid w:val="00B61FB2"/>
    <w:rsid w:val="00B67BA6"/>
    <w:rsid w:val="00B877BC"/>
    <w:rsid w:val="00B90234"/>
    <w:rsid w:val="00B93171"/>
    <w:rsid w:val="00BA6071"/>
    <w:rsid w:val="00BB4028"/>
    <w:rsid w:val="00BB4510"/>
    <w:rsid w:val="00BC421B"/>
    <w:rsid w:val="00BD6724"/>
    <w:rsid w:val="00BD6D90"/>
    <w:rsid w:val="00BD7DF5"/>
    <w:rsid w:val="00BE2829"/>
    <w:rsid w:val="00BE7B9C"/>
    <w:rsid w:val="00BF2030"/>
    <w:rsid w:val="00BF6B5E"/>
    <w:rsid w:val="00BF7513"/>
    <w:rsid w:val="00BF7554"/>
    <w:rsid w:val="00C13091"/>
    <w:rsid w:val="00C23EA3"/>
    <w:rsid w:val="00C344C2"/>
    <w:rsid w:val="00C35D51"/>
    <w:rsid w:val="00C35DFC"/>
    <w:rsid w:val="00C372D7"/>
    <w:rsid w:val="00C41894"/>
    <w:rsid w:val="00C51401"/>
    <w:rsid w:val="00C602EA"/>
    <w:rsid w:val="00C73B26"/>
    <w:rsid w:val="00C80E05"/>
    <w:rsid w:val="00C948D7"/>
    <w:rsid w:val="00C961AB"/>
    <w:rsid w:val="00C9638D"/>
    <w:rsid w:val="00CA2C61"/>
    <w:rsid w:val="00CA66FD"/>
    <w:rsid w:val="00CD0709"/>
    <w:rsid w:val="00CF7ABB"/>
    <w:rsid w:val="00D043C5"/>
    <w:rsid w:val="00D101AA"/>
    <w:rsid w:val="00D126C9"/>
    <w:rsid w:val="00D142FD"/>
    <w:rsid w:val="00D21AA3"/>
    <w:rsid w:val="00D22EE6"/>
    <w:rsid w:val="00D235A1"/>
    <w:rsid w:val="00D25753"/>
    <w:rsid w:val="00D2653F"/>
    <w:rsid w:val="00D34D4F"/>
    <w:rsid w:val="00D4323F"/>
    <w:rsid w:val="00D54DA8"/>
    <w:rsid w:val="00D55C0A"/>
    <w:rsid w:val="00D609FA"/>
    <w:rsid w:val="00D6440C"/>
    <w:rsid w:val="00D656F0"/>
    <w:rsid w:val="00D67A93"/>
    <w:rsid w:val="00D8019B"/>
    <w:rsid w:val="00D80A93"/>
    <w:rsid w:val="00D82BA6"/>
    <w:rsid w:val="00D86ECC"/>
    <w:rsid w:val="00D91793"/>
    <w:rsid w:val="00DA7888"/>
    <w:rsid w:val="00DE3EAA"/>
    <w:rsid w:val="00DE7823"/>
    <w:rsid w:val="00DF1A06"/>
    <w:rsid w:val="00DF3D27"/>
    <w:rsid w:val="00E02BD2"/>
    <w:rsid w:val="00E1018C"/>
    <w:rsid w:val="00E11940"/>
    <w:rsid w:val="00E206BE"/>
    <w:rsid w:val="00E261BD"/>
    <w:rsid w:val="00E268F1"/>
    <w:rsid w:val="00E37433"/>
    <w:rsid w:val="00E37C9E"/>
    <w:rsid w:val="00E40174"/>
    <w:rsid w:val="00E45699"/>
    <w:rsid w:val="00E46964"/>
    <w:rsid w:val="00E535B4"/>
    <w:rsid w:val="00E64B8F"/>
    <w:rsid w:val="00E7211B"/>
    <w:rsid w:val="00E816CB"/>
    <w:rsid w:val="00E925FE"/>
    <w:rsid w:val="00EA6936"/>
    <w:rsid w:val="00EC1E86"/>
    <w:rsid w:val="00ED67A5"/>
    <w:rsid w:val="00EE1A1A"/>
    <w:rsid w:val="00EE35FC"/>
    <w:rsid w:val="00EF3CDF"/>
    <w:rsid w:val="00F13846"/>
    <w:rsid w:val="00F278EB"/>
    <w:rsid w:val="00F303E2"/>
    <w:rsid w:val="00F4395D"/>
    <w:rsid w:val="00F4478D"/>
    <w:rsid w:val="00F45F4D"/>
    <w:rsid w:val="00F46029"/>
    <w:rsid w:val="00F50E7B"/>
    <w:rsid w:val="00F54CFB"/>
    <w:rsid w:val="00F65181"/>
    <w:rsid w:val="00F6604D"/>
    <w:rsid w:val="00F66B10"/>
    <w:rsid w:val="00F70374"/>
    <w:rsid w:val="00F73B6A"/>
    <w:rsid w:val="00F75FDF"/>
    <w:rsid w:val="00F7629B"/>
    <w:rsid w:val="00F83ECA"/>
    <w:rsid w:val="00F86B4D"/>
    <w:rsid w:val="00F873DB"/>
    <w:rsid w:val="00F9226B"/>
    <w:rsid w:val="00F92C3D"/>
    <w:rsid w:val="00F97ACD"/>
    <w:rsid w:val="00FA1379"/>
    <w:rsid w:val="00FB52A7"/>
    <w:rsid w:val="00FC2971"/>
    <w:rsid w:val="00FC782E"/>
    <w:rsid w:val="00FD7A9B"/>
    <w:rsid w:val="00FE3D64"/>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5154F"/>
  <w15:chartTrackingRefBased/>
  <w15:docId w15:val="{8932BD80-6732-4C7C-A5F5-3F5C32E5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6303"/>
    <w:pPr>
      <w:spacing w:after="160" w:line="259" w:lineRule="auto"/>
    </w:pPr>
    <w:rPr>
      <w:sz w:val="22"/>
      <w:szCs w:val="22"/>
      <w:lang w:eastAsia="en-US"/>
    </w:rPr>
  </w:style>
  <w:style w:type="paragraph" w:styleId="Nadpis1">
    <w:name w:val="heading 1"/>
    <w:basedOn w:val="Normln"/>
    <w:link w:val="Nadpis1Char"/>
    <w:uiPriority w:val="9"/>
    <w:qFormat/>
    <w:rsid w:val="00AE58BA"/>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3">
    <w:name w:val="heading 3"/>
    <w:basedOn w:val="Normln"/>
    <w:link w:val="Nadpis3Char"/>
    <w:uiPriority w:val="9"/>
    <w:qFormat/>
    <w:rsid w:val="00AE58BA"/>
    <w:pPr>
      <w:spacing w:before="100" w:beforeAutospacing="1" w:after="100" w:afterAutospacing="1" w:line="240" w:lineRule="auto"/>
      <w:outlineLvl w:val="2"/>
    </w:pPr>
    <w:rPr>
      <w:rFonts w:ascii="Times New Roman" w:eastAsia="Times New Roman" w:hAnsi="Times New Roman"/>
      <w:b/>
      <w:bCs/>
      <w:sz w:val="27"/>
      <w:szCs w:val="27"/>
      <w:lang w:eastAsia="cs-CZ"/>
    </w:rPr>
  </w:style>
  <w:style w:type="paragraph" w:styleId="Nadpis4">
    <w:name w:val="heading 4"/>
    <w:basedOn w:val="Normln"/>
    <w:link w:val="Nadpis4Char"/>
    <w:uiPriority w:val="9"/>
    <w:qFormat/>
    <w:rsid w:val="00AE58BA"/>
    <w:pPr>
      <w:spacing w:before="100" w:beforeAutospacing="1" w:after="100" w:afterAutospacing="1" w:line="240" w:lineRule="auto"/>
      <w:outlineLvl w:val="3"/>
    </w:pPr>
    <w:rPr>
      <w:rFonts w:ascii="Times New Roman" w:eastAsia="Times New Roman" w:hAnsi="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semiHidden/>
    <w:unhideWhenUsed/>
    <w:rsid w:val="004B1AE6"/>
    <w:pPr>
      <w:spacing w:line="240" w:lineRule="auto"/>
    </w:pPr>
    <w:rPr>
      <w:sz w:val="20"/>
      <w:szCs w:val="20"/>
    </w:rPr>
  </w:style>
  <w:style w:type="character" w:customStyle="1" w:styleId="TextkomenteChar">
    <w:name w:val="Text komentáře Char"/>
    <w:link w:val="Textkomente"/>
    <w:uiPriority w:val="99"/>
    <w:semiHidden/>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 w:type="character" w:customStyle="1" w:styleId="Nadpis1Char">
    <w:name w:val="Nadpis 1 Char"/>
    <w:basedOn w:val="Standardnpsmoodstavce"/>
    <w:link w:val="Nadpis1"/>
    <w:uiPriority w:val="9"/>
    <w:rsid w:val="00AE58BA"/>
    <w:rPr>
      <w:rFonts w:ascii="Times New Roman" w:eastAsia="Times New Roman" w:hAnsi="Times New Roman"/>
      <w:b/>
      <w:bCs/>
      <w:kern w:val="36"/>
      <w:sz w:val="48"/>
      <w:szCs w:val="48"/>
    </w:rPr>
  </w:style>
  <w:style w:type="character" w:customStyle="1" w:styleId="Nadpis3Char">
    <w:name w:val="Nadpis 3 Char"/>
    <w:basedOn w:val="Standardnpsmoodstavce"/>
    <w:link w:val="Nadpis3"/>
    <w:uiPriority w:val="9"/>
    <w:rsid w:val="00AE58BA"/>
    <w:rPr>
      <w:rFonts w:ascii="Times New Roman" w:eastAsia="Times New Roman" w:hAnsi="Times New Roman"/>
      <w:b/>
      <w:bCs/>
      <w:sz w:val="27"/>
      <w:szCs w:val="27"/>
    </w:rPr>
  </w:style>
  <w:style w:type="character" w:customStyle="1" w:styleId="Nadpis4Char">
    <w:name w:val="Nadpis 4 Char"/>
    <w:basedOn w:val="Standardnpsmoodstavce"/>
    <w:link w:val="Nadpis4"/>
    <w:uiPriority w:val="9"/>
    <w:rsid w:val="00AE58BA"/>
    <w:rPr>
      <w:rFonts w:ascii="Times New Roman" w:eastAsia="Times New Roman" w:hAnsi="Times New Roman"/>
      <w:b/>
      <w:bCs/>
      <w:sz w:val="24"/>
      <w:szCs w:val="24"/>
    </w:rPr>
  </w:style>
  <w:style w:type="paragraph" w:styleId="Normlnweb">
    <w:name w:val="Normal (Web)"/>
    <w:basedOn w:val="Normln"/>
    <w:uiPriority w:val="99"/>
    <w:unhideWhenUsed/>
    <w:rsid w:val="00AE58BA"/>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AE5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566502285">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905801385">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076433942">
      <w:bodyDiv w:val="1"/>
      <w:marLeft w:val="0"/>
      <w:marRight w:val="0"/>
      <w:marTop w:val="0"/>
      <w:marBottom w:val="0"/>
      <w:divBdr>
        <w:top w:val="none" w:sz="0" w:space="0" w:color="auto"/>
        <w:left w:val="none" w:sz="0" w:space="0" w:color="auto"/>
        <w:bottom w:val="none" w:sz="0" w:space="0" w:color="auto"/>
        <w:right w:val="none" w:sz="0" w:space="0" w:color="auto"/>
      </w:divBdr>
    </w:div>
    <w:div w:id="1141461057">
      <w:bodyDiv w:val="1"/>
      <w:marLeft w:val="0"/>
      <w:marRight w:val="0"/>
      <w:marTop w:val="0"/>
      <w:marBottom w:val="0"/>
      <w:divBdr>
        <w:top w:val="none" w:sz="0" w:space="0" w:color="auto"/>
        <w:left w:val="none" w:sz="0" w:space="0" w:color="auto"/>
        <w:bottom w:val="none" w:sz="0" w:space="0" w:color="auto"/>
        <w:right w:val="none" w:sz="0" w:space="0" w:color="auto"/>
      </w:divBdr>
      <w:divsChild>
        <w:div w:id="233198378">
          <w:marLeft w:val="0"/>
          <w:marRight w:val="0"/>
          <w:marTop w:val="0"/>
          <w:marBottom w:val="0"/>
          <w:divBdr>
            <w:top w:val="none" w:sz="0" w:space="0" w:color="auto"/>
            <w:left w:val="none" w:sz="0" w:space="0" w:color="auto"/>
            <w:bottom w:val="none" w:sz="0" w:space="0" w:color="auto"/>
            <w:right w:val="none" w:sz="0" w:space="0" w:color="auto"/>
          </w:divBdr>
          <w:divsChild>
            <w:div w:id="2070571015">
              <w:marLeft w:val="0"/>
              <w:marRight w:val="0"/>
              <w:marTop w:val="0"/>
              <w:marBottom w:val="0"/>
              <w:divBdr>
                <w:top w:val="none" w:sz="0" w:space="0" w:color="auto"/>
                <w:left w:val="none" w:sz="0" w:space="0" w:color="auto"/>
                <w:bottom w:val="none" w:sz="0" w:space="0" w:color="auto"/>
                <w:right w:val="none" w:sz="0" w:space="0" w:color="auto"/>
              </w:divBdr>
              <w:divsChild>
                <w:div w:id="1394814275">
                  <w:marLeft w:val="0"/>
                  <w:marRight w:val="0"/>
                  <w:marTop w:val="0"/>
                  <w:marBottom w:val="0"/>
                  <w:divBdr>
                    <w:top w:val="none" w:sz="0" w:space="0" w:color="auto"/>
                    <w:left w:val="none" w:sz="0" w:space="0" w:color="auto"/>
                    <w:bottom w:val="single" w:sz="6" w:space="0" w:color="E0DEDE"/>
                    <w:right w:val="none" w:sz="0" w:space="0" w:color="auto"/>
                  </w:divBdr>
                  <w:divsChild>
                    <w:div w:id="68307652">
                      <w:marLeft w:val="0"/>
                      <w:marRight w:val="0"/>
                      <w:marTop w:val="0"/>
                      <w:marBottom w:val="0"/>
                      <w:divBdr>
                        <w:top w:val="none" w:sz="0" w:space="0" w:color="auto"/>
                        <w:left w:val="none" w:sz="0" w:space="0" w:color="auto"/>
                        <w:bottom w:val="none" w:sz="0" w:space="0" w:color="auto"/>
                        <w:right w:val="none" w:sz="0" w:space="0" w:color="auto"/>
                      </w:divBdr>
                      <w:divsChild>
                        <w:div w:id="128307052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67618436">
                  <w:marLeft w:val="0"/>
                  <w:marRight w:val="0"/>
                  <w:marTop w:val="0"/>
                  <w:marBottom w:val="0"/>
                  <w:divBdr>
                    <w:top w:val="none" w:sz="0" w:space="0" w:color="auto"/>
                    <w:left w:val="none" w:sz="0" w:space="0" w:color="auto"/>
                    <w:bottom w:val="single" w:sz="6" w:space="0" w:color="E0DEDE"/>
                    <w:right w:val="none" w:sz="0" w:space="0" w:color="auto"/>
                  </w:divBdr>
                  <w:divsChild>
                    <w:div w:id="1988435076">
                      <w:marLeft w:val="0"/>
                      <w:marRight w:val="0"/>
                      <w:marTop w:val="0"/>
                      <w:marBottom w:val="0"/>
                      <w:divBdr>
                        <w:top w:val="none" w:sz="0" w:space="0" w:color="auto"/>
                        <w:left w:val="none" w:sz="0" w:space="0" w:color="auto"/>
                        <w:bottom w:val="none" w:sz="0" w:space="0" w:color="auto"/>
                        <w:right w:val="none" w:sz="0" w:space="0" w:color="auto"/>
                      </w:divBdr>
                      <w:divsChild>
                        <w:div w:id="187086942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14825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ck-online.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kr-zlinsky.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ck-online.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326E4C2C1B1F94F9019514385D7A703" ma:contentTypeVersion="16" ma:contentTypeDescription="Vytvoří nový dokument" ma:contentTypeScope="" ma:versionID="337daed163788b5e6966b03f1e5b2073">
  <xsd:schema xmlns:xsd="http://www.w3.org/2001/XMLSchema" xmlns:xs="http://www.w3.org/2001/XMLSchema" xmlns:p="http://schemas.microsoft.com/office/2006/metadata/properties" xmlns:ns2="18350414-9d54-4237-9d16-58d32f2ed489" xmlns:ns3="0e76c817-32b5-40e8-821f-5b35ff9c7dbf" targetNamespace="http://schemas.microsoft.com/office/2006/metadata/properties" ma:root="true" ma:fieldsID="12f366841258d28f64ccf94b2d506520" ns2:_="" ns3:_="">
    <xsd:import namespace="18350414-9d54-4237-9d16-58d32f2ed489"/>
    <xsd:import namespace="0e76c817-32b5-40e8-821f-5b35ff9c7d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50414-9d54-4237-9d16-58d32f2ed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9a9a07a-5ba3-4aab-86cd-34a39f79b6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76c817-32b5-40e8-821f-5b35ff9c7db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e8cdf07-d9c9-42f5-9c5d-682abf6d0be1}" ma:internalName="TaxCatchAll" ma:showField="CatchAllData" ma:web="0e76c817-32b5-40e8-821f-5b35ff9c7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350414-9d54-4237-9d16-58d32f2ed489">
      <Terms xmlns="http://schemas.microsoft.com/office/infopath/2007/PartnerControls"/>
    </lcf76f155ced4ddcb4097134ff3c332f>
    <TaxCatchAll xmlns="0e76c817-32b5-40e8-821f-5b35ff9c7dbf" xsi:nil="true"/>
  </documentManagement>
</p:properties>
</file>

<file path=customXml/itemProps1.xml><?xml version="1.0" encoding="utf-8"?>
<ds:datastoreItem xmlns:ds="http://schemas.openxmlformats.org/officeDocument/2006/customXml" ds:itemID="{F33581E2-0A7B-4283-B867-61DC6F3632FC}">
  <ds:schemaRefs>
    <ds:schemaRef ds:uri="http://schemas.microsoft.com/sharepoint/v3/contenttype/forms"/>
  </ds:schemaRefs>
</ds:datastoreItem>
</file>

<file path=customXml/itemProps2.xml><?xml version="1.0" encoding="utf-8"?>
<ds:datastoreItem xmlns:ds="http://schemas.openxmlformats.org/officeDocument/2006/customXml" ds:itemID="{6C83E21D-FE4E-4455-953D-6ECAA1B15588}"/>
</file>

<file path=customXml/itemProps3.xml><?xml version="1.0" encoding="utf-8"?>
<ds:datastoreItem xmlns:ds="http://schemas.openxmlformats.org/officeDocument/2006/customXml" ds:itemID="{3137D30E-DD2C-4627-98DA-4863D56BED1E}">
  <ds:schemaRefs>
    <ds:schemaRef ds:uri="http://schemas.openxmlformats.org/officeDocument/2006/bibliography"/>
  </ds:schemaRefs>
</ds:datastoreItem>
</file>

<file path=customXml/itemProps4.xml><?xml version="1.0" encoding="utf-8"?>
<ds:datastoreItem xmlns:ds="http://schemas.openxmlformats.org/officeDocument/2006/customXml" ds:itemID="{AEECB6EB-BFC2-4261-8998-D74E9E2B51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2606</Words>
  <Characters>15380</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Staňková</dc:creator>
  <cp:keywords/>
  <cp:lastModifiedBy>Křivánková Eva</cp:lastModifiedBy>
  <cp:revision>2</cp:revision>
  <cp:lastPrinted>2022-10-18T10:05:00Z</cp:lastPrinted>
  <dcterms:created xsi:type="dcterms:W3CDTF">2022-10-20T07:54:00Z</dcterms:created>
  <dcterms:modified xsi:type="dcterms:W3CDTF">2022-10-20T07:54:00Z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0x01010057E78C02A1B5D741AE59968C5147867D</vt:lpwstr>
  </property>
  <property fmtid="{D5CDD505-2E9C-101B-9397-08002B2CF9AE}" pid="3" name="MediaServiceImageTags">
    <vt:lpwstr/>
  </property>
</Properties>
</file>