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1B0F" w14:textId="151711D2" w:rsidR="001E1960" w:rsidRPr="006A6E5E" w:rsidRDefault="001E1960" w:rsidP="001E1960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>
        <w:rPr>
          <w:rFonts w:ascii="Segoe UI" w:hAnsi="Segoe UI" w:cs="Segoe UI"/>
          <w:color w:val="808080" w:themeColor="background1" w:themeShade="80"/>
          <w:sz w:val="32"/>
          <w:szCs w:val="32"/>
        </w:rPr>
        <w:t>D</w:t>
      </w: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odatek č. 1 </w:t>
      </w:r>
    </w:p>
    <w:p w14:paraId="214DA610" w14:textId="53C3D52A" w:rsidR="001E1960" w:rsidRDefault="001E1960" w:rsidP="001E1960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smlouvě č. </w:t>
      </w:r>
      <w:r>
        <w:rPr>
          <w:rFonts w:ascii="Segoe UI" w:hAnsi="Segoe UI" w:cs="Segoe UI"/>
          <w:color w:val="808080" w:themeColor="background1" w:themeShade="80"/>
          <w:sz w:val="32"/>
          <w:szCs w:val="32"/>
        </w:rPr>
        <w:t>1210000001</w:t>
      </w:r>
    </w:p>
    <w:p w14:paraId="3AE88137" w14:textId="77777777" w:rsidR="001E1960" w:rsidRDefault="001E1960" w:rsidP="001E1960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04B1E6D0" w14:textId="77777777" w:rsidR="001E1960" w:rsidRDefault="001E1960" w:rsidP="001E1960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37F06625" w14:textId="77777777" w:rsidR="001E1960" w:rsidRDefault="001E1960" w:rsidP="001E1960">
      <w:pPr>
        <w:pStyle w:val="Zkladntext"/>
        <w:rPr>
          <w:rFonts w:ascii="Segoe UI" w:hAnsi="Segoe UI" w:cs="Segoe UI"/>
          <w:color w:val="auto"/>
          <w:sz w:val="20"/>
        </w:rPr>
      </w:pPr>
    </w:p>
    <w:p w14:paraId="1C8B7635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D427DC9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AE05A23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 xml:space="preserve">Smluvní strany </w:t>
      </w:r>
    </w:p>
    <w:p w14:paraId="3BEEF3EA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91033F2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DA59FE2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5F37A31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 xml:space="preserve">se sídlem </w:t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  <w:t>Kaplanova 1931/1, 148 00 Praha 11</w:t>
      </w:r>
    </w:p>
    <w:p w14:paraId="58A38284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 xml:space="preserve">korespondenční adresa: </w:t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  <w:t>Olbrachtova 2006/9, 140 00 Praha 4</w:t>
      </w:r>
    </w:p>
    <w:p w14:paraId="13D2DE31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 xml:space="preserve">IČO: </w:t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  <w:t>00020729</w:t>
      </w:r>
    </w:p>
    <w:p w14:paraId="1BA2C848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 xml:space="preserve">zastoupený: </w:t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  <w:t xml:space="preserve">Ing. Petrem V a l d m a n e m, ředitelem SFŽP ČR </w:t>
      </w:r>
    </w:p>
    <w:p w14:paraId="4EEA3AC3" w14:textId="77777777" w:rsidR="001E1960" w:rsidRPr="001F24F0" w:rsidRDefault="001E1960" w:rsidP="001F24F0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 xml:space="preserve">bankovní spojení: </w:t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  <w:t>Česká národní banka</w:t>
      </w:r>
    </w:p>
    <w:p w14:paraId="0ADD250F" w14:textId="77777777" w:rsidR="001E1960" w:rsidRPr="001F24F0" w:rsidRDefault="001E1960" w:rsidP="001F24F0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>číslo účtu:</w:t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  <w:t>40002-9025001/0710</w:t>
      </w:r>
    </w:p>
    <w:p w14:paraId="60E3583C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>(dále jen „Fond")</w:t>
      </w:r>
    </w:p>
    <w:p w14:paraId="0CBCE0F3" w14:textId="77777777" w:rsidR="001E1960" w:rsidRPr="001F24F0" w:rsidRDefault="001E1960" w:rsidP="001F24F0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50E7403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>a</w:t>
      </w:r>
    </w:p>
    <w:p w14:paraId="56857799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94A009F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1F24F0">
        <w:rPr>
          <w:rFonts w:ascii="Segoe UI" w:hAnsi="Segoe UI" w:cs="Segoe UI"/>
          <w:b/>
          <w:color w:val="auto"/>
          <w:sz w:val="20"/>
        </w:rPr>
        <w:t>Jihomoravský kraj</w:t>
      </w:r>
    </w:p>
    <w:p w14:paraId="0706BE04" w14:textId="77777777" w:rsidR="001E1960" w:rsidRPr="001F24F0" w:rsidRDefault="001E1960" w:rsidP="001F24F0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 xml:space="preserve">kontaktní adresa:  </w:t>
      </w:r>
      <w:r w:rsidRPr="001F24F0">
        <w:rPr>
          <w:rFonts w:ascii="Segoe UI" w:hAnsi="Segoe UI" w:cs="Segoe UI"/>
          <w:color w:val="auto"/>
          <w:sz w:val="20"/>
        </w:rPr>
        <w:tab/>
        <w:t>Žerotínovo náměstí 449/3, Veveří, 601 82 Brno</w:t>
      </w:r>
    </w:p>
    <w:p w14:paraId="28B4424C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 xml:space="preserve">IČO: </w:t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  <w:t>70888337</w:t>
      </w:r>
    </w:p>
    <w:p w14:paraId="266022D8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 xml:space="preserve">zastoupený: </w:t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  <w:t>Mgr. Janem G r o l i ch e m, hejtmanem</w:t>
      </w:r>
    </w:p>
    <w:p w14:paraId="4E2F0116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>(dále jen „příjemce podpory")</w:t>
      </w:r>
    </w:p>
    <w:p w14:paraId="7C497E1B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2A77DF33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803A85" w14:textId="77777777" w:rsidR="001E1960" w:rsidRPr="001F24F0" w:rsidRDefault="001E1960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C19F0C7" w14:textId="279BD81B" w:rsidR="00C4209E" w:rsidRPr="001F24F0" w:rsidRDefault="008A5527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 xml:space="preserve">se dohodly </w:t>
      </w:r>
      <w:r w:rsidR="00C4209E" w:rsidRPr="001F24F0">
        <w:rPr>
          <w:rFonts w:ascii="Segoe UI" w:hAnsi="Segoe UI" w:cs="Segoe UI"/>
          <w:color w:val="auto"/>
          <w:sz w:val="20"/>
        </w:rPr>
        <w:t xml:space="preserve">na </w:t>
      </w:r>
      <w:r w:rsidR="00BB30E6" w:rsidRPr="001F24F0">
        <w:rPr>
          <w:rFonts w:ascii="Segoe UI" w:hAnsi="Segoe UI" w:cs="Segoe UI"/>
          <w:color w:val="auto"/>
          <w:sz w:val="20"/>
        </w:rPr>
        <w:t xml:space="preserve">základě Změny č. 1 </w:t>
      </w:r>
      <w:r w:rsidR="00C76943" w:rsidRPr="001F24F0">
        <w:rPr>
          <w:rFonts w:ascii="Segoe UI" w:hAnsi="Segoe UI" w:cs="Segoe UI"/>
          <w:color w:val="auto"/>
          <w:sz w:val="20"/>
        </w:rPr>
        <w:t xml:space="preserve">Rozhodnutí ministra životního prostředí č. 1210000001 o poskytnutí finančních prostředků ze Státního fondu životního prostředí ČR ze dne 5. 5. 2022 na </w:t>
      </w:r>
      <w:r w:rsidR="00C4209E" w:rsidRPr="001F24F0">
        <w:rPr>
          <w:rFonts w:ascii="Segoe UI" w:hAnsi="Segoe UI" w:cs="Segoe UI"/>
          <w:color w:val="auto"/>
          <w:sz w:val="20"/>
        </w:rPr>
        <w:t xml:space="preserve">této změně a doplnění smlouvy č. </w:t>
      </w:r>
      <w:r w:rsidR="001E1960" w:rsidRPr="001F24F0">
        <w:rPr>
          <w:rFonts w:ascii="Segoe UI" w:hAnsi="Segoe UI" w:cs="Segoe UI"/>
          <w:color w:val="auto"/>
          <w:sz w:val="20"/>
        </w:rPr>
        <w:t>121000000</w:t>
      </w:r>
      <w:r w:rsidR="005D30E3" w:rsidRPr="001F24F0">
        <w:rPr>
          <w:rFonts w:ascii="Segoe UI" w:hAnsi="Segoe UI" w:cs="Segoe UI"/>
          <w:color w:val="auto"/>
          <w:sz w:val="20"/>
        </w:rPr>
        <w:t>1</w:t>
      </w:r>
      <w:r w:rsidR="002D7AC5" w:rsidRPr="001F24F0">
        <w:rPr>
          <w:rFonts w:ascii="Segoe UI" w:hAnsi="Segoe UI" w:cs="Segoe UI"/>
          <w:color w:val="auto"/>
          <w:sz w:val="20"/>
        </w:rPr>
        <w:t xml:space="preserve"> </w:t>
      </w:r>
      <w:r w:rsidR="00C4209E" w:rsidRPr="001F24F0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6A6E5E" w:rsidRPr="001F24F0">
        <w:rPr>
          <w:rFonts w:ascii="Segoe UI" w:hAnsi="Segoe UI" w:cs="Segoe UI"/>
          <w:color w:val="auto"/>
          <w:sz w:val="20"/>
        </w:rPr>
        <w:t>1</w:t>
      </w:r>
      <w:r w:rsidR="00BB30E6" w:rsidRPr="001F24F0">
        <w:rPr>
          <w:rFonts w:ascii="Segoe UI" w:hAnsi="Segoe UI" w:cs="Segoe UI"/>
          <w:color w:val="auto"/>
          <w:sz w:val="20"/>
        </w:rPr>
        <w:t>3</w:t>
      </w:r>
      <w:r w:rsidR="00C4209E" w:rsidRPr="001F24F0">
        <w:rPr>
          <w:rFonts w:ascii="Segoe UI" w:hAnsi="Segoe UI" w:cs="Segoe UI"/>
          <w:color w:val="auto"/>
          <w:sz w:val="20"/>
        </w:rPr>
        <w:t xml:space="preserve">. </w:t>
      </w:r>
      <w:r w:rsidR="00BB30E6" w:rsidRPr="001F24F0">
        <w:rPr>
          <w:rFonts w:ascii="Segoe UI" w:hAnsi="Segoe UI" w:cs="Segoe UI"/>
          <w:color w:val="auto"/>
          <w:sz w:val="20"/>
        </w:rPr>
        <w:t>9</w:t>
      </w:r>
      <w:r w:rsidR="00C4209E" w:rsidRPr="001F24F0">
        <w:rPr>
          <w:rFonts w:ascii="Segoe UI" w:hAnsi="Segoe UI" w:cs="Segoe UI"/>
          <w:color w:val="auto"/>
          <w:sz w:val="20"/>
        </w:rPr>
        <w:t>. 20</w:t>
      </w:r>
      <w:r w:rsidR="00D520CB" w:rsidRPr="001F24F0">
        <w:rPr>
          <w:rFonts w:ascii="Segoe UI" w:hAnsi="Segoe UI" w:cs="Segoe UI"/>
          <w:color w:val="auto"/>
          <w:sz w:val="20"/>
        </w:rPr>
        <w:t>2</w:t>
      </w:r>
      <w:r w:rsidR="00BB30E6" w:rsidRPr="001F24F0">
        <w:rPr>
          <w:rFonts w:ascii="Segoe UI" w:hAnsi="Segoe UI" w:cs="Segoe UI"/>
          <w:color w:val="auto"/>
          <w:sz w:val="20"/>
        </w:rPr>
        <w:t>1</w:t>
      </w:r>
      <w:r w:rsidR="004119B5" w:rsidRPr="001F24F0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1F24F0">
        <w:rPr>
          <w:rFonts w:ascii="Segoe UI" w:hAnsi="Segoe UI" w:cs="Segoe UI"/>
          <w:color w:val="auto"/>
          <w:sz w:val="20"/>
        </w:rPr>
        <w:t>:</w:t>
      </w:r>
    </w:p>
    <w:p w14:paraId="7A36DD07" w14:textId="77777777" w:rsidR="005505D3" w:rsidRPr="001F24F0" w:rsidRDefault="005505D3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D6D19F6" w14:textId="77777777" w:rsidR="00C76943" w:rsidRPr="001F24F0" w:rsidRDefault="00C76943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7F59B1A" w14:textId="00947637" w:rsidR="00523F2E" w:rsidRPr="001F24F0" w:rsidRDefault="00523F2E" w:rsidP="009D7BE9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1F24F0">
        <w:rPr>
          <w:rFonts w:ascii="Segoe UI" w:hAnsi="Segoe UI" w:cs="Segoe UI"/>
        </w:rPr>
        <w:t>V článku I bodu 3 se číslo „2022“ nahrazuje číslem „2024“.</w:t>
      </w:r>
    </w:p>
    <w:p w14:paraId="744BE273" w14:textId="77777777" w:rsidR="00523F2E" w:rsidRPr="001F24F0" w:rsidRDefault="00523F2E" w:rsidP="001F24F0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1E3B43D9" w14:textId="39496531" w:rsidR="00523F2E" w:rsidRPr="001F24F0" w:rsidRDefault="00523F2E" w:rsidP="009D7BE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1F24F0">
        <w:rPr>
          <w:rFonts w:ascii="Segoe UI" w:hAnsi="Segoe UI" w:cs="Segoe UI"/>
        </w:rPr>
        <w:t>V článku II body 7 a 8 nově znějí:</w:t>
      </w:r>
    </w:p>
    <w:p w14:paraId="2679F286" w14:textId="2E4C1966" w:rsidR="00523F2E" w:rsidRPr="001F24F0" w:rsidRDefault="00523F2E" w:rsidP="001F24F0">
      <w:pPr>
        <w:pStyle w:val="Zkladntext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 xml:space="preserve">„7) Podporu je možno použít pouze na úhradu skutečných, účelných, efektivních, oprávněně </w:t>
      </w:r>
      <w:r w:rsidRPr="001F24F0">
        <w:rPr>
          <w:rFonts w:ascii="Segoe UI" w:hAnsi="Segoe UI" w:cs="Segoe UI"/>
          <w:color w:val="auto"/>
          <w:sz w:val="20"/>
        </w:rPr>
        <w:br/>
        <w:t>a nezbytně vynaložených výdajů, vzniklých v přímé souvislosti s dodávkami, službami a popřípadě jinými pracemi, kterými je akce realizována, a které vznikly a byly uhrazeny v období od 24. 6. 2021 do 31. 12. 2023.</w:t>
      </w:r>
    </w:p>
    <w:p w14:paraId="62A6AF3A" w14:textId="18DD6EFD" w:rsidR="00523F2E" w:rsidRPr="001F24F0" w:rsidRDefault="00523F2E" w:rsidP="001F24F0">
      <w:pPr>
        <w:pStyle w:val="Zkladntext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lastRenderedPageBreak/>
        <w:t>8) Při určování způsobilých výdajů akce a z nich odvozené výše podpory se bude vycházet ze znění</w:t>
      </w:r>
      <w:r w:rsidR="001F24F0">
        <w:rPr>
          <w:rFonts w:ascii="Segoe UI" w:hAnsi="Segoe UI" w:cs="Segoe UI"/>
          <w:color w:val="auto"/>
          <w:sz w:val="20"/>
        </w:rPr>
        <w:br/>
      </w:r>
      <w:r w:rsidRPr="001F24F0">
        <w:rPr>
          <w:rFonts w:ascii="Segoe UI" w:hAnsi="Segoe UI" w:cs="Segoe UI"/>
          <w:color w:val="auto"/>
          <w:sz w:val="20"/>
        </w:rPr>
        <w:t>čl. 8 Výzvy. Případné úhrady odvodů za odnětí půdy ze zemědělského půdního fondu pro realizaci Akce jsou způsobilým výdajem.“.</w:t>
      </w:r>
    </w:p>
    <w:p w14:paraId="2F9D2448" w14:textId="605FC112" w:rsidR="00523F2E" w:rsidRPr="001F24F0" w:rsidRDefault="00523F2E" w:rsidP="001F24F0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1F24F0">
        <w:rPr>
          <w:rFonts w:ascii="Segoe UI" w:hAnsi="Segoe UI" w:cs="Segoe UI"/>
        </w:rPr>
        <w:t xml:space="preserve"> </w:t>
      </w:r>
    </w:p>
    <w:p w14:paraId="547EC699" w14:textId="77777777" w:rsidR="002A4C16" w:rsidRPr="001F24F0" w:rsidRDefault="002A4C16" w:rsidP="001F24F0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3A859A53" w14:textId="27CBAFBA" w:rsidR="00523F2E" w:rsidRPr="001F24F0" w:rsidRDefault="00523F2E" w:rsidP="009D7BE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1F24F0">
        <w:rPr>
          <w:rFonts w:ascii="Segoe UI" w:hAnsi="Segoe UI" w:cs="Segoe UI"/>
        </w:rPr>
        <w:t xml:space="preserve">V článku IV bodu 1 písm. </w:t>
      </w:r>
      <w:r w:rsidR="002A4C16" w:rsidRPr="001F24F0">
        <w:rPr>
          <w:rFonts w:ascii="Segoe UI" w:hAnsi="Segoe UI" w:cs="Segoe UI"/>
        </w:rPr>
        <w:t>b) nově zní:</w:t>
      </w:r>
    </w:p>
    <w:p w14:paraId="73F87864" w14:textId="77777777" w:rsidR="002A4C16" w:rsidRPr="001F24F0" w:rsidRDefault="002A4C16" w:rsidP="001F24F0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4C212CDD" w14:textId="21C8FF71" w:rsidR="002A4C16" w:rsidRPr="001F24F0" w:rsidRDefault="002A4C16" w:rsidP="001F24F0">
      <w:pPr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</w:rPr>
      </w:pPr>
      <w:r w:rsidRPr="001F24F0">
        <w:rPr>
          <w:rFonts w:ascii="Segoe UI" w:hAnsi="Segoe UI" w:cs="Segoe UI"/>
        </w:rPr>
        <w:t>„b) provede zpracování odpadů (využití, odstranění, předání ke sběru - k využití a/nebo k odstranění) vzniklých působením tornáda a následnou činností IZS v obcích Jihomoravského kraje nejméně v množství podle písmene d), během zpracování budou veškeré odpady dle definice zpracování předány do zařízení k využívání nebo k odstranění odpadů nebo ke sběru nebo k úpravě, přičemž cílem je maximální podíl materiálově využitého odpadu; skládkovány budou pouze odpady nevyužitelné kategorie ostatní a nebezpečný za podmínek stanovených platnou legislativou</w:t>
      </w:r>
      <w:r w:rsidR="001F24F0" w:rsidRPr="001F24F0">
        <w:rPr>
          <w:rFonts w:ascii="Segoe UI" w:hAnsi="Segoe UI" w:cs="Segoe UI"/>
        </w:rPr>
        <w:t>;</w:t>
      </w:r>
      <w:r w:rsidR="009670A6" w:rsidRPr="001F24F0">
        <w:rPr>
          <w:rFonts w:ascii="Segoe UI" w:hAnsi="Segoe UI" w:cs="Segoe UI"/>
        </w:rPr>
        <w:t xml:space="preserve"> následně příjemce podpory </w:t>
      </w:r>
      <w:r w:rsidR="001F24F0" w:rsidRPr="001F24F0">
        <w:rPr>
          <w:rFonts w:ascii="Segoe UI" w:hAnsi="Segoe UI" w:cs="Segoe UI"/>
        </w:rPr>
        <w:t>provede technickou a biologickou rekultivaci zemědělských pozemků v k. ú. Moravská Nová Ves dle projektu „Posouzení stavu a projekt rekultivace zemědělských pozemků v k. ú. Moravská Nová Ves po zpracování odpadů umístěných - skladovaných na předmětných pozemcích v rámci činnosti složek integrovaného záchranného systému  Jihomoravského kraje při likvidaci následků přírodní katastrofy - tornádo po dni 25. 6. 2021“,</w:t>
      </w:r>
    </w:p>
    <w:p w14:paraId="327E3686" w14:textId="77777777" w:rsidR="00523F2E" w:rsidRPr="001F24F0" w:rsidRDefault="00523F2E" w:rsidP="001F24F0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0BC1F567" w14:textId="00D9769D" w:rsidR="008F73F9" w:rsidRPr="001F24F0" w:rsidRDefault="008F73F9" w:rsidP="009D7BE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1F24F0">
        <w:rPr>
          <w:rFonts w:ascii="Segoe UI" w:hAnsi="Segoe UI" w:cs="Segoe UI"/>
        </w:rPr>
        <w:t>V článku IV bodu 1 písm. d) se číslo „217 000“ nahrazuje číslem „190 000“.</w:t>
      </w:r>
    </w:p>
    <w:p w14:paraId="2AF0246B" w14:textId="77777777" w:rsidR="008F73F9" w:rsidRPr="001F24F0" w:rsidRDefault="008F73F9" w:rsidP="001F24F0">
      <w:pPr>
        <w:pStyle w:val="Odstavecseseznamem"/>
        <w:jc w:val="both"/>
        <w:rPr>
          <w:rFonts w:ascii="Segoe UI" w:hAnsi="Segoe UI" w:cs="Segoe UI"/>
        </w:rPr>
      </w:pPr>
    </w:p>
    <w:p w14:paraId="722F0C3D" w14:textId="73E6A27D" w:rsidR="008F73F9" w:rsidRPr="001F24F0" w:rsidRDefault="00523F2E" w:rsidP="009D7BE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1F24F0">
        <w:rPr>
          <w:rFonts w:ascii="Segoe UI" w:hAnsi="Segoe UI" w:cs="Segoe UI"/>
        </w:rPr>
        <w:t xml:space="preserve">V článku IV bodu 1 písm. </w:t>
      </w:r>
      <w:r w:rsidR="008F73F9" w:rsidRPr="001F24F0">
        <w:rPr>
          <w:rFonts w:ascii="Segoe UI" w:hAnsi="Segoe UI" w:cs="Segoe UI"/>
        </w:rPr>
        <w:t>j</w:t>
      </w:r>
      <w:r w:rsidRPr="001F24F0">
        <w:rPr>
          <w:rFonts w:ascii="Segoe UI" w:hAnsi="Segoe UI" w:cs="Segoe UI"/>
        </w:rPr>
        <w:t>) se termín</w:t>
      </w:r>
      <w:r w:rsidR="008F73F9" w:rsidRPr="001F24F0">
        <w:rPr>
          <w:rFonts w:ascii="Segoe UI" w:hAnsi="Segoe UI" w:cs="Segoe UI"/>
        </w:rPr>
        <w:t xml:space="preserve"> ukončení akce prodlužuje do 31. 12. 2023.</w:t>
      </w:r>
    </w:p>
    <w:p w14:paraId="505E6B4C" w14:textId="77777777" w:rsidR="002A4C16" w:rsidRPr="001F24F0" w:rsidRDefault="002A4C16" w:rsidP="001F24F0">
      <w:pPr>
        <w:pStyle w:val="Odstavecseseznamem"/>
        <w:jc w:val="both"/>
        <w:rPr>
          <w:rFonts w:ascii="Segoe UI" w:hAnsi="Segoe UI" w:cs="Segoe UI"/>
        </w:rPr>
      </w:pPr>
    </w:p>
    <w:p w14:paraId="2EFE7A63" w14:textId="5AE6A140" w:rsidR="00523F2E" w:rsidRPr="001F24F0" w:rsidRDefault="008F73F9" w:rsidP="009D7BE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1F24F0">
        <w:rPr>
          <w:rFonts w:ascii="Segoe UI" w:hAnsi="Segoe UI" w:cs="Segoe UI"/>
        </w:rPr>
        <w:t xml:space="preserve">V článku IV bodu 1 písm. </w:t>
      </w:r>
      <w:r w:rsidR="002A4C16" w:rsidRPr="001F24F0">
        <w:rPr>
          <w:rFonts w:ascii="Segoe UI" w:hAnsi="Segoe UI" w:cs="Segoe UI"/>
        </w:rPr>
        <w:t>k</w:t>
      </w:r>
      <w:r w:rsidRPr="001F24F0">
        <w:rPr>
          <w:rFonts w:ascii="Segoe UI" w:hAnsi="Segoe UI" w:cs="Segoe UI"/>
        </w:rPr>
        <w:t xml:space="preserve">) se termín </w:t>
      </w:r>
      <w:r w:rsidR="00523F2E" w:rsidRPr="001F24F0">
        <w:rPr>
          <w:rFonts w:ascii="Segoe UI" w:hAnsi="Segoe UI" w:cs="Segoe UI"/>
        </w:rPr>
        <w:t xml:space="preserve">předložení vyúčtování </w:t>
      </w:r>
      <w:r w:rsidR="002A4C16" w:rsidRPr="001F24F0">
        <w:rPr>
          <w:rFonts w:ascii="Segoe UI" w:hAnsi="Segoe UI" w:cs="Segoe UI"/>
        </w:rPr>
        <w:t xml:space="preserve">podle čl. 11 písm. c) Výzvy </w:t>
      </w:r>
      <w:r w:rsidR="00523F2E" w:rsidRPr="001F24F0">
        <w:rPr>
          <w:rFonts w:ascii="Segoe UI" w:hAnsi="Segoe UI" w:cs="Segoe UI"/>
        </w:rPr>
        <w:t xml:space="preserve">prodlužuje do </w:t>
      </w:r>
      <w:r w:rsidR="002A4C16" w:rsidRPr="001F24F0">
        <w:rPr>
          <w:rFonts w:ascii="Segoe UI" w:hAnsi="Segoe UI" w:cs="Segoe UI"/>
        </w:rPr>
        <w:t xml:space="preserve">31. 3. </w:t>
      </w:r>
      <w:r w:rsidR="00523F2E" w:rsidRPr="001F24F0">
        <w:rPr>
          <w:rFonts w:ascii="Segoe UI" w:hAnsi="Segoe UI" w:cs="Segoe UI"/>
        </w:rPr>
        <w:t>202</w:t>
      </w:r>
      <w:r w:rsidR="002A4C16" w:rsidRPr="001F24F0">
        <w:rPr>
          <w:rFonts w:ascii="Segoe UI" w:hAnsi="Segoe UI" w:cs="Segoe UI"/>
        </w:rPr>
        <w:t>4</w:t>
      </w:r>
      <w:r w:rsidR="00523F2E" w:rsidRPr="001F24F0">
        <w:rPr>
          <w:rFonts w:ascii="Segoe UI" w:hAnsi="Segoe UI" w:cs="Segoe UI"/>
        </w:rPr>
        <w:t>.</w:t>
      </w:r>
    </w:p>
    <w:p w14:paraId="0A2277B4" w14:textId="77777777" w:rsidR="002A4C16" w:rsidRPr="001F24F0" w:rsidRDefault="002A4C16" w:rsidP="001F24F0">
      <w:pPr>
        <w:pStyle w:val="Odstavecseseznamem"/>
        <w:jc w:val="both"/>
        <w:rPr>
          <w:rFonts w:ascii="Segoe UI" w:hAnsi="Segoe UI" w:cs="Segoe UI"/>
        </w:rPr>
      </w:pPr>
    </w:p>
    <w:p w14:paraId="525AC049" w14:textId="4C6DCCBA" w:rsidR="008F73F9" w:rsidRPr="001F24F0" w:rsidRDefault="002A4C16" w:rsidP="009D7BE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1F24F0">
        <w:rPr>
          <w:rFonts w:ascii="Segoe UI" w:hAnsi="Segoe UI" w:cs="Segoe UI"/>
        </w:rPr>
        <w:t>V článku IV bodu 1 písm. l) se termín předložení podkladů k ZVA podle čl. 11 písm. d) Výzvy prodlužuje do 30. 6. 2024.</w:t>
      </w:r>
    </w:p>
    <w:p w14:paraId="4AFB05A2" w14:textId="77777777" w:rsidR="002A4C16" w:rsidRPr="001F24F0" w:rsidRDefault="002A4C16" w:rsidP="001F24F0">
      <w:pPr>
        <w:pStyle w:val="Odstavecseseznamem"/>
        <w:jc w:val="both"/>
        <w:rPr>
          <w:rFonts w:ascii="Segoe UI" w:hAnsi="Segoe UI" w:cs="Segoe UI"/>
        </w:rPr>
      </w:pPr>
    </w:p>
    <w:p w14:paraId="66E75B28" w14:textId="339A059A" w:rsidR="00C4209E" w:rsidRPr="001F24F0" w:rsidRDefault="004119B5" w:rsidP="009D7BE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1F24F0">
        <w:rPr>
          <w:rFonts w:ascii="Segoe UI" w:hAnsi="Segoe UI" w:cs="Segoe UI"/>
        </w:rPr>
        <w:t>Ostatní ustanovení Sm</w:t>
      </w:r>
      <w:r w:rsidR="00C4209E" w:rsidRPr="001F24F0">
        <w:rPr>
          <w:rFonts w:ascii="Segoe UI" w:hAnsi="Segoe UI" w:cs="Segoe UI"/>
        </w:rPr>
        <w:t>louvy se nemění.</w:t>
      </w:r>
    </w:p>
    <w:p w14:paraId="3DE01AE7" w14:textId="77777777" w:rsidR="002A4C16" w:rsidRPr="001F24F0" w:rsidRDefault="002A4C16" w:rsidP="001F24F0">
      <w:pPr>
        <w:pStyle w:val="Odstavecseseznamem"/>
        <w:jc w:val="both"/>
        <w:rPr>
          <w:rFonts w:ascii="Segoe UI" w:hAnsi="Segoe UI" w:cs="Segoe UI"/>
        </w:rPr>
      </w:pPr>
    </w:p>
    <w:p w14:paraId="41483A97" w14:textId="192D4B7C" w:rsidR="006A6E5E" w:rsidRPr="001F24F0" w:rsidRDefault="004119B5" w:rsidP="009D7BE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1F24F0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1F24F0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1F24F0">
        <w:rPr>
          <w:rFonts w:ascii="Segoe UI" w:hAnsi="Segoe UI" w:cs="Segoe UI"/>
          <w:bCs/>
        </w:rPr>
        <w:t>, pokud zveřejnění Smlouvy nebo tohoto dodatku tento zákon ukládá</w:t>
      </w:r>
      <w:r w:rsidRPr="001F24F0">
        <w:rPr>
          <w:rFonts w:ascii="Segoe UI" w:hAnsi="Segoe UI" w:cs="Segoe UI"/>
        </w:rPr>
        <w:t>.</w:t>
      </w:r>
    </w:p>
    <w:p w14:paraId="44031E04" w14:textId="77777777" w:rsidR="002A4C16" w:rsidRPr="001F24F0" w:rsidRDefault="002A4C16" w:rsidP="001F24F0">
      <w:pPr>
        <w:pStyle w:val="Odstavecseseznamem"/>
        <w:jc w:val="both"/>
        <w:rPr>
          <w:rFonts w:ascii="Segoe UI" w:hAnsi="Segoe UI" w:cs="Segoe UI"/>
        </w:rPr>
      </w:pPr>
    </w:p>
    <w:p w14:paraId="0AFC8C8C" w14:textId="77777777" w:rsidR="00C4209E" w:rsidRPr="001F24F0" w:rsidRDefault="00C4209E" w:rsidP="009D7BE9">
      <w:pPr>
        <w:numPr>
          <w:ilvl w:val="0"/>
          <w:numId w:val="5"/>
        </w:numPr>
        <w:autoSpaceDE w:val="0"/>
        <w:autoSpaceDN w:val="0"/>
        <w:adjustRightInd w:val="0"/>
        <w:ind w:left="426" w:hanging="568"/>
        <w:jc w:val="both"/>
        <w:rPr>
          <w:rFonts w:ascii="Segoe UI" w:hAnsi="Segoe UI" w:cs="Segoe UI"/>
        </w:rPr>
      </w:pPr>
      <w:r w:rsidRPr="001F24F0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15A89A99" w14:textId="77777777" w:rsidR="00C4209E" w:rsidRPr="001F24F0" w:rsidRDefault="00C4209E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03F9ADB" w14:textId="77777777" w:rsidR="0052138B" w:rsidRPr="001F24F0" w:rsidRDefault="0052138B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3246AAC" w14:textId="77777777" w:rsidR="005505D3" w:rsidRPr="001F24F0" w:rsidRDefault="005505D3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1D1B48" w14:textId="77777777" w:rsidR="00CC25F3" w:rsidRPr="001F24F0" w:rsidRDefault="00397003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 xml:space="preserve">V: </w:t>
      </w:r>
      <w:r w:rsidR="00CC25F3" w:rsidRPr="001F24F0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V Praze dne:</w:t>
      </w:r>
    </w:p>
    <w:p w14:paraId="42AC765E" w14:textId="77777777" w:rsidR="00A471E4" w:rsidRPr="001F24F0" w:rsidRDefault="00A471E4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D45CC7D" w14:textId="77777777" w:rsidR="00397003" w:rsidRPr="001F24F0" w:rsidRDefault="00397003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>dne:</w:t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</w:p>
    <w:p w14:paraId="29C2B72C" w14:textId="77777777" w:rsidR="009052BB" w:rsidRPr="001F24F0" w:rsidRDefault="009052BB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DF9CBDB" w14:textId="77777777" w:rsidR="00787507" w:rsidRPr="001F24F0" w:rsidRDefault="00787507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30E653A" w14:textId="77777777" w:rsidR="006A6E5E" w:rsidRPr="001F24F0" w:rsidRDefault="006A6E5E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A4E45A7" w14:textId="77777777" w:rsidR="00397003" w:rsidRPr="001F24F0" w:rsidRDefault="00397003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7D2DA80" w14:textId="77777777" w:rsidR="00397003" w:rsidRPr="001F24F0" w:rsidRDefault="00397003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1F24F0">
        <w:rPr>
          <w:rFonts w:ascii="Segoe UI" w:hAnsi="Segoe UI" w:cs="Segoe UI"/>
          <w:color w:val="auto"/>
          <w:sz w:val="20"/>
        </w:rPr>
        <w:t>……….</w:t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="0052138B" w:rsidRPr="001F24F0">
        <w:rPr>
          <w:rFonts w:ascii="Segoe UI" w:hAnsi="Segoe UI" w:cs="Segoe UI"/>
          <w:color w:val="auto"/>
          <w:sz w:val="20"/>
        </w:rPr>
        <w:t>...............</w:t>
      </w:r>
      <w:r w:rsidRPr="001F24F0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1F15619B" w14:textId="77777777" w:rsidR="005505D3" w:rsidRPr="001F24F0" w:rsidRDefault="00397003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F24F0">
        <w:rPr>
          <w:rFonts w:ascii="Segoe UI" w:hAnsi="Segoe UI" w:cs="Segoe UI"/>
          <w:color w:val="auto"/>
          <w:sz w:val="20"/>
        </w:rPr>
        <w:t>zástupce příjemce podpory</w:t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</w:r>
      <w:r w:rsidRPr="001F24F0">
        <w:rPr>
          <w:rFonts w:ascii="Segoe UI" w:hAnsi="Segoe UI" w:cs="Segoe UI"/>
          <w:color w:val="auto"/>
          <w:sz w:val="20"/>
        </w:rPr>
        <w:tab/>
        <w:t>zástupce Fondu</w:t>
      </w:r>
    </w:p>
    <w:p w14:paraId="124E2983" w14:textId="77777777" w:rsidR="006A6E5E" w:rsidRPr="001F24F0" w:rsidRDefault="006A6E5E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ABAC614" w14:textId="77777777" w:rsidR="006A6E5E" w:rsidRPr="001F24F0" w:rsidRDefault="006A6E5E" w:rsidP="001F24F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sectPr w:rsidR="006A6E5E" w:rsidRPr="001F24F0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37896" w14:textId="77777777" w:rsidR="00D84C30" w:rsidRDefault="00D84C30">
      <w:r>
        <w:separator/>
      </w:r>
    </w:p>
  </w:endnote>
  <w:endnote w:type="continuationSeparator" w:id="0">
    <w:p w14:paraId="554F89D5" w14:textId="77777777" w:rsidR="00D84C30" w:rsidRDefault="00D8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Calibri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13DD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96EFFB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FC76E7A" w14:textId="77777777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3EC">
          <w:rPr>
            <w:noProof/>
          </w:rPr>
          <w:t>2</w:t>
        </w:r>
        <w:r>
          <w:fldChar w:fldCharType="end"/>
        </w:r>
      </w:p>
    </w:sdtContent>
  </w:sdt>
  <w:p w14:paraId="70E5F4B7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6DD123DB" w14:textId="6299B115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393">
          <w:rPr>
            <w:noProof/>
          </w:rPr>
          <w:t>1</w:t>
        </w:r>
        <w:r>
          <w:fldChar w:fldCharType="end"/>
        </w:r>
      </w:p>
    </w:sdtContent>
  </w:sdt>
  <w:p w14:paraId="0B596C5E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330BA" w14:textId="77777777" w:rsidR="00D84C30" w:rsidRDefault="00D84C30">
      <w:r>
        <w:separator/>
      </w:r>
    </w:p>
  </w:footnote>
  <w:footnote w:type="continuationSeparator" w:id="0">
    <w:p w14:paraId="01FC00AD" w14:textId="77777777" w:rsidR="00D84C30" w:rsidRDefault="00D84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C051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1C2A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6580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3EB6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1960"/>
    <w:rsid w:val="001E24EE"/>
    <w:rsid w:val="001E5B4B"/>
    <w:rsid w:val="001E7CA4"/>
    <w:rsid w:val="001F1520"/>
    <w:rsid w:val="001F1829"/>
    <w:rsid w:val="001F24F0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17E9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A4C16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1C3"/>
    <w:rsid w:val="002C73CD"/>
    <w:rsid w:val="002D0ED6"/>
    <w:rsid w:val="002D174B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1BAD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03EC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138B"/>
    <w:rsid w:val="00523F2E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46F0"/>
    <w:rsid w:val="005456FD"/>
    <w:rsid w:val="00547068"/>
    <w:rsid w:val="005505D3"/>
    <w:rsid w:val="005507DB"/>
    <w:rsid w:val="0055158F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30E3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0925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22DD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A6E5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1C1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87507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2F7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3A1"/>
    <w:rsid w:val="008437A4"/>
    <w:rsid w:val="008444FC"/>
    <w:rsid w:val="00845099"/>
    <w:rsid w:val="00845D1C"/>
    <w:rsid w:val="00852321"/>
    <w:rsid w:val="0085547F"/>
    <w:rsid w:val="0085565B"/>
    <w:rsid w:val="008556B4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8F73F9"/>
    <w:rsid w:val="0090441A"/>
    <w:rsid w:val="00904522"/>
    <w:rsid w:val="009052AA"/>
    <w:rsid w:val="009052BB"/>
    <w:rsid w:val="009122CE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670A6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D7BE9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14A04"/>
    <w:rsid w:val="00A22F09"/>
    <w:rsid w:val="00A265A8"/>
    <w:rsid w:val="00A3347F"/>
    <w:rsid w:val="00A356A8"/>
    <w:rsid w:val="00A3720B"/>
    <w:rsid w:val="00A42F79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41C8"/>
    <w:rsid w:val="00A5545B"/>
    <w:rsid w:val="00A55A9E"/>
    <w:rsid w:val="00A61421"/>
    <w:rsid w:val="00A62381"/>
    <w:rsid w:val="00A70161"/>
    <w:rsid w:val="00A7480A"/>
    <w:rsid w:val="00A77039"/>
    <w:rsid w:val="00A77393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3C8"/>
    <w:rsid w:val="00B52B39"/>
    <w:rsid w:val="00B55392"/>
    <w:rsid w:val="00B55B95"/>
    <w:rsid w:val="00B6454D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0477"/>
    <w:rsid w:val="00BA15AA"/>
    <w:rsid w:val="00BB09B7"/>
    <w:rsid w:val="00BB15D4"/>
    <w:rsid w:val="00BB30E6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02DB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6943"/>
    <w:rsid w:val="00C77362"/>
    <w:rsid w:val="00C83602"/>
    <w:rsid w:val="00C84F31"/>
    <w:rsid w:val="00C859F8"/>
    <w:rsid w:val="00C8606E"/>
    <w:rsid w:val="00C8657F"/>
    <w:rsid w:val="00C90769"/>
    <w:rsid w:val="00C92E5F"/>
    <w:rsid w:val="00C9327A"/>
    <w:rsid w:val="00C968C0"/>
    <w:rsid w:val="00C979C6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11F2"/>
    <w:rsid w:val="00D520CB"/>
    <w:rsid w:val="00D523E7"/>
    <w:rsid w:val="00D548FC"/>
    <w:rsid w:val="00D55DC4"/>
    <w:rsid w:val="00D579F8"/>
    <w:rsid w:val="00D60C0B"/>
    <w:rsid w:val="00D706D5"/>
    <w:rsid w:val="00D74A0A"/>
    <w:rsid w:val="00D752BD"/>
    <w:rsid w:val="00D80B1E"/>
    <w:rsid w:val="00D8480D"/>
    <w:rsid w:val="00D84C30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87764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60C0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75C6B"/>
    <w:rsid w:val="00F85C1B"/>
    <w:rsid w:val="00F90974"/>
    <w:rsid w:val="00F934B6"/>
    <w:rsid w:val="00F94A1F"/>
    <w:rsid w:val="00F95DDC"/>
    <w:rsid w:val="00F9700C"/>
    <w:rsid w:val="00F979B2"/>
    <w:rsid w:val="00F97D36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49DA9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customStyle="1" w:styleId="Default">
    <w:name w:val="Default"/>
    <w:rsid w:val="00D520CB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0E7D-89B5-4698-A22F-4927D7B5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3803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2022-11-03T13:01:00Z</dcterms:created>
  <dcterms:modified xsi:type="dcterms:W3CDTF">2022-11-03T13:01:00Z</dcterms:modified>
</cp:coreProperties>
</file>