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0D38" w14:textId="77777777" w:rsidR="006A0517" w:rsidRDefault="006A0517">
      <w:pPr>
        <w:pStyle w:val="Zkladntext"/>
        <w:spacing w:before="5"/>
        <w:rPr>
          <w:sz w:val="20"/>
        </w:rPr>
      </w:pPr>
    </w:p>
    <w:p w14:paraId="5F70E114" w14:textId="77777777" w:rsidR="006A0517" w:rsidRDefault="00E67F8C">
      <w:pPr>
        <w:spacing w:before="90"/>
        <w:ind w:left="1207"/>
        <w:rPr>
          <w:b/>
          <w:sz w:val="23"/>
        </w:rPr>
      </w:pPr>
      <w:proofErr w:type="spellStart"/>
      <w:r>
        <w:rPr>
          <w:b/>
          <w:color w:val="3B3D3D"/>
          <w:w w:val="110"/>
          <w:sz w:val="23"/>
        </w:rPr>
        <w:t>Smluvní</w:t>
      </w:r>
      <w:proofErr w:type="spellEnd"/>
      <w:r>
        <w:rPr>
          <w:b/>
          <w:color w:val="3B3D3D"/>
          <w:w w:val="110"/>
          <w:sz w:val="23"/>
        </w:rPr>
        <w:t xml:space="preserve"> </w:t>
      </w:r>
      <w:proofErr w:type="spellStart"/>
      <w:r>
        <w:rPr>
          <w:b/>
          <w:color w:val="3B3D3D"/>
          <w:w w:val="110"/>
          <w:sz w:val="23"/>
        </w:rPr>
        <w:t>strany</w:t>
      </w:r>
      <w:proofErr w:type="spellEnd"/>
      <w:r>
        <w:rPr>
          <w:b/>
          <w:color w:val="3B3D3D"/>
          <w:w w:val="110"/>
          <w:sz w:val="23"/>
        </w:rPr>
        <w:t>:</w:t>
      </w:r>
    </w:p>
    <w:p w14:paraId="08779DE7" w14:textId="77777777" w:rsidR="006A0517" w:rsidRDefault="006A0517">
      <w:pPr>
        <w:pStyle w:val="Zkladntext"/>
        <w:spacing w:before="6"/>
        <w:rPr>
          <w:b/>
          <w:sz w:val="26"/>
        </w:rPr>
      </w:pPr>
    </w:p>
    <w:p w14:paraId="6FF14E07" w14:textId="77777777" w:rsidR="006A0517" w:rsidRDefault="00E67F8C">
      <w:pPr>
        <w:ind w:left="1209"/>
        <w:rPr>
          <w:b/>
          <w:sz w:val="23"/>
        </w:rPr>
      </w:pPr>
      <w:proofErr w:type="spellStart"/>
      <w:r>
        <w:rPr>
          <w:b/>
          <w:color w:val="3B3D3D"/>
          <w:w w:val="105"/>
          <w:sz w:val="23"/>
        </w:rPr>
        <w:t>JUDr</w:t>
      </w:r>
      <w:proofErr w:type="spellEnd"/>
      <w:r>
        <w:rPr>
          <w:b/>
          <w:color w:val="3B3D3D"/>
          <w:w w:val="105"/>
          <w:sz w:val="23"/>
        </w:rPr>
        <w:t xml:space="preserve">. Martin Čonka, </w:t>
      </w:r>
      <w:proofErr w:type="spellStart"/>
      <w:r>
        <w:rPr>
          <w:b/>
          <w:color w:val="3B3D3D"/>
          <w:w w:val="105"/>
          <w:sz w:val="23"/>
        </w:rPr>
        <w:t>advokát</w:t>
      </w:r>
      <w:proofErr w:type="spellEnd"/>
    </w:p>
    <w:p w14:paraId="174B5BB4" w14:textId="77777777" w:rsidR="006A0517" w:rsidRDefault="00E67F8C">
      <w:pPr>
        <w:spacing w:before="7"/>
        <w:ind w:left="1204"/>
        <w:rPr>
          <w:sz w:val="24"/>
        </w:rPr>
      </w:pPr>
      <w:proofErr w:type="spellStart"/>
      <w:r>
        <w:rPr>
          <w:color w:val="4B4B4B"/>
          <w:w w:val="105"/>
          <w:sz w:val="24"/>
        </w:rPr>
        <w:t>Sídlo</w:t>
      </w:r>
      <w:proofErr w:type="spellEnd"/>
      <w:r>
        <w:rPr>
          <w:color w:val="4B4B4B"/>
          <w:w w:val="105"/>
          <w:sz w:val="24"/>
        </w:rPr>
        <w:t xml:space="preserve">: </w:t>
      </w:r>
      <w:proofErr w:type="spellStart"/>
      <w:r>
        <w:rPr>
          <w:color w:val="3B3D3D"/>
          <w:w w:val="105"/>
          <w:sz w:val="24"/>
        </w:rPr>
        <w:t>Komenského</w:t>
      </w:r>
      <w:proofErr w:type="spellEnd"/>
      <w:r>
        <w:rPr>
          <w:color w:val="3B3D3D"/>
          <w:w w:val="105"/>
          <w:sz w:val="24"/>
        </w:rPr>
        <w:t xml:space="preserve"> 40, 350 02 </w:t>
      </w:r>
      <w:r>
        <w:rPr>
          <w:color w:val="4B4B4B"/>
          <w:w w:val="105"/>
          <w:sz w:val="24"/>
        </w:rPr>
        <w:t>Cheb</w:t>
      </w:r>
    </w:p>
    <w:p w14:paraId="4109D74A" w14:textId="77777777" w:rsidR="006A0517" w:rsidRDefault="00E67F8C">
      <w:pPr>
        <w:spacing w:before="5"/>
        <w:ind w:left="1213"/>
        <w:rPr>
          <w:sz w:val="24"/>
        </w:rPr>
      </w:pPr>
      <w:r>
        <w:rPr>
          <w:color w:val="3B3D3D"/>
          <w:sz w:val="24"/>
        </w:rPr>
        <w:t>IČO: 71456937</w:t>
      </w:r>
    </w:p>
    <w:p w14:paraId="319515FD" w14:textId="77777777" w:rsidR="006A0517" w:rsidRDefault="00E67F8C">
      <w:pPr>
        <w:spacing w:before="13" w:line="244" w:lineRule="auto"/>
        <w:ind w:left="1203" w:right="5178" w:firstLine="12"/>
        <w:rPr>
          <w:sz w:val="24"/>
        </w:rPr>
      </w:pPr>
      <w:proofErr w:type="spellStart"/>
      <w:r>
        <w:rPr>
          <w:color w:val="3B3D3D"/>
          <w:w w:val="105"/>
          <w:sz w:val="24"/>
        </w:rPr>
        <w:t>Bankovní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spojení</w:t>
      </w:r>
      <w:proofErr w:type="spellEnd"/>
      <w:r>
        <w:rPr>
          <w:color w:val="4B4B4B"/>
          <w:w w:val="105"/>
          <w:sz w:val="24"/>
        </w:rPr>
        <w:t xml:space="preserve">: </w:t>
      </w:r>
      <w:proofErr w:type="spellStart"/>
      <w:r>
        <w:rPr>
          <w:color w:val="3B3D3D"/>
          <w:w w:val="105"/>
          <w:sz w:val="24"/>
        </w:rPr>
        <w:t>Komerční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banka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a.s</w:t>
      </w:r>
      <w:proofErr w:type="spellEnd"/>
      <w:r>
        <w:rPr>
          <w:color w:val="3B3D3D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pobočka</w:t>
      </w:r>
      <w:proofErr w:type="spellEnd"/>
      <w:r>
        <w:rPr>
          <w:color w:val="3B3D3D"/>
          <w:w w:val="105"/>
          <w:sz w:val="24"/>
        </w:rPr>
        <w:t xml:space="preserve"> Cheb </w:t>
      </w:r>
      <w:proofErr w:type="spellStart"/>
      <w:r>
        <w:rPr>
          <w:color w:val="3B3D3D"/>
          <w:w w:val="105"/>
          <w:sz w:val="24"/>
        </w:rPr>
        <w:t>Číslo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účtu</w:t>
      </w:r>
      <w:proofErr w:type="spellEnd"/>
      <w:r>
        <w:rPr>
          <w:color w:val="3B3D3D"/>
          <w:w w:val="105"/>
          <w:sz w:val="24"/>
        </w:rPr>
        <w:t>: 78-2259780287 /0100</w:t>
      </w:r>
    </w:p>
    <w:p w14:paraId="3F795829" w14:textId="77777777" w:rsidR="006A0517" w:rsidRDefault="006A0517">
      <w:pPr>
        <w:pStyle w:val="Zkladntext"/>
        <w:spacing w:before="4"/>
        <w:rPr>
          <w:sz w:val="24"/>
        </w:rPr>
      </w:pPr>
    </w:p>
    <w:p w14:paraId="2D380126" w14:textId="77777777" w:rsidR="006A0517" w:rsidRDefault="00E67F8C">
      <w:pPr>
        <w:ind w:left="1210"/>
        <w:rPr>
          <w:sz w:val="24"/>
        </w:rPr>
      </w:pPr>
      <w:proofErr w:type="spellStart"/>
      <w:r>
        <w:rPr>
          <w:color w:val="3B3D3D"/>
          <w:w w:val="105"/>
          <w:sz w:val="24"/>
        </w:rPr>
        <w:t>na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straně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jedné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jako</w:t>
      </w:r>
      <w:proofErr w:type="spellEnd"/>
      <w:r>
        <w:rPr>
          <w:color w:val="3B3D3D"/>
          <w:w w:val="105"/>
          <w:sz w:val="24"/>
        </w:rPr>
        <w:t xml:space="preserve"> „</w:t>
      </w:r>
      <w:proofErr w:type="spellStart"/>
      <w:r>
        <w:rPr>
          <w:color w:val="3B3D3D"/>
          <w:w w:val="105"/>
          <w:sz w:val="24"/>
        </w:rPr>
        <w:t>advokát</w:t>
      </w:r>
      <w:proofErr w:type="spellEnd"/>
      <w:r>
        <w:rPr>
          <w:color w:val="3B3D3D"/>
          <w:w w:val="105"/>
          <w:sz w:val="24"/>
        </w:rPr>
        <w:t>"</w:t>
      </w:r>
    </w:p>
    <w:p w14:paraId="5890E9FE" w14:textId="77777777" w:rsidR="006A0517" w:rsidRDefault="006A0517">
      <w:pPr>
        <w:pStyle w:val="Zkladntext"/>
        <w:rPr>
          <w:sz w:val="26"/>
        </w:rPr>
      </w:pPr>
    </w:p>
    <w:p w14:paraId="4A6D9149" w14:textId="77777777" w:rsidR="006A0517" w:rsidRDefault="006A0517">
      <w:pPr>
        <w:pStyle w:val="Zkladntext"/>
        <w:spacing w:before="8"/>
        <w:rPr>
          <w:sz w:val="25"/>
        </w:rPr>
      </w:pPr>
    </w:p>
    <w:p w14:paraId="686B7974" w14:textId="77777777" w:rsidR="006A0517" w:rsidRDefault="00E67F8C">
      <w:pPr>
        <w:ind w:left="1197"/>
        <w:rPr>
          <w:rFonts w:ascii="Arial"/>
          <w:sz w:val="21"/>
        </w:rPr>
      </w:pPr>
      <w:r>
        <w:rPr>
          <w:rFonts w:ascii="Arial"/>
          <w:color w:val="3B3D3D"/>
          <w:w w:val="104"/>
          <w:sz w:val="21"/>
        </w:rPr>
        <w:t>a</w:t>
      </w:r>
    </w:p>
    <w:p w14:paraId="7E1F5278" w14:textId="77777777" w:rsidR="006A0517" w:rsidRDefault="006A0517">
      <w:pPr>
        <w:pStyle w:val="Zkladntext"/>
        <w:rPr>
          <w:rFonts w:ascii="Arial"/>
          <w:sz w:val="22"/>
        </w:rPr>
      </w:pPr>
    </w:p>
    <w:p w14:paraId="12ABC50D" w14:textId="77777777" w:rsidR="006A0517" w:rsidRDefault="006A0517">
      <w:pPr>
        <w:pStyle w:val="Zkladntext"/>
        <w:spacing w:before="9"/>
        <w:rPr>
          <w:rFonts w:ascii="Arial"/>
          <w:sz w:val="28"/>
        </w:rPr>
      </w:pPr>
    </w:p>
    <w:p w14:paraId="62B33626" w14:textId="77777777" w:rsidR="006A0517" w:rsidRDefault="00E67F8C">
      <w:pPr>
        <w:ind w:left="1188"/>
        <w:rPr>
          <w:b/>
          <w:sz w:val="23"/>
        </w:rPr>
      </w:pPr>
      <w:r>
        <w:rPr>
          <w:b/>
          <w:color w:val="2A2A2A"/>
          <w:w w:val="105"/>
          <w:sz w:val="23"/>
        </w:rPr>
        <w:t xml:space="preserve">CHEVAK Cheb </w:t>
      </w:r>
      <w:proofErr w:type="spellStart"/>
      <w:r>
        <w:rPr>
          <w:b/>
          <w:color w:val="3B3D3D"/>
          <w:w w:val="105"/>
          <w:sz w:val="23"/>
        </w:rPr>
        <w:t>a.s.</w:t>
      </w:r>
      <w:proofErr w:type="spellEnd"/>
    </w:p>
    <w:p w14:paraId="10313303" w14:textId="77777777" w:rsidR="006A0517" w:rsidRDefault="00E67F8C">
      <w:pPr>
        <w:spacing w:before="7"/>
        <w:ind w:left="1183"/>
        <w:rPr>
          <w:sz w:val="24"/>
        </w:rPr>
      </w:pPr>
      <w:proofErr w:type="spellStart"/>
      <w:r>
        <w:rPr>
          <w:color w:val="3B3D3D"/>
          <w:w w:val="105"/>
          <w:sz w:val="24"/>
        </w:rPr>
        <w:t>Sídlo</w:t>
      </w:r>
      <w:proofErr w:type="spellEnd"/>
      <w:r>
        <w:rPr>
          <w:color w:val="3B3D3D"/>
          <w:w w:val="105"/>
          <w:sz w:val="24"/>
        </w:rPr>
        <w:t xml:space="preserve">: </w:t>
      </w:r>
      <w:proofErr w:type="spellStart"/>
      <w:r>
        <w:rPr>
          <w:color w:val="3B3D3D"/>
          <w:w w:val="105"/>
          <w:sz w:val="24"/>
        </w:rPr>
        <w:t>Tršnická</w:t>
      </w:r>
      <w:proofErr w:type="spellEnd"/>
      <w:r>
        <w:rPr>
          <w:color w:val="3B3D3D"/>
          <w:w w:val="105"/>
          <w:sz w:val="24"/>
        </w:rPr>
        <w:t xml:space="preserve"> 4/11, </w:t>
      </w:r>
      <w:r>
        <w:rPr>
          <w:color w:val="4B4B4B"/>
          <w:w w:val="105"/>
          <w:sz w:val="24"/>
        </w:rPr>
        <w:t xml:space="preserve">350 </w:t>
      </w:r>
      <w:r>
        <w:rPr>
          <w:color w:val="3B3D3D"/>
          <w:w w:val="105"/>
          <w:sz w:val="24"/>
        </w:rPr>
        <w:t xml:space="preserve">02 </w:t>
      </w:r>
      <w:r>
        <w:rPr>
          <w:color w:val="4B4B4B"/>
          <w:w w:val="105"/>
          <w:sz w:val="24"/>
        </w:rPr>
        <w:t>Cheb</w:t>
      </w:r>
    </w:p>
    <w:p w14:paraId="4A7EC072" w14:textId="77777777" w:rsidR="006A0517" w:rsidRDefault="00E67F8C">
      <w:pPr>
        <w:spacing w:before="5"/>
        <w:ind w:left="1199"/>
        <w:rPr>
          <w:sz w:val="24"/>
        </w:rPr>
      </w:pPr>
      <w:proofErr w:type="spellStart"/>
      <w:r>
        <w:rPr>
          <w:color w:val="3B3D3D"/>
          <w:w w:val="105"/>
          <w:sz w:val="24"/>
        </w:rPr>
        <w:t>Identifikační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číslo</w:t>
      </w:r>
      <w:proofErr w:type="spellEnd"/>
      <w:r>
        <w:rPr>
          <w:color w:val="3B3D3D"/>
          <w:w w:val="105"/>
          <w:sz w:val="24"/>
        </w:rPr>
        <w:t>: 49787977</w:t>
      </w:r>
    </w:p>
    <w:p w14:paraId="59271962" w14:textId="3D9262B3" w:rsidR="007F2F26" w:rsidRDefault="00E67F8C">
      <w:pPr>
        <w:spacing w:before="5" w:line="249" w:lineRule="auto"/>
        <w:ind w:left="2465" w:right="2714" w:hanging="1272"/>
        <w:rPr>
          <w:color w:val="3B3D3D"/>
          <w:w w:val="105"/>
          <w:sz w:val="24"/>
        </w:rPr>
      </w:pPr>
      <w:proofErr w:type="spellStart"/>
      <w:r>
        <w:rPr>
          <w:color w:val="3B3D3D"/>
          <w:w w:val="105"/>
          <w:sz w:val="24"/>
        </w:rPr>
        <w:t>Zastoupená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předsedou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proofErr w:type="gramStart"/>
      <w:r>
        <w:rPr>
          <w:color w:val="3B3D3D"/>
          <w:w w:val="105"/>
          <w:sz w:val="24"/>
        </w:rPr>
        <w:t>představenstva</w:t>
      </w:r>
      <w:proofErr w:type="spellEnd"/>
      <w:r w:rsidR="007F2F26">
        <w:rPr>
          <w:color w:val="3B3D3D"/>
          <w:w w:val="105"/>
          <w:sz w:val="24"/>
        </w:rPr>
        <w:t xml:space="preserve">  xxx</w:t>
      </w:r>
      <w:proofErr w:type="gramEnd"/>
    </w:p>
    <w:p w14:paraId="3AEE1D2B" w14:textId="6423876C" w:rsidR="006A0517" w:rsidRDefault="00E67F8C" w:rsidP="007F2F26">
      <w:pPr>
        <w:spacing w:before="5" w:line="249" w:lineRule="auto"/>
        <w:ind w:left="2465" w:right="2714" w:hanging="1272"/>
        <w:rPr>
          <w:color w:val="3B3D3D"/>
          <w:w w:val="105"/>
          <w:sz w:val="24"/>
        </w:rPr>
      </w:pPr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místopředsedkyní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proofErr w:type="gramStart"/>
      <w:r>
        <w:rPr>
          <w:color w:val="3B3D3D"/>
          <w:w w:val="105"/>
          <w:sz w:val="24"/>
        </w:rPr>
        <w:t>představenstva</w:t>
      </w:r>
      <w:proofErr w:type="spellEnd"/>
      <w:r w:rsidR="007F2F26">
        <w:rPr>
          <w:color w:val="3B3D3D"/>
          <w:w w:val="105"/>
          <w:sz w:val="24"/>
        </w:rPr>
        <w:t xml:space="preserve">  xxx</w:t>
      </w:r>
      <w:proofErr w:type="gramEnd"/>
    </w:p>
    <w:p w14:paraId="01D55372" w14:textId="77777777" w:rsidR="007F2F26" w:rsidRDefault="007F2F26" w:rsidP="007F2F26">
      <w:pPr>
        <w:spacing w:before="5" w:line="249" w:lineRule="auto"/>
        <w:ind w:left="2465" w:right="2714" w:hanging="1272"/>
      </w:pPr>
    </w:p>
    <w:p w14:paraId="5BE1DA9A" w14:textId="77777777" w:rsidR="006A0517" w:rsidRDefault="00E67F8C">
      <w:pPr>
        <w:ind w:left="1196"/>
        <w:rPr>
          <w:sz w:val="24"/>
        </w:rPr>
      </w:pPr>
      <w:proofErr w:type="spellStart"/>
      <w:r>
        <w:rPr>
          <w:color w:val="3B3D3D"/>
          <w:w w:val="105"/>
          <w:sz w:val="24"/>
        </w:rPr>
        <w:t>na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straně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druhé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jako</w:t>
      </w:r>
      <w:proofErr w:type="spellEnd"/>
      <w:r>
        <w:rPr>
          <w:color w:val="3B3D3D"/>
          <w:w w:val="105"/>
          <w:sz w:val="24"/>
        </w:rPr>
        <w:t xml:space="preserve"> „</w:t>
      </w:r>
      <w:proofErr w:type="spellStart"/>
      <w:r>
        <w:rPr>
          <w:color w:val="3B3D3D"/>
          <w:w w:val="105"/>
          <w:sz w:val="24"/>
        </w:rPr>
        <w:t>klient</w:t>
      </w:r>
      <w:proofErr w:type="spellEnd"/>
      <w:r>
        <w:rPr>
          <w:color w:val="3B3D3D"/>
          <w:w w:val="105"/>
          <w:sz w:val="24"/>
        </w:rPr>
        <w:t>"</w:t>
      </w:r>
    </w:p>
    <w:p w14:paraId="028C39F0" w14:textId="77777777" w:rsidR="006A0517" w:rsidRDefault="006A0517">
      <w:pPr>
        <w:pStyle w:val="Zkladntext"/>
        <w:spacing w:before="3"/>
        <w:rPr>
          <w:sz w:val="25"/>
        </w:rPr>
      </w:pPr>
    </w:p>
    <w:p w14:paraId="5897668E" w14:textId="77777777" w:rsidR="006A0517" w:rsidRDefault="00E67F8C">
      <w:pPr>
        <w:spacing w:line="560" w:lineRule="atLeast"/>
        <w:ind w:left="3470" w:right="3924"/>
        <w:jc w:val="center"/>
        <w:rPr>
          <w:sz w:val="24"/>
        </w:rPr>
      </w:pPr>
      <w:proofErr w:type="spellStart"/>
      <w:r>
        <w:rPr>
          <w:color w:val="3B3D3D"/>
          <w:w w:val="105"/>
          <w:sz w:val="24"/>
        </w:rPr>
        <w:t>uzavírají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níže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uvedeného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dne</w:t>
      </w:r>
      <w:proofErr w:type="spellEnd"/>
      <w:r>
        <w:rPr>
          <w:color w:val="5D5D5D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měsíce</w:t>
      </w:r>
      <w:proofErr w:type="spellEnd"/>
      <w:r>
        <w:rPr>
          <w:color w:val="3B3D3D"/>
          <w:w w:val="105"/>
          <w:sz w:val="24"/>
        </w:rPr>
        <w:t xml:space="preserve"> a </w:t>
      </w:r>
      <w:proofErr w:type="spellStart"/>
      <w:r>
        <w:rPr>
          <w:color w:val="3B3D3D"/>
          <w:w w:val="105"/>
          <w:sz w:val="24"/>
        </w:rPr>
        <w:t>roku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tuto</w:t>
      </w:r>
      <w:proofErr w:type="spellEnd"/>
    </w:p>
    <w:p w14:paraId="43464289" w14:textId="77777777" w:rsidR="006A0517" w:rsidRDefault="00E67F8C">
      <w:pPr>
        <w:spacing w:before="13"/>
        <w:ind w:left="2377" w:right="2854"/>
        <w:jc w:val="center"/>
        <w:rPr>
          <w:b/>
          <w:sz w:val="28"/>
        </w:rPr>
      </w:pPr>
      <w:r>
        <w:rPr>
          <w:b/>
          <w:color w:val="2A2A2A"/>
          <w:sz w:val="28"/>
        </w:rPr>
        <w:t>SMLOUVU O POSKYTOVÁNÍ PRÁVNÍCH SLUŽEB</w:t>
      </w:r>
    </w:p>
    <w:p w14:paraId="7973504B" w14:textId="77777777" w:rsidR="006A0517" w:rsidRDefault="006A0517">
      <w:pPr>
        <w:pStyle w:val="Zkladntext"/>
        <w:rPr>
          <w:b/>
          <w:sz w:val="30"/>
        </w:rPr>
      </w:pPr>
    </w:p>
    <w:p w14:paraId="57DC34DF" w14:textId="77777777" w:rsidR="006A0517" w:rsidRDefault="006A0517">
      <w:pPr>
        <w:pStyle w:val="Zkladntext"/>
        <w:rPr>
          <w:b/>
          <w:sz w:val="30"/>
        </w:rPr>
      </w:pPr>
    </w:p>
    <w:p w14:paraId="35E530F2" w14:textId="77777777" w:rsidR="006A0517" w:rsidRDefault="00E67F8C">
      <w:pPr>
        <w:pStyle w:val="Odstavecseseznamem"/>
        <w:numPr>
          <w:ilvl w:val="0"/>
          <w:numId w:val="6"/>
        </w:numPr>
        <w:tabs>
          <w:tab w:val="left" w:pos="4922"/>
          <w:tab w:val="left" w:pos="4924"/>
        </w:tabs>
        <w:spacing w:before="216"/>
        <w:jc w:val="left"/>
        <w:rPr>
          <w:b/>
          <w:color w:val="3B3D3D"/>
          <w:sz w:val="23"/>
        </w:rPr>
      </w:pPr>
      <w:proofErr w:type="spellStart"/>
      <w:r>
        <w:rPr>
          <w:b/>
          <w:color w:val="3B3D3D"/>
          <w:w w:val="115"/>
          <w:sz w:val="23"/>
        </w:rPr>
        <w:t>Předmět</w:t>
      </w:r>
      <w:proofErr w:type="spellEnd"/>
      <w:r>
        <w:rPr>
          <w:b/>
          <w:color w:val="3B3D3D"/>
          <w:spacing w:val="-21"/>
          <w:w w:val="115"/>
          <w:sz w:val="23"/>
        </w:rPr>
        <w:t xml:space="preserve"> </w:t>
      </w:r>
      <w:proofErr w:type="spellStart"/>
      <w:r>
        <w:rPr>
          <w:b/>
          <w:color w:val="3B3D3D"/>
          <w:w w:val="115"/>
          <w:sz w:val="23"/>
        </w:rPr>
        <w:t>smlouvy</w:t>
      </w:r>
      <w:proofErr w:type="spellEnd"/>
    </w:p>
    <w:p w14:paraId="349376E7" w14:textId="77777777" w:rsidR="006A0517" w:rsidRDefault="006A0517">
      <w:pPr>
        <w:pStyle w:val="Zkladntext"/>
        <w:spacing w:before="4"/>
        <w:rPr>
          <w:b/>
          <w:sz w:val="21"/>
        </w:rPr>
      </w:pPr>
    </w:p>
    <w:p w14:paraId="18453E3B" w14:textId="77777777" w:rsidR="006A0517" w:rsidRDefault="00E67F8C">
      <w:pPr>
        <w:pStyle w:val="Odstavecseseznamem"/>
        <w:numPr>
          <w:ilvl w:val="1"/>
          <w:numId w:val="5"/>
        </w:numPr>
        <w:tabs>
          <w:tab w:val="left" w:pos="1738"/>
        </w:tabs>
        <w:spacing w:line="237" w:lineRule="auto"/>
        <w:ind w:right="1627" w:hanging="578"/>
        <w:jc w:val="both"/>
        <w:rPr>
          <w:color w:val="3B3D3D"/>
          <w:sz w:val="24"/>
        </w:rPr>
      </w:pPr>
      <w:proofErr w:type="spellStart"/>
      <w:r>
        <w:rPr>
          <w:color w:val="3B3D3D"/>
          <w:w w:val="105"/>
          <w:sz w:val="24"/>
        </w:rPr>
        <w:t>Advokát</w:t>
      </w:r>
      <w:proofErr w:type="spellEnd"/>
      <w:r>
        <w:rPr>
          <w:color w:val="3B3D3D"/>
          <w:w w:val="105"/>
          <w:sz w:val="24"/>
        </w:rPr>
        <w:t xml:space="preserve"> se </w:t>
      </w:r>
      <w:proofErr w:type="spellStart"/>
      <w:r>
        <w:rPr>
          <w:i/>
          <w:color w:val="3B3D3D"/>
          <w:w w:val="105"/>
          <w:sz w:val="25"/>
        </w:rPr>
        <w:t>ve</w:t>
      </w:r>
      <w:proofErr w:type="spellEnd"/>
      <w:r>
        <w:rPr>
          <w:i/>
          <w:color w:val="3B3D3D"/>
          <w:w w:val="105"/>
          <w:sz w:val="25"/>
        </w:rPr>
        <w:t xml:space="preserve"> </w:t>
      </w:r>
      <w:proofErr w:type="spellStart"/>
      <w:r>
        <w:rPr>
          <w:color w:val="3B3D3D"/>
          <w:w w:val="105"/>
          <w:sz w:val="24"/>
        </w:rPr>
        <w:t>smyslu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ustanovení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zákona</w:t>
      </w:r>
      <w:proofErr w:type="spellEnd"/>
      <w:r>
        <w:rPr>
          <w:color w:val="3B3D3D"/>
          <w:w w:val="105"/>
          <w:sz w:val="24"/>
        </w:rPr>
        <w:t xml:space="preserve"> </w:t>
      </w:r>
      <w:r>
        <w:rPr>
          <w:color w:val="4B4B4B"/>
          <w:w w:val="105"/>
          <w:sz w:val="24"/>
        </w:rPr>
        <w:t xml:space="preserve">č. </w:t>
      </w:r>
      <w:r>
        <w:rPr>
          <w:color w:val="3B3D3D"/>
          <w:w w:val="105"/>
          <w:sz w:val="24"/>
        </w:rPr>
        <w:t xml:space="preserve">85/1996 Sb. - </w:t>
      </w:r>
      <w:r>
        <w:rPr>
          <w:color w:val="4B4B4B"/>
          <w:w w:val="105"/>
          <w:sz w:val="24"/>
        </w:rPr>
        <w:t xml:space="preserve">o </w:t>
      </w:r>
      <w:proofErr w:type="spellStart"/>
      <w:r>
        <w:rPr>
          <w:color w:val="3B3D3D"/>
          <w:w w:val="105"/>
          <w:sz w:val="24"/>
        </w:rPr>
        <w:t>advokacii</w:t>
      </w:r>
      <w:proofErr w:type="spellEnd"/>
      <w:r>
        <w:rPr>
          <w:color w:val="3B3D3D"/>
          <w:w w:val="105"/>
          <w:sz w:val="24"/>
        </w:rPr>
        <w:t xml:space="preserve">, </w:t>
      </w:r>
      <w:proofErr w:type="spellStart"/>
      <w:r>
        <w:rPr>
          <w:i/>
          <w:color w:val="3B3D3D"/>
          <w:w w:val="105"/>
          <w:sz w:val="25"/>
        </w:rPr>
        <w:t>ve</w:t>
      </w:r>
      <w:proofErr w:type="spellEnd"/>
      <w:r>
        <w:rPr>
          <w:i/>
          <w:color w:val="3B3D3D"/>
          <w:w w:val="105"/>
          <w:sz w:val="25"/>
        </w:rPr>
        <w:t xml:space="preserve"> </w:t>
      </w:r>
      <w:proofErr w:type="spellStart"/>
      <w:r>
        <w:rPr>
          <w:color w:val="3B3D3D"/>
          <w:w w:val="105"/>
          <w:sz w:val="24"/>
        </w:rPr>
        <w:t>znění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pozdějších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předpisů</w:t>
      </w:r>
      <w:proofErr w:type="spellEnd"/>
      <w:r>
        <w:rPr>
          <w:color w:val="3B3D3D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zavazuje</w:t>
      </w:r>
      <w:proofErr w:type="spellEnd"/>
      <w:r>
        <w:rPr>
          <w:color w:val="3B3D3D"/>
          <w:w w:val="105"/>
          <w:sz w:val="24"/>
        </w:rPr>
        <w:t xml:space="preserve"> po </w:t>
      </w:r>
      <w:proofErr w:type="spellStart"/>
      <w:r>
        <w:rPr>
          <w:color w:val="3B3D3D"/>
          <w:w w:val="105"/>
          <w:sz w:val="24"/>
        </w:rPr>
        <w:t>dobu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trvání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této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smlouvy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poskytovat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klientovi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právní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služby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i/>
          <w:color w:val="3B3D3D"/>
          <w:w w:val="105"/>
          <w:sz w:val="25"/>
        </w:rPr>
        <w:t>ve</w:t>
      </w:r>
      <w:proofErr w:type="spellEnd"/>
      <w:r>
        <w:rPr>
          <w:i/>
          <w:color w:val="3B3D3D"/>
          <w:w w:val="105"/>
          <w:sz w:val="25"/>
        </w:rPr>
        <w:t xml:space="preserve"> </w:t>
      </w:r>
      <w:proofErr w:type="spellStart"/>
      <w:r>
        <w:rPr>
          <w:color w:val="4B4B4B"/>
          <w:w w:val="105"/>
          <w:sz w:val="24"/>
        </w:rPr>
        <w:t>smyslu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ustanovení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zákona</w:t>
      </w:r>
      <w:proofErr w:type="spellEnd"/>
      <w:r>
        <w:rPr>
          <w:color w:val="4B4B4B"/>
          <w:w w:val="105"/>
          <w:sz w:val="24"/>
        </w:rPr>
        <w:t xml:space="preserve"> č. </w:t>
      </w:r>
      <w:r>
        <w:rPr>
          <w:color w:val="3B3D3D"/>
          <w:w w:val="105"/>
          <w:sz w:val="24"/>
        </w:rPr>
        <w:t xml:space="preserve">85/1996 </w:t>
      </w:r>
      <w:r>
        <w:rPr>
          <w:color w:val="4B4B4B"/>
          <w:w w:val="105"/>
          <w:sz w:val="24"/>
        </w:rPr>
        <w:t xml:space="preserve">Sb. </w:t>
      </w:r>
      <w:r>
        <w:rPr>
          <w:color w:val="3B3D3D"/>
          <w:w w:val="105"/>
          <w:sz w:val="24"/>
        </w:rPr>
        <w:t xml:space="preserve">- </w:t>
      </w:r>
      <w:r>
        <w:rPr>
          <w:color w:val="4B4B4B"/>
          <w:w w:val="105"/>
          <w:sz w:val="24"/>
        </w:rPr>
        <w:t xml:space="preserve">o </w:t>
      </w:r>
      <w:proofErr w:type="spellStart"/>
      <w:r>
        <w:rPr>
          <w:color w:val="4B4B4B"/>
          <w:w w:val="105"/>
          <w:sz w:val="24"/>
        </w:rPr>
        <w:t>advokacii</w:t>
      </w:r>
      <w:proofErr w:type="spellEnd"/>
      <w:r>
        <w:rPr>
          <w:color w:val="4B4B4B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ve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znění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pozdějších</w:t>
      </w:r>
      <w:proofErr w:type="spellEnd"/>
      <w:r>
        <w:rPr>
          <w:color w:val="3B3D3D"/>
          <w:spacing w:val="17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předpisů</w:t>
      </w:r>
      <w:proofErr w:type="spellEnd"/>
      <w:r>
        <w:rPr>
          <w:color w:val="3B3D3D"/>
          <w:w w:val="105"/>
          <w:sz w:val="24"/>
        </w:rPr>
        <w:t>.</w:t>
      </w:r>
    </w:p>
    <w:p w14:paraId="33712DC2" w14:textId="77777777" w:rsidR="006A0517" w:rsidRDefault="00E67F8C">
      <w:pPr>
        <w:pStyle w:val="Odstavecseseznamem"/>
        <w:numPr>
          <w:ilvl w:val="1"/>
          <w:numId w:val="5"/>
        </w:numPr>
        <w:tabs>
          <w:tab w:val="left" w:pos="1731"/>
        </w:tabs>
        <w:spacing w:before="131"/>
        <w:ind w:left="1730" w:hanging="576"/>
        <w:jc w:val="both"/>
        <w:rPr>
          <w:color w:val="3B3D3D"/>
          <w:sz w:val="24"/>
        </w:rPr>
      </w:pPr>
      <w:proofErr w:type="spellStart"/>
      <w:r>
        <w:rPr>
          <w:color w:val="3B3D3D"/>
          <w:w w:val="105"/>
          <w:sz w:val="24"/>
        </w:rPr>
        <w:t>Advokát</w:t>
      </w:r>
      <w:proofErr w:type="spellEnd"/>
      <w:r>
        <w:rPr>
          <w:color w:val="3B3D3D"/>
          <w:w w:val="105"/>
          <w:sz w:val="24"/>
        </w:rPr>
        <w:t xml:space="preserve"> se </w:t>
      </w:r>
      <w:proofErr w:type="spellStart"/>
      <w:r>
        <w:rPr>
          <w:color w:val="4B4B4B"/>
          <w:w w:val="105"/>
          <w:sz w:val="24"/>
        </w:rPr>
        <w:t>zavazuje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poskytovat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klientovi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tuto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právní</w:t>
      </w:r>
      <w:proofErr w:type="spellEnd"/>
      <w:r>
        <w:rPr>
          <w:color w:val="3B3D3D"/>
          <w:spacing w:val="8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pomoc</w:t>
      </w:r>
      <w:proofErr w:type="spellEnd"/>
      <w:r>
        <w:rPr>
          <w:color w:val="3B3D3D"/>
          <w:w w:val="105"/>
          <w:sz w:val="24"/>
        </w:rPr>
        <w:t>:</w:t>
      </w:r>
    </w:p>
    <w:p w14:paraId="17F53A87" w14:textId="77777777" w:rsidR="006A0517" w:rsidRDefault="00E67F8C">
      <w:pPr>
        <w:pStyle w:val="Odstavecseseznamem"/>
        <w:numPr>
          <w:ilvl w:val="2"/>
          <w:numId w:val="5"/>
        </w:numPr>
        <w:tabs>
          <w:tab w:val="left" w:pos="2449"/>
        </w:tabs>
        <w:spacing w:before="128" w:line="244" w:lineRule="auto"/>
        <w:ind w:right="1665" w:hanging="713"/>
        <w:jc w:val="both"/>
        <w:rPr>
          <w:sz w:val="24"/>
        </w:rPr>
      </w:pPr>
      <w:proofErr w:type="spellStart"/>
      <w:r>
        <w:rPr>
          <w:color w:val="4B4B4B"/>
          <w:w w:val="105"/>
          <w:sz w:val="24"/>
        </w:rPr>
        <w:t>zpracovávání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právních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proofErr w:type="gramStart"/>
      <w:r>
        <w:rPr>
          <w:color w:val="3B3D3D"/>
          <w:w w:val="105"/>
          <w:sz w:val="24"/>
        </w:rPr>
        <w:t>rozborů</w:t>
      </w:r>
      <w:proofErr w:type="spellEnd"/>
      <w:r>
        <w:rPr>
          <w:color w:val="3B3D3D"/>
          <w:w w:val="105"/>
          <w:sz w:val="24"/>
        </w:rPr>
        <w:t xml:space="preserve">  a</w:t>
      </w:r>
      <w:proofErr w:type="gram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stanovisek</w:t>
      </w:r>
      <w:proofErr w:type="spellEnd"/>
      <w:r>
        <w:rPr>
          <w:color w:val="4B4B4B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sepisy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smluvních</w:t>
      </w:r>
      <w:proofErr w:type="spellEnd"/>
      <w:r>
        <w:rPr>
          <w:color w:val="4B4B4B"/>
          <w:w w:val="105"/>
          <w:sz w:val="24"/>
        </w:rPr>
        <w:t xml:space="preserve">  </w:t>
      </w:r>
      <w:proofErr w:type="spellStart"/>
      <w:r>
        <w:rPr>
          <w:color w:val="3B3D3D"/>
          <w:w w:val="105"/>
          <w:sz w:val="24"/>
        </w:rPr>
        <w:t>dokumentů</w:t>
      </w:r>
      <w:proofErr w:type="spellEnd"/>
      <w:r>
        <w:rPr>
          <w:color w:val="4B4B4B"/>
          <w:w w:val="105"/>
          <w:sz w:val="24"/>
        </w:rPr>
        <w:t xml:space="preserve"> a </w:t>
      </w:r>
      <w:proofErr w:type="spellStart"/>
      <w:r>
        <w:rPr>
          <w:color w:val="3B3D3D"/>
          <w:w w:val="105"/>
          <w:sz w:val="24"/>
        </w:rPr>
        <w:t>poskytování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právního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poradenství</w:t>
      </w:r>
      <w:proofErr w:type="spellEnd"/>
      <w:r>
        <w:rPr>
          <w:color w:val="3B3D3D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dle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požadavků</w:t>
      </w:r>
      <w:proofErr w:type="spellEnd"/>
      <w:r>
        <w:rPr>
          <w:color w:val="3B3D3D"/>
          <w:spacing w:val="49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klienta</w:t>
      </w:r>
      <w:proofErr w:type="spellEnd"/>
      <w:r>
        <w:rPr>
          <w:color w:val="3B3D3D"/>
          <w:w w:val="105"/>
          <w:sz w:val="24"/>
        </w:rPr>
        <w:t>,</w:t>
      </w:r>
    </w:p>
    <w:p w14:paraId="35D318B9" w14:textId="77777777" w:rsidR="006A0517" w:rsidRDefault="00E67F8C">
      <w:pPr>
        <w:pStyle w:val="Odstavecseseznamem"/>
        <w:numPr>
          <w:ilvl w:val="2"/>
          <w:numId w:val="5"/>
        </w:numPr>
        <w:tabs>
          <w:tab w:val="left" w:pos="2458"/>
        </w:tabs>
        <w:spacing w:before="121"/>
        <w:ind w:left="2457" w:hanging="740"/>
        <w:jc w:val="both"/>
        <w:rPr>
          <w:sz w:val="24"/>
        </w:rPr>
      </w:pPr>
      <w:proofErr w:type="spellStart"/>
      <w:r>
        <w:rPr>
          <w:color w:val="3B3D3D"/>
          <w:w w:val="105"/>
          <w:sz w:val="24"/>
        </w:rPr>
        <w:t>jiné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právní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záležitosti</w:t>
      </w:r>
      <w:proofErr w:type="spellEnd"/>
      <w:r>
        <w:rPr>
          <w:color w:val="3B3D3D"/>
          <w:w w:val="105"/>
          <w:sz w:val="24"/>
        </w:rPr>
        <w:t xml:space="preserve">, </w:t>
      </w:r>
      <w:proofErr w:type="spellStart"/>
      <w:r>
        <w:rPr>
          <w:color w:val="3B3D3D"/>
          <w:w w:val="105"/>
          <w:sz w:val="24"/>
        </w:rPr>
        <w:t>dle</w:t>
      </w:r>
      <w:proofErr w:type="spellEnd"/>
      <w:r>
        <w:rPr>
          <w:color w:val="3B3D3D"/>
          <w:w w:val="105"/>
          <w:sz w:val="24"/>
        </w:rPr>
        <w:t xml:space="preserve"> ad hoc</w:t>
      </w:r>
      <w:r>
        <w:rPr>
          <w:color w:val="3B3D3D"/>
          <w:spacing w:val="-22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zadání</w:t>
      </w:r>
      <w:proofErr w:type="spellEnd"/>
      <w:r>
        <w:rPr>
          <w:color w:val="4B4B4B"/>
          <w:w w:val="105"/>
          <w:sz w:val="24"/>
        </w:rPr>
        <w:t>.</w:t>
      </w:r>
    </w:p>
    <w:p w14:paraId="7E683636" w14:textId="77777777" w:rsidR="006A0517" w:rsidRDefault="006A0517">
      <w:pPr>
        <w:pStyle w:val="Zkladntext"/>
        <w:rPr>
          <w:sz w:val="26"/>
        </w:rPr>
      </w:pPr>
    </w:p>
    <w:p w14:paraId="7EF4C0FB" w14:textId="77777777" w:rsidR="006A0517" w:rsidRDefault="00E67F8C">
      <w:pPr>
        <w:pStyle w:val="Odstavecseseznamem"/>
        <w:numPr>
          <w:ilvl w:val="1"/>
          <w:numId w:val="5"/>
        </w:numPr>
        <w:tabs>
          <w:tab w:val="left" w:pos="1743"/>
        </w:tabs>
        <w:spacing w:before="225" w:line="242" w:lineRule="auto"/>
        <w:ind w:left="1727" w:right="1641" w:hanging="572"/>
        <w:jc w:val="both"/>
        <w:rPr>
          <w:color w:val="3B3D3D"/>
          <w:sz w:val="24"/>
        </w:rPr>
      </w:pPr>
      <w:proofErr w:type="spellStart"/>
      <w:r>
        <w:rPr>
          <w:color w:val="4B4B4B"/>
          <w:w w:val="105"/>
          <w:sz w:val="24"/>
        </w:rPr>
        <w:t>Předmět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právních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služeb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dle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tohoto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článku</w:t>
      </w:r>
      <w:proofErr w:type="spellEnd"/>
      <w:r>
        <w:rPr>
          <w:color w:val="4B4B4B"/>
          <w:w w:val="105"/>
          <w:sz w:val="24"/>
        </w:rPr>
        <w:t xml:space="preserve"> se </w:t>
      </w:r>
      <w:proofErr w:type="spellStart"/>
      <w:r>
        <w:rPr>
          <w:color w:val="4B4B4B"/>
          <w:w w:val="105"/>
          <w:sz w:val="24"/>
        </w:rPr>
        <w:t>člení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na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jednotlivá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zadání</w:t>
      </w:r>
      <w:proofErr w:type="spellEnd"/>
      <w:r>
        <w:rPr>
          <w:color w:val="4B4B4B"/>
          <w:w w:val="105"/>
          <w:sz w:val="24"/>
        </w:rPr>
        <w:t xml:space="preserve">. </w:t>
      </w:r>
      <w:proofErr w:type="spellStart"/>
      <w:r>
        <w:rPr>
          <w:color w:val="3B3D3D"/>
          <w:w w:val="105"/>
          <w:sz w:val="24"/>
        </w:rPr>
        <w:t>Jednotlivá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zadání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jsou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advokátovi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klientem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předávána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písemně</w:t>
      </w:r>
      <w:proofErr w:type="spellEnd"/>
      <w:r>
        <w:rPr>
          <w:color w:val="7B7B7B"/>
          <w:w w:val="105"/>
          <w:sz w:val="24"/>
        </w:rPr>
        <w:t xml:space="preserve">. </w:t>
      </w:r>
      <w:r>
        <w:rPr>
          <w:color w:val="3B3D3D"/>
          <w:w w:val="105"/>
          <w:sz w:val="24"/>
        </w:rPr>
        <w:t xml:space="preserve">Po </w:t>
      </w:r>
      <w:proofErr w:type="spellStart"/>
      <w:r>
        <w:rPr>
          <w:color w:val="3B3D3D"/>
          <w:w w:val="105"/>
          <w:sz w:val="24"/>
        </w:rPr>
        <w:t>dohodě</w:t>
      </w:r>
      <w:proofErr w:type="spellEnd"/>
      <w:r>
        <w:rPr>
          <w:color w:val="3B3D3D"/>
          <w:w w:val="105"/>
          <w:sz w:val="24"/>
        </w:rPr>
        <w:t xml:space="preserve"> s </w:t>
      </w:r>
      <w:proofErr w:type="spellStart"/>
      <w:r>
        <w:rPr>
          <w:color w:val="3B3D3D"/>
          <w:w w:val="105"/>
          <w:sz w:val="24"/>
        </w:rPr>
        <w:t>advokátem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lze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zadání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realizovat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též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ústně</w:t>
      </w:r>
      <w:proofErr w:type="spellEnd"/>
      <w:r>
        <w:rPr>
          <w:color w:val="3B3D3D"/>
          <w:w w:val="105"/>
          <w:sz w:val="24"/>
        </w:rPr>
        <w:t xml:space="preserve">. </w:t>
      </w:r>
      <w:proofErr w:type="spellStart"/>
      <w:r>
        <w:rPr>
          <w:color w:val="3B3D3D"/>
          <w:w w:val="105"/>
          <w:sz w:val="24"/>
        </w:rPr>
        <w:t>Klient</w:t>
      </w:r>
      <w:proofErr w:type="spellEnd"/>
      <w:r>
        <w:rPr>
          <w:color w:val="3B3D3D"/>
          <w:w w:val="105"/>
          <w:sz w:val="24"/>
        </w:rPr>
        <w:t xml:space="preserve"> je </w:t>
      </w:r>
      <w:proofErr w:type="spellStart"/>
      <w:r>
        <w:rPr>
          <w:color w:val="3B3D3D"/>
          <w:w w:val="105"/>
          <w:sz w:val="24"/>
        </w:rPr>
        <w:t>povinen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předat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advokátovi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spolu</w:t>
      </w:r>
      <w:proofErr w:type="spellEnd"/>
      <w:r>
        <w:rPr>
          <w:color w:val="4B4B4B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 xml:space="preserve">se </w:t>
      </w:r>
      <w:proofErr w:type="spellStart"/>
      <w:r>
        <w:rPr>
          <w:color w:val="4B4B4B"/>
          <w:w w:val="105"/>
          <w:sz w:val="24"/>
        </w:rPr>
        <w:t>zadáním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též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nezbytné</w:t>
      </w:r>
      <w:proofErr w:type="spellEnd"/>
      <w:r>
        <w:rPr>
          <w:color w:val="3B3D3D"/>
          <w:spacing w:val="7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podklady</w:t>
      </w:r>
      <w:proofErr w:type="spellEnd"/>
      <w:r>
        <w:rPr>
          <w:color w:val="3B3D3D"/>
          <w:w w:val="105"/>
          <w:sz w:val="24"/>
        </w:rPr>
        <w:t>.</w:t>
      </w:r>
    </w:p>
    <w:p w14:paraId="0E9C57B2" w14:textId="77777777" w:rsidR="006A0517" w:rsidRDefault="00E67F8C">
      <w:pPr>
        <w:pStyle w:val="Odstavecseseznamem"/>
        <w:numPr>
          <w:ilvl w:val="1"/>
          <w:numId w:val="5"/>
        </w:numPr>
        <w:tabs>
          <w:tab w:val="left" w:pos="1729"/>
        </w:tabs>
        <w:spacing w:before="125"/>
        <w:ind w:left="1728" w:hanging="581"/>
        <w:jc w:val="both"/>
        <w:rPr>
          <w:color w:val="3B3D3D"/>
          <w:sz w:val="24"/>
        </w:rPr>
      </w:pPr>
      <w:proofErr w:type="spellStart"/>
      <w:r>
        <w:rPr>
          <w:color w:val="4B4B4B"/>
          <w:w w:val="105"/>
          <w:sz w:val="24"/>
        </w:rPr>
        <w:t>Zadání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3B3D3D"/>
          <w:w w:val="105"/>
          <w:sz w:val="24"/>
        </w:rPr>
        <w:t>klienta</w:t>
      </w:r>
      <w:proofErr w:type="spellEnd"/>
      <w:r>
        <w:rPr>
          <w:color w:val="3B3D3D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advokátovi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obsahuje</w:t>
      </w:r>
      <w:proofErr w:type="spellEnd"/>
      <w:r>
        <w:rPr>
          <w:color w:val="4B4B4B"/>
          <w:spacing w:val="-3"/>
          <w:w w:val="105"/>
          <w:sz w:val="24"/>
        </w:rPr>
        <w:t xml:space="preserve"> </w:t>
      </w:r>
      <w:proofErr w:type="spellStart"/>
      <w:r>
        <w:rPr>
          <w:color w:val="4B4B4B"/>
          <w:w w:val="105"/>
          <w:sz w:val="24"/>
        </w:rPr>
        <w:t>alespoň</w:t>
      </w:r>
      <w:proofErr w:type="spellEnd"/>
      <w:r>
        <w:rPr>
          <w:color w:val="4B4B4B"/>
          <w:w w:val="105"/>
          <w:sz w:val="24"/>
        </w:rPr>
        <w:t>:</w:t>
      </w:r>
    </w:p>
    <w:p w14:paraId="1EDCFA8B" w14:textId="77777777" w:rsidR="006A0517" w:rsidRDefault="006A0517">
      <w:pPr>
        <w:jc w:val="both"/>
        <w:rPr>
          <w:sz w:val="24"/>
        </w:rPr>
        <w:sectPr w:rsidR="006A0517">
          <w:type w:val="continuous"/>
          <w:pgSz w:w="11900" w:h="16820"/>
          <w:pgMar w:top="1600" w:right="0" w:bottom="280" w:left="0" w:header="708" w:footer="708" w:gutter="0"/>
          <w:cols w:space="708"/>
        </w:sectPr>
      </w:pPr>
    </w:p>
    <w:p w14:paraId="1E8466C9" w14:textId="77777777" w:rsidR="006A0517" w:rsidRDefault="006A0517">
      <w:pPr>
        <w:pStyle w:val="Zkladntext"/>
        <w:rPr>
          <w:sz w:val="20"/>
        </w:rPr>
      </w:pPr>
    </w:p>
    <w:p w14:paraId="58680103" w14:textId="77777777" w:rsidR="006A0517" w:rsidRDefault="006A0517">
      <w:pPr>
        <w:pStyle w:val="Zkladntext"/>
        <w:spacing w:before="1"/>
        <w:rPr>
          <w:sz w:val="16"/>
        </w:rPr>
      </w:pPr>
    </w:p>
    <w:p w14:paraId="28FBC1AF" w14:textId="77777777" w:rsidR="006A0517" w:rsidRDefault="00E67F8C">
      <w:pPr>
        <w:pStyle w:val="Odstavecseseznamem"/>
        <w:numPr>
          <w:ilvl w:val="0"/>
          <w:numId w:val="4"/>
        </w:numPr>
        <w:tabs>
          <w:tab w:val="left" w:pos="2321"/>
          <w:tab w:val="left" w:pos="2322"/>
        </w:tabs>
        <w:spacing w:before="90"/>
        <w:ind w:left="2321" w:hanging="380"/>
        <w:jc w:val="left"/>
        <w:rPr>
          <w:sz w:val="23"/>
        </w:rPr>
      </w:pPr>
      <w:proofErr w:type="spellStart"/>
      <w:r>
        <w:rPr>
          <w:color w:val="414141"/>
          <w:w w:val="110"/>
          <w:sz w:val="23"/>
        </w:rPr>
        <w:t>krátkou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expozici</w:t>
      </w:r>
      <w:proofErr w:type="spellEnd"/>
      <w:r>
        <w:rPr>
          <w:color w:val="414141"/>
          <w:spacing w:val="19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případu</w:t>
      </w:r>
      <w:proofErr w:type="spellEnd"/>
      <w:r>
        <w:rPr>
          <w:color w:val="414141"/>
          <w:w w:val="110"/>
          <w:sz w:val="23"/>
        </w:rPr>
        <w:t>,</w:t>
      </w:r>
    </w:p>
    <w:p w14:paraId="5D421823" w14:textId="77777777" w:rsidR="006A0517" w:rsidRDefault="00E67F8C">
      <w:pPr>
        <w:pStyle w:val="Odstavecseseznamem"/>
        <w:numPr>
          <w:ilvl w:val="0"/>
          <w:numId w:val="4"/>
        </w:numPr>
        <w:tabs>
          <w:tab w:val="left" w:pos="2324"/>
          <w:tab w:val="left" w:pos="2325"/>
        </w:tabs>
        <w:spacing w:before="39" w:line="249" w:lineRule="auto"/>
        <w:ind w:right="1231" w:hanging="365"/>
        <w:jc w:val="left"/>
        <w:rPr>
          <w:sz w:val="23"/>
        </w:rPr>
      </w:pPr>
      <w:proofErr w:type="spellStart"/>
      <w:r>
        <w:rPr>
          <w:color w:val="414141"/>
          <w:w w:val="110"/>
          <w:sz w:val="23"/>
        </w:rPr>
        <w:t>přehled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všech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skutečností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rozhodných</w:t>
      </w:r>
      <w:proofErr w:type="spellEnd"/>
      <w:r>
        <w:rPr>
          <w:color w:val="414141"/>
          <w:w w:val="110"/>
          <w:sz w:val="23"/>
        </w:rPr>
        <w:t xml:space="preserve"> pro </w:t>
      </w:r>
      <w:proofErr w:type="spellStart"/>
      <w:r>
        <w:rPr>
          <w:color w:val="414141"/>
          <w:w w:val="110"/>
          <w:sz w:val="23"/>
        </w:rPr>
        <w:t>posouzení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skutkových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okolností</w:t>
      </w:r>
      <w:proofErr w:type="spellEnd"/>
      <w:r>
        <w:rPr>
          <w:color w:val="414141"/>
          <w:w w:val="110"/>
          <w:sz w:val="23"/>
        </w:rPr>
        <w:t xml:space="preserve"> a </w:t>
      </w:r>
      <w:proofErr w:type="spellStart"/>
      <w:r>
        <w:rPr>
          <w:color w:val="414141"/>
          <w:w w:val="110"/>
          <w:sz w:val="23"/>
        </w:rPr>
        <w:t>lhůt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významných</w:t>
      </w:r>
      <w:proofErr w:type="spellEnd"/>
      <w:r>
        <w:rPr>
          <w:color w:val="414141"/>
          <w:w w:val="110"/>
          <w:sz w:val="23"/>
        </w:rPr>
        <w:t xml:space="preserve"> pro </w:t>
      </w:r>
      <w:proofErr w:type="spellStart"/>
      <w:r>
        <w:rPr>
          <w:color w:val="414141"/>
          <w:w w:val="110"/>
          <w:sz w:val="23"/>
        </w:rPr>
        <w:t>řešení</w:t>
      </w:r>
      <w:proofErr w:type="spellEnd"/>
      <w:r>
        <w:rPr>
          <w:color w:val="414141"/>
          <w:spacing w:val="-20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případu</w:t>
      </w:r>
      <w:proofErr w:type="spellEnd"/>
      <w:r>
        <w:rPr>
          <w:color w:val="414141"/>
          <w:w w:val="110"/>
          <w:sz w:val="23"/>
        </w:rPr>
        <w:t>,</w:t>
      </w:r>
    </w:p>
    <w:p w14:paraId="4BA4CE15" w14:textId="77777777" w:rsidR="006A0517" w:rsidRDefault="00E67F8C">
      <w:pPr>
        <w:pStyle w:val="Odstavecseseznamem"/>
        <w:numPr>
          <w:ilvl w:val="0"/>
          <w:numId w:val="4"/>
        </w:numPr>
        <w:tabs>
          <w:tab w:val="left" w:pos="2305"/>
          <w:tab w:val="left" w:pos="2306"/>
        </w:tabs>
        <w:spacing w:before="19"/>
        <w:ind w:left="2305" w:hanging="364"/>
        <w:jc w:val="left"/>
        <w:rPr>
          <w:sz w:val="23"/>
        </w:rPr>
      </w:pPr>
      <w:proofErr w:type="spellStart"/>
      <w:r>
        <w:rPr>
          <w:color w:val="414141"/>
          <w:w w:val="110"/>
          <w:sz w:val="23"/>
        </w:rPr>
        <w:t>seznam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všech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dokumentů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předávaných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klientem</w:t>
      </w:r>
      <w:proofErr w:type="spellEnd"/>
      <w:r>
        <w:rPr>
          <w:color w:val="414141"/>
          <w:spacing w:val="-19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advokátovi</w:t>
      </w:r>
      <w:proofErr w:type="spellEnd"/>
      <w:r>
        <w:rPr>
          <w:color w:val="414141"/>
          <w:w w:val="110"/>
          <w:sz w:val="23"/>
        </w:rPr>
        <w:t>,</w:t>
      </w:r>
    </w:p>
    <w:p w14:paraId="0C82CD87" w14:textId="77777777" w:rsidR="006A0517" w:rsidRDefault="00E67F8C">
      <w:pPr>
        <w:pStyle w:val="Odstavecseseznamem"/>
        <w:numPr>
          <w:ilvl w:val="0"/>
          <w:numId w:val="4"/>
        </w:numPr>
        <w:tabs>
          <w:tab w:val="left" w:pos="2306"/>
          <w:tab w:val="left" w:pos="2307"/>
        </w:tabs>
        <w:spacing w:before="31"/>
        <w:ind w:left="2306" w:hanging="365"/>
        <w:jc w:val="left"/>
        <w:rPr>
          <w:sz w:val="23"/>
        </w:rPr>
      </w:pPr>
      <w:proofErr w:type="spellStart"/>
      <w:r>
        <w:rPr>
          <w:color w:val="414141"/>
          <w:w w:val="115"/>
          <w:sz w:val="23"/>
        </w:rPr>
        <w:t>termín</w:t>
      </w:r>
      <w:proofErr w:type="spellEnd"/>
      <w:r>
        <w:rPr>
          <w:color w:val="414141"/>
          <w:w w:val="115"/>
          <w:sz w:val="23"/>
        </w:rPr>
        <w:t xml:space="preserve"> </w:t>
      </w:r>
      <w:proofErr w:type="spellStart"/>
      <w:r>
        <w:rPr>
          <w:color w:val="414141"/>
          <w:w w:val="115"/>
          <w:sz w:val="23"/>
        </w:rPr>
        <w:t>odevzdání</w:t>
      </w:r>
      <w:proofErr w:type="spellEnd"/>
      <w:r>
        <w:rPr>
          <w:color w:val="414141"/>
          <w:spacing w:val="-3"/>
          <w:w w:val="115"/>
          <w:sz w:val="23"/>
        </w:rPr>
        <w:t xml:space="preserve"> </w:t>
      </w:r>
      <w:r>
        <w:rPr>
          <w:color w:val="414141"/>
          <w:w w:val="115"/>
          <w:sz w:val="23"/>
        </w:rPr>
        <w:t>(</w:t>
      </w:r>
      <w:proofErr w:type="spellStart"/>
      <w:r>
        <w:rPr>
          <w:color w:val="414141"/>
          <w:w w:val="115"/>
          <w:sz w:val="23"/>
        </w:rPr>
        <w:t>prioritu</w:t>
      </w:r>
      <w:proofErr w:type="spellEnd"/>
      <w:r>
        <w:rPr>
          <w:color w:val="414141"/>
          <w:w w:val="115"/>
          <w:sz w:val="23"/>
        </w:rPr>
        <w:t>).</w:t>
      </w:r>
    </w:p>
    <w:p w14:paraId="11137BFA" w14:textId="77777777" w:rsidR="006A0517" w:rsidRDefault="006A0517">
      <w:pPr>
        <w:pStyle w:val="Zkladntext"/>
        <w:spacing w:before="10"/>
        <w:rPr>
          <w:sz w:val="35"/>
        </w:rPr>
      </w:pPr>
    </w:p>
    <w:p w14:paraId="3387E7AF" w14:textId="77777777" w:rsidR="006A0517" w:rsidRDefault="00E67F8C">
      <w:pPr>
        <w:pStyle w:val="Odstavecseseznamem"/>
        <w:numPr>
          <w:ilvl w:val="1"/>
          <w:numId w:val="5"/>
        </w:numPr>
        <w:tabs>
          <w:tab w:val="left" w:pos="2162"/>
        </w:tabs>
        <w:ind w:left="2161" w:hanging="587"/>
        <w:jc w:val="left"/>
        <w:rPr>
          <w:color w:val="414141"/>
          <w:sz w:val="23"/>
        </w:rPr>
      </w:pPr>
      <w:proofErr w:type="spellStart"/>
      <w:r>
        <w:rPr>
          <w:color w:val="414141"/>
          <w:w w:val="110"/>
          <w:sz w:val="23"/>
        </w:rPr>
        <w:t>Předmětem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právní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pomoci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není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vymáhání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peněžitých</w:t>
      </w:r>
      <w:proofErr w:type="spellEnd"/>
      <w:r>
        <w:rPr>
          <w:color w:val="414141"/>
          <w:spacing w:val="-22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pohledávek</w:t>
      </w:r>
      <w:proofErr w:type="spellEnd"/>
      <w:r>
        <w:rPr>
          <w:color w:val="414141"/>
          <w:w w:val="110"/>
          <w:sz w:val="23"/>
        </w:rPr>
        <w:t>.</w:t>
      </w:r>
    </w:p>
    <w:p w14:paraId="7FCFF172" w14:textId="77777777" w:rsidR="006A0517" w:rsidRDefault="006A0517">
      <w:pPr>
        <w:pStyle w:val="Zkladntext"/>
        <w:rPr>
          <w:sz w:val="24"/>
        </w:rPr>
      </w:pPr>
    </w:p>
    <w:p w14:paraId="676EB08D" w14:textId="77777777" w:rsidR="006A0517" w:rsidRDefault="006A0517">
      <w:pPr>
        <w:pStyle w:val="Zkladntext"/>
        <w:spacing w:before="7"/>
        <w:rPr>
          <w:sz w:val="31"/>
        </w:rPr>
      </w:pPr>
    </w:p>
    <w:p w14:paraId="1C780118" w14:textId="77777777" w:rsidR="006A0517" w:rsidRDefault="00E67F8C">
      <w:pPr>
        <w:pStyle w:val="Nadpis1"/>
        <w:numPr>
          <w:ilvl w:val="0"/>
          <w:numId w:val="6"/>
        </w:numPr>
        <w:tabs>
          <w:tab w:val="left" w:pos="5288"/>
        </w:tabs>
        <w:ind w:left="5287" w:hanging="358"/>
        <w:jc w:val="left"/>
        <w:rPr>
          <w:color w:val="414141"/>
        </w:rPr>
      </w:pPr>
      <w:proofErr w:type="spellStart"/>
      <w:r>
        <w:rPr>
          <w:color w:val="414141"/>
        </w:rPr>
        <w:t>Odměna</w:t>
      </w:r>
      <w:proofErr w:type="spellEnd"/>
      <w:r>
        <w:rPr>
          <w:color w:val="414141"/>
          <w:spacing w:val="1"/>
        </w:rPr>
        <w:t xml:space="preserve"> </w:t>
      </w:r>
      <w:proofErr w:type="spellStart"/>
      <w:r>
        <w:rPr>
          <w:color w:val="414141"/>
        </w:rPr>
        <w:t>advokáta</w:t>
      </w:r>
      <w:proofErr w:type="spellEnd"/>
    </w:p>
    <w:p w14:paraId="42CEB076" w14:textId="77777777" w:rsidR="006A0517" w:rsidRDefault="006A0517">
      <w:pPr>
        <w:pStyle w:val="Zkladntext"/>
        <w:spacing w:before="4"/>
        <w:rPr>
          <w:b/>
          <w:sz w:val="22"/>
        </w:rPr>
      </w:pPr>
    </w:p>
    <w:p w14:paraId="0E54884B" w14:textId="77777777" w:rsidR="006A0517" w:rsidRDefault="00E67F8C">
      <w:pPr>
        <w:pStyle w:val="Odstavecseseznamem"/>
        <w:numPr>
          <w:ilvl w:val="1"/>
          <w:numId w:val="3"/>
        </w:numPr>
        <w:tabs>
          <w:tab w:val="left" w:pos="2148"/>
        </w:tabs>
        <w:spacing w:line="252" w:lineRule="auto"/>
        <w:ind w:right="1251" w:hanging="562"/>
        <w:jc w:val="both"/>
        <w:rPr>
          <w:sz w:val="23"/>
        </w:rPr>
      </w:pPr>
      <w:r>
        <w:rPr>
          <w:color w:val="414141"/>
          <w:w w:val="110"/>
          <w:sz w:val="23"/>
        </w:rPr>
        <w:t xml:space="preserve">Za </w:t>
      </w:r>
      <w:proofErr w:type="spellStart"/>
      <w:r>
        <w:rPr>
          <w:color w:val="414141"/>
          <w:w w:val="110"/>
          <w:sz w:val="23"/>
        </w:rPr>
        <w:t>poskytování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právních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služeb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dle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článku</w:t>
      </w:r>
      <w:proofErr w:type="spellEnd"/>
      <w:r>
        <w:rPr>
          <w:color w:val="414141"/>
          <w:w w:val="110"/>
          <w:sz w:val="23"/>
        </w:rPr>
        <w:t xml:space="preserve"> 1 </w:t>
      </w:r>
      <w:proofErr w:type="spellStart"/>
      <w:r>
        <w:rPr>
          <w:color w:val="414141"/>
          <w:w w:val="110"/>
          <w:sz w:val="23"/>
        </w:rPr>
        <w:t>této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smlouvy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náleží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advokátovi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paušální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odměna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výši</w:t>
      </w:r>
      <w:proofErr w:type="spellEnd"/>
      <w:r>
        <w:rPr>
          <w:color w:val="414141"/>
          <w:w w:val="110"/>
          <w:sz w:val="23"/>
        </w:rPr>
        <w:t xml:space="preserve"> </w:t>
      </w:r>
      <w:proofErr w:type="gramStart"/>
      <w:r>
        <w:rPr>
          <w:color w:val="414141"/>
          <w:w w:val="110"/>
          <w:sz w:val="23"/>
        </w:rPr>
        <w:t>20.000,-</w:t>
      </w:r>
      <w:proofErr w:type="gram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Kč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měsíčně</w:t>
      </w:r>
      <w:proofErr w:type="spellEnd"/>
      <w:r>
        <w:rPr>
          <w:color w:val="414141"/>
          <w:w w:val="110"/>
          <w:sz w:val="23"/>
        </w:rPr>
        <w:t xml:space="preserve"> + DPH. </w:t>
      </w:r>
      <w:proofErr w:type="spellStart"/>
      <w:r>
        <w:rPr>
          <w:color w:val="414141"/>
          <w:w w:val="110"/>
          <w:sz w:val="23"/>
        </w:rPr>
        <w:t>Odměna</w:t>
      </w:r>
      <w:proofErr w:type="spellEnd"/>
      <w:r>
        <w:rPr>
          <w:color w:val="414141"/>
          <w:w w:val="110"/>
          <w:sz w:val="23"/>
        </w:rPr>
        <w:t xml:space="preserve"> za </w:t>
      </w:r>
      <w:proofErr w:type="spellStart"/>
      <w:r>
        <w:rPr>
          <w:color w:val="414141"/>
          <w:w w:val="110"/>
          <w:sz w:val="23"/>
        </w:rPr>
        <w:t>měsíc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říjen</w:t>
      </w:r>
      <w:proofErr w:type="spellEnd"/>
      <w:r>
        <w:rPr>
          <w:color w:val="414141"/>
          <w:w w:val="110"/>
          <w:sz w:val="23"/>
        </w:rPr>
        <w:t xml:space="preserve"> 2022 </w:t>
      </w:r>
      <w:proofErr w:type="spellStart"/>
      <w:r>
        <w:rPr>
          <w:color w:val="414141"/>
          <w:w w:val="110"/>
          <w:sz w:val="23"/>
        </w:rPr>
        <w:t>bude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účtována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výši</w:t>
      </w:r>
      <w:proofErr w:type="spellEnd"/>
      <w:r>
        <w:rPr>
          <w:color w:val="414141"/>
          <w:w w:val="110"/>
          <w:sz w:val="23"/>
        </w:rPr>
        <w:t xml:space="preserve"> </w:t>
      </w:r>
      <w:proofErr w:type="gramStart"/>
      <w:r>
        <w:rPr>
          <w:color w:val="414141"/>
          <w:w w:val="110"/>
          <w:sz w:val="23"/>
        </w:rPr>
        <w:t>10.000,-</w:t>
      </w:r>
      <w:proofErr w:type="gram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Kč</w:t>
      </w:r>
      <w:proofErr w:type="spellEnd"/>
      <w:r>
        <w:rPr>
          <w:color w:val="414141"/>
          <w:w w:val="110"/>
          <w:sz w:val="23"/>
        </w:rPr>
        <w:t>+</w:t>
      </w:r>
      <w:r>
        <w:rPr>
          <w:color w:val="414141"/>
          <w:spacing w:val="-11"/>
          <w:w w:val="110"/>
          <w:sz w:val="23"/>
        </w:rPr>
        <w:t xml:space="preserve"> </w:t>
      </w:r>
      <w:r>
        <w:rPr>
          <w:color w:val="414141"/>
          <w:w w:val="110"/>
          <w:sz w:val="23"/>
        </w:rPr>
        <w:t>DPH.</w:t>
      </w:r>
    </w:p>
    <w:p w14:paraId="5BFD6E86" w14:textId="77777777" w:rsidR="006A0517" w:rsidRDefault="00E67F8C">
      <w:pPr>
        <w:pStyle w:val="Odstavecseseznamem"/>
        <w:numPr>
          <w:ilvl w:val="1"/>
          <w:numId w:val="3"/>
        </w:numPr>
        <w:tabs>
          <w:tab w:val="left" w:pos="2155"/>
        </w:tabs>
        <w:spacing w:before="133" w:line="254" w:lineRule="auto"/>
        <w:ind w:left="2135" w:right="1248" w:hanging="553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Kromě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uvedené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odměny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uhradí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advokátovi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veškeré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vyúčtované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hotové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výlohy</w:t>
      </w:r>
      <w:proofErr w:type="spellEnd"/>
      <w:r>
        <w:rPr>
          <w:color w:val="414141"/>
          <w:w w:val="110"/>
          <w:sz w:val="23"/>
        </w:rPr>
        <w:t xml:space="preserve"> (</w:t>
      </w:r>
      <w:proofErr w:type="spellStart"/>
      <w:r>
        <w:rPr>
          <w:color w:val="414141"/>
          <w:w w:val="110"/>
          <w:sz w:val="23"/>
        </w:rPr>
        <w:t>kolky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poštovné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cestovné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apod</w:t>
      </w:r>
      <w:proofErr w:type="spellEnd"/>
      <w:r>
        <w:rPr>
          <w:color w:val="414141"/>
          <w:w w:val="110"/>
          <w:sz w:val="23"/>
        </w:rPr>
        <w:t xml:space="preserve">.). </w:t>
      </w:r>
      <w:proofErr w:type="spellStart"/>
      <w:r>
        <w:rPr>
          <w:color w:val="414141"/>
          <w:w w:val="110"/>
          <w:sz w:val="23"/>
        </w:rPr>
        <w:t>Při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cestách</w:t>
      </w:r>
      <w:proofErr w:type="spellEnd"/>
      <w:r>
        <w:rPr>
          <w:color w:val="414141"/>
          <w:w w:val="110"/>
          <w:sz w:val="23"/>
        </w:rPr>
        <w:t xml:space="preserve"> je </w:t>
      </w:r>
      <w:proofErr w:type="spellStart"/>
      <w:r>
        <w:rPr>
          <w:color w:val="414141"/>
          <w:w w:val="110"/>
          <w:sz w:val="23"/>
        </w:rPr>
        <w:t>mandatář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oprávněn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použít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osobní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automobil</w:t>
      </w:r>
      <w:proofErr w:type="spellEnd"/>
      <w:r>
        <w:rPr>
          <w:color w:val="414141"/>
          <w:w w:val="110"/>
          <w:sz w:val="23"/>
        </w:rPr>
        <w:t xml:space="preserve">. </w:t>
      </w:r>
      <w:proofErr w:type="spellStart"/>
      <w:r>
        <w:rPr>
          <w:color w:val="414141"/>
          <w:w w:val="110"/>
          <w:sz w:val="23"/>
        </w:rPr>
        <w:t>Náklady</w:t>
      </w:r>
      <w:proofErr w:type="spellEnd"/>
      <w:r>
        <w:rPr>
          <w:color w:val="414141"/>
          <w:w w:val="110"/>
          <w:sz w:val="23"/>
        </w:rPr>
        <w:t xml:space="preserve"> s </w:t>
      </w:r>
      <w:proofErr w:type="spellStart"/>
      <w:r>
        <w:rPr>
          <w:color w:val="414141"/>
          <w:w w:val="110"/>
          <w:sz w:val="23"/>
        </w:rPr>
        <w:t>tím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spojené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uhradí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dle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příslušných</w:t>
      </w:r>
      <w:proofErr w:type="spellEnd"/>
      <w:r>
        <w:rPr>
          <w:color w:val="414141"/>
          <w:spacing w:val="28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předpisů</w:t>
      </w:r>
      <w:proofErr w:type="spellEnd"/>
      <w:r>
        <w:rPr>
          <w:color w:val="414141"/>
          <w:w w:val="110"/>
          <w:sz w:val="23"/>
        </w:rPr>
        <w:t>.</w:t>
      </w:r>
    </w:p>
    <w:p w14:paraId="2485FD3F" w14:textId="77777777" w:rsidR="006A0517" w:rsidRDefault="00E67F8C">
      <w:pPr>
        <w:pStyle w:val="Odstavecseseznamem"/>
        <w:numPr>
          <w:ilvl w:val="1"/>
          <w:numId w:val="3"/>
        </w:numPr>
        <w:tabs>
          <w:tab w:val="left" w:pos="2147"/>
        </w:tabs>
        <w:spacing w:before="117" w:line="254" w:lineRule="auto"/>
        <w:ind w:left="2136" w:right="1249" w:hanging="554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Poskytovaná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právní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pomoc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tj</w:t>
      </w:r>
      <w:proofErr w:type="spellEnd"/>
      <w:r>
        <w:rPr>
          <w:color w:val="414141"/>
          <w:w w:val="110"/>
          <w:sz w:val="23"/>
        </w:rPr>
        <w:t xml:space="preserve">. </w:t>
      </w:r>
      <w:proofErr w:type="spellStart"/>
      <w:r>
        <w:rPr>
          <w:color w:val="414141"/>
          <w:w w:val="110"/>
          <w:sz w:val="23"/>
        </w:rPr>
        <w:t>včetně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hotových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výloh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bude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klientem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placena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lhůtě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splatnosti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vystavené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faktury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účet</w:t>
      </w:r>
      <w:proofErr w:type="spellEnd"/>
      <w:r>
        <w:rPr>
          <w:color w:val="414141"/>
          <w:spacing w:val="-17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advokáta</w:t>
      </w:r>
      <w:proofErr w:type="spellEnd"/>
      <w:r>
        <w:rPr>
          <w:color w:val="626262"/>
          <w:w w:val="110"/>
          <w:sz w:val="23"/>
        </w:rPr>
        <w:t>.</w:t>
      </w:r>
    </w:p>
    <w:p w14:paraId="43512950" w14:textId="77777777" w:rsidR="006A0517" w:rsidRDefault="00E67F8C">
      <w:pPr>
        <w:pStyle w:val="Odstavecseseznamem"/>
        <w:numPr>
          <w:ilvl w:val="1"/>
          <w:numId w:val="3"/>
        </w:numPr>
        <w:tabs>
          <w:tab w:val="left" w:pos="2134"/>
        </w:tabs>
        <w:spacing w:before="124" w:line="252" w:lineRule="auto"/>
        <w:ind w:left="2134" w:right="1251" w:hanging="552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Všechny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platby</w:t>
      </w:r>
      <w:proofErr w:type="spellEnd"/>
      <w:r>
        <w:rPr>
          <w:color w:val="414141"/>
          <w:w w:val="110"/>
          <w:sz w:val="23"/>
        </w:rPr>
        <w:t xml:space="preserve"> a </w:t>
      </w:r>
      <w:proofErr w:type="spellStart"/>
      <w:r>
        <w:rPr>
          <w:color w:val="414141"/>
          <w:w w:val="110"/>
          <w:sz w:val="23"/>
        </w:rPr>
        <w:t>další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úhrady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advokátovi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jsou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předmětem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proofErr w:type="gramStart"/>
      <w:r>
        <w:rPr>
          <w:color w:val="414141"/>
          <w:w w:val="110"/>
          <w:sz w:val="23"/>
        </w:rPr>
        <w:t>Daně</w:t>
      </w:r>
      <w:proofErr w:type="spellEnd"/>
      <w:r>
        <w:rPr>
          <w:color w:val="414141"/>
          <w:w w:val="110"/>
          <w:sz w:val="23"/>
        </w:rPr>
        <w:t xml:space="preserve">  z</w:t>
      </w:r>
      <w:proofErr w:type="gram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přidané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hodnoty</w:t>
      </w:r>
      <w:proofErr w:type="spellEnd"/>
      <w:r>
        <w:rPr>
          <w:color w:val="414141"/>
          <w:w w:val="110"/>
          <w:sz w:val="23"/>
        </w:rPr>
        <w:t xml:space="preserve">. </w:t>
      </w:r>
      <w:proofErr w:type="spellStart"/>
      <w:r>
        <w:rPr>
          <w:color w:val="414141"/>
          <w:w w:val="110"/>
          <w:sz w:val="23"/>
        </w:rPr>
        <w:t>Daň</w:t>
      </w:r>
      <w:proofErr w:type="spellEnd"/>
      <w:r>
        <w:rPr>
          <w:color w:val="414141"/>
          <w:w w:val="110"/>
          <w:sz w:val="23"/>
        </w:rPr>
        <w:t xml:space="preserve"> z </w:t>
      </w:r>
      <w:proofErr w:type="spellStart"/>
      <w:r>
        <w:rPr>
          <w:color w:val="414141"/>
          <w:w w:val="110"/>
          <w:sz w:val="23"/>
        </w:rPr>
        <w:t>přidané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hodnoty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bude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účtována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výši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dle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obecně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závazných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právních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předpisů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platných</w:t>
      </w:r>
      <w:proofErr w:type="spellEnd"/>
      <w:r>
        <w:rPr>
          <w:color w:val="414141"/>
          <w:w w:val="110"/>
          <w:sz w:val="23"/>
        </w:rPr>
        <w:t xml:space="preserve"> v </w:t>
      </w:r>
      <w:proofErr w:type="spellStart"/>
      <w:r>
        <w:rPr>
          <w:color w:val="414141"/>
          <w:w w:val="110"/>
          <w:sz w:val="23"/>
        </w:rPr>
        <w:t>době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poskytnutí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zdanitelného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plnění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pokud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zákon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výslovně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nestanoví</w:t>
      </w:r>
      <w:proofErr w:type="spellEnd"/>
      <w:r>
        <w:rPr>
          <w:color w:val="414141"/>
          <w:spacing w:val="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jinak</w:t>
      </w:r>
      <w:proofErr w:type="spellEnd"/>
      <w:r>
        <w:rPr>
          <w:color w:val="414141"/>
          <w:w w:val="110"/>
          <w:sz w:val="23"/>
        </w:rPr>
        <w:t>.</w:t>
      </w:r>
    </w:p>
    <w:p w14:paraId="1BAAAA39" w14:textId="77777777" w:rsidR="006A0517" w:rsidRDefault="006A0517">
      <w:pPr>
        <w:pStyle w:val="Zkladntext"/>
        <w:spacing w:before="5"/>
        <w:rPr>
          <w:sz w:val="12"/>
        </w:rPr>
      </w:pPr>
    </w:p>
    <w:p w14:paraId="7D50FD1B" w14:textId="77777777" w:rsidR="006A0517" w:rsidRDefault="00E67F8C">
      <w:pPr>
        <w:pStyle w:val="Nadpis1"/>
        <w:numPr>
          <w:ilvl w:val="0"/>
          <w:numId w:val="6"/>
        </w:numPr>
        <w:tabs>
          <w:tab w:val="left" w:pos="5135"/>
        </w:tabs>
        <w:spacing w:before="90"/>
        <w:ind w:left="5134" w:hanging="362"/>
        <w:jc w:val="left"/>
        <w:rPr>
          <w:color w:val="414141"/>
        </w:rPr>
      </w:pPr>
      <w:r>
        <w:rPr>
          <w:color w:val="414141"/>
        </w:rPr>
        <w:t xml:space="preserve">Doba </w:t>
      </w:r>
      <w:proofErr w:type="spellStart"/>
      <w:r>
        <w:rPr>
          <w:color w:val="414141"/>
        </w:rPr>
        <w:t>trvání</w:t>
      </w:r>
      <w:proofErr w:type="spellEnd"/>
      <w:r>
        <w:rPr>
          <w:color w:val="414141"/>
          <w:spacing w:val="-9"/>
        </w:rPr>
        <w:t xml:space="preserve"> </w:t>
      </w:r>
      <w:proofErr w:type="spellStart"/>
      <w:r>
        <w:rPr>
          <w:color w:val="414141"/>
        </w:rPr>
        <w:t>smlouvy</w:t>
      </w:r>
      <w:proofErr w:type="spellEnd"/>
    </w:p>
    <w:p w14:paraId="270B020D" w14:textId="77777777" w:rsidR="006A0517" w:rsidRDefault="00E67F8C">
      <w:pPr>
        <w:pStyle w:val="Zkladntext"/>
        <w:spacing w:before="250" w:line="254" w:lineRule="auto"/>
        <w:ind w:left="2121" w:right="1258" w:hanging="551"/>
        <w:jc w:val="both"/>
      </w:pPr>
      <w:r>
        <w:rPr>
          <w:color w:val="414141"/>
          <w:w w:val="110"/>
        </w:rPr>
        <w:t>3</w:t>
      </w:r>
      <w:r>
        <w:rPr>
          <w:color w:val="626262"/>
          <w:w w:val="110"/>
        </w:rPr>
        <w:t>.</w:t>
      </w:r>
      <w:r>
        <w:rPr>
          <w:color w:val="414141"/>
          <w:w w:val="110"/>
        </w:rPr>
        <w:t xml:space="preserve">1. Tato </w:t>
      </w:r>
      <w:proofErr w:type="spellStart"/>
      <w:r>
        <w:rPr>
          <w:color w:val="414141"/>
          <w:w w:val="110"/>
        </w:rPr>
        <w:t>smlouva</w:t>
      </w:r>
      <w:proofErr w:type="spellEnd"/>
      <w:r>
        <w:rPr>
          <w:color w:val="414141"/>
          <w:w w:val="110"/>
        </w:rPr>
        <w:t xml:space="preserve"> se </w:t>
      </w:r>
      <w:proofErr w:type="spellStart"/>
      <w:r>
        <w:rPr>
          <w:color w:val="414141"/>
          <w:w w:val="110"/>
        </w:rPr>
        <w:t>uzavírá</w:t>
      </w:r>
      <w:proofErr w:type="spellEnd"/>
      <w:r>
        <w:rPr>
          <w:color w:val="414141"/>
          <w:w w:val="110"/>
        </w:rPr>
        <w:t xml:space="preserve"> ode </w:t>
      </w:r>
      <w:proofErr w:type="spellStart"/>
      <w:r>
        <w:rPr>
          <w:color w:val="414141"/>
          <w:w w:val="110"/>
        </w:rPr>
        <w:t>dne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uzavření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této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smlouvy</w:t>
      </w:r>
      <w:proofErr w:type="spellEnd"/>
      <w:r>
        <w:rPr>
          <w:color w:val="414141"/>
          <w:w w:val="110"/>
        </w:rPr>
        <w:t xml:space="preserve">, </w:t>
      </w:r>
      <w:proofErr w:type="spellStart"/>
      <w:r>
        <w:rPr>
          <w:color w:val="414141"/>
          <w:w w:val="110"/>
        </w:rPr>
        <w:t>tedy</w:t>
      </w:r>
      <w:proofErr w:type="spellEnd"/>
      <w:r>
        <w:rPr>
          <w:color w:val="414141"/>
          <w:w w:val="110"/>
        </w:rPr>
        <w:t xml:space="preserve"> od 17</w:t>
      </w:r>
      <w:r>
        <w:rPr>
          <w:color w:val="626262"/>
          <w:w w:val="110"/>
        </w:rPr>
        <w:t xml:space="preserve">. </w:t>
      </w:r>
      <w:r>
        <w:rPr>
          <w:color w:val="414141"/>
          <w:w w:val="110"/>
        </w:rPr>
        <w:t>10</w:t>
      </w:r>
      <w:r>
        <w:rPr>
          <w:color w:val="626262"/>
          <w:w w:val="110"/>
        </w:rPr>
        <w:t xml:space="preserve">. </w:t>
      </w:r>
      <w:r>
        <w:rPr>
          <w:color w:val="414141"/>
          <w:w w:val="110"/>
        </w:rPr>
        <w:t xml:space="preserve">2022 </w:t>
      </w:r>
      <w:proofErr w:type="spellStart"/>
      <w:r>
        <w:rPr>
          <w:color w:val="414141"/>
          <w:w w:val="110"/>
        </w:rPr>
        <w:t>na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dobu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neurčitou</w:t>
      </w:r>
      <w:proofErr w:type="spellEnd"/>
      <w:r>
        <w:rPr>
          <w:color w:val="414141"/>
          <w:w w:val="110"/>
        </w:rPr>
        <w:t xml:space="preserve">. Tuto </w:t>
      </w:r>
      <w:proofErr w:type="spellStart"/>
      <w:r>
        <w:rPr>
          <w:color w:val="414141"/>
          <w:w w:val="110"/>
        </w:rPr>
        <w:t>smlouvu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lze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ukončit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dohodou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ke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kterémukoliv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dni</w:t>
      </w:r>
      <w:proofErr w:type="spellEnd"/>
      <w:r>
        <w:rPr>
          <w:color w:val="414141"/>
          <w:w w:val="110"/>
        </w:rPr>
        <w:t xml:space="preserve">, </w:t>
      </w:r>
      <w:proofErr w:type="spellStart"/>
      <w:r>
        <w:rPr>
          <w:color w:val="414141"/>
          <w:w w:val="110"/>
        </w:rPr>
        <w:t>případně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výpovědí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kterékoliv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smluvní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strany</w:t>
      </w:r>
      <w:proofErr w:type="spellEnd"/>
      <w:r>
        <w:rPr>
          <w:color w:val="414141"/>
          <w:w w:val="110"/>
        </w:rPr>
        <w:t xml:space="preserve">, bez </w:t>
      </w:r>
      <w:proofErr w:type="spellStart"/>
      <w:r>
        <w:rPr>
          <w:color w:val="414141"/>
          <w:w w:val="110"/>
        </w:rPr>
        <w:t>udání</w:t>
      </w:r>
      <w:proofErr w:type="spellEnd"/>
      <w:r>
        <w:rPr>
          <w:color w:val="414141"/>
          <w:w w:val="110"/>
        </w:rPr>
        <w:t xml:space="preserve"> </w:t>
      </w:r>
      <w:proofErr w:type="spellStart"/>
      <w:proofErr w:type="gramStart"/>
      <w:r>
        <w:rPr>
          <w:color w:val="414141"/>
          <w:w w:val="110"/>
        </w:rPr>
        <w:t>důvodu</w:t>
      </w:r>
      <w:proofErr w:type="spellEnd"/>
      <w:r>
        <w:rPr>
          <w:color w:val="414141"/>
          <w:w w:val="110"/>
        </w:rPr>
        <w:t xml:space="preserve"> </w:t>
      </w:r>
      <w:r>
        <w:rPr>
          <w:color w:val="626262"/>
          <w:w w:val="110"/>
        </w:rPr>
        <w:t>.</w:t>
      </w:r>
      <w:proofErr w:type="gramEnd"/>
      <w:r>
        <w:rPr>
          <w:color w:val="626262"/>
          <w:w w:val="110"/>
        </w:rPr>
        <w:t xml:space="preserve"> </w:t>
      </w:r>
      <w:proofErr w:type="spellStart"/>
      <w:r>
        <w:rPr>
          <w:color w:val="414141"/>
          <w:w w:val="110"/>
        </w:rPr>
        <w:t>Výpovědní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lhůta</w:t>
      </w:r>
      <w:proofErr w:type="spellEnd"/>
      <w:r>
        <w:rPr>
          <w:color w:val="414141"/>
          <w:w w:val="110"/>
        </w:rPr>
        <w:t xml:space="preserve"> je </w:t>
      </w:r>
      <w:proofErr w:type="spellStart"/>
      <w:r>
        <w:rPr>
          <w:color w:val="414141"/>
          <w:w w:val="110"/>
        </w:rPr>
        <w:t>tříměsíční</w:t>
      </w:r>
      <w:proofErr w:type="spellEnd"/>
      <w:r>
        <w:rPr>
          <w:color w:val="414141"/>
          <w:w w:val="110"/>
        </w:rPr>
        <w:t xml:space="preserve"> a </w:t>
      </w:r>
      <w:proofErr w:type="spellStart"/>
      <w:r>
        <w:rPr>
          <w:color w:val="414141"/>
          <w:w w:val="110"/>
        </w:rPr>
        <w:t>začíná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plynout</w:t>
      </w:r>
      <w:proofErr w:type="spellEnd"/>
      <w:r>
        <w:rPr>
          <w:color w:val="414141"/>
          <w:w w:val="110"/>
        </w:rPr>
        <w:t xml:space="preserve"> ode </w:t>
      </w:r>
      <w:proofErr w:type="spellStart"/>
      <w:r>
        <w:rPr>
          <w:color w:val="414141"/>
          <w:w w:val="110"/>
        </w:rPr>
        <w:t>dne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následujícího</w:t>
      </w:r>
      <w:proofErr w:type="spellEnd"/>
      <w:r>
        <w:rPr>
          <w:color w:val="414141"/>
          <w:w w:val="110"/>
        </w:rPr>
        <w:t xml:space="preserve"> po </w:t>
      </w:r>
      <w:proofErr w:type="spellStart"/>
      <w:r>
        <w:rPr>
          <w:color w:val="414141"/>
          <w:w w:val="110"/>
        </w:rPr>
        <w:t>doručení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písemné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výpovědi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druhé</w:t>
      </w:r>
      <w:proofErr w:type="spellEnd"/>
      <w:r>
        <w:rPr>
          <w:color w:val="414141"/>
          <w:w w:val="110"/>
        </w:rPr>
        <w:t xml:space="preserve"> </w:t>
      </w:r>
      <w:proofErr w:type="spellStart"/>
      <w:r>
        <w:rPr>
          <w:color w:val="414141"/>
          <w:w w:val="110"/>
        </w:rPr>
        <w:t>straně</w:t>
      </w:r>
      <w:proofErr w:type="spellEnd"/>
      <w:r>
        <w:rPr>
          <w:color w:val="626262"/>
          <w:w w:val="110"/>
        </w:rPr>
        <w:t>.</w:t>
      </w:r>
    </w:p>
    <w:p w14:paraId="6C5A6F55" w14:textId="77777777" w:rsidR="006A0517" w:rsidRDefault="006A0517">
      <w:pPr>
        <w:pStyle w:val="Zkladntext"/>
        <w:rPr>
          <w:sz w:val="24"/>
        </w:rPr>
      </w:pPr>
    </w:p>
    <w:p w14:paraId="646DFC13" w14:textId="77777777" w:rsidR="006A0517" w:rsidRDefault="006A0517">
      <w:pPr>
        <w:pStyle w:val="Zkladntext"/>
        <w:spacing w:before="5"/>
        <w:rPr>
          <w:sz w:val="30"/>
        </w:rPr>
      </w:pPr>
    </w:p>
    <w:p w14:paraId="6A6C49D4" w14:textId="77777777" w:rsidR="006A0517" w:rsidRDefault="00E67F8C">
      <w:pPr>
        <w:pStyle w:val="Nadpis1"/>
        <w:numPr>
          <w:ilvl w:val="0"/>
          <w:numId w:val="6"/>
        </w:numPr>
        <w:tabs>
          <w:tab w:val="left" w:pos="4324"/>
        </w:tabs>
        <w:ind w:left="4323" w:hanging="369"/>
        <w:jc w:val="left"/>
        <w:rPr>
          <w:color w:val="414141"/>
        </w:rPr>
      </w:pPr>
      <w:proofErr w:type="spellStart"/>
      <w:r>
        <w:rPr>
          <w:color w:val="414141"/>
        </w:rPr>
        <w:t>Práva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povinnosti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smluvních</w:t>
      </w:r>
      <w:proofErr w:type="spellEnd"/>
      <w:r>
        <w:rPr>
          <w:color w:val="414141"/>
          <w:spacing w:val="6"/>
        </w:rPr>
        <w:t xml:space="preserve"> </w:t>
      </w:r>
      <w:proofErr w:type="spellStart"/>
      <w:r>
        <w:rPr>
          <w:color w:val="414141"/>
        </w:rPr>
        <w:t>stran</w:t>
      </w:r>
      <w:proofErr w:type="spellEnd"/>
    </w:p>
    <w:p w14:paraId="57593D8E" w14:textId="77777777" w:rsidR="006A0517" w:rsidRDefault="00E67F8C">
      <w:pPr>
        <w:pStyle w:val="Odstavecseseznamem"/>
        <w:numPr>
          <w:ilvl w:val="1"/>
          <w:numId w:val="2"/>
        </w:numPr>
        <w:tabs>
          <w:tab w:val="left" w:pos="2120"/>
        </w:tabs>
        <w:spacing w:before="250" w:line="254" w:lineRule="auto"/>
        <w:ind w:right="1279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Advokát</w:t>
      </w:r>
      <w:proofErr w:type="spellEnd"/>
      <w:r>
        <w:rPr>
          <w:color w:val="414141"/>
          <w:w w:val="110"/>
          <w:sz w:val="23"/>
        </w:rPr>
        <w:t xml:space="preserve"> se </w:t>
      </w:r>
      <w:proofErr w:type="spellStart"/>
      <w:proofErr w:type="gramStart"/>
      <w:r>
        <w:rPr>
          <w:color w:val="414141"/>
          <w:w w:val="110"/>
          <w:sz w:val="23"/>
        </w:rPr>
        <w:t>zavazuje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poskytovat</w:t>
      </w:r>
      <w:proofErr w:type="spellEnd"/>
      <w:proofErr w:type="gram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právní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služby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ve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svém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sídle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nebo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dle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potřeby</w:t>
      </w:r>
      <w:proofErr w:type="spellEnd"/>
      <w:r>
        <w:rPr>
          <w:color w:val="414141"/>
          <w:w w:val="110"/>
          <w:sz w:val="23"/>
        </w:rPr>
        <w:t xml:space="preserve"> v </w:t>
      </w:r>
      <w:proofErr w:type="spellStart"/>
      <w:r>
        <w:rPr>
          <w:color w:val="414141"/>
          <w:w w:val="110"/>
          <w:sz w:val="23"/>
        </w:rPr>
        <w:t>sídle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nebo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jiném</w:t>
      </w:r>
      <w:proofErr w:type="spellEnd"/>
      <w:r>
        <w:rPr>
          <w:color w:val="414141"/>
          <w:spacing w:val="-18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místě</w:t>
      </w:r>
      <w:proofErr w:type="spellEnd"/>
      <w:r>
        <w:rPr>
          <w:color w:val="414141"/>
          <w:w w:val="110"/>
          <w:sz w:val="23"/>
        </w:rPr>
        <w:t>.</w:t>
      </w:r>
    </w:p>
    <w:p w14:paraId="159B4DE0" w14:textId="77777777" w:rsidR="006A0517" w:rsidRDefault="00E67F8C">
      <w:pPr>
        <w:pStyle w:val="Odstavecseseznamem"/>
        <w:numPr>
          <w:ilvl w:val="1"/>
          <w:numId w:val="2"/>
        </w:numPr>
        <w:tabs>
          <w:tab w:val="left" w:pos="2113"/>
        </w:tabs>
        <w:spacing w:before="124" w:line="252" w:lineRule="auto"/>
        <w:ind w:right="1271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Advokát</w:t>
      </w:r>
      <w:proofErr w:type="spellEnd"/>
      <w:r>
        <w:rPr>
          <w:color w:val="414141"/>
          <w:w w:val="110"/>
          <w:sz w:val="23"/>
        </w:rPr>
        <w:t xml:space="preserve"> se </w:t>
      </w:r>
      <w:proofErr w:type="spellStart"/>
      <w:r>
        <w:rPr>
          <w:color w:val="414141"/>
          <w:w w:val="110"/>
          <w:sz w:val="23"/>
        </w:rPr>
        <w:t>zavazuje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udržovat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veškeré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proofErr w:type="gramStart"/>
      <w:r>
        <w:rPr>
          <w:color w:val="414141"/>
          <w:w w:val="110"/>
          <w:sz w:val="23"/>
        </w:rPr>
        <w:t>informace</w:t>
      </w:r>
      <w:proofErr w:type="spellEnd"/>
      <w:r>
        <w:rPr>
          <w:color w:val="414141"/>
          <w:w w:val="110"/>
          <w:sz w:val="23"/>
        </w:rPr>
        <w:t xml:space="preserve">,  </w:t>
      </w:r>
      <w:proofErr w:type="spellStart"/>
      <w:r>
        <w:rPr>
          <w:color w:val="414141"/>
          <w:w w:val="110"/>
          <w:sz w:val="23"/>
        </w:rPr>
        <w:t>zjištění</w:t>
      </w:r>
      <w:proofErr w:type="spellEnd"/>
      <w:proofErr w:type="gram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při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plnění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této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smlouvy</w:t>
      </w:r>
      <w:proofErr w:type="spellEnd"/>
      <w:r>
        <w:rPr>
          <w:color w:val="414141"/>
          <w:w w:val="110"/>
          <w:sz w:val="23"/>
        </w:rPr>
        <w:t xml:space="preserve"> v </w:t>
      </w:r>
      <w:proofErr w:type="spellStart"/>
      <w:r>
        <w:rPr>
          <w:color w:val="414141"/>
          <w:w w:val="110"/>
          <w:sz w:val="23"/>
        </w:rPr>
        <w:t>tajnosti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ledaže</w:t>
      </w:r>
      <w:proofErr w:type="spellEnd"/>
      <w:r>
        <w:rPr>
          <w:color w:val="414141"/>
          <w:w w:val="110"/>
          <w:sz w:val="23"/>
        </w:rPr>
        <w:t xml:space="preserve"> se </w:t>
      </w:r>
      <w:proofErr w:type="spellStart"/>
      <w:r>
        <w:rPr>
          <w:color w:val="414141"/>
          <w:w w:val="110"/>
          <w:sz w:val="23"/>
        </w:rPr>
        <w:t>tyto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informace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stanou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veřejně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626262"/>
          <w:w w:val="110"/>
          <w:sz w:val="23"/>
        </w:rPr>
        <w:t>z</w:t>
      </w:r>
      <w:r>
        <w:rPr>
          <w:color w:val="414141"/>
          <w:w w:val="110"/>
          <w:sz w:val="23"/>
        </w:rPr>
        <w:t>námými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jinak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než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prostřednictvím</w:t>
      </w:r>
      <w:proofErr w:type="spellEnd"/>
      <w:r>
        <w:rPr>
          <w:color w:val="414141"/>
          <w:spacing w:val="-6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klienta</w:t>
      </w:r>
      <w:proofErr w:type="spellEnd"/>
      <w:r>
        <w:rPr>
          <w:color w:val="414141"/>
          <w:w w:val="110"/>
          <w:sz w:val="23"/>
        </w:rPr>
        <w:t>.</w:t>
      </w:r>
    </w:p>
    <w:p w14:paraId="02074353" w14:textId="77777777" w:rsidR="006A0517" w:rsidRDefault="00E67F8C">
      <w:pPr>
        <w:pStyle w:val="Odstavecseseznamem"/>
        <w:numPr>
          <w:ilvl w:val="1"/>
          <w:numId w:val="2"/>
        </w:numPr>
        <w:tabs>
          <w:tab w:val="left" w:pos="2113"/>
        </w:tabs>
        <w:spacing w:before="126" w:line="254" w:lineRule="auto"/>
        <w:ind w:right="1290" w:hanging="565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Advokát</w:t>
      </w:r>
      <w:proofErr w:type="spellEnd"/>
      <w:r>
        <w:rPr>
          <w:color w:val="414141"/>
          <w:w w:val="110"/>
          <w:sz w:val="23"/>
        </w:rPr>
        <w:t xml:space="preserve"> je </w:t>
      </w:r>
      <w:proofErr w:type="spellStart"/>
      <w:r>
        <w:rPr>
          <w:color w:val="414141"/>
          <w:w w:val="110"/>
          <w:sz w:val="23"/>
        </w:rPr>
        <w:t>oprávněn</w:t>
      </w:r>
      <w:proofErr w:type="spellEnd"/>
      <w:r>
        <w:rPr>
          <w:color w:val="414141"/>
          <w:w w:val="110"/>
          <w:sz w:val="23"/>
        </w:rPr>
        <w:t xml:space="preserve"> v </w:t>
      </w:r>
      <w:proofErr w:type="spellStart"/>
      <w:r>
        <w:rPr>
          <w:color w:val="414141"/>
          <w:w w:val="110"/>
          <w:sz w:val="23"/>
        </w:rPr>
        <w:t>případě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že</w:t>
      </w:r>
      <w:proofErr w:type="spellEnd"/>
      <w:r>
        <w:rPr>
          <w:color w:val="414141"/>
          <w:w w:val="110"/>
          <w:sz w:val="23"/>
        </w:rPr>
        <w:t xml:space="preserve"> se mu </w:t>
      </w:r>
      <w:proofErr w:type="spellStart"/>
      <w:r>
        <w:rPr>
          <w:color w:val="414141"/>
          <w:w w:val="110"/>
          <w:sz w:val="23"/>
        </w:rPr>
        <w:t>vyskytnou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překážky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bránící</w:t>
      </w:r>
      <w:proofErr w:type="spellEnd"/>
      <w:r>
        <w:rPr>
          <w:color w:val="414141"/>
          <w:w w:val="110"/>
          <w:sz w:val="23"/>
        </w:rPr>
        <w:t xml:space="preserve"> v </w:t>
      </w:r>
      <w:proofErr w:type="spellStart"/>
      <w:r>
        <w:rPr>
          <w:color w:val="414141"/>
          <w:w w:val="110"/>
          <w:sz w:val="23"/>
        </w:rPr>
        <w:t>zastupování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klienta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sjednat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zastoupení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klienta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jiným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advokátem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nebo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advokátním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koncipientem</w:t>
      </w:r>
      <w:proofErr w:type="spellEnd"/>
      <w:r>
        <w:rPr>
          <w:color w:val="414141"/>
          <w:w w:val="110"/>
          <w:sz w:val="23"/>
        </w:rPr>
        <w:t>.</w:t>
      </w:r>
    </w:p>
    <w:p w14:paraId="6BAE7C6D" w14:textId="77777777" w:rsidR="006A0517" w:rsidRDefault="00E67F8C">
      <w:pPr>
        <w:pStyle w:val="Odstavecseseznamem"/>
        <w:numPr>
          <w:ilvl w:val="1"/>
          <w:numId w:val="2"/>
        </w:numPr>
        <w:tabs>
          <w:tab w:val="left" w:pos="2126"/>
        </w:tabs>
        <w:spacing w:before="124" w:line="252" w:lineRule="auto"/>
        <w:ind w:left="2109" w:right="1291" w:hanging="555"/>
        <w:jc w:val="both"/>
        <w:rPr>
          <w:sz w:val="23"/>
        </w:rPr>
      </w:pPr>
      <w:proofErr w:type="spellStart"/>
      <w:r>
        <w:rPr>
          <w:color w:val="414141"/>
          <w:w w:val="110"/>
          <w:sz w:val="23"/>
        </w:rPr>
        <w:t>Klient</w:t>
      </w:r>
      <w:proofErr w:type="spellEnd"/>
      <w:r>
        <w:rPr>
          <w:color w:val="414141"/>
          <w:w w:val="110"/>
          <w:sz w:val="23"/>
        </w:rPr>
        <w:t xml:space="preserve"> se </w:t>
      </w:r>
      <w:proofErr w:type="spellStart"/>
      <w:r>
        <w:rPr>
          <w:color w:val="414141"/>
          <w:w w:val="110"/>
          <w:sz w:val="23"/>
        </w:rPr>
        <w:t>zavazuje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poskytnout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advokátovi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veškerou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součinnost</w:t>
      </w:r>
      <w:proofErr w:type="spellEnd"/>
      <w:r>
        <w:rPr>
          <w:color w:val="414141"/>
          <w:w w:val="110"/>
          <w:sz w:val="23"/>
        </w:rPr>
        <w:t xml:space="preserve">, </w:t>
      </w:r>
      <w:proofErr w:type="spellStart"/>
      <w:r>
        <w:rPr>
          <w:color w:val="414141"/>
          <w:w w:val="110"/>
          <w:sz w:val="23"/>
        </w:rPr>
        <w:t>která</w:t>
      </w:r>
      <w:proofErr w:type="spellEnd"/>
      <w:r>
        <w:rPr>
          <w:color w:val="414141"/>
          <w:w w:val="110"/>
          <w:sz w:val="23"/>
        </w:rPr>
        <w:t xml:space="preserve"> je </w:t>
      </w:r>
      <w:proofErr w:type="spellStart"/>
      <w:proofErr w:type="gramStart"/>
      <w:r>
        <w:rPr>
          <w:color w:val="414141"/>
          <w:w w:val="110"/>
          <w:sz w:val="23"/>
        </w:rPr>
        <w:t>potřebná</w:t>
      </w:r>
      <w:proofErr w:type="spellEnd"/>
      <w:r>
        <w:rPr>
          <w:color w:val="414141"/>
          <w:w w:val="110"/>
          <w:sz w:val="23"/>
        </w:rPr>
        <w:t xml:space="preserve">  </w:t>
      </w:r>
      <w:proofErr w:type="spellStart"/>
      <w:r>
        <w:rPr>
          <w:color w:val="414141"/>
          <w:w w:val="110"/>
          <w:sz w:val="23"/>
        </w:rPr>
        <w:t>ke</w:t>
      </w:r>
      <w:proofErr w:type="spellEnd"/>
      <w:proofErr w:type="gram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splnění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povinností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advokáta</w:t>
      </w:r>
      <w:proofErr w:type="spellEnd"/>
      <w:r>
        <w:rPr>
          <w:color w:val="414141"/>
          <w:w w:val="110"/>
          <w:sz w:val="23"/>
        </w:rPr>
        <w:t xml:space="preserve"> ze </w:t>
      </w:r>
      <w:proofErr w:type="spellStart"/>
      <w:r>
        <w:rPr>
          <w:color w:val="414141"/>
          <w:w w:val="110"/>
          <w:sz w:val="23"/>
        </w:rPr>
        <w:t>smlouvy</w:t>
      </w:r>
      <w:proofErr w:type="spellEnd"/>
      <w:r>
        <w:rPr>
          <w:color w:val="414141"/>
          <w:w w:val="110"/>
          <w:sz w:val="23"/>
        </w:rPr>
        <w:t xml:space="preserve">. Za </w:t>
      </w:r>
      <w:proofErr w:type="spellStart"/>
      <w:r>
        <w:rPr>
          <w:color w:val="414141"/>
          <w:w w:val="110"/>
          <w:sz w:val="23"/>
        </w:rPr>
        <w:t>tímto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účelem</w:t>
      </w:r>
      <w:proofErr w:type="spellEnd"/>
      <w:r>
        <w:rPr>
          <w:color w:val="414141"/>
          <w:w w:val="110"/>
          <w:sz w:val="23"/>
        </w:rPr>
        <w:t xml:space="preserve"> se </w:t>
      </w:r>
      <w:proofErr w:type="spellStart"/>
      <w:r>
        <w:rPr>
          <w:color w:val="414141"/>
          <w:w w:val="110"/>
          <w:sz w:val="23"/>
        </w:rPr>
        <w:t>klient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zavazuje</w:t>
      </w:r>
      <w:proofErr w:type="spellEnd"/>
      <w:r>
        <w:rPr>
          <w:color w:val="41414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zejména</w:t>
      </w:r>
      <w:proofErr w:type="spellEnd"/>
      <w:r>
        <w:rPr>
          <w:color w:val="414141"/>
          <w:spacing w:val="4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poskytovat</w:t>
      </w:r>
      <w:proofErr w:type="spellEnd"/>
      <w:r>
        <w:rPr>
          <w:color w:val="414141"/>
          <w:spacing w:val="-10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advokátovi</w:t>
      </w:r>
      <w:proofErr w:type="spellEnd"/>
      <w:r>
        <w:rPr>
          <w:color w:val="414141"/>
          <w:spacing w:val="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vyžádané</w:t>
      </w:r>
      <w:proofErr w:type="spellEnd"/>
      <w:r>
        <w:rPr>
          <w:color w:val="414141"/>
          <w:spacing w:val="1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úd</w:t>
      </w:r>
      <w:proofErr w:type="spellEnd"/>
      <w:r>
        <w:rPr>
          <w:color w:val="414141"/>
          <w:spacing w:val="-29"/>
          <w:w w:val="110"/>
          <w:sz w:val="23"/>
        </w:rPr>
        <w:t xml:space="preserve"> </w:t>
      </w:r>
      <w:r>
        <w:rPr>
          <w:color w:val="626262"/>
          <w:w w:val="110"/>
          <w:sz w:val="23"/>
        </w:rPr>
        <w:t>a</w:t>
      </w:r>
      <w:r>
        <w:rPr>
          <w:color w:val="626262"/>
          <w:spacing w:val="-29"/>
          <w:w w:val="110"/>
          <w:sz w:val="23"/>
        </w:rPr>
        <w:t xml:space="preserve"> </w:t>
      </w:r>
      <w:r>
        <w:rPr>
          <w:color w:val="414141"/>
          <w:spacing w:val="-5"/>
          <w:w w:val="110"/>
          <w:sz w:val="23"/>
        </w:rPr>
        <w:t>j</w:t>
      </w:r>
      <w:r>
        <w:rPr>
          <w:color w:val="626262"/>
          <w:spacing w:val="-5"/>
          <w:w w:val="110"/>
          <w:sz w:val="23"/>
        </w:rPr>
        <w:t>e,</w:t>
      </w:r>
      <w:r>
        <w:rPr>
          <w:color w:val="626262"/>
          <w:spacing w:val="4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včasné</w:t>
      </w:r>
      <w:proofErr w:type="spellEnd"/>
      <w:r>
        <w:rPr>
          <w:color w:val="414141"/>
          <w:spacing w:val="-8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informace</w:t>
      </w:r>
      <w:proofErr w:type="spellEnd"/>
      <w:r>
        <w:rPr>
          <w:color w:val="414141"/>
          <w:spacing w:val="-10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či</w:t>
      </w:r>
      <w:proofErr w:type="spellEnd"/>
      <w:r>
        <w:rPr>
          <w:color w:val="414141"/>
          <w:spacing w:val="-18"/>
          <w:w w:val="110"/>
          <w:sz w:val="23"/>
        </w:rPr>
        <w:t xml:space="preserve"> </w:t>
      </w:r>
      <w:proofErr w:type="spellStart"/>
      <w:r>
        <w:rPr>
          <w:color w:val="414141"/>
          <w:w w:val="110"/>
          <w:sz w:val="23"/>
        </w:rPr>
        <w:t>vysvětlení</w:t>
      </w:r>
      <w:proofErr w:type="spellEnd"/>
      <w:r>
        <w:rPr>
          <w:color w:val="414141"/>
          <w:w w:val="110"/>
          <w:sz w:val="23"/>
        </w:rPr>
        <w:t>.</w:t>
      </w:r>
    </w:p>
    <w:p w14:paraId="1FE84110" w14:textId="77777777" w:rsidR="006A0517" w:rsidRDefault="006A0517">
      <w:pPr>
        <w:spacing w:line="252" w:lineRule="auto"/>
        <w:jc w:val="both"/>
        <w:rPr>
          <w:sz w:val="23"/>
        </w:rPr>
        <w:sectPr w:rsidR="006A0517">
          <w:pgSz w:w="11900" w:h="16820"/>
          <w:pgMar w:top="1600" w:right="0" w:bottom="280" w:left="0" w:header="708" w:footer="708" w:gutter="0"/>
          <w:cols w:space="708"/>
        </w:sectPr>
      </w:pPr>
    </w:p>
    <w:p w14:paraId="2C14B6BD" w14:textId="77777777" w:rsidR="006A0517" w:rsidRDefault="006A0517">
      <w:pPr>
        <w:pStyle w:val="Zkladntext"/>
        <w:rPr>
          <w:sz w:val="20"/>
        </w:rPr>
      </w:pPr>
    </w:p>
    <w:p w14:paraId="31B345C8" w14:textId="77777777" w:rsidR="006A0517" w:rsidRDefault="006A0517">
      <w:pPr>
        <w:pStyle w:val="Zkladntext"/>
        <w:rPr>
          <w:sz w:val="19"/>
        </w:rPr>
      </w:pPr>
    </w:p>
    <w:p w14:paraId="4588CA52" w14:textId="77777777" w:rsidR="006A0517" w:rsidRDefault="00E67F8C">
      <w:pPr>
        <w:pStyle w:val="Odstavecseseznamem"/>
        <w:numPr>
          <w:ilvl w:val="0"/>
          <w:numId w:val="6"/>
        </w:numPr>
        <w:tabs>
          <w:tab w:val="left" w:pos="4797"/>
        </w:tabs>
        <w:spacing w:before="1"/>
        <w:ind w:left="4796" w:hanging="362"/>
        <w:jc w:val="left"/>
        <w:rPr>
          <w:rFonts w:ascii="Arial" w:hAnsi="Arial"/>
          <w:b/>
          <w:color w:val="3B3B3B"/>
        </w:rPr>
      </w:pPr>
      <w:proofErr w:type="spellStart"/>
      <w:r>
        <w:rPr>
          <w:rFonts w:ascii="Arial" w:hAnsi="Arial"/>
          <w:b/>
          <w:color w:val="3B3B3B"/>
          <w:w w:val="105"/>
        </w:rPr>
        <w:t>Závěrečná</w:t>
      </w:r>
      <w:proofErr w:type="spellEnd"/>
      <w:r>
        <w:rPr>
          <w:rFonts w:ascii="Arial" w:hAnsi="Arial"/>
          <w:b/>
          <w:color w:val="3B3B3B"/>
          <w:spacing w:val="-10"/>
          <w:w w:val="105"/>
        </w:rPr>
        <w:t xml:space="preserve"> </w:t>
      </w:r>
      <w:proofErr w:type="spellStart"/>
      <w:r>
        <w:rPr>
          <w:rFonts w:ascii="Arial" w:hAnsi="Arial"/>
          <w:b/>
          <w:color w:val="3B3B3B"/>
          <w:w w:val="105"/>
        </w:rPr>
        <w:t>ustanovení</w:t>
      </w:r>
      <w:proofErr w:type="spellEnd"/>
    </w:p>
    <w:p w14:paraId="2BC67C43" w14:textId="77777777" w:rsidR="006A0517" w:rsidRDefault="006A0517">
      <w:pPr>
        <w:pStyle w:val="Zkladntext"/>
        <w:spacing w:before="4"/>
        <w:rPr>
          <w:rFonts w:ascii="Arial"/>
          <w:b/>
          <w:sz w:val="22"/>
        </w:rPr>
      </w:pPr>
    </w:p>
    <w:p w14:paraId="7899F353" w14:textId="77777777" w:rsidR="006A0517" w:rsidRDefault="00E67F8C">
      <w:pPr>
        <w:pStyle w:val="Odstavecseseznamem"/>
        <w:numPr>
          <w:ilvl w:val="1"/>
          <w:numId w:val="1"/>
        </w:numPr>
        <w:tabs>
          <w:tab w:val="left" w:pos="1833"/>
        </w:tabs>
        <w:spacing w:line="249" w:lineRule="auto"/>
        <w:ind w:right="1567" w:hanging="559"/>
        <w:jc w:val="both"/>
        <w:rPr>
          <w:sz w:val="23"/>
        </w:rPr>
      </w:pPr>
      <w:proofErr w:type="spellStart"/>
      <w:r>
        <w:rPr>
          <w:rFonts w:ascii="Arial" w:hAnsi="Arial"/>
          <w:i/>
          <w:color w:val="3B3B3B"/>
          <w:w w:val="110"/>
          <w:sz w:val="21"/>
        </w:rPr>
        <w:t>Smlouva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r>
        <w:rPr>
          <w:color w:val="3B3B3B"/>
          <w:w w:val="110"/>
          <w:sz w:val="23"/>
        </w:rPr>
        <w:t xml:space="preserve">se </w:t>
      </w:r>
      <w:proofErr w:type="spellStart"/>
      <w:r>
        <w:rPr>
          <w:color w:val="3B3B3B"/>
          <w:w w:val="110"/>
          <w:sz w:val="23"/>
        </w:rPr>
        <w:t>uzavírá</w:t>
      </w:r>
      <w:proofErr w:type="spellEnd"/>
      <w:r>
        <w:rPr>
          <w:color w:val="3B3B3B"/>
          <w:w w:val="110"/>
          <w:sz w:val="23"/>
        </w:rPr>
        <w:t xml:space="preserve"> </w:t>
      </w:r>
      <w:r>
        <w:rPr>
          <w:rFonts w:ascii="Arial" w:hAnsi="Arial"/>
          <w:i/>
          <w:color w:val="3B3B3B"/>
          <w:w w:val="110"/>
          <w:sz w:val="21"/>
        </w:rPr>
        <w:t xml:space="preserve">v </w:t>
      </w:r>
      <w:proofErr w:type="spellStart"/>
      <w:r>
        <w:rPr>
          <w:color w:val="3B3B3B"/>
          <w:w w:val="110"/>
          <w:sz w:val="23"/>
        </w:rPr>
        <w:t>písemné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podobě</w:t>
      </w:r>
      <w:proofErr w:type="spellEnd"/>
      <w:r>
        <w:rPr>
          <w:color w:val="3B3B3B"/>
          <w:w w:val="110"/>
          <w:sz w:val="23"/>
        </w:rPr>
        <w:t xml:space="preserve">, </w:t>
      </w:r>
      <w:proofErr w:type="spellStart"/>
      <w:r>
        <w:rPr>
          <w:color w:val="3B3B3B"/>
          <w:w w:val="110"/>
          <w:sz w:val="23"/>
        </w:rPr>
        <w:t>přičemž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veškeré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její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změny</w:t>
      </w:r>
      <w:proofErr w:type="spellEnd"/>
      <w:r>
        <w:rPr>
          <w:color w:val="3B3B3B"/>
          <w:w w:val="110"/>
          <w:sz w:val="23"/>
        </w:rPr>
        <w:t xml:space="preserve"> a </w:t>
      </w:r>
      <w:proofErr w:type="spellStart"/>
      <w:r>
        <w:rPr>
          <w:color w:val="3B3B3B"/>
          <w:w w:val="110"/>
          <w:sz w:val="23"/>
        </w:rPr>
        <w:t>doplňky</w:t>
      </w:r>
      <w:proofErr w:type="spellEnd"/>
      <w:r>
        <w:rPr>
          <w:color w:val="3B3B3B"/>
          <w:w w:val="110"/>
          <w:sz w:val="23"/>
        </w:rPr>
        <w:t xml:space="preserve"> </w:t>
      </w:r>
      <w:r>
        <w:rPr>
          <w:color w:val="3B3B3B"/>
          <w:spacing w:val="-3"/>
          <w:w w:val="110"/>
          <w:sz w:val="23"/>
        </w:rPr>
        <w:t>j</w:t>
      </w:r>
      <w:r>
        <w:rPr>
          <w:color w:val="565656"/>
          <w:spacing w:val="-3"/>
          <w:w w:val="110"/>
          <w:sz w:val="23"/>
        </w:rPr>
        <w:t>e</w:t>
      </w:r>
      <w:r>
        <w:rPr>
          <w:color w:val="3B3B3B"/>
          <w:spacing w:val="-3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možno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učinit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jen</w:t>
      </w:r>
      <w:proofErr w:type="spellEnd"/>
      <w:r>
        <w:rPr>
          <w:color w:val="3B3B3B"/>
          <w:w w:val="110"/>
          <w:sz w:val="23"/>
        </w:rPr>
        <w:t xml:space="preserve"> </w:t>
      </w:r>
      <w:r>
        <w:rPr>
          <w:rFonts w:ascii="Arial" w:hAnsi="Arial"/>
          <w:i/>
          <w:color w:val="3B3B3B"/>
          <w:w w:val="110"/>
          <w:sz w:val="21"/>
        </w:rPr>
        <w:t xml:space="preserve">v </w:t>
      </w:r>
      <w:proofErr w:type="spellStart"/>
      <w:r>
        <w:rPr>
          <w:color w:val="3B3B3B"/>
          <w:w w:val="110"/>
          <w:sz w:val="23"/>
        </w:rPr>
        <w:t>písemné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podobě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na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základě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úplného</w:t>
      </w:r>
      <w:proofErr w:type="spellEnd"/>
      <w:r>
        <w:rPr>
          <w:color w:val="3B3B3B"/>
          <w:w w:val="110"/>
          <w:sz w:val="23"/>
        </w:rPr>
        <w:t xml:space="preserve"> a </w:t>
      </w:r>
      <w:proofErr w:type="spellStart"/>
      <w:r>
        <w:rPr>
          <w:color w:val="3B3B3B"/>
          <w:w w:val="110"/>
          <w:sz w:val="23"/>
        </w:rPr>
        <w:t>vzájemného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konsenzu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obou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smluvních</w:t>
      </w:r>
      <w:proofErr w:type="spellEnd"/>
      <w:r>
        <w:rPr>
          <w:color w:val="3B3B3B"/>
          <w:spacing w:val="2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stran</w:t>
      </w:r>
      <w:proofErr w:type="spellEnd"/>
      <w:r>
        <w:rPr>
          <w:color w:val="3B3B3B"/>
          <w:w w:val="110"/>
          <w:sz w:val="23"/>
        </w:rPr>
        <w:t>.</w:t>
      </w:r>
    </w:p>
    <w:p w14:paraId="4518A0F3" w14:textId="4858B637" w:rsidR="006A0517" w:rsidRDefault="00E67F8C">
      <w:pPr>
        <w:pStyle w:val="Odstavecseseznamem"/>
        <w:numPr>
          <w:ilvl w:val="1"/>
          <w:numId w:val="1"/>
        </w:numPr>
        <w:tabs>
          <w:tab w:val="left" w:pos="1837"/>
        </w:tabs>
        <w:spacing w:before="141" w:line="254" w:lineRule="auto"/>
        <w:ind w:left="1841" w:right="1549" w:hanging="575"/>
        <w:jc w:val="both"/>
        <w:rPr>
          <w:sz w:val="23"/>
        </w:rPr>
      </w:pPr>
      <w:proofErr w:type="spellStart"/>
      <w:r>
        <w:rPr>
          <w:color w:val="3B3B3B"/>
          <w:w w:val="110"/>
          <w:sz w:val="23"/>
        </w:rPr>
        <w:t>Práva</w:t>
      </w:r>
      <w:proofErr w:type="spellEnd"/>
      <w:r>
        <w:rPr>
          <w:color w:val="3B3B3B"/>
          <w:w w:val="110"/>
          <w:sz w:val="23"/>
        </w:rPr>
        <w:t xml:space="preserve"> a </w:t>
      </w:r>
      <w:proofErr w:type="spellStart"/>
      <w:r>
        <w:rPr>
          <w:color w:val="3B3B3B"/>
          <w:w w:val="110"/>
          <w:sz w:val="23"/>
        </w:rPr>
        <w:t>povinnosti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smluvních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stran</w:t>
      </w:r>
      <w:proofErr w:type="spellEnd"/>
      <w:r>
        <w:rPr>
          <w:color w:val="3B3B3B"/>
          <w:w w:val="110"/>
          <w:sz w:val="23"/>
        </w:rPr>
        <w:t xml:space="preserve"> </w:t>
      </w:r>
      <w:r>
        <w:rPr>
          <w:rFonts w:ascii="Arial" w:hAnsi="Arial"/>
          <w:i/>
          <w:color w:val="3B3B3B"/>
          <w:w w:val="110"/>
          <w:sz w:val="21"/>
        </w:rPr>
        <w:t xml:space="preserve">v </w:t>
      </w:r>
      <w:proofErr w:type="spellStart"/>
      <w:r>
        <w:rPr>
          <w:color w:val="3B3B3B"/>
          <w:w w:val="110"/>
          <w:sz w:val="23"/>
        </w:rPr>
        <w:t>této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smlouvě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color w:val="3B3B3B"/>
          <w:spacing w:val="5"/>
          <w:w w:val="110"/>
          <w:sz w:val="21"/>
        </w:rPr>
        <w:t>vý</w:t>
      </w:r>
      <w:r>
        <w:rPr>
          <w:rFonts w:ascii="Arial" w:hAnsi="Arial"/>
          <w:i/>
          <w:color w:val="565656"/>
          <w:spacing w:val="5"/>
          <w:w w:val="110"/>
          <w:sz w:val="21"/>
        </w:rPr>
        <w:t>s</w:t>
      </w:r>
      <w:r>
        <w:rPr>
          <w:rFonts w:ascii="Arial" w:hAnsi="Arial"/>
          <w:i/>
          <w:color w:val="3B3B3B"/>
          <w:spacing w:val="5"/>
          <w:w w:val="110"/>
          <w:sz w:val="21"/>
        </w:rPr>
        <w:t>lov</w:t>
      </w:r>
      <w:r>
        <w:rPr>
          <w:rFonts w:ascii="Arial" w:hAnsi="Arial"/>
          <w:i/>
          <w:color w:val="3B3B3B"/>
          <w:w w:val="110"/>
          <w:sz w:val="21"/>
        </w:rPr>
        <w:t>ně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proofErr w:type="spellStart"/>
      <w:r>
        <w:rPr>
          <w:color w:val="3B3B3B"/>
          <w:w w:val="110"/>
          <w:sz w:val="23"/>
        </w:rPr>
        <w:t>neupravené</w:t>
      </w:r>
      <w:proofErr w:type="spellEnd"/>
      <w:r>
        <w:rPr>
          <w:color w:val="3B3B3B"/>
          <w:w w:val="110"/>
          <w:sz w:val="23"/>
        </w:rPr>
        <w:t xml:space="preserve"> se </w:t>
      </w:r>
      <w:proofErr w:type="spellStart"/>
      <w:r>
        <w:rPr>
          <w:color w:val="3B3B3B"/>
          <w:w w:val="110"/>
          <w:sz w:val="23"/>
        </w:rPr>
        <w:t>použijí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příslušná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ustanovení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zákona</w:t>
      </w:r>
      <w:proofErr w:type="spellEnd"/>
      <w:r>
        <w:rPr>
          <w:color w:val="3B3B3B"/>
          <w:w w:val="110"/>
          <w:sz w:val="23"/>
        </w:rPr>
        <w:t xml:space="preserve"> č. 89/2012 Sb. </w:t>
      </w:r>
      <w:proofErr w:type="spellStart"/>
      <w:r>
        <w:rPr>
          <w:color w:val="3B3B3B"/>
          <w:w w:val="110"/>
          <w:sz w:val="23"/>
        </w:rPr>
        <w:t>občanského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zákoníku</w:t>
      </w:r>
      <w:proofErr w:type="spellEnd"/>
      <w:r>
        <w:rPr>
          <w:color w:val="3B3B3B"/>
          <w:w w:val="110"/>
          <w:sz w:val="23"/>
        </w:rPr>
        <w:t xml:space="preserve"> (</w:t>
      </w:r>
      <w:proofErr w:type="spellStart"/>
      <w:r>
        <w:rPr>
          <w:color w:val="3B3B3B"/>
          <w:w w:val="110"/>
          <w:sz w:val="23"/>
        </w:rPr>
        <w:t>dále</w:t>
      </w:r>
      <w:proofErr w:type="spellEnd"/>
      <w:r>
        <w:rPr>
          <w:color w:val="3B3B3B"/>
          <w:spacing w:val="21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jen</w:t>
      </w:r>
      <w:proofErr w:type="spellEnd"/>
    </w:p>
    <w:p w14:paraId="5CE37666" w14:textId="77777777" w:rsidR="006A0517" w:rsidRDefault="00E67F8C">
      <w:pPr>
        <w:pStyle w:val="Zkladntext"/>
        <w:spacing w:before="5" w:line="235" w:lineRule="auto"/>
        <w:ind w:left="1821" w:right="937" w:hanging="3"/>
      </w:pPr>
      <w:r>
        <w:rPr>
          <w:color w:val="3B3B3B"/>
          <w:w w:val="110"/>
        </w:rPr>
        <w:t>„</w:t>
      </w:r>
      <w:proofErr w:type="spellStart"/>
      <w:r>
        <w:rPr>
          <w:color w:val="3B3B3B"/>
          <w:w w:val="110"/>
        </w:rPr>
        <w:t>občanský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zákoník</w:t>
      </w:r>
      <w:proofErr w:type="spellEnd"/>
      <w:r>
        <w:rPr>
          <w:color w:val="3B3B3B"/>
          <w:w w:val="110"/>
        </w:rPr>
        <w:t xml:space="preserve">") o </w:t>
      </w:r>
      <w:proofErr w:type="spellStart"/>
      <w:r>
        <w:rPr>
          <w:color w:val="3B3B3B"/>
          <w:w w:val="110"/>
        </w:rPr>
        <w:t>příkazní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smlouvě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r>
        <w:rPr>
          <w:color w:val="3B3B3B"/>
          <w:w w:val="110"/>
        </w:rPr>
        <w:t>(</w:t>
      </w:r>
      <w:proofErr w:type="spellStart"/>
      <w:r>
        <w:rPr>
          <w:color w:val="3B3B3B"/>
          <w:w w:val="110"/>
        </w:rPr>
        <w:t>ustanovení</w:t>
      </w:r>
      <w:proofErr w:type="spellEnd"/>
      <w:r>
        <w:rPr>
          <w:color w:val="3B3B3B"/>
          <w:w w:val="110"/>
        </w:rPr>
        <w:t xml:space="preserve"> </w:t>
      </w:r>
      <w:r>
        <w:rPr>
          <w:rFonts w:ascii="Arial" w:hAnsi="Arial"/>
          <w:color w:val="3B3B3B"/>
          <w:w w:val="110"/>
          <w:sz w:val="20"/>
        </w:rPr>
        <w:t xml:space="preserve">§ </w:t>
      </w:r>
      <w:r>
        <w:rPr>
          <w:color w:val="3B3B3B"/>
          <w:w w:val="110"/>
        </w:rPr>
        <w:t xml:space="preserve">2430 a </w:t>
      </w:r>
      <w:proofErr w:type="spellStart"/>
      <w:r>
        <w:rPr>
          <w:color w:val="3B3B3B"/>
          <w:w w:val="110"/>
        </w:rPr>
        <w:t>násl</w:t>
      </w:r>
      <w:proofErr w:type="spellEnd"/>
      <w:r>
        <w:rPr>
          <w:color w:val="3B3B3B"/>
          <w:w w:val="110"/>
        </w:rPr>
        <w:t xml:space="preserve">. </w:t>
      </w:r>
      <w:proofErr w:type="spellStart"/>
      <w:r>
        <w:rPr>
          <w:color w:val="3B3B3B"/>
          <w:w w:val="110"/>
        </w:rPr>
        <w:t>občanského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zákoníku</w:t>
      </w:r>
      <w:proofErr w:type="spellEnd"/>
      <w:r>
        <w:rPr>
          <w:color w:val="3B3B3B"/>
          <w:w w:val="110"/>
        </w:rPr>
        <w:t>).</w:t>
      </w:r>
    </w:p>
    <w:p w14:paraId="1D420504" w14:textId="77777777" w:rsidR="006A0517" w:rsidRDefault="00E67F8C">
      <w:pPr>
        <w:pStyle w:val="Odstavecseseznamem"/>
        <w:numPr>
          <w:ilvl w:val="1"/>
          <w:numId w:val="1"/>
        </w:numPr>
        <w:tabs>
          <w:tab w:val="left" w:pos="1812"/>
        </w:tabs>
        <w:spacing w:before="155" w:line="259" w:lineRule="auto"/>
        <w:ind w:left="1817" w:right="1566" w:hanging="559"/>
        <w:jc w:val="both"/>
        <w:rPr>
          <w:sz w:val="23"/>
        </w:rPr>
      </w:pPr>
      <w:proofErr w:type="spellStart"/>
      <w:r>
        <w:rPr>
          <w:color w:val="3B3B3B"/>
          <w:w w:val="110"/>
          <w:sz w:val="23"/>
        </w:rPr>
        <w:t>Smluvní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strany</w:t>
      </w:r>
      <w:proofErr w:type="spellEnd"/>
      <w:r>
        <w:rPr>
          <w:color w:val="3B3B3B"/>
          <w:w w:val="110"/>
          <w:sz w:val="23"/>
        </w:rPr>
        <w:t xml:space="preserve"> po </w:t>
      </w:r>
      <w:proofErr w:type="spellStart"/>
      <w:r>
        <w:rPr>
          <w:color w:val="3B3B3B"/>
          <w:w w:val="110"/>
          <w:sz w:val="23"/>
        </w:rPr>
        <w:t>přečtení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smlouvy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proofErr w:type="spellStart"/>
      <w:r>
        <w:rPr>
          <w:color w:val="3B3B3B"/>
          <w:w w:val="110"/>
          <w:sz w:val="23"/>
        </w:rPr>
        <w:t>prohlašují</w:t>
      </w:r>
      <w:proofErr w:type="spellEnd"/>
      <w:r>
        <w:rPr>
          <w:color w:val="3B3B3B"/>
          <w:w w:val="110"/>
          <w:sz w:val="23"/>
        </w:rPr>
        <w:t xml:space="preserve">, </w:t>
      </w:r>
      <w:proofErr w:type="spellStart"/>
      <w:r>
        <w:rPr>
          <w:color w:val="3B3B3B"/>
          <w:w w:val="110"/>
          <w:sz w:val="23"/>
        </w:rPr>
        <w:t>že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souhlasí</w:t>
      </w:r>
      <w:proofErr w:type="spellEnd"/>
      <w:r>
        <w:rPr>
          <w:color w:val="3B3B3B"/>
          <w:w w:val="110"/>
          <w:sz w:val="23"/>
        </w:rPr>
        <w:t xml:space="preserve"> s </w:t>
      </w:r>
      <w:proofErr w:type="spellStart"/>
      <w:r>
        <w:rPr>
          <w:color w:val="3B3B3B"/>
          <w:w w:val="110"/>
          <w:sz w:val="23"/>
        </w:rPr>
        <w:t>jejím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obsahem</w:t>
      </w:r>
      <w:proofErr w:type="spellEnd"/>
      <w:r>
        <w:rPr>
          <w:color w:val="3B3B3B"/>
          <w:w w:val="110"/>
          <w:sz w:val="23"/>
        </w:rPr>
        <w:t xml:space="preserve">, a </w:t>
      </w:r>
      <w:proofErr w:type="spellStart"/>
      <w:r>
        <w:rPr>
          <w:color w:val="565656"/>
          <w:spacing w:val="-6"/>
          <w:w w:val="110"/>
          <w:sz w:val="23"/>
        </w:rPr>
        <w:t>ž</w:t>
      </w:r>
      <w:r>
        <w:rPr>
          <w:color w:val="3B3B3B"/>
          <w:spacing w:val="-6"/>
          <w:w w:val="110"/>
          <w:sz w:val="23"/>
        </w:rPr>
        <w:t>e</w:t>
      </w:r>
      <w:proofErr w:type="spellEnd"/>
      <w:r>
        <w:rPr>
          <w:color w:val="3B3B3B"/>
          <w:spacing w:val="-6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tato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byla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sepsána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na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základě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jejich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skutečné</w:t>
      </w:r>
      <w:proofErr w:type="spellEnd"/>
      <w:r>
        <w:rPr>
          <w:color w:val="3B3B3B"/>
          <w:w w:val="110"/>
          <w:sz w:val="23"/>
        </w:rPr>
        <w:t xml:space="preserve">,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vážné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r>
        <w:rPr>
          <w:color w:val="3B3B3B"/>
          <w:w w:val="110"/>
          <w:sz w:val="23"/>
        </w:rPr>
        <w:t xml:space="preserve">a </w:t>
      </w:r>
      <w:proofErr w:type="spellStart"/>
      <w:r>
        <w:rPr>
          <w:color w:val="3B3B3B"/>
          <w:w w:val="110"/>
          <w:sz w:val="23"/>
        </w:rPr>
        <w:t>svobodné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vůle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, </w:t>
      </w:r>
      <w:proofErr w:type="spellStart"/>
      <w:r>
        <w:rPr>
          <w:color w:val="3B3B3B"/>
          <w:w w:val="110"/>
          <w:sz w:val="23"/>
        </w:rPr>
        <w:t>nikoliv</w:t>
      </w:r>
      <w:proofErr w:type="spellEnd"/>
      <w:r>
        <w:rPr>
          <w:color w:val="3B3B3B"/>
          <w:w w:val="110"/>
          <w:sz w:val="23"/>
        </w:rPr>
        <w:t xml:space="preserve"> </w:t>
      </w:r>
      <w:r>
        <w:rPr>
          <w:rFonts w:ascii="Arial" w:hAnsi="Arial"/>
          <w:i/>
          <w:color w:val="3B3B3B"/>
          <w:w w:val="110"/>
          <w:sz w:val="21"/>
        </w:rPr>
        <w:t xml:space="preserve">v </w:t>
      </w:r>
      <w:proofErr w:type="spellStart"/>
      <w:r>
        <w:rPr>
          <w:color w:val="3B3B3B"/>
          <w:w w:val="110"/>
          <w:sz w:val="23"/>
        </w:rPr>
        <w:t>tísni</w:t>
      </w:r>
      <w:proofErr w:type="spellEnd"/>
      <w:r>
        <w:rPr>
          <w:color w:val="3B3B3B"/>
          <w:w w:val="110"/>
          <w:sz w:val="23"/>
        </w:rPr>
        <w:t xml:space="preserve"> ani za </w:t>
      </w:r>
      <w:proofErr w:type="spellStart"/>
      <w:r>
        <w:rPr>
          <w:color w:val="3B3B3B"/>
          <w:w w:val="110"/>
          <w:sz w:val="23"/>
        </w:rPr>
        <w:t>nápadně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nevýhodných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podmínek</w:t>
      </w:r>
      <w:proofErr w:type="spellEnd"/>
      <w:r>
        <w:rPr>
          <w:color w:val="3B3B3B"/>
          <w:w w:val="110"/>
          <w:sz w:val="23"/>
        </w:rPr>
        <w:t>. N</w:t>
      </w:r>
      <w:r>
        <w:rPr>
          <w:color w:val="565656"/>
          <w:w w:val="110"/>
          <w:sz w:val="23"/>
        </w:rPr>
        <w:t xml:space="preserve">a </w:t>
      </w:r>
      <w:proofErr w:type="spellStart"/>
      <w:r>
        <w:rPr>
          <w:color w:val="3B3B3B"/>
          <w:w w:val="110"/>
          <w:sz w:val="23"/>
        </w:rPr>
        <w:t>důkaz</w:t>
      </w:r>
      <w:proofErr w:type="spellEnd"/>
      <w:r>
        <w:rPr>
          <w:color w:val="3B3B3B"/>
          <w:w w:val="110"/>
          <w:sz w:val="23"/>
        </w:rPr>
        <w:t xml:space="preserve"> toho </w:t>
      </w:r>
      <w:proofErr w:type="spellStart"/>
      <w:r>
        <w:rPr>
          <w:color w:val="3B3B3B"/>
          <w:w w:val="110"/>
          <w:sz w:val="23"/>
        </w:rPr>
        <w:t>připojují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své</w:t>
      </w:r>
      <w:proofErr w:type="spellEnd"/>
      <w:r>
        <w:rPr>
          <w:rFonts w:ascii="Arial" w:hAnsi="Arial"/>
          <w:i/>
          <w:color w:val="3B3B3B"/>
          <w:spacing w:val="-1"/>
          <w:w w:val="110"/>
          <w:sz w:val="21"/>
        </w:rPr>
        <w:t xml:space="preserve"> </w:t>
      </w:r>
      <w:proofErr w:type="spellStart"/>
      <w:r>
        <w:rPr>
          <w:color w:val="3B3B3B"/>
          <w:spacing w:val="4"/>
          <w:w w:val="110"/>
          <w:sz w:val="23"/>
        </w:rPr>
        <w:t>podpisy</w:t>
      </w:r>
      <w:proofErr w:type="spellEnd"/>
      <w:r>
        <w:rPr>
          <w:color w:val="69696E"/>
          <w:spacing w:val="4"/>
          <w:w w:val="110"/>
          <w:sz w:val="23"/>
        </w:rPr>
        <w:t>.</w:t>
      </w:r>
    </w:p>
    <w:p w14:paraId="08C73BC1" w14:textId="77777777" w:rsidR="006A0517" w:rsidRDefault="00E67F8C">
      <w:pPr>
        <w:pStyle w:val="Odstavecseseznamem"/>
        <w:numPr>
          <w:ilvl w:val="1"/>
          <w:numId w:val="1"/>
        </w:numPr>
        <w:tabs>
          <w:tab w:val="left" w:pos="1812"/>
        </w:tabs>
        <w:spacing w:before="109" w:line="242" w:lineRule="auto"/>
        <w:ind w:left="1829" w:right="1560" w:hanging="578"/>
        <w:jc w:val="both"/>
        <w:rPr>
          <w:rFonts w:ascii="Arial" w:hAnsi="Arial"/>
          <w:i/>
          <w:sz w:val="21"/>
        </w:rPr>
      </w:pPr>
      <w:r>
        <w:rPr>
          <w:color w:val="3B3B3B"/>
          <w:w w:val="110"/>
          <w:sz w:val="23"/>
        </w:rPr>
        <w:t xml:space="preserve">Tato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smlouva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r>
        <w:rPr>
          <w:color w:val="3B3B3B"/>
          <w:w w:val="110"/>
          <w:sz w:val="23"/>
        </w:rPr>
        <w:t xml:space="preserve">je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vyhotovena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ve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dvou</w:t>
      </w:r>
      <w:proofErr w:type="spellEnd"/>
      <w:r>
        <w:rPr>
          <w:rFonts w:ascii="Arial" w:hAnsi="Arial"/>
          <w:i/>
          <w:color w:val="3B3B3B"/>
          <w:w w:val="110"/>
          <w:sz w:val="21"/>
        </w:rPr>
        <w:t xml:space="preserve"> </w:t>
      </w:r>
      <w:proofErr w:type="spellStart"/>
      <w:r>
        <w:rPr>
          <w:color w:val="3B3B3B"/>
          <w:w w:val="110"/>
          <w:sz w:val="23"/>
        </w:rPr>
        <w:t>stejnopisech</w:t>
      </w:r>
      <w:proofErr w:type="spellEnd"/>
      <w:r>
        <w:rPr>
          <w:color w:val="3B3B3B"/>
          <w:w w:val="110"/>
          <w:sz w:val="23"/>
        </w:rPr>
        <w:t xml:space="preserve">, z </w:t>
      </w:r>
      <w:proofErr w:type="spellStart"/>
      <w:r>
        <w:rPr>
          <w:color w:val="3B3B3B"/>
          <w:w w:val="110"/>
          <w:sz w:val="23"/>
        </w:rPr>
        <w:t>nichž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každá</w:t>
      </w:r>
      <w:proofErr w:type="spellEnd"/>
      <w:r>
        <w:rPr>
          <w:color w:val="3B3B3B"/>
          <w:w w:val="110"/>
          <w:sz w:val="23"/>
        </w:rPr>
        <w:t xml:space="preserve"> ze </w:t>
      </w:r>
      <w:proofErr w:type="spellStart"/>
      <w:r>
        <w:rPr>
          <w:color w:val="3B3B3B"/>
          <w:w w:val="110"/>
          <w:sz w:val="23"/>
        </w:rPr>
        <w:t>stran</w:t>
      </w:r>
      <w:proofErr w:type="spellEnd"/>
      <w:r>
        <w:rPr>
          <w:color w:val="3B3B3B"/>
          <w:w w:val="110"/>
          <w:sz w:val="23"/>
        </w:rPr>
        <w:t xml:space="preserve"> </w:t>
      </w:r>
      <w:proofErr w:type="spellStart"/>
      <w:r>
        <w:rPr>
          <w:color w:val="3B3B3B"/>
          <w:w w:val="110"/>
          <w:sz w:val="23"/>
        </w:rPr>
        <w:t>obdrží</w:t>
      </w:r>
      <w:proofErr w:type="spellEnd"/>
      <w:r>
        <w:rPr>
          <w:color w:val="3B3B3B"/>
          <w:w w:val="110"/>
          <w:sz w:val="23"/>
        </w:rPr>
        <w:t xml:space="preserve"> po </w:t>
      </w:r>
      <w:proofErr w:type="spellStart"/>
      <w:r>
        <w:rPr>
          <w:color w:val="3B3B3B"/>
          <w:w w:val="110"/>
          <w:sz w:val="23"/>
        </w:rPr>
        <w:t>jednom</w:t>
      </w:r>
      <w:proofErr w:type="spellEnd"/>
      <w:r>
        <w:rPr>
          <w:color w:val="3B3B3B"/>
          <w:spacing w:val="-7"/>
          <w:w w:val="110"/>
          <w:sz w:val="23"/>
        </w:rPr>
        <w:t xml:space="preserve"> </w:t>
      </w:r>
      <w:proofErr w:type="spellStart"/>
      <w:r>
        <w:rPr>
          <w:rFonts w:ascii="Arial" w:hAnsi="Arial"/>
          <w:i/>
          <w:color w:val="3B3B3B"/>
          <w:w w:val="110"/>
          <w:sz w:val="21"/>
        </w:rPr>
        <w:t>vyhotovení</w:t>
      </w:r>
      <w:proofErr w:type="spellEnd"/>
    </w:p>
    <w:p w14:paraId="5E4C11A9" w14:textId="77777777" w:rsidR="006A0517" w:rsidRDefault="006A0517">
      <w:pPr>
        <w:pStyle w:val="Zkladntext"/>
        <w:rPr>
          <w:rFonts w:ascii="Arial"/>
          <w:i/>
          <w:sz w:val="24"/>
        </w:rPr>
      </w:pPr>
    </w:p>
    <w:p w14:paraId="274E633A" w14:textId="77777777" w:rsidR="006A0517" w:rsidRDefault="006A0517">
      <w:pPr>
        <w:pStyle w:val="Zkladntext"/>
        <w:rPr>
          <w:rFonts w:ascii="Arial"/>
          <w:i/>
          <w:sz w:val="24"/>
        </w:rPr>
      </w:pPr>
    </w:p>
    <w:p w14:paraId="054171F4" w14:textId="2C402E13" w:rsidR="006A0517" w:rsidRDefault="00E67F8C">
      <w:pPr>
        <w:pStyle w:val="Zkladntext"/>
        <w:spacing w:before="139"/>
        <w:ind w:left="1221"/>
      </w:pPr>
      <w:r>
        <w:rPr>
          <w:rFonts w:ascii="Arial"/>
          <w:i/>
          <w:color w:val="3B3B3B"/>
          <w:w w:val="105"/>
          <w:sz w:val="22"/>
        </w:rPr>
        <w:t xml:space="preserve">V </w:t>
      </w:r>
      <w:proofErr w:type="spellStart"/>
      <w:r>
        <w:rPr>
          <w:color w:val="3B3B3B"/>
          <w:w w:val="105"/>
        </w:rPr>
        <w:t>Chebu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dne</w:t>
      </w:r>
      <w:proofErr w:type="spellEnd"/>
      <w:r>
        <w:rPr>
          <w:color w:val="3B3B3B"/>
          <w:w w:val="105"/>
        </w:rPr>
        <w:t xml:space="preserve"> </w:t>
      </w:r>
    </w:p>
    <w:p w14:paraId="3ABD54DD" w14:textId="77777777" w:rsidR="006A0517" w:rsidRDefault="006A0517">
      <w:pPr>
        <w:pStyle w:val="Zkladntext"/>
        <w:rPr>
          <w:sz w:val="24"/>
        </w:rPr>
      </w:pPr>
    </w:p>
    <w:p w14:paraId="0EB0AAA5" w14:textId="090AA09F" w:rsidR="006A0517" w:rsidRDefault="006A0517" w:rsidP="00E67F8C">
      <w:pPr>
        <w:pStyle w:val="Zkladntext"/>
        <w:spacing w:before="1"/>
        <w:rPr>
          <w:sz w:val="14"/>
        </w:rPr>
      </w:pPr>
    </w:p>
    <w:p w14:paraId="4670B018" w14:textId="6F361683" w:rsidR="006A0517" w:rsidRDefault="00E67F8C">
      <w:pPr>
        <w:spacing w:before="196"/>
        <w:ind w:left="6097"/>
        <w:rPr>
          <w:sz w:val="27"/>
        </w:rPr>
      </w:pPr>
      <w:r>
        <w:rPr>
          <w:sz w:val="20"/>
        </w:rPr>
        <w:t xml:space="preserve">     </w:t>
      </w:r>
      <w:r>
        <w:rPr>
          <w:spacing w:val="17"/>
          <w:sz w:val="20"/>
        </w:rPr>
        <w:t xml:space="preserve"> </w:t>
      </w:r>
    </w:p>
    <w:p w14:paraId="2A6413CD" w14:textId="35345257" w:rsidR="006A0517" w:rsidRDefault="006A0517">
      <w:pPr>
        <w:pStyle w:val="Zkladntext"/>
        <w:ind w:left="43"/>
        <w:rPr>
          <w:sz w:val="20"/>
        </w:rPr>
      </w:pPr>
    </w:p>
    <w:sectPr w:rsidR="006A0517">
      <w:pgSz w:w="11900" w:h="16820"/>
      <w:pgMar w:top="1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941"/>
    <w:multiLevelType w:val="multilevel"/>
    <w:tmpl w:val="9A7E4578"/>
    <w:lvl w:ilvl="0">
      <w:start w:val="1"/>
      <w:numFmt w:val="decimal"/>
      <w:lvlText w:val="%1"/>
      <w:lvlJc w:val="left"/>
      <w:pPr>
        <w:ind w:left="174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7" w:hanging="568"/>
        <w:jc w:val="right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437" w:hanging="724"/>
        <w:jc w:val="left"/>
      </w:pPr>
      <w:rPr>
        <w:rFonts w:ascii="Times New Roman" w:eastAsia="Times New Roman" w:hAnsi="Times New Roman" w:cs="Times New Roman" w:hint="default"/>
        <w:color w:val="3B3D3D"/>
        <w:w w:val="103"/>
        <w:sz w:val="24"/>
        <w:szCs w:val="24"/>
      </w:rPr>
    </w:lvl>
    <w:lvl w:ilvl="3">
      <w:numFmt w:val="bullet"/>
      <w:lvlText w:val="•"/>
      <w:lvlJc w:val="left"/>
      <w:pPr>
        <w:ind w:left="4542" w:hanging="724"/>
      </w:pPr>
      <w:rPr>
        <w:rFonts w:hint="default"/>
      </w:rPr>
    </w:lvl>
    <w:lvl w:ilvl="4">
      <w:numFmt w:val="bullet"/>
      <w:lvlText w:val="•"/>
      <w:lvlJc w:val="left"/>
      <w:pPr>
        <w:ind w:left="5593" w:hanging="724"/>
      </w:pPr>
      <w:rPr>
        <w:rFonts w:hint="default"/>
      </w:rPr>
    </w:lvl>
    <w:lvl w:ilvl="5">
      <w:numFmt w:val="bullet"/>
      <w:lvlText w:val="•"/>
      <w:lvlJc w:val="left"/>
      <w:pPr>
        <w:ind w:left="6644" w:hanging="724"/>
      </w:pPr>
      <w:rPr>
        <w:rFonts w:hint="default"/>
      </w:rPr>
    </w:lvl>
    <w:lvl w:ilvl="6">
      <w:numFmt w:val="bullet"/>
      <w:lvlText w:val="•"/>
      <w:lvlJc w:val="left"/>
      <w:pPr>
        <w:ind w:left="7695" w:hanging="724"/>
      </w:pPr>
      <w:rPr>
        <w:rFonts w:hint="default"/>
      </w:rPr>
    </w:lvl>
    <w:lvl w:ilvl="7">
      <w:numFmt w:val="bullet"/>
      <w:lvlText w:val="•"/>
      <w:lvlJc w:val="left"/>
      <w:pPr>
        <w:ind w:left="8746" w:hanging="724"/>
      </w:pPr>
      <w:rPr>
        <w:rFonts w:hint="default"/>
      </w:rPr>
    </w:lvl>
    <w:lvl w:ilvl="8">
      <w:numFmt w:val="bullet"/>
      <w:lvlText w:val="•"/>
      <w:lvlJc w:val="left"/>
      <w:pPr>
        <w:ind w:left="9797" w:hanging="724"/>
      </w:pPr>
      <w:rPr>
        <w:rFonts w:hint="default"/>
      </w:rPr>
    </w:lvl>
  </w:abstractNum>
  <w:abstractNum w:abstractNumId="1" w15:restartNumberingAfterBreak="0">
    <w:nsid w:val="51125881"/>
    <w:multiLevelType w:val="multilevel"/>
    <w:tmpl w:val="251E6AD0"/>
    <w:lvl w:ilvl="0">
      <w:start w:val="4"/>
      <w:numFmt w:val="decimal"/>
      <w:lvlText w:val="%1"/>
      <w:lvlJc w:val="left"/>
      <w:pPr>
        <w:ind w:left="2119" w:hanging="5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558"/>
        <w:jc w:val="left"/>
      </w:pPr>
      <w:rPr>
        <w:rFonts w:ascii="Times New Roman" w:eastAsia="Times New Roman" w:hAnsi="Times New Roman" w:cs="Times New Roman" w:hint="default"/>
        <w:color w:val="414141"/>
        <w:spacing w:val="-14"/>
        <w:w w:val="105"/>
        <w:sz w:val="23"/>
        <w:szCs w:val="23"/>
      </w:rPr>
    </w:lvl>
    <w:lvl w:ilvl="2">
      <w:numFmt w:val="bullet"/>
      <w:lvlText w:val="•"/>
      <w:lvlJc w:val="left"/>
      <w:pPr>
        <w:ind w:left="4076" w:hanging="558"/>
      </w:pPr>
      <w:rPr>
        <w:rFonts w:hint="default"/>
      </w:rPr>
    </w:lvl>
    <w:lvl w:ilvl="3">
      <w:numFmt w:val="bullet"/>
      <w:lvlText w:val="•"/>
      <w:lvlJc w:val="left"/>
      <w:pPr>
        <w:ind w:left="5054" w:hanging="558"/>
      </w:pPr>
      <w:rPr>
        <w:rFonts w:hint="default"/>
      </w:rPr>
    </w:lvl>
    <w:lvl w:ilvl="4">
      <w:numFmt w:val="bullet"/>
      <w:lvlText w:val="•"/>
      <w:lvlJc w:val="left"/>
      <w:pPr>
        <w:ind w:left="6032" w:hanging="558"/>
      </w:pPr>
      <w:rPr>
        <w:rFonts w:hint="default"/>
      </w:rPr>
    </w:lvl>
    <w:lvl w:ilvl="5">
      <w:numFmt w:val="bullet"/>
      <w:lvlText w:val="•"/>
      <w:lvlJc w:val="left"/>
      <w:pPr>
        <w:ind w:left="7010" w:hanging="558"/>
      </w:pPr>
      <w:rPr>
        <w:rFonts w:hint="default"/>
      </w:rPr>
    </w:lvl>
    <w:lvl w:ilvl="6">
      <w:numFmt w:val="bullet"/>
      <w:lvlText w:val="•"/>
      <w:lvlJc w:val="left"/>
      <w:pPr>
        <w:ind w:left="7988" w:hanging="558"/>
      </w:pPr>
      <w:rPr>
        <w:rFonts w:hint="default"/>
      </w:rPr>
    </w:lvl>
    <w:lvl w:ilvl="7">
      <w:numFmt w:val="bullet"/>
      <w:lvlText w:val="•"/>
      <w:lvlJc w:val="left"/>
      <w:pPr>
        <w:ind w:left="8966" w:hanging="558"/>
      </w:pPr>
      <w:rPr>
        <w:rFonts w:hint="default"/>
      </w:rPr>
    </w:lvl>
    <w:lvl w:ilvl="8">
      <w:numFmt w:val="bullet"/>
      <w:lvlText w:val="•"/>
      <w:lvlJc w:val="left"/>
      <w:pPr>
        <w:ind w:left="9944" w:hanging="558"/>
      </w:pPr>
      <w:rPr>
        <w:rFonts w:hint="default"/>
      </w:rPr>
    </w:lvl>
  </w:abstractNum>
  <w:abstractNum w:abstractNumId="2" w15:restartNumberingAfterBreak="0">
    <w:nsid w:val="51271571"/>
    <w:multiLevelType w:val="hybridMultilevel"/>
    <w:tmpl w:val="7E9234DE"/>
    <w:lvl w:ilvl="0" w:tplc="9244C74C">
      <w:start w:val="1"/>
      <w:numFmt w:val="decimal"/>
      <w:lvlText w:val="%1."/>
      <w:lvlJc w:val="left"/>
      <w:pPr>
        <w:ind w:left="4923" w:hanging="364"/>
        <w:jc w:val="right"/>
      </w:pPr>
      <w:rPr>
        <w:rFonts w:hint="default"/>
        <w:b/>
        <w:bCs/>
        <w:w w:val="89"/>
      </w:rPr>
    </w:lvl>
    <w:lvl w:ilvl="1" w:tplc="5440B00E">
      <w:numFmt w:val="bullet"/>
      <w:lvlText w:val="•"/>
      <w:lvlJc w:val="left"/>
      <w:pPr>
        <w:ind w:left="5618" w:hanging="364"/>
      </w:pPr>
      <w:rPr>
        <w:rFonts w:hint="default"/>
      </w:rPr>
    </w:lvl>
    <w:lvl w:ilvl="2" w:tplc="9B0823E8">
      <w:numFmt w:val="bullet"/>
      <w:lvlText w:val="•"/>
      <w:lvlJc w:val="left"/>
      <w:pPr>
        <w:ind w:left="6316" w:hanging="364"/>
      </w:pPr>
      <w:rPr>
        <w:rFonts w:hint="default"/>
      </w:rPr>
    </w:lvl>
    <w:lvl w:ilvl="3" w:tplc="F53EF3EC">
      <w:numFmt w:val="bullet"/>
      <w:lvlText w:val="•"/>
      <w:lvlJc w:val="left"/>
      <w:pPr>
        <w:ind w:left="7014" w:hanging="364"/>
      </w:pPr>
      <w:rPr>
        <w:rFonts w:hint="default"/>
      </w:rPr>
    </w:lvl>
    <w:lvl w:ilvl="4" w:tplc="3E48CE4E">
      <w:numFmt w:val="bullet"/>
      <w:lvlText w:val="•"/>
      <w:lvlJc w:val="left"/>
      <w:pPr>
        <w:ind w:left="7712" w:hanging="364"/>
      </w:pPr>
      <w:rPr>
        <w:rFonts w:hint="default"/>
      </w:rPr>
    </w:lvl>
    <w:lvl w:ilvl="5" w:tplc="465EFDD8">
      <w:numFmt w:val="bullet"/>
      <w:lvlText w:val="•"/>
      <w:lvlJc w:val="left"/>
      <w:pPr>
        <w:ind w:left="8410" w:hanging="364"/>
      </w:pPr>
      <w:rPr>
        <w:rFonts w:hint="default"/>
      </w:rPr>
    </w:lvl>
    <w:lvl w:ilvl="6" w:tplc="055AA9EA">
      <w:numFmt w:val="bullet"/>
      <w:lvlText w:val="•"/>
      <w:lvlJc w:val="left"/>
      <w:pPr>
        <w:ind w:left="9108" w:hanging="364"/>
      </w:pPr>
      <w:rPr>
        <w:rFonts w:hint="default"/>
      </w:rPr>
    </w:lvl>
    <w:lvl w:ilvl="7" w:tplc="EBEAF660">
      <w:numFmt w:val="bullet"/>
      <w:lvlText w:val="•"/>
      <w:lvlJc w:val="left"/>
      <w:pPr>
        <w:ind w:left="9806" w:hanging="364"/>
      </w:pPr>
      <w:rPr>
        <w:rFonts w:hint="default"/>
      </w:rPr>
    </w:lvl>
    <w:lvl w:ilvl="8" w:tplc="5C1C147A">
      <w:numFmt w:val="bullet"/>
      <w:lvlText w:val="•"/>
      <w:lvlJc w:val="left"/>
      <w:pPr>
        <w:ind w:left="10504" w:hanging="364"/>
      </w:pPr>
      <w:rPr>
        <w:rFonts w:hint="default"/>
      </w:rPr>
    </w:lvl>
  </w:abstractNum>
  <w:abstractNum w:abstractNumId="3" w15:restartNumberingAfterBreak="0">
    <w:nsid w:val="54C71403"/>
    <w:multiLevelType w:val="multilevel"/>
    <w:tmpl w:val="EB6E61E8"/>
    <w:lvl w:ilvl="0">
      <w:start w:val="2"/>
      <w:numFmt w:val="decimal"/>
      <w:lvlText w:val="%1"/>
      <w:lvlJc w:val="left"/>
      <w:pPr>
        <w:ind w:left="2151" w:hanging="5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1" w:hanging="558"/>
        <w:jc w:val="left"/>
      </w:pPr>
      <w:rPr>
        <w:rFonts w:ascii="Times New Roman" w:eastAsia="Times New Roman" w:hAnsi="Times New Roman" w:cs="Times New Roman" w:hint="default"/>
        <w:color w:val="414141"/>
        <w:w w:val="102"/>
        <w:sz w:val="23"/>
        <w:szCs w:val="23"/>
      </w:rPr>
    </w:lvl>
    <w:lvl w:ilvl="2">
      <w:numFmt w:val="bullet"/>
      <w:lvlText w:val="•"/>
      <w:lvlJc w:val="left"/>
      <w:pPr>
        <w:ind w:left="4108" w:hanging="558"/>
      </w:pPr>
      <w:rPr>
        <w:rFonts w:hint="default"/>
      </w:rPr>
    </w:lvl>
    <w:lvl w:ilvl="3">
      <w:numFmt w:val="bullet"/>
      <w:lvlText w:val="•"/>
      <w:lvlJc w:val="left"/>
      <w:pPr>
        <w:ind w:left="5082" w:hanging="558"/>
      </w:pPr>
      <w:rPr>
        <w:rFonts w:hint="default"/>
      </w:rPr>
    </w:lvl>
    <w:lvl w:ilvl="4">
      <w:numFmt w:val="bullet"/>
      <w:lvlText w:val="•"/>
      <w:lvlJc w:val="left"/>
      <w:pPr>
        <w:ind w:left="6056" w:hanging="558"/>
      </w:pPr>
      <w:rPr>
        <w:rFonts w:hint="default"/>
      </w:rPr>
    </w:lvl>
    <w:lvl w:ilvl="5">
      <w:numFmt w:val="bullet"/>
      <w:lvlText w:val="•"/>
      <w:lvlJc w:val="left"/>
      <w:pPr>
        <w:ind w:left="7030" w:hanging="558"/>
      </w:pPr>
      <w:rPr>
        <w:rFonts w:hint="default"/>
      </w:rPr>
    </w:lvl>
    <w:lvl w:ilvl="6">
      <w:numFmt w:val="bullet"/>
      <w:lvlText w:val="•"/>
      <w:lvlJc w:val="left"/>
      <w:pPr>
        <w:ind w:left="8004" w:hanging="558"/>
      </w:pPr>
      <w:rPr>
        <w:rFonts w:hint="default"/>
      </w:rPr>
    </w:lvl>
    <w:lvl w:ilvl="7">
      <w:numFmt w:val="bullet"/>
      <w:lvlText w:val="•"/>
      <w:lvlJc w:val="left"/>
      <w:pPr>
        <w:ind w:left="8978" w:hanging="558"/>
      </w:pPr>
      <w:rPr>
        <w:rFonts w:hint="default"/>
      </w:rPr>
    </w:lvl>
    <w:lvl w:ilvl="8">
      <w:numFmt w:val="bullet"/>
      <w:lvlText w:val="•"/>
      <w:lvlJc w:val="left"/>
      <w:pPr>
        <w:ind w:left="9952" w:hanging="558"/>
      </w:pPr>
      <w:rPr>
        <w:rFonts w:hint="default"/>
      </w:rPr>
    </w:lvl>
  </w:abstractNum>
  <w:abstractNum w:abstractNumId="4" w15:restartNumberingAfterBreak="0">
    <w:nsid w:val="77195A1B"/>
    <w:multiLevelType w:val="hybridMultilevel"/>
    <w:tmpl w:val="F8742CB8"/>
    <w:lvl w:ilvl="0" w:tplc="F6E2FEB6">
      <w:numFmt w:val="bullet"/>
      <w:lvlText w:val="•"/>
      <w:lvlJc w:val="left"/>
      <w:pPr>
        <w:ind w:left="2307" w:hanging="379"/>
      </w:pPr>
      <w:rPr>
        <w:rFonts w:ascii="Times New Roman" w:eastAsia="Times New Roman" w:hAnsi="Times New Roman" w:cs="Times New Roman" w:hint="default"/>
        <w:color w:val="414141"/>
        <w:w w:val="108"/>
        <w:sz w:val="23"/>
        <w:szCs w:val="23"/>
      </w:rPr>
    </w:lvl>
    <w:lvl w:ilvl="1" w:tplc="2CDAF560">
      <w:numFmt w:val="bullet"/>
      <w:lvlText w:val="•"/>
      <w:lvlJc w:val="left"/>
      <w:pPr>
        <w:ind w:left="3260" w:hanging="379"/>
      </w:pPr>
      <w:rPr>
        <w:rFonts w:hint="default"/>
      </w:rPr>
    </w:lvl>
    <w:lvl w:ilvl="2" w:tplc="E3BAD47C">
      <w:numFmt w:val="bullet"/>
      <w:lvlText w:val="•"/>
      <w:lvlJc w:val="left"/>
      <w:pPr>
        <w:ind w:left="4220" w:hanging="379"/>
      </w:pPr>
      <w:rPr>
        <w:rFonts w:hint="default"/>
      </w:rPr>
    </w:lvl>
    <w:lvl w:ilvl="3" w:tplc="53A45328">
      <w:numFmt w:val="bullet"/>
      <w:lvlText w:val="•"/>
      <w:lvlJc w:val="left"/>
      <w:pPr>
        <w:ind w:left="5180" w:hanging="379"/>
      </w:pPr>
      <w:rPr>
        <w:rFonts w:hint="default"/>
      </w:rPr>
    </w:lvl>
    <w:lvl w:ilvl="4" w:tplc="94A056CA">
      <w:numFmt w:val="bullet"/>
      <w:lvlText w:val="•"/>
      <w:lvlJc w:val="left"/>
      <w:pPr>
        <w:ind w:left="6140" w:hanging="379"/>
      </w:pPr>
      <w:rPr>
        <w:rFonts w:hint="default"/>
      </w:rPr>
    </w:lvl>
    <w:lvl w:ilvl="5" w:tplc="E0967FEE">
      <w:numFmt w:val="bullet"/>
      <w:lvlText w:val="•"/>
      <w:lvlJc w:val="left"/>
      <w:pPr>
        <w:ind w:left="7100" w:hanging="379"/>
      </w:pPr>
      <w:rPr>
        <w:rFonts w:hint="default"/>
      </w:rPr>
    </w:lvl>
    <w:lvl w:ilvl="6" w:tplc="2A0EA18C">
      <w:numFmt w:val="bullet"/>
      <w:lvlText w:val="•"/>
      <w:lvlJc w:val="left"/>
      <w:pPr>
        <w:ind w:left="8060" w:hanging="379"/>
      </w:pPr>
      <w:rPr>
        <w:rFonts w:hint="default"/>
      </w:rPr>
    </w:lvl>
    <w:lvl w:ilvl="7" w:tplc="E8B61EE6">
      <w:numFmt w:val="bullet"/>
      <w:lvlText w:val="•"/>
      <w:lvlJc w:val="left"/>
      <w:pPr>
        <w:ind w:left="9020" w:hanging="379"/>
      </w:pPr>
      <w:rPr>
        <w:rFonts w:hint="default"/>
      </w:rPr>
    </w:lvl>
    <w:lvl w:ilvl="8" w:tplc="AD983842">
      <w:numFmt w:val="bullet"/>
      <w:lvlText w:val="•"/>
      <w:lvlJc w:val="left"/>
      <w:pPr>
        <w:ind w:left="9980" w:hanging="379"/>
      </w:pPr>
      <w:rPr>
        <w:rFonts w:hint="default"/>
      </w:rPr>
    </w:lvl>
  </w:abstractNum>
  <w:abstractNum w:abstractNumId="5" w15:restartNumberingAfterBreak="0">
    <w:nsid w:val="7DF4492F"/>
    <w:multiLevelType w:val="multilevel"/>
    <w:tmpl w:val="8BE664C0"/>
    <w:lvl w:ilvl="0">
      <w:start w:val="5"/>
      <w:numFmt w:val="decimal"/>
      <w:lvlText w:val="%1"/>
      <w:lvlJc w:val="left"/>
      <w:pPr>
        <w:ind w:left="1832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2" w:hanging="560"/>
        <w:jc w:val="left"/>
      </w:pPr>
      <w:rPr>
        <w:rFonts w:ascii="Times New Roman" w:eastAsia="Times New Roman" w:hAnsi="Times New Roman" w:cs="Times New Roman" w:hint="default"/>
        <w:color w:val="3B3B3B"/>
        <w:w w:val="107"/>
        <w:sz w:val="23"/>
        <w:szCs w:val="23"/>
      </w:rPr>
    </w:lvl>
    <w:lvl w:ilvl="2">
      <w:numFmt w:val="bullet"/>
      <w:lvlText w:val="•"/>
      <w:lvlJc w:val="left"/>
      <w:pPr>
        <w:ind w:left="3852" w:hanging="560"/>
      </w:pPr>
      <w:rPr>
        <w:rFonts w:hint="default"/>
      </w:rPr>
    </w:lvl>
    <w:lvl w:ilvl="3">
      <w:numFmt w:val="bullet"/>
      <w:lvlText w:val="•"/>
      <w:lvlJc w:val="left"/>
      <w:pPr>
        <w:ind w:left="4858" w:hanging="560"/>
      </w:pPr>
      <w:rPr>
        <w:rFonts w:hint="default"/>
      </w:rPr>
    </w:lvl>
    <w:lvl w:ilvl="4">
      <w:numFmt w:val="bullet"/>
      <w:lvlText w:val="•"/>
      <w:lvlJc w:val="left"/>
      <w:pPr>
        <w:ind w:left="5864" w:hanging="560"/>
      </w:pPr>
      <w:rPr>
        <w:rFonts w:hint="default"/>
      </w:rPr>
    </w:lvl>
    <w:lvl w:ilvl="5">
      <w:numFmt w:val="bullet"/>
      <w:lvlText w:val="•"/>
      <w:lvlJc w:val="left"/>
      <w:pPr>
        <w:ind w:left="6870" w:hanging="560"/>
      </w:pPr>
      <w:rPr>
        <w:rFonts w:hint="default"/>
      </w:rPr>
    </w:lvl>
    <w:lvl w:ilvl="6">
      <w:numFmt w:val="bullet"/>
      <w:lvlText w:val="•"/>
      <w:lvlJc w:val="left"/>
      <w:pPr>
        <w:ind w:left="7876" w:hanging="560"/>
      </w:pPr>
      <w:rPr>
        <w:rFonts w:hint="default"/>
      </w:rPr>
    </w:lvl>
    <w:lvl w:ilvl="7">
      <w:numFmt w:val="bullet"/>
      <w:lvlText w:val="•"/>
      <w:lvlJc w:val="left"/>
      <w:pPr>
        <w:ind w:left="8882" w:hanging="560"/>
      </w:pPr>
      <w:rPr>
        <w:rFonts w:hint="default"/>
      </w:rPr>
    </w:lvl>
    <w:lvl w:ilvl="8">
      <w:numFmt w:val="bullet"/>
      <w:lvlText w:val="•"/>
      <w:lvlJc w:val="left"/>
      <w:pPr>
        <w:ind w:left="9888" w:hanging="560"/>
      </w:pPr>
      <w:rPr>
        <w:rFonts w:hint="default"/>
      </w:rPr>
    </w:lvl>
  </w:abstractNum>
  <w:num w:numId="1" w16cid:durableId="1810903689">
    <w:abstractNumId w:val="5"/>
  </w:num>
  <w:num w:numId="2" w16cid:durableId="646596331">
    <w:abstractNumId w:val="1"/>
  </w:num>
  <w:num w:numId="3" w16cid:durableId="1820994482">
    <w:abstractNumId w:val="3"/>
  </w:num>
  <w:num w:numId="4" w16cid:durableId="500312465">
    <w:abstractNumId w:val="4"/>
  </w:num>
  <w:num w:numId="5" w16cid:durableId="1819373353">
    <w:abstractNumId w:val="0"/>
  </w:num>
  <w:num w:numId="6" w16cid:durableId="31044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17"/>
    <w:rsid w:val="00254B2D"/>
    <w:rsid w:val="006A0517"/>
    <w:rsid w:val="007F2F26"/>
    <w:rsid w:val="00A96B0C"/>
    <w:rsid w:val="00E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206B"/>
  <w15:docId w15:val="{3E686B7A-4253-43F6-8BD9-E64A4B23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323" w:hanging="369"/>
      <w:outlineLvl w:val="0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119" w:hanging="57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KM_C224e-20221031102035</dc:title>
  <dc:creator>Helclová Barbara</dc:creator>
  <cp:lastModifiedBy>Helclová Barbara</cp:lastModifiedBy>
  <cp:revision>4</cp:revision>
  <dcterms:created xsi:type="dcterms:W3CDTF">2022-11-03T12:23:00Z</dcterms:created>
  <dcterms:modified xsi:type="dcterms:W3CDTF">2022-11-03T12:25:00Z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KM_C224e</vt:lpwstr>
  </property>
  <property fmtid="{D5CDD505-2E9C-101B-9397-08002B2CF9AE}" pid="4" name="LastSaved">
    <vt:filetime>2022-10-31T00:00:00Z</vt:filetime>
  </property>
</Properties>
</file>