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397CFA8D"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S/07238/UL/22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07238/UL/22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PPK-95a/53/22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411CFE43"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C93083">
        <w:rPr>
          <w:rFonts w:ascii="Arial" w:hAnsi="Arial" w:cs="Arial"/>
        </w:rPr>
        <w:t>„xxxx“</w:t>
      </w:r>
    </w:p>
    <w:p w14:paraId="39D33859" w14:textId="6162D1BB" w:rsidR="00BA4C51" w:rsidRPr="00C264BF" w:rsidRDefault="00BA4C51" w:rsidP="00BB63BC">
      <w:pPr>
        <w:spacing w:after="0" w:line="240" w:lineRule="auto"/>
        <w:rPr>
          <w:rFonts w:ascii="Arial" w:hAnsi="Arial" w:cs="Arial"/>
        </w:rPr>
      </w:pPr>
      <w:r w:rsidRPr="00C264BF">
        <w:rPr>
          <w:rFonts w:ascii="Arial" w:hAnsi="Arial" w:cs="Arial"/>
        </w:rPr>
        <w:t>Zastoupený: Ing. Petr Kříž</w:t>
      </w:r>
      <w:r w:rsidR="00C93083">
        <w:rPr>
          <w:rFonts w:ascii="Arial" w:hAnsi="Arial" w:cs="Arial"/>
        </w:rPr>
        <w:t>,</w:t>
      </w:r>
      <w:r w:rsidRPr="00C264BF">
        <w:rPr>
          <w:rFonts w:ascii="Arial" w:hAnsi="Arial" w:cs="Arial"/>
        </w:rPr>
        <w:t xml:space="preserve"> ředitel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Vladislav Kopecký</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67462621" w:rsidR="00BA4C51" w:rsidRPr="000243D9" w:rsidRDefault="00C207F8" w:rsidP="00BB63BC">
      <w:pPr>
        <w:spacing w:after="0" w:line="240" w:lineRule="auto"/>
        <w:rPr>
          <w:rFonts w:ascii="Arial" w:hAnsi="Arial" w:cs="Arial"/>
          <w:b/>
        </w:rPr>
      </w:pPr>
      <w:r w:rsidRPr="000243D9">
        <w:rPr>
          <w:rFonts w:ascii="Arial" w:hAnsi="Arial" w:cs="Arial"/>
          <w:b/>
        </w:rPr>
        <w:t>Vít Wozniak</w:t>
      </w:r>
    </w:p>
    <w:p w14:paraId="068E86B8" w14:textId="77777777" w:rsidR="00C93083" w:rsidRDefault="00BA4C51" w:rsidP="00BB63BC">
      <w:pPr>
        <w:spacing w:after="0" w:line="240" w:lineRule="auto"/>
        <w:rPr>
          <w:rFonts w:ascii="Arial" w:hAnsi="Arial" w:cs="Arial"/>
        </w:rPr>
      </w:pPr>
      <w:r w:rsidRPr="000243D9">
        <w:rPr>
          <w:rFonts w:ascii="Arial" w:hAnsi="Arial" w:cs="Arial"/>
        </w:rPr>
        <w:t>IČO:</w:t>
      </w:r>
      <w:r w:rsidR="00C207F8" w:rsidRPr="000243D9">
        <w:rPr>
          <w:rFonts w:ascii="Arial" w:hAnsi="Arial" w:cs="Arial"/>
        </w:rPr>
        <w:t xml:space="preserve"> 14120976</w:t>
      </w:r>
      <w:r w:rsidR="00DF0369" w:rsidRPr="000243D9">
        <w:rPr>
          <w:rFonts w:ascii="Arial" w:hAnsi="Arial" w:cs="Arial"/>
        </w:rPr>
        <w:t xml:space="preserve"> </w:t>
      </w:r>
    </w:p>
    <w:p w14:paraId="70EEF6E2" w14:textId="1890D029" w:rsidR="00BA4C51" w:rsidRPr="000243D9" w:rsidRDefault="00DF0369" w:rsidP="00BB63BC">
      <w:pPr>
        <w:spacing w:after="0" w:line="240" w:lineRule="auto"/>
        <w:rPr>
          <w:rFonts w:ascii="Arial" w:hAnsi="Arial" w:cs="Arial"/>
        </w:rPr>
      </w:pPr>
      <w:r w:rsidRPr="000243D9">
        <w:rPr>
          <w:rFonts w:ascii="Arial" w:hAnsi="Arial" w:cs="Arial"/>
        </w:rPr>
        <w:t>DIČ:</w:t>
      </w:r>
      <w:r w:rsidR="00C207F8" w:rsidRPr="000243D9">
        <w:rPr>
          <w:rFonts w:ascii="Arial" w:hAnsi="Arial" w:cs="Arial"/>
        </w:rPr>
        <w:t xml:space="preserve"> </w:t>
      </w:r>
      <w:r w:rsidR="00C93083">
        <w:rPr>
          <w:rFonts w:ascii="Arial" w:hAnsi="Arial" w:cs="Arial"/>
        </w:rPr>
        <w:t>neplátce DPH</w:t>
      </w:r>
    </w:p>
    <w:p w14:paraId="1A822202" w14:textId="6263FAEB" w:rsidR="00BA4C51" w:rsidRPr="000243D9" w:rsidRDefault="00B97286" w:rsidP="00BB63BC">
      <w:pPr>
        <w:spacing w:after="0" w:line="240" w:lineRule="auto"/>
        <w:rPr>
          <w:rFonts w:ascii="Arial" w:hAnsi="Arial" w:cs="Arial"/>
        </w:rPr>
      </w:pPr>
      <w:r w:rsidRPr="000243D9">
        <w:rPr>
          <w:rFonts w:ascii="Arial" w:hAnsi="Arial" w:cs="Arial"/>
        </w:rPr>
        <w:t>Adresa sídla</w:t>
      </w:r>
      <w:r w:rsidR="00BA4C51" w:rsidRPr="000243D9">
        <w:rPr>
          <w:rFonts w:ascii="Arial" w:hAnsi="Arial" w:cs="Arial"/>
        </w:rPr>
        <w:t xml:space="preserve">:  </w:t>
      </w:r>
      <w:r w:rsidR="00C207F8" w:rsidRPr="000243D9">
        <w:rPr>
          <w:rFonts w:ascii="Arial" w:hAnsi="Arial" w:cs="Arial"/>
        </w:rPr>
        <w:t xml:space="preserve">Štúrova 737/66, Teplice-Trnovany, 415 01  </w:t>
      </w:r>
    </w:p>
    <w:p w14:paraId="0D5F5B68" w14:textId="1BB83F43" w:rsidR="00BA4C51" w:rsidRPr="000243D9" w:rsidRDefault="00BA4C51" w:rsidP="00BB63BC">
      <w:pPr>
        <w:spacing w:after="0" w:line="240" w:lineRule="auto"/>
        <w:rPr>
          <w:rFonts w:ascii="Arial" w:hAnsi="Arial" w:cs="Arial"/>
        </w:rPr>
      </w:pPr>
      <w:r w:rsidRPr="000243D9">
        <w:rPr>
          <w:rFonts w:ascii="Arial" w:hAnsi="Arial" w:cs="Arial"/>
        </w:rPr>
        <w:t xml:space="preserve">Zastoupená: </w:t>
      </w:r>
      <w:r w:rsidR="00C207F8" w:rsidRPr="000243D9">
        <w:rPr>
          <w:rFonts w:ascii="Arial" w:hAnsi="Arial" w:cs="Arial"/>
        </w:rPr>
        <w:t>Petr Wozniak</w:t>
      </w:r>
    </w:p>
    <w:p w14:paraId="1E424C7F" w14:textId="64841C20" w:rsidR="00BA4C51" w:rsidRPr="000243D9" w:rsidRDefault="00BA4C51" w:rsidP="00BB63BC">
      <w:pPr>
        <w:spacing w:after="0" w:line="240" w:lineRule="auto"/>
        <w:rPr>
          <w:rFonts w:ascii="Arial" w:hAnsi="Arial" w:cs="Arial"/>
        </w:rPr>
      </w:pPr>
      <w:r w:rsidRPr="000243D9">
        <w:rPr>
          <w:rFonts w:ascii="Arial" w:hAnsi="Arial" w:cs="Arial"/>
        </w:rPr>
        <w:t>Bankovní spojení:</w:t>
      </w:r>
      <w:r w:rsidR="00C207F8" w:rsidRPr="000243D9">
        <w:rPr>
          <w:rFonts w:ascii="Arial" w:hAnsi="Arial" w:cs="Arial"/>
        </w:rPr>
        <w:t xml:space="preserve"> </w:t>
      </w:r>
      <w:r w:rsidR="00C93083">
        <w:rPr>
          <w:rFonts w:ascii="Arial" w:hAnsi="Arial" w:cs="Arial"/>
        </w:rPr>
        <w:t>„xxxx“</w:t>
      </w:r>
    </w:p>
    <w:p w14:paraId="3AF09761" w14:textId="5AA43CA1" w:rsidR="00DF0369" w:rsidRPr="000243D9" w:rsidRDefault="00DF0369" w:rsidP="00BB63BC">
      <w:pPr>
        <w:spacing w:after="0" w:line="240" w:lineRule="auto"/>
        <w:rPr>
          <w:rFonts w:ascii="Arial" w:hAnsi="Arial" w:cs="Arial"/>
        </w:rPr>
      </w:pPr>
      <w:r w:rsidRPr="000243D9">
        <w:rPr>
          <w:rFonts w:ascii="Arial" w:hAnsi="Arial" w:cs="Arial"/>
        </w:rPr>
        <w:t xml:space="preserve">V rozsahu této smlouvy osoba zmocněná k jednání s objednatelem: </w:t>
      </w:r>
      <w:r w:rsidR="00C207F8" w:rsidRPr="000243D9">
        <w:rPr>
          <w:rFonts w:ascii="Arial" w:hAnsi="Arial" w:cs="Arial"/>
        </w:rPr>
        <w:t>Petr Wozniak</w:t>
      </w:r>
    </w:p>
    <w:p w14:paraId="1523A1DD" w14:textId="36C8CDC1" w:rsidR="00BA4C51" w:rsidRPr="000243D9" w:rsidRDefault="00BA4C51" w:rsidP="00BB63BC">
      <w:pPr>
        <w:spacing w:after="0" w:line="240" w:lineRule="auto"/>
        <w:rPr>
          <w:rFonts w:ascii="Arial" w:hAnsi="Arial" w:cs="Arial"/>
          <w:color w:val="000000" w:themeColor="text1"/>
        </w:rPr>
      </w:pPr>
      <w:r w:rsidRPr="000243D9">
        <w:rPr>
          <w:rFonts w:ascii="Arial" w:hAnsi="Arial" w:cs="Arial"/>
          <w:color w:val="000000" w:themeColor="text1"/>
        </w:rPr>
        <w:t>Email:</w:t>
      </w:r>
      <w:r w:rsidR="00DF0369" w:rsidRPr="000243D9">
        <w:rPr>
          <w:rFonts w:ascii="Arial" w:hAnsi="Arial" w:cs="Arial"/>
          <w:color w:val="000000" w:themeColor="text1"/>
        </w:rPr>
        <w:t xml:space="preserve"> </w:t>
      </w:r>
      <w:hyperlink r:id="rId6" w:history="1">
        <w:r w:rsidR="00C93083">
          <w:rPr>
            <w:rStyle w:val="Hypertextovodkaz"/>
            <w:rFonts w:ascii="Arial" w:hAnsi="Arial" w:cs="Arial"/>
            <w:color w:val="000000" w:themeColor="text1"/>
            <w:u w:val="none"/>
          </w:rPr>
          <w:t>„xxxx</w:t>
        </w:r>
      </w:hyperlink>
      <w:r w:rsidR="00C207F8" w:rsidRPr="000243D9">
        <w:rPr>
          <w:rFonts w:ascii="Arial" w:hAnsi="Arial" w:cs="Arial"/>
          <w:color w:val="000000" w:themeColor="text1"/>
        </w:rPr>
        <w:t>,</w:t>
      </w:r>
      <w:r w:rsidR="00DF0369" w:rsidRPr="000243D9">
        <w:rPr>
          <w:rFonts w:ascii="Arial" w:hAnsi="Arial" w:cs="Arial"/>
          <w:color w:val="000000" w:themeColor="text1"/>
        </w:rPr>
        <w:t xml:space="preserve"> t</w:t>
      </w:r>
      <w:r w:rsidRPr="000243D9">
        <w:rPr>
          <w:rFonts w:ascii="Arial" w:hAnsi="Arial" w:cs="Arial"/>
          <w:color w:val="000000" w:themeColor="text1"/>
        </w:rPr>
        <w:t>elefon:</w:t>
      </w:r>
      <w:r w:rsidR="00C207F8" w:rsidRPr="000243D9">
        <w:rPr>
          <w:rFonts w:ascii="Arial" w:hAnsi="Arial" w:cs="Arial"/>
          <w:color w:val="000000" w:themeColor="text1"/>
        </w:rPr>
        <w:t xml:space="preserve"> </w:t>
      </w:r>
      <w:r w:rsidR="00C93083">
        <w:rPr>
          <w:rFonts w:ascii="Arial" w:hAnsi="Arial" w:cs="Arial"/>
          <w:color w:val="000000" w:themeColor="text1"/>
        </w:rPr>
        <w:t>„xxxx“</w:t>
      </w:r>
    </w:p>
    <w:p w14:paraId="71BD19CB" w14:textId="24D301CF" w:rsidR="00BA4C51" w:rsidRDefault="00BA4C51" w:rsidP="00134FF9">
      <w:pPr>
        <w:spacing w:before="120" w:after="120"/>
        <w:rPr>
          <w:rFonts w:ascii="Arial" w:hAnsi="Arial" w:cs="Arial"/>
        </w:rPr>
      </w:pPr>
      <w:r w:rsidRPr="000243D9">
        <w:rPr>
          <w:rFonts w:ascii="Arial" w:hAnsi="Arial" w:cs="Arial"/>
        </w:rPr>
        <w:t>(dále jen „</w:t>
      </w:r>
      <w:r w:rsidRPr="000243D9">
        <w:rPr>
          <w:rFonts w:ascii="Arial" w:hAnsi="Arial" w:cs="Arial"/>
          <w:b/>
        </w:rPr>
        <w:t>zhotovitel</w:t>
      </w:r>
      <w:r w:rsidRPr="000243D9">
        <w:rPr>
          <w:rFonts w:ascii="Arial" w:hAnsi="Arial" w:cs="Arial"/>
        </w:rPr>
        <w:t>”)</w:t>
      </w:r>
    </w:p>
    <w:p w14:paraId="4DF9282F" w14:textId="6A875F93" w:rsidR="00C93083" w:rsidRDefault="00C93083" w:rsidP="00134FF9">
      <w:pPr>
        <w:spacing w:before="120" w:after="120"/>
        <w:rPr>
          <w:rFonts w:ascii="Arial" w:hAnsi="Arial" w:cs="Arial"/>
        </w:rPr>
      </w:pPr>
    </w:p>
    <w:p w14:paraId="666A75B3" w14:textId="77777777" w:rsidR="00C93083" w:rsidRPr="00C264BF" w:rsidRDefault="00C93083" w:rsidP="00134FF9">
      <w:pPr>
        <w:spacing w:before="120" w:after="120"/>
        <w:rPr>
          <w:rFonts w:ascii="Arial" w:hAnsi="Arial" w:cs="Arial"/>
        </w:rPr>
      </w:pPr>
    </w:p>
    <w:p w14:paraId="7E936E70" w14:textId="77777777" w:rsidR="00BA4C51" w:rsidRPr="00C264BF" w:rsidRDefault="00C61950" w:rsidP="00F03462">
      <w:pPr>
        <w:pStyle w:val="Nadpis1"/>
      </w:pPr>
      <w:r>
        <w:br/>
      </w:r>
      <w:r w:rsidR="00BA4C51" w:rsidRPr="00C264BF">
        <w:t>Předmět smlouvy</w:t>
      </w:r>
    </w:p>
    <w:p w14:paraId="7900BBE4" w14:textId="1D323211" w:rsidR="00BA4C51"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9B76814" w14:textId="77777777" w:rsidR="00C93083" w:rsidRPr="00C93083" w:rsidRDefault="00C93083" w:rsidP="00C93083">
      <w:bookmarkStart w:id="0" w:name="_GoBack"/>
      <w:bookmarkEnd w:id="0"/>
    </w:p>
    <w:p w14:paraId="2C3507C0" w14:textId="77777777" w:rsidR="00BA4C51" w:rsidRPr="00C264BF" w:rsidRDefault="00BA4C51" w:rsidP="00820E79">
      <w:pPr>
        <w:pStyle w:val="Nadpis2"/>
      </w:pPr>
      <w:r w:rsidRPr="00C264BF">
        <w:lastRenderedPageBreak/>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Ruční kosení a výřez nežádoucího zmlazení na dvou plochách u vysílače pod Radobýlem, k. ú. Litoměřice.</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59A1BB59" w:rsidR="00BA4C51" w:rsidRPr="00C264BF" w:rsidRDefault="00BA4C51" w:rsidP="00820E79">
      <w:pPr>
        <w:pStyle w:val="Nadpis2"/>
        <w:numPr>
          <w:ilvl w:val="0"/>
          <w:numId w:val="0"/>
        </w:numPr>
        <w:ind w:left="709"/>
      </w:pPr>
      <w:r w:rsidRPr="00C264BF">
        <w:t>Podrobná specifikace díla je uvedena v příloze č. 1 Rozpočet a specifikace díla PPK-95a/53/22</w:t>
      </w:r>
      <w:r w:rsidR="00DF0369">
        <w:t xml:space="preserve"> a příloze č. 2 Mapové podklady se zákresy kosení a výřezů</w:t>
      </w:r>
      <w:r w:rsidRPr="00C264BF">
        <w:t>.</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36329A84" w:rsidR="00BA4C51" w:rsidRPr="000243D9" w:rsidRDefault="00BA4C51" w:rsidP="00820E79">
      <w:pPr>
        <w:pStyle w:val="Nadpis2"/>
        <w:numPr>
          <w:ilvl w:val="0"/>
          <w:numId w:val="0"/>
        </w:numPr>
        <w:ind w:left="709"/>
      </w:pPr>
      <w:r w:rsidRPr="000243D9">
        <w:t>Cena bez DPH:</w:t>
      </w:r>
      <w:r w:rsidR="000E1B0D" w:rsidRPr="000243D9">
        <w:t xml:space="preserve"> </w:t>
      </w:r>
      <w:r w:rsidR="000243D9" w:rsidRPr="000243D9">
        <w:t>39 830</w:t>
      </w:r>
      <w:r w:rsidRPr="000243D9">
        <w:t>,- Kč</w:t>
      </w:r>
    </w:p>
    <w:p w14:paraId="1909710B" w14:textId="1AF45FF8" w:rsidR="00BA4C51" w:rsidRPr="000243D9" w:rsidRDefault="00BA4C51" w:rsidP="00820E79">
      <w:pPr>
        <w:pStyle w:val="Nadpis2"/>
        <w:numPr>
          <w:ilvl w:val="0"/>
          <w:numId w:val="0"/>
        </w:numPr>
        <w:ind w:left="709"/>
      </w:pPr>
      <w:r w:rsidRPr="000243D9">
        <w:t>DPH 21%:</w:t>
      </w:r>
      <w:r w:rsidR="000E1B0D" w:rsidRPr="000243D9">
        <w:t xml:space="preserve"> </w:t>
      </w:r>
      <w:r w:rsidR="000243D9" w:rsidRPr="000243D9">
        <w:t>0</w:t>
      </w:r>
      <w:r w:rsidRPr="000243D9">
        <w:t>,</w:t>
      </w:r>
      <w:r w:rsidR="000E1B0D" w:rsidRPr="000243D9">
        <w:t>-</w:t>
      </w:r>
      <w:r w:rsidRPr="000243D9">
        <w:t xml:space="preserve"> Kč</w:t>
      </w:r>
    </w:p>
    <w:p w14:paraId="1A426FC4" w14:textId="508A39C8" w:rsidR="00BA4C51" w:rsidRPr="000243D9" w:rsidRDefault="00BA4C51" w:rsidP="00820E79">
      <w:pPr>
        <w:pStyle w:val="Nadpis2"/>
        <w:numPr>
          <w:ilvl w:val="0"/>
          <w:numId w:val="0"/>
        </w:numPr>
        <w:ind w:left="709"/>
      </w:pPr>
      <w:r w:rsidRPr="000243D9">
        <w:t xml:space="preserve">Cena včetně DPH: </w:t>
      </w:r>
      <w:r w:rsidR="000243D9" w:rsidRPr="000243D9">
        <w:t>39</w:t>
      </w:r>
      <w:r w:rsidR="00C93083">
        <w:t xml:space="preserve"> </w:t>
      </w:r>
      <w:r w:rsidR="000243D9" w:rsidRPr="000243D9">
        <w:t>830</w:t>
      </w:r>
      <w:r w:rsidR="000E1B0D" w:rsidRPr="000243D9">
        <w:t>,-</w:t>
      </w:r>
      <w:r w:rsidRPr="000243D9">
        <w:t xml:space="preserve"> Kč</w:t>
      </w:r>
    </w:p>
    <w:p w14:paraId="01C67199" w14:textId="4E5E83D5" w:rsidR="00BA4C51" w:rsidRPr="00C264BF" w:rsidRDefault="00BA4C51" w:rsidP="00820E79">
      <w:pPr>
        <w:pStyle w:val="Nadpis2"/>
        <w:numPr>
          <w:ilvl w:val="0"/>
          <w:numId w:val="0"/>
        </w:numPr>
        <w:ind w:left="709"/>
      </w:pPr>
      <w:r w:rsidRPr="000243D9">
        <w:t xml:space="preserve">Zhotovitel </w:t>
      </w:r>
      <w:r w:rsidR="000E1B0D" w:rsidRPr="000243D9">
        <w:t>není</w:t>
      </w:r>
      <w:r w:rsidRPr="000243D9">
        <w:t xml:space="preserv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2C9D1A61"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w:t>
      </w:r>
      <w:r w:rsidR="00134FF9">
        <w:t>5</w:t>
      </w:r>
      <w:r w:rsidR="00B45F6B">
        <w:t xml:space="preserve"> pracovních dnů po předání a </w:t>
      </w:r>
      <w:r w:rsidRPr="00C264BF">
        <w:t xml:space="preserve">převzetí díla (v žádném případě však ne později než do </w:t>
      </w:r>
      <w:r w:rsidR="00134FF9">
        <w:t>25</w:t>
      </w:r>
      <w:r w:rsidRPr="00C264BF">
        <w:t>.</w:t>
      </w:r>
      <w:r w:rsidR="00DF0369">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58F53898"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18.</w:t>
      </w:r>
      <w:r w:rsidR="00134FF9">
        <w:t xml:space="preserve"> </w:t>
      </w:r>
      <w:r w:rsidRPr="00C264BF">
        <w:t>11.</w:t>
      </w:r>
      <w:r w:rsidR="00134FF9">
        <w:t xml:space="preserve"> </w:t>
      </w:r>
      <w:r w:rsidRPr="00C264BF">
        <w:t>2022.</w:t>
      </w:r>
    </w:p>
    <w:p w14:paraId="2BADE5A1" w14:textId="77777777" w:rsidR="00BA4C51" w:rsidRPr="00C264BF" w:rsidRDefault="00BA4C51" w:rsidP="00820E79">
      <w:pPr>
        <w:pStyle w:val="Nadpis2"/>
      </w:pPr>
      <w:r w:rsidRPr="00C264BF">
        <w:lastRenderedPageBreak/>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 p. č. 5117/8 k. ú. Litoměřice.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0C2E8A2" w14:textId="201857D1" w:rsidR="00B5182A" w:rsidRPr="00B5182A" w:rsidRDefault="007D127F" w:rsidP="007D127F">
      <w:pPr>
        <w:ind w:left="709" w:hanging="567"/>
        <w:jc w:val="both"/>
      </w:pPr>
      <w:r w:rsidRPr="007D127F">
        <w:rPr>
          <w:rFonts w:ascii="Arial" w:hAnsi="Arial" w:cs="Arial"/>
        </w:rPr>
        <w:t>5.3</w:t>
      </w:r>
      <w:r w:rsidRPr="007D127F">
        <w:rPr>
          <w:rFonts w:ascii="Arial" w:hAnsi="Arial" w:cs="Arial"/>
        </w:rPr>
        <w:tab/>
        <w:t>Realizace díla zahrnuje mj. tyto činnosti: poškozování a rušení ve vývoji ZCHD</w:t>
      </w:r>
      <w:r>
        <w:rPr>
          <w:rFonts w:ascii="Arial" w:hAnsi="Arial" w:cs="Arial"/>
        </w:rPr>
        <w:t>,</w:t>
      </w:r>
      <w:r w:rsidRPr="007D127F">
        <w:rPr>
          <w:rFonts w:ascii="Arial" w:hAnsi="Arial" w:cs="Arial"/>
        </w:rPr>
        <w:t xml:space="preserve"> vjezd a setrvání motorových vozidel mimo silnice, místní komunikace a místa vyhrazená se souhlasem orgánu ochrany přírody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druhu z hlediska ochrany a je v souladu s cíli ochrany zvláště chráněných území. Na provádění činností zhotovitelem se tak při dodržení podmínek stanovených v této smlouvě v souladu s § 90 odst. 20 písm. a)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lastRenderedPageBreak/>
        <w:br/>
      </w:r>
      <w:r w:rsidR="00BA4C51" w:rsidRPr="00C264BF">
        <w:t>Odpovědnost za vady</w:t>
      </w:r>
    </w:p>
    <w:p w14:paraId="2FAEB95D" w14:textId="77777777" w:rsidR="00DF0369" w:rsidRPr="00ED4E9F" w:rsidRDefault="00DF0369" w:rsidP="00DF0369">
      <w:pPr>
        <w:pStyle w:val="Nadpis2"/>
      </w:pPr>
      <w:r w:rsidRPr="001903CE">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p>
    <w:p w14:paraId="5D0A03B8" w14:textId="77777777" w:rsidR="00DF0369" w:rsidRDefault="00DF0369" w:rsidP="00DF0369">
      <w:pPr>
        <w:pStyle w:val="Nadpis2"/>
      </w:pPr>
      <w:r w:rsidRPr="001903CE">
        <w:t>Při předání díla dle čl. 2.2 je objednatel povinen předmětné plochy prohlédnout. Má-li dílo vady, je zhotovitel v prodlení. V takovém případě vyzve objednatel zhotovitele k odstranění vad a stanoví zhotoviteli lhůtu k nápravě. Tím není dotčen čl. 8 smlouvy. Neodstraní-li zhotovitel vady ani ve lhůtě stanovené objednatelem, může objednatel od smlouvy odstoupit doručením písemného oznámení o odstoupení druhé smluvní straně.</w:t>
      </w:r>
    </w:p>
    <w:p w14:paraId="643D8900" w14:textId="77777777" w:rsidR="00DF0369" w:rsidRDefault="00DF0369" w:rsidP="00DF0369">
      <w:pPr>
        <w:pStyle w:val="Nadpis2"/>
      </w:pPr>
      <w:r w:rsidRPr="001903CE">
        <w:t>Objednatel poznamená charakter vad, lhůtu pro jejich odstranění a splnění této lhůty, případně nemožnost odstranění vad, do předávacího protokolu vyhotovených v souladu s čl. 6.1 této smlouvy</w:t>
      </w:r>
      <w:r>
        <w:t>.</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8376F" w:rsidRDefault="00BA4C51" w:rsidP="00B5182A">
      <w:pPr>
        <w:pStyle w:val="Nadpis2"/>
        <w:rPr>
          <w:spacing w:val="-4"/>
        </w:rPr>
      </w:pPr>
      <w:r w:rsidRPr="00C8376F">
        <w:rPr>
          <w:spacing w:val="-4"/>
        </w:rP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6BC3116F" w:rsidR="00BA4C51" w:rsidRPr="000243D9" w:rsidRDefault="00134FF9" w:rsidP="00B5182A">
      <w:pPr>
        <w:pStyle w:val="Nadpis2"/>
      </w:pPr>
      <w:r w:rsidRPr="000243D9">
        <w:t>Tato smlouva je vyhotovena v elektronickém originále.</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2A46299F" w:rsidR="00BA4C51" w:rsidRPr="00C264BF" w:rsidRDefault="00BA4C51" w:rsidP="00B5182A">
      <w:pPr>
        <w:pStyle w:val="Nadpis2"/>
        <w:numPr>
          <w:ilvl w:val="0"/>
          <w:numId w:val="0"/>
        </w:numPr>
        <w:ind w:left="709"/>
      </w:pPr>
      <w:r w:rsidRPr="00C264BF">
        <w:t xml:space="preserve">Příloha č. 1 </w:t>
      </w:r>
      <w:r w:rsidR="00DF0369">
        <w:t>-</w:t>
      </w:r>
      <w:r w:rsidRPr="00C264BF">
        <w:t xml:space="preserve"> Rozpočet a specifikace díla PPK-95a/53/22</w:t>
      </w:r>
      <w:r w:rsidRPr="00C264BF">
        <w:tab/>
      </w:r>
      <w:r w:rsidR="00DF0369">
        <w:br/>
        <w:t>Příloha č. 2 - Mapové podklady se zákresy kosení a výřezů</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51A3E0C" w:rsidR="00890973" w:rsidRDefault="00890973" w:rsidP="00C93083">
            <w:pPr>
              <w:rPr>
                <w:rFonts w:ascii="Arial" w:hAnsi="Arial" w:cs="Arial"/>
              </w:rPr>
            </w:pPr>
            <w:r w:rsidRPr="00C264BF">
              <w:rPr>
                <w:rFonts w:ascii="Arial" w:hAnsi="Arial" w:cs="Arial"/>
              </w:rPr>
              <w:t>V</w:t>
            </w:r>
            <w:r w:rsidR="00C93083">
              <w:rPr>
                <w:rFonts w:ascii="Arial" w:hAnsi="Arial" w:cs="Arial"/>
              </w:rPr>
              <w:t> Ústí nad Labem</w:t>
            </w:r>
          </w:p>
        </w:tc>
        <w:tc>
          <w:tcPr>
            <w:tcW w:w="2081" w:type="dxa"/>
          </w:tcPr>
          <w:p w14:paraId="682CD135" w14:textId="429F7200" w:rsidR="00890973" w:rsidRDefault="00890973" w:rsidP="00C93083">
            <w:pPr>
              <w:rPr>
                <w:rFonts w:ascii="Arial" w:hAnsi="Arial" w:cs="Arial"/>
              </w:rPr>
            </w:pPr>
            <w:r w:rsidRPr="00C264BF">
              <w:rPr>
                <w:rFonts w:ascii="Arial" w:hAnsi="Arial" w:cs="Arial"/>
              </w:rPr>
              <w:t xml:space="preserve">dne </w:t>
            </w:r>
            <w:r w:rsidR="00C93083">
              <w:rPr>
                <w:rFonts w:ascii="Arial" w:hAnsi="Arial" w:cs="Arial"/>
              </w:rPr>
              <w:t>2. 11. 2022</w:t>
            </w:r>
          </w:p>
        </w:tc>
        <w:tc>
          <w:tcPr>
            <w:tcW w:w="2450" w:type="dxa"/>
          </w:tcPr>
          <w:p w14:paraId="1A62C283" w14:textId="35833529" w:rsidR="00890973" w:rsidRDefault="00890973" w:rsidP="00C93083">
            <w:pPr>
              <w:rPr>
                <w:rFonts w:ascii="Arial" w:hAnsi="Arial" w:cs="Arial"/>
              </w:rPr>
            </w:pPr>
            <w:r w:rsidRPr="00C264BF">
              <w:rPr>
                <w:rFonts w:ascii="Arial" w:hAnsi="Arial" w:cs="Arial"/>
              </w:rPr>
              <w:t xml:space="preserve">V </w:t>
            </w:r>
            <w:r w:rsidR="00C93083">
              <w:rPr>
                <w:rFonts w:ascii="Arial" w:hAnsi="Arial" w:cs="Arial"/>
              </w:rPr>
              <w:t>Teplicích</w:t>
            </w:r>
          </w:p>
        </w:tc>
        <w:tc>
          <w:tcPr>
            <w:tcW w:w="2183" w:type="dxa"/>
          </w:tcPr>
          <w:p w14:paraId="59CCD06A" w14:textId="124AD79D" w:rsidR="00890973" w:rsidRDefault="00890973" w:rsidP="00C93083">
            <w:pPr>
              <w:rPr>
                <w:rFonts w:ascii="Arial" w:hAnsi="Arial" w:cs="Arial"/>
              </w:rPr>
            </w:pPr>
            <w:r w:rsidRPr="00C264BF">
              <w:rPr>
                <w:rFonts w:ascii="Arial" w:hAnsi="Arial" w:cs="Arial"/>
              </w:rPr>
              <w:t xml:space="preserve">dne </w:t>
            </w:r>
            <w:r w:rsidR="00C93083">
              <w:rPr>
                <w:rFonts w:ascii="Arial" w:hAnsi="Arial" w:cs="Arial"/>
              </w:rPr>
              <w:t>2. 11. 2022</w:t>
            </w:r>
          </w:p>
        </w:tc>
      </w:tr>
      <w:tr w:rsidR="00134FF9" w14:paraId="552A3399" w14:textId="77777777" w:rsidTr="00890973">
        <w:tc>
          <w:tcPr>
            <w:tcW w:w="2348" w:type="dxa"/>
          </w:tcPr>
          <w:p w14:paraId="0DF0766F" w14:textId="77777777" w:rsidR="00134FF9" w:rsidRPr="00C264BF" w:rsidRDefault="00134FF9" w:rsidP="00BA4C51">
            <w:pPr>
              <w:rPr>
                <w:rFonts w:ascii="Arial" w:hAnsi="Arial" w:cs="Arial"/>
              </w:rPr>
            </w:pPr>
          </w:p>
        </w:tc>
        <w:tc>
          <w:tcPr>
            <w:tcW w:w="2081" w:type="dxa"/>
          </w:tcPr>
          <w:p w14:paraId="5CFC3E83" w14:textId="77777777" w:rsidR="00134FF9" w:rsidRPr="00C264BF" w:rsidRDefault="00134FF9" w:rsidP="00BA4C51">
            <w:pPr>
              <w:rPr>
                <w:rFonts w:ascii="Arial" w:hAnsi="Arial" w:cs="Arial"/>
              </w:rPr>
            </w:pPr>
          </w:p>
        </w:tc>
        <w:tc>
          <w:tcPr>
            <w:tcW w:w="2450" w:type="dxa"/>
          </w:tcPr>
          <w:p w14:paraId="53F71EA6" w14:textId="77777777" w:rsidR="00134FF9" w:rsidRPr="00C264BF" w:rsidRDefault="00134FF9" w:rsidP="00BA4C51">
            <w:pPr>
              <w:rPr>
                <w:rFonts w:ascii="Arial" w:hAnsi="Arial" w:cs="Arial"/>
              </w:rPr>
            </w:pPr>
          </w:p>
        </w:tc>
        <w:tc>
          <w:tcPr>
            <w:tcW w:w="2183" w:type="dxa"/>
          </w:tcPr>
          <w:p w14:paraId="4A5FB832" w14:textId="77777777" w:rsidR="00134FF9" w:rsidRPr="00C264BF" w:rsidRDefault="00134FF9" w:rsidP="00BA4C51">
            <w:pP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5C57D569" w14:textId="77777777" w:rsidR="00134FF9" w:rsidRDefault="00890973" w:rsidP="00890973">
            <w:pPr>
              <w:jc w:val="center"/>
              <w:rPr>
                <w:rFonts w:ascii="Arial" w:hAnsi="Arial" w:cs="Arial"/>
              </w:rPr>
            </w:pPr>
            <w:r w:rsidRPr="00C264BF">
              <w:rPr>
                <w:rFonts w:ascii="Arial" w:hAnsi="Arial" w:cs="Arial"/>
              </w:rPr>
              <w:t>Ing. Petr Kříž</w:t>
            </w:r>
          </w:p>
          <w:p w14:paraId="79007E79" w14:textId="4F0A61D4" w:rsidR="00890973" w:rsidRDefault="00890973" w:rsidP="00890973">
            <w:pPr>
              <w:jc w:val="center"/>
              <w:rPr>
                <w:rFonts w:ascii="Arial" w:hAnsi="Arial" w:cs="Arial"/>
              </w:rPr>
            </w:pPr>
            <w:r w:rsidRPr="00C264BF">
              <w:rPr>
                <w:rFonts w:ascii="Arial" w:hAnsi="Arial" w:cs="Arial"/>
              </w:rPr>
              <w:t xml:space="preserve">  ředitel RP SCHKO České středohoří</w:t>
            </w:r>
          </w:p>
        </w:tc>
        <w:tc>
          <w:tcPr>
            <w:tcW w:w="4633" w:type="dxa"/>
            <w:gridSpan w:val="2"/>
            <w:vAlign w:val="bottom"/>
          </w:tcPr>
          <w:p w14:paraId="7692D817" w14:textId="7F7AE1CF" w:rsidR="00890973" w:rsidRDefault="000243D9" w:rsidP="00890973">
            <w:pPr>
              <w:jc w:val="center"/>
              <w:rPr>
                <w:rFonts w:ascii="Arial" w:hAnsi="Arial" w:cs="Arial"/>
              </w:rPr>
            </w:pPr>
            <w:r>
              <w:rPr>
                <w:rFonts w:ascii="Arial" w:hAnsi="Arial" w:cs="Arial"/>
              </w:rPr>
              <w:t>Vít Wozniak</w:t>
            </w:r>
          </w:p>
          <w:p w14:paraId="2300E89C" w14:textId="2835B870" w:rsidR="00134FF9" w:rsidRDefault="00134FF9"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3885"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243D9"/>
    <w:rsid w:val="000E1B0D"/>
    <w:rsid w:val="00122140"/>
    <w:rsid w:val="00134FF9"/>
    <w:rsid w:val="00150D52"/>
    <w:rsid w:val="00201716"/>
    <w:rsid w:val="00232FCF"/>
    <w:rsid w:val="002537FA"/>
    <w:rsid w:val="00305126"/>
    <w:rsid w:val="0037433A"/>
    <w:rsid w:val="006424FA"/>
    <w:rsid w:val="00656982"/>
    <w:rsid w:val="0066635D"/>
    <w:rsid w:val="007D127F"/>
    <w:rsid w:val="00820E79"/>
    <w:rsid w:val="00890973"/>
    <w:rsid w:val="009F14EA"/>
    <w:rsid w:val="00A14B20"/>
    <w:rsid w:val="00B413BA"/>
    <w:rsid w:val="00B45F6B"/>
    <w:rsid w:val="00B5182A"/>
    <w:rsid w:val="00B72831"/>
    <w:rsid w:val="00B97286"/>
    <w:rsid w:val="00BA4C51"/>
    <w:rsid w:val="00BB63BC"/>
    <w:rsid w:val="00BE376E"/>
    <w:rsid w:val="00BF571E"/>
    <w:rsid w:val="00C207F8"/>
    <w:rsid w:val="00C264BF"/>
    <w:rsid w:val="00C61950"/>
    <w:rsid w:val="00C8376F"/>
    <w:rsid w:val="00C93083"/>
    <w:rsid w:val="00DF0369"/>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character" w:styleId="Hypertextovodkaz">
    <w:name w:val="Hyperlink"/>
    <w:basedOn w:val="Standardnpsmoodstavce"/>
    <w:uiPriority w:val="99"/>
    <w:unhideWhenUsed/>
    <w:rsid w:val="00C207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druzeniproles.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1773</Words>
  <Characters>10465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4</cp:revision>
  <dcterms:created xsi:type="dcterms:W3CDTF">2022-10-25T07:42:00Z</dcterms:created>
  <dcterms:modified xsi:type="dcterms:W3CDTF">2022-11-02T12:56:00Z</dcterms:modified>
</cp:coreProperties>
</file>