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9F02" w14:textId="77777777" w:rsidR="003A79EB" w:rsidRPr="0003639A" w:rsidRDefault="003A79EB" w:rsidP="003A79EB">
      <w:pPr>
        <w:pStyle w:val="Nadpis1"/>
        <w:rPr>
          <w:rFonts w:ascii="Verdana" w:hAnsi="Verdana"/>
          <w:sz w:val="18"/>
          <w:szCs w:val="18"/>
          <w:u w:val="single"/>
        </w:rPr>
      </w:pPr>
      <w:r w:rsidRPr="0003639A">
        <w:rPr>
          <w:rFonts w:ascii="Verdana" w:hAnsi="Verdana"/>
          <w:sz w:val="18"/>
          <w:szCs w:val="18"/>
          <w:u w:val="single"/>
        </w:rPr>
        <w:t xml:space="preserve">Dodatek </w:t>
      </w:r>
    </w:p>
    <w:p w14:paraId="3D7DEF09" w14:textId="77777777" w:rsidR="003A79EB" w:rsidRPr="0003639A" w:rsidRDefault="003A79EB" w:rsidP="003A79EB">
      <w:pPr>
        <w:jc w:val="both"/>
        <w:rPr>
          <w:rFonts w:ascii="Verdana" w:hAnsi="Verdana"/>
          <w:sz w:val="18"/>
          <w:szCs w:val="18"/>
        </w:rPr>
      </w:pPr>
    </w:p>
    <w:p w14:paraId="234807E9" w14:textId="77777777" w:rsidR="0072007A" w:rsidRDefault="003A79EB" w:rsidP="003A79E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03639A">
        <w:rPr>
          <w:rFonts w:ascii="Verdana" w:hAnsi="Verdana" w:cs="Arial"/>
          <w:b/>
          <w:bCs/>
          <w:sz w:val="18"/>
          <w:szCs w:val="18"/>
        </w:rPr>
        <w:t xml:space="preserve">ke smlouvě </w: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begin"/>
      </w:r>
      <w:r w:rsidR="00485DA9">
        <w:rPr>
          <w:rFonts w:ascii="Verdana" w:hAnsi="Verdana" w:cs="Arial"/>
          <w:b/>
          <w:bCs/>
          <w:sz w:val="18"/>
          <w:szCs w:val="18"/>
        </w:rPr>
        <w:instrText xml:space="preserve"> DOCVARIABLE  P_PREDMET  \* MERGEFORMAT </w:instrTex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separate"/>
      </w:r>
      <w:r w:rsidR="00F27BC4">
        <w:rPr>
          <w:rFonts w:ascii="Verdana" w:hAnsi="Verdana" w:cs="Arial"/>
          <w:b/>
          <w:bCs/>
          <w:sz w:val="18"/>
          <w:szCs w:val="18"/>
        </w:rPr>
        <w:t>o dodávce vody a odvádění odpadních vod</w: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end"/>
      </w:r>
      <w:r w:rsidR="00485DA9">
        <w:rPr>
          <w:rFonts w:ascii="Verdana" w:hAnsi="Verdana" w:cs="Arial"/>
          <w:b/>
          <w:bCs/>
          <w:sz w:val="18"/>
          <w:szCs w:val="18"/>
        </w:rPr>
        <w:t xml:space="preserve"> č. </w: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begin"/>
      </w:r>
      <w:r w:rsidR="00485DA9">
        <w:rPr>
          <w:rFonts w:ascii="Verdana" w:hAnsi="Verdana" w:cs="Arial"/>
          <w:b/>
          <w:bCs/>
          <w:sz w:val="18"/>
          <w:szCs w:val="18"/>
        </w:rPr>
        <w:instrText xml:space="preserve"> DOCVARIABLE  CISLOSMLOUVY  \* MERGEFORMAT </w:instrTex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separate"/>
      </w:r>
      <w:r w:rsidR="00F27BC4">
        <w:rPr>
          <w:rFonts w:ascii="Verdana" w:hAnsi="Verdana" w:cs="Arial"/>
          <w:b/>
          <w:bCs/>
          <w:sz w:val="18"/>
          <w:szCs w:val="18"/>
        </w:rPr>
        <w:t>3400040455</w:t>
      </w:r>
      <w:r w:rsidR="00485DA9">
        <w:rPr>
          <w:rFonts w:ascii="Verdana" w:hAnsi="Verdana" w:cs="Arial"/>
          <w:b/>
          <w:bCs/>
          <w:sz w:val="18"/>
          <w:szCs w:val="18"/>
        </w:rPr>
        <w:fldChar w:fldCharType="end"/>
      </w:r>
      <w:r w:rsidR="00A45C87" w:rsidRPr="0003639A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1D642EBE" w14:textId="77777777" w:rsidR="008A127B" w:rsidRPr="0003639A" w:rsidRDefault="008A127B" w:rsidP="003A79EB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upravující podmínky poskytnutí služby VODA POD KONTROLOU</w:t>
      </w:r>
    </w:p>
    <w:p w14:paraId="2761F23C" w14:textId="77777777" w:rsidR="003A79EB" w:rsidRPr="0003639A" w:rsidRDefault="003A79EB" w:rsidP="003A79EB">
      <w:pPr>
        <w:jc w:val="center"/>
        <w:rPr>
          <w:rFonts w:ascii="Verdana" w:hAnsi="Verdana" w:cs="Arial"/>
          <w:sz w:val="18"/>
          <w:szCs w:val="18"/>
        </w:rPr>
      </w:pPr>
      <w:r w:rsidRPr="0003639A">
        <w:rPr>
          <w:rFonts w:ascii="Verdana" w:hAnsi="Verdana" w:cs="Arial"/>
          <w:sz w:val="18"/>
          <w:szCs w:val="18"/>
        </w:rPr>
        <w:t>(dále jen „Smlouva“)</w:t>
      </w:r>
    </w:p>
    <w:p w14:paraId="7396BF03" w14:textId="77777777" w:rsidR="003A79EB" w:rsidRPr="0003639A" w:rsidRDefault="003A79EB" w:rsidP="003A79EB">
      <w:pPr>
        <w:jc w:val="both"/>
        <w:rPr>
          <w:rFonts w:ascii="Verdana" w:hAnsi="Verdana" w:cs="Arial"/>
          <w:sz w:val="18"/>
          <w:szCs w:val="18"/>
        </w:rPr>
      </w:pPr>
    </w:p>
    <w:p w14:paraId="792AC069" w14:textId="77777777" w:rsidR="003A79EB" w:rsidRPr="0003639A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03639A">
        <w:rPr>
          <w:rFonts w:ascii="Verdana" w:hAnsi="Verdana" w:cs="Verdana"/>
          <w:sz w:val="18"/>
          <w:szCs w:val="18"/>
        </w:rPr>
        <w:t xml:space="preserve">uzavřené mezi </w:t>
      </w:r>
    </w:p>
    <w:p w14:paraId="782472C1" w14:textId="77777777" w:rsidR="003A79EB" w:rsidRPr="0003639A" w:rsidRDefault="003A79EB" w:rsidP="003A79EB">
      <w:pPr>
        <w:jc w:val="both"/>
        <w:rPr>
          <w:rFonts w:ascii="Verdana" w:hAnsi="Verdana" w:cs="Verdana"/>
          <w:sz w:val="18"/>
          <w:szCs w:val="18"/>
        </w:rPr>
      </w:pPr>
    </w:p>
    <w:p w14:paraId="295344A2" w14:textId="77777777" w:rsidR="003A79EB" w:rsidRPr="0003639A" w:rsidRDefault="003A79EB" w:rsidP="003A79EB">
      <w:pPr>
        <w:rPr>
          <w:rFonts w:ascii="Verdana" w:hAnsi="Verdana" w:cs="Verdana"/>
          <w:sz w:val="18"/>
          <w:szCs w:val="18"/>
        </w:rPr>
      </w:pPr>
    </w:p>
    <w:p w14:paraId="7A7CD1B1" w14:textId="77777777" w:rsidR="003A79EB" w:rsidRPr="0003639A" w:rsidRDefault="00485DA9" w:rsidP="003A79EB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fldChar w:fldCharType="begin"/>
      </w:r>
      <w:r>
        <w:rPr>
          <w:rFonts w:ascii="Verdana" w:hAnsi="Verdana" w:cs="Verdana"/>
          <w:b/>
          <w:bCs/>
          <w:sz w:val="18"/>
          <w:szCs w:val="18"/>
        </w:rPr>
        <w:instrText xml:space="preserve"> DOCVARIABLE  OBJJMENO  \* MERGEFORMAT </w:instrText>
      </w:r>
      <w:r>
        <w:rPr>
          <w:rFonts w:ascii="Verdana" w:hAnsi="Verdana" w:cs="Verdana"/>
          <w:b/>
          <w:bCs/>
          <w:sz w:val="18"/>
          <w:szCs w:val="18"/>
        </w:rPr>
        <w:fldChar w:fldCharType="separate"/>
      </w:r>
      <w:r w:rsidR="00F27BC4">
        <w:rPr>
          <w:rFonts w:ascii="Verdana" w:hAnsi="Verdana" w:cs="Verdana"/>
          <w:b/>
          <w:bCs/>
          <w:sz w:val="18"/>
          <w:szCs w:val="18"/>
        </w:rPr>
        <w:t xml:space="preserve">Mateřská škola, </w:t>
      </w:r>
      <w:proofErr w:type="spellStart"/>
      <w:r w:rsidR="00F27BC4">
        <w:rPr>
          <w:rFonts w:ascii="Verdana" w:hAnsi="Verdana" w:cs="Verdana"/>
          <w:b/>
          <w:bCs/>
          <w:sz w:val="18"/>
          <w:szCs w:val="18"/>
        </w:rPr>
        <w:t>E.Pittera</w:t>
      </w:r>
      <w:proofErr w:type="spellEnd"/>
      <w:r w:rsidR="00F27BC4">
        <w:rPr>
          <w:rFonts w:ascii="Verdana" w:hAnsi="Verdana" w:cs="Verdana"/>
          <w:b/>
          <w:bCs/>
          <w:sz w:val="18"/>
          <w:szCs w:val="18"/>
        </w:rPr>
        <w:t xml:space="preserve"> 2, České Budějovice</w:t>
      </w:r>
      <w:r>
        <w:rPr>
          <w:rFonts w:ascii="Verdana" w:hAnsi="Verdana" w:cs="Verdana"/>
          <w:b/>
          <w:bCs/>
          <w:sz w:val="18"/>
          <w:szCs w:val="18"/>
        </w:rPr>
        <w:fldChar w:fldCharType="end"/>
      </w:r>
    </w:p>
    <w:p w14:paraId="21856126" w14:textId="77777777" w:rsidR="003A79EB" w:rsidRPr="0003639A" w:rsidRDefault="003A79EB" w:rsidP="003A79EB">
      <w:pPr>
        <w:rPr>
          <w:rFonts w:ascii="Verdana" w:hAnsi="Verdana" w:cs="Verdana"/>
          <w:sz w:val="18"/>
          <w:szCs w:val="18"/>
        </w:rPr>
      </w:pPr>
      <w:r w:rsidRPr="0003639A">
        <w:rPr>
          <w:rFonts w:ascii="Verdana" w:hAnsi="Verdana" w:cs="Verdana"/>
          <w:sz w:val="18"/>
          <w:szCs w:val="18"/>
        </w:rPr>
        <w:t xml:space="preserve">se sídlem:  </w:t>
      </w:r>
      <w:r w:rsidR="00485DA9">
        <w:rPr>
          <w:rFonts w:ascii="Verdana" w:hAnsi="Verdana" w:cs="Verdana"/>
          <w:sz w:val="18"/>
          <w:szCs w:val="18"/>
        </w:rPr>
        <w:fldChar w:fldCharType="begin"/>
      </w:r>
      <w:r w:rsidR="00485DA9">
        <w:rPr>
          <w:rFonts w:ascii="Verdana" w:hAnsi="Verdana" w:cs="Verdana"/>
          <w:sz w:val="18"/>
          <w:szCs w:val="18"/>
        </w:rPr>
        <w:instrText xml:space="preserve"> DOCVARIABLE  OBJ_ADR  \* MERGEFORMAT </w:instrText>
      </w:r>
      <w:r w:rsidR="00485DA9">
        <w:rPr>
          <w:rFonts w:ascii="Verdana" w:hAnsi="Verdana" w:cs="Verdana"/>
          <w:sz w:val="18"/>
          <w:szCs w:val="18"/>
        </w:rPr>
        <w:fldChar w:fldCharType="separate"/>
      </w:r>
      <w:r w:rsidR="00F27BC4">
        <w:rPr>
          <w:rFonts w:ascii="Verdana" w:hAnsi="Verdana" w:cs="Verdana"/>
          <w:sz w:val="18"/>
          <w:szCs w:val="18"/>
        </w:rPr>
        <w:t xml:space="preserve">E. </w:t>
      </w:r>
      <w:proofErr w:type="spellStart"/>
      <w:r w:rsidR="00F27BC4">
        <w:rPr>
          <w:rFonts w:ascii="Verdana" w:hAnsi="Verdana" w:cs="Verdana"/>
          <w:sz w:val="18"/>
          <w:szCs w:val="18"/>
        </w:rPr>
        <w:t>Pittera</w:t>
      </w:r>
      <w:proofErr w:type="spellEnd"/>
      <w:r w:rsidR="00F27BC4">
        <w:rPr>
          <w:rFonts w:ascii="Verdana" w:hAnsi="Verdana" w:cs="Verdana"/>
          <w:sz w:val="18"/>
          <w:szCs w:val="18"/>
        </w:rPr>
        <w:t xml:space="preserve"> 36/2, České Budějovice 7, České Budějovice, 370 01 České Budějovice, Česká republika</w:t>
      </w:r>
      <w:r w:rsidR="00485DA9">
        <w:rPr>
          <w:rFonts w:ascii="Verdana" w:hAnsi="Verdana" w:cs="Verdana"/>
          <w:sz w:val="18"/>
          <w:szCs w:val="18"/>
        </w:rPr>
        <w:fldChar w:fldCharType="end"/>
      </w:r>
    </w:p>
    <w:p w14:paraId="14ECAD5F" w14:textId="77777777" w:rsidR="003A79EB" w:rsidRPr="0003639A" w:rsidRDefault="00CF502F" w:rsidP="003A79EB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fldChar w:fldCharType="begin"/>
      </w:r>
      <w:r>
        <w:rPr>
          <w:rFonts w:ascii="Verdana" w:hAnsi="Verdana" w:cs="Verdana"/>
          <w:sz w:val="18"/>
          <w:szCs w:val="18"/>
        </w:rPr>
        <w:instrText xml:space="preserve"> DOCVARIABLE  TYPIDENTIFIKACE  \* MERGEFORMAT </w:instrText>
      </w:r>
      <w:r>
        <w:rPr>
          <w:rFonts w:ascii="Verdana" w:hAnsi="Verdana" w:cs="Verdana"/>
          <w:sz w:val="18"/>
          <w:szCs w:val="18"/>
        </w:rPr>
        <w:fldChar w:fldCharType="separate"/>
      </w:r>
      <w:r w:rsidR="00F27BC4">
        <w:rPr>
          <w:rFonts w:ascii="Verdana" w:hAnsi="Verdana" w:cs="Verdana"/>
          <w:sz w:val="18"/>
          <w:szCs w:val="18"/>
        </w:rPr>
        <w:t>IČ:70877688</w:t>
      </w:r>
      <w:r>
        <w:rPr>
          <w:rFonts w:ascii="Verdana" w:hAnsi="Verdana" w:cs="Verdana"/>
          <w:sz w:val="18"/>
          <w:szCs w:val="18"/>
        </w:rPr>
        <w:fldChar w:fldCharType="end"/>
      </w:r>
      <w:r w:rsidR="003A79EB" w:rsidRPr="0003639A">
        <w:rPr>
          <w:rFonts w:ascii="Verdana" w:hAnsi="Verdana" w:cs="Verdana"/>
          <w:sz w:val="18"/>
          <w:szCs w:val="18"/>
        </w:rPr>
        <w:t xml:space="preserve"> </w:t>
      </w:r>
      <w:r w:rsidR="004B3E5D">
        <w:rPr>
          <w:rFonts w:ascii="Verdana" w:hAnsi="Verdana" w:cs="Verdana"/>
          <w:sz w:val="18"/>
          <w:szCs w:val="18"/>
        </w:rPr>
        <w:fldChar w:fldCharType="begin"/>
      </w:r>
      <w:r w:rsidR="004B3E5D">
        <w:rPr>
          <w:rFonts w:ascii="Verdana" w:hAnsi="Verdana" w:cs="Verdana"/>
          <w:sz w:val="18"/>
          <w:szCs w:val="18"/>
        </w:rPr>
        <w:instrText xml:space="preserve"> DOCVARIABLE  DN_IC  \* MERGEFORMAT </w:instrText>
      </w:r>
      <w:r w:rsidR="004B3E5D">
        <w:rPr>
          <w:rFonts w:ascii="Verdana" w:hAnsi="Verdana" w:cs="Verdana"/>
          <w:sz w:val="18"/>
          <w:szCs w:val="18"/>
        </w:rPr>
        <w:fldChar w:fldCharType="separate"/>
      </w:r>
      <w:r w:rsidR="00F27BC4">
        <w:rPr>
          <w:rFonts w:ascii="Verdana" w:hAnsi="Verdana" w:cs="Verdana"/>
          <w:sz w:val="18"/>
          <w:szCs w:val="18"/>
        </w:rPr>
        <w:t xml:space="preserve"> </w:t>
      </w:r>
      <w:r w:rsidR="004B3E5D">
        <w:rPr>
          <w:rFonts w:ascii="Verdana" w:hAnsi="Verdana" w:cs="Verdana"/>
          <w:sz w:val="18"/>
          <w:szCs w:val="18"/>
        </w:rPr>
        <w:fldChar w:fldCharType="end"/>
      </w:r>
    </w:p>
    <w:p w14:paraId="56C3E2B0" w14:textId="77777777" w:rsidR="003A79EB" w:rsidRDefault="0050693C" w:rsidP="003A79EB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fldChar w:fldCharType="begin"/>
      </w:r>
      <w:r>
        <w:rPr>
          <w:rFonts w:ascii="Verdana" w:hAnsi="Verdana" w:cs="Verdana"/>
          <w:sz w:val="18"/>
          <w:szCs w:val="18"/>
        </w:rPr>
        <w:instrText xml:space="preserve"> DOCVARIABLE  OBCHODNI_REJSTRIK  \* MERGEFORMAT </w:instrText>
      </w:r>
      <w:r>
        <w:rPr>
          <w:rFonts w:ascii="Verdana" w:hAnsi="Verdana" w:cs="Verdana"/>
          <w:sz w:val="18"/>
          <w:szCs w:val="18"/>
        </w:rPr>
        <w:fldChar w:fldCharType="separate"/>
      </w:r>
      <w:r w:rsidR="00F27BC4">
        <w:rPr>
          <w:rFonts w:ascii="Verdana" w:hAnsi="Verdana" w:cs="Verdana"/>
          <w:sz w:val="18"/>
          <w:szCs w:val="18"/>
        </w:rPr>
        <w:t xml:space="preserve">zapsaná v obchodním rejstříku u Krajského soudu v Českých Budějovicích oddíl </w:t>
      </w:r>
      <w:proofErr w:type="spellStart"/>
      <w:r w:rsidR="00F27BC4">
        <w:rPr>
          <w:rFonts w:ascii="Verdana" w:hAnsi="Verdana" w:cs="Verdana"/>
          <w:sz w:val="18"/>
          <w:szCs w:val="18"/>
        </w:rPr>
        <w:t>Pr</w:t>
      </w:r>
      <w:proofErr w:type="spellEnd"/>
      <w:r w:rsidR="00F27BC4">
        <w:rPr>
          <w:rFonts w:ascii="Verdana" w:hAnsi="Verdana" w:cs="Verdana"/>
          <w:sz w:val="18"/>
          <w:szCs w:val="18"/>
        </w:rPr>
        <w:t>, vložka 25</w:t>
      </w:r>
      <w:r>
        <w:rPr>
          <w:rFonts w:ascii="Verdana" w:hAnsi="Verdana" w:cs="Verdana"/>
          <w:sz w:val="18"/>
          <w:szCs w:val="18"/>
        </w:rPr>
        <w:fldChar w:fldCharType="end"/>
      </w:r>
    </w:p>
    <w:p w14:paraId="33DC5739" w14:textId="77777777" w:rsidR="003A79EB" w:rsidRPr="0003639A" w:rsidRDefault="003A79EB" w:rsidP="003A79EB">
      <w:pPr>
        <w:jc w:val="both"/>
        <w:rPr>
          <w:rFonts w:ascii="Verdana" w:hAnsi="Verdana" w:cs="Verdana"/>
          <w:sz w:val="18"/>
          <w:szCs w:val="18"/>
        </w:rPr>
      </w:pPr>
    </w:p>
    <w:p w14:paraId="270B0505" w14:textId="77777777" w:rsidR="003A79EB" w:rsidRPr="0003639A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03639A">
        <w:rPr>
          <w:rFonts w:ascii="Verdana" w:hAnsi="Verdana" w:cs="Verdana"/>
          <w:sz w:val="18"/>
          <w:szCs w:val="18"/>
        </w:rPr>
        <w:t xml:space="preserve">(jako </w:t>
      </w:r>
      <w:r w:rsidR="00722A1A">
        <w:rPr>
          <w:rFonts w:ascii="Verdana" w:hAnsi="Verdana" w:cs="Verdana"/>
          <w:sz w:val="18"/>
          <w:szCs w:val="18"/>
        </w:rPr>
        <w:t>odběratel</w:t>
      </w:r>
      <w:r w:rsidRPr="0003639A">
        <w:rPr>
          <w:rFonts w:ascii="Verdana" w:hAnsi="Verdana" w:cs="Verdana"/>
          <w:sz w:val="18"/>
          <w:szCs w:val="18"/>
        </w:rPr>
        <w:t>em)</w:t>
      </w:r>
    </w:p>
    <w:p w14:paraId="6CCC4617" w14:textId="77777777" w:rsidR="003A79EB" w:rsidRPr="00A45C87" w:rsidRDefault="003A79EB" w:rsidP="003A79EB">
      <w:pPr>
        <w:jc w:val="both"/>
        <w:rPr>
          <w:rFonts w:ascii="Verdana" w:hAnsi="Verdana" w:cs="Verdana"/>
          <w:sz w:val="18"/>
          <w:szCs w:val="18"/>
        </w:rPr>
      </w:pPr>
    </w:p>
    <w:p w14:paraId="73A9BFD0" w14:textId="77777777" w:rsidR="003A79EB" w:rsidRPr="00A45C87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A45C87">
        <w:rPr>
          <w:rFonts w:ascii="Verdana" w:hAnsi="Verdana" w:cs="Verdana"/>
          <w:sz w:val="18"/>
          <w:szCs w:val="18"/>
        </w:rPr>
        <w:t>a</w:t>
      </w:r>
    </w:p>
    <w:p w14:paraId="52307849" w14:textId="77777777" w:rsidR="003A79EB" w:rsidRPr="00A45C87" w:rsidRDefault="003A79EB" w:rsidP="003A79EB">
      <w:pPr>
        <w:jc w:val="both"/>
        <w:rPr>
          <w:rFonts w:ascii="Verdana" w:hAnsi="Verdana" w:cs="Verdana"/>
          <w:sz w:val="18"/>
          <w:szCs w:val="18"/>
        </w:rPr>
      </w:pPr>
    </w:p>
    <w:p w14:paraId="28836DC0" w14:textId="77777777" w:rsidR="003A79EB" w:rsidRPr="00A45C87" w:rsidRDefault="003A79EB" w:rsidP="003A79EB">
      <w:pPr>
        <w:jc w:val="both"/>
        <w:rPr>
          <w:rFonts w:ascii="Verdana" w:hAnsi="Verdana" w:cs="Verdana"/>
          <w:b/>
          <w:bCs/>
          <w:sz w:val="18"/>
          <w:szCs w:val="18"/>
        </w:rPr>
      </w:pPr>
      <w:r w:rsidRPr="00A45C87">
        <w:rPr>
          <w:rFonts w:ascii="Verdana" w:hAnsi="Verdana" w:cs="Verdana"/>
          <w:b/>
          <w:bCs/>
          <w:sz w:val="18"/>
          <w:szCs w:val="18"/>
        </w:rPr>
        <w:t>ČEVAK a.s.</w:t>
      </w:r>
    </w:p>
    <w:p w14:paraId="5516216F" w14:textId="77777777" w:rsidR="003A79EB" w:rsidRPr="00A45C87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A45C87">
        <w:rPr>
          <w:rFonts w:ascii="Verdana" w:hAnsi="Verdana" w:cs="Verdana"/>
          <w:sz w:val="18"/>
          <w:szCs w:val="18"/>
        </w:rPr>
        <w:t>se sídlem: Severní 2264/8, 370 10 České Budějovice</w:t>
      </w:r>
    </w:p>
    <w:p w14:paraId="4D0D927D" w14:textId="77777777" w:rsidR="007C0D37" w:rsidRPr="00A45C87" w:rsidRDefault="003A79EB" w:rsidP="007C0D37">
      <w:pPr>
        <w:jc w:val="both"/>
        <w:rPr>
          <w:rFonts w:ascii="Verdana" w:hAnsi="Verdana" w:cs="Verdana"/>
          <w:sz w:val="18"/>
          <w:szCs w:val="18"/>
        </w:rPr>
      </w:pPr>
      <w:r w:rsidRPr="00A45C87">
        <w:rPr>
          <w:rFonts w:ascii="Verdana" w:hAnsi="Verdana" w:cs="Verdana"/>
          <w:sz w:val="18"/>
          <w:szCs w:val="18"/>
        </w:rPr>
        <w:t>IČ: 60849657</w:t>
      </w:r>
      <w:r w:rsidR="007C0D37">
        <w:rPr>
          <w:rFonts w:ascii="Verdana" w:hAnsi="Verdana" w:cs="Verdana"/>
          <w:sz w:val="18"/>
          <w:szCs w:val="18"/>
        </w:rPr>
        <w:t xml:space="preserve"> DIČ: CZ60849657</w:t>
      </w:r>
    </w:p>
    <w:p w14:paraId="1CB9A638" w14:textId="77777777" w:rsidR="003A79EB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A45C87">
        <w:rPr>
          <w:rFonts w:ascii="Verdana" w:hAnsi="Verdana" w:cs="Verdana"/>
          <w:sz w:val="18"/>
          <w:szCs w:val="18"/>
        </w:rPr>
        <w:t>zapsaná v obchodním rejstříku u Krajského soudu v Č. Budějovicích oddíl B, vložka 657</w:t>
      </w:r>
    </w:p>
    <w:p w14:paraId="192A7FE6" w14:textId="77777777" w:rsidR="003A79EB" w:rsidRDefault="003A79EB" w:rsidP="003A79EB">
      <w:pPr>
        <w:jc w:val="both"/>
        <w:rPr>
          <w:rFonts w:ascii="Verdana" w:hAnsi="Verdana" w:cs="Verdana"/>
          <w:sz w:val="18"/>
          <w:szCs w:val="18"/>
        </w:rPr>
      </w:pPr>
    </w:p>
    <w:p w14:paraId="0E794DF5" w14:textId="77777777" w:rsidR="0025368C" w:rsidRPr="00A45C87" w:rsidRDefault="0025368C" w:rsidP="003A79EB">
      <w:pPr>
        <w:jc w:val="both"/>
        <w:rPr>
          <w:rFonts w:ascii="Verdana" w:hAnsi="Verdana" w:cs="Verdana"/>
          <w:sz w:val="18"/>
          <w:szCs w:val="18"/>
        </w:rPr>
      </w:pPr>
    </w:p>
    <w:p w14:paraId="5EB07AB5" w14:textId="77777777" w:rsidR="003A79EB" w:rsidRPr="00A45C87" w:rsidRDefault="003A79EB" w:rsidP="003A79EB">
      <w:pPr>
        <w:jc w:val="both"/>
        <w:rPr>
          <w:rFonts w:ascii="Verdana" w:hAnsi="Verdana" w:cs="Verdana"/>
          <w:sz w:val="18"/>
          <w:szCs w:val="18"/>
        </w:rPr>
      </w:pPr>
      <w:r w:rsidRPr="00A45C87">
        <w:rPr>
          <w:rFonts w:ascii="Verdana" w:hAnsi="Verdana" w:cs="Verdana"/>
          <w:sz w:val="18"/>
          <w:szCs w:val="18"/>
        </w:rPr>
        <w:t>(jako dodavatelem)</w:t>
      </w:r>
    </w:p>
    <w:p w14:paraId="33604F44" w14:textId="77777777" w:rsidR="003A79EB" w:rsidRDefault="003A79EB" w:rsidP="003A79EB">
      <w:pPr>
        <w:jc w:val="both"/>
        <w:rPr>
          <w:rFonts w:ascii="Verdana" w:hAnsi="Verdana" w:cs="Arial"/>
          <w:sz w:val="18"/>
          <w:szCs w:val="18"/>
        </w:rPr>
      </w:pPr>
    </w:p>
    <w:p w14:paraId="10CDB18F" w14:textId="77777777" w:rsidR="007C0D37" w:rsidRPr="00A45C87" w:rsidRDefault="007C0D37" w:rsidP="003A79EB">
      <w:pPr>
        <w:jc w:val="both"/>
        <w:rPr>
          <w:rFonts w:ascii="Verdana" w:hAnsi="Verdana" w:cs="Arial"/>
          <w:sz w:val="18"/>
          <w:szCs w:val="18"/>
        </w:rPr>
      </w:pPr>
    </w:p>
    <w:p w14:paraId="3E2163DC" w14:textId="77777777" w:rsidR="003A79EB" w:rsidRPr="00A45C87" w:rsidRDefault="003A79EB" w:rsidP="003A79EB">
      <w:pPr>
        <w:jc w:val="both"/>
        <w:rPr>
          <w:rFonts w:ascii="Verdana" w:hAnsi="Verdana" w:cs="Arial"/>
          <w:sz w:val="18"/>
          <w:szCs w:val="18"/>
        </w:rPr>
      </w:pPr>
    </w:p>
    <w:p w14:paraId="2200CF82" w14:textId="77777777" w:rsidR="003A79EB" w:rsidRPr="00A45C87" w:rsidRDefault="003A79EB" w:rsidP="003A79EB">
      <w:pPr>
        <w:jc w:val="center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I.</w:t>
      </w:r>
    </w:p>
    <w:p w14:paraId="142566E0" w14:textId="77777777" w:rsidR="00722A1A" w:rsidRPr="00A45C87" w:rsidRDefault="00722A1A" w:rsidP="003A79EB">
      <w:pPr>
        <w:jc w:val="center"/>
        <w:rPr>
          <w:rFonts w:ascii="Verdana" w:hAnsi="Verdana" w:cs="Arial"/>
          <w:b/>
          <w:sz w:val="18"/>
          <w:szCs w:val="18"/>
        </w:rPr>
      </w:pPr>
    </w:p>
    <w:p w14:paraId="79E85F23" w14:textId="77777777" w:rsidR="00722A1A" w:rsidRPr="00A45C87" w:rsidRDefault="00722A1A" w:rsidP="003A79EB">
      <w:pPr>
        <w:jc w:val="center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Předmět dodatku</w:t>
      </w:r>
    </w:p>
    <w:p w14:paraId="6296B1A8" w14:textId="77777777" w:rsidR="003A79EB" w:rsidRPr="00A45C87" w:rsidRDefault="003A79EB" w:rsidP="003A79EB">
      <w:pPr>
        <w:jc w:val="both"/>
        <w:rPr>
          <w:rFonts w:ascii="Verdana" w:hAnsi="Verdana" w:cs="Arial"/>
          <w:sz w:val="18"/>
          <w:szCs w:val="18"/>
        </w:rPr>
      </w:pPr>
    </w:p>
    <w:p w14:paraId="4A2A6242" w14:textId="77777777" w:rsidR="003A79EB" w:rsidRPr="00A45C87" w:rsidRDefault="003A79EB" w:rsidP="003A79EB">
      <w:pPr>
        <w:pStyle w:val="Odstavecseseznamem"/>
        <w:numPr>
          <w:ilvl w:val="0"/>
          <w:numId w:val="2"/>
        </w:numPr>
        <w:ind w:left="426" w:hanging="426"/>
        <w:jc w:val="both"/>
        <w:rPr>
          <w:sz w:val="18"/>
          <w:szCs w:val="18"/>
        </w:rPr>
      </w:pPr>
      <w:r w:rsidRPr="00A45C87">
        <w:rPr>
          <w:rFonts w:cs="Arial"/>
          <w:sz w:val="18"/>
          <w:szCs w:val="18"/>
        </w:rPr>
        <w:t xml:space="preserve">Předmětem </w:t>
      </w:r>
      <w:r w:rsidR="008A127B" w:rsidRPr="00A45C87">
        <w:rPr>
          <w:rFonts w:cs="Arial"/>
          <w:sz w:val="18"/>
          <w:szCs w:val="18"/>
        </w:rPr>
        <w:t xml:space="preserve">tohoto </w:t>
      </w:r>
      <w:r w:rsidRPr="00A45C87">
        <w:rPr>
          <w:rFonts w:cs="Arial"/>
          <w:sz w:val="18"/>
          <w:szCs w:val="18"/>
        </w:rPr>
        <w:t xml:space="preserve">Dodatku (dále jen „Dodatek“) je úprava vztahů mezi dodavatelem a </w:t>
      </w:r>
      <w:r w:rsidR="00722A1A" w:rsidRPr="00A45C87">
        <w:rPr>
          <w:rFonts w:cs="Arial"/>
          <w:sz w:val="18"/>
          <w:szCs w:val="18"/>
        </w:rPr>
        <w:t>odběratel</w:t>
      </w:r>
      <w:r w:rsidRPr="00A45C87">
        <w:rPr>
          <w:rFonts w:cs="Arial"/>
          <w:sz w:val="18"/>
          <w:szCs w:val="18"/>
        </w:rPr>
        <w:t xml:space="preserve">em v souvislosti s poskytováním služby VODA POD KONTROLOU </w:t>
      </w:r>
      <w:r w:rsidRPr="00A45C87">
        <w:rPr>
          <w:sz w:val="18"/>
          <w:szCs w:val="18"/>
        </w:rPr>
        <w:t>(dále jen „služba“)</w:t>
      </w:r>
      <w:r w:rsidRPr="00A45C87">
        <w:rPr>
          <w:rFonts w:cs="Arial"/>
          <w:sz w:val="18"/>
          <w:szCs w:val="18"/>
        </w:rPr>
        <w:t xml:space="preserve">. </w:t>
      </w:r>
      <w:r w:rsidRPr="00A45C87">
        <w:rPr>
          <w:sz w:val="18"/>
          <w:szCs w:val="18"/>
        </w:rPr>
        <w:t xml:space="preserve">Služba umožňuje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i sledovat spotřebu vody a definovat poruchové stavy  prostřednictvím webového rozhraní na </w:t>
      </w:r>
      <w:r w:rsidR="00237700" w:rsidRPr="00A45C87">
        <w:rPr>
          <w:sz w:val="18"/>
          <w:szCs w:val="18"/>
        </w:rPr>
        <w:t xml:space="preserve">specifikovaných </w:t>
      </w:r>
      <w:r w:rsidRPr="00A45C87">
        <w:rPr>
          <w:sz w:val="18"/>
          <w:szCs w:val="18"/>
        </w:rPr>
        <w:t>měřících místech.</w:t>
      </w:r>
    </w:p>
    <w:p w14:paraId="57084ADA" w14:textId="77777777" w:rsidR="003A79EB" w:rsidRPr="00A45C87" w:rsidRDefault="003A79EB" w:rsidP="003A79EB">
      <w:pPr>
        <w:jc w:val="both"/>
        <w:rPr>
          <w:rFonts w:ascii="Verdana" w:hAnsi="Verdana" w:cs="Arial"/>
          <w:sz w:val="18"/>
          <w:szCs w:val="18"/>
        </w:rPr>
      </w:pPr>
    </w:p>
    <w:p w14:paraId="742C74F8" w14:textId="77777777" w:rsidR="003A79EB" w:rsidRPr="00A45C87" w:rsidRDefault="003A79EB" w:rsidP="0003639A">
      <w:pPr>
        <w:rPr>
          <w:rFonts w:ascii="Verdana" w:hAnsi="Verdana" w:cs="Arial"/>
          <w:b/>
          <w:bCs/>
          <w:sz w:val="18"/>
          <w:szCs w:val="18"/>
        </w:rPr>
      </w:pPr>
    </w:p>
    <w:p w14:paraId="68903DE2" w14:textId="77777777" w:rsidR="00722A1A" w:rsidRPr="00A45C87" w:rsidRDefault="003A79EB" w:rsidP="00722A1A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A45C87">
        <w:rPr>
          <w:rFonts w:ascii="Verdana" w:hAnsi="Verdana" w:cs="Arial"/>
          <w:b/>
          <w:bCs/>
          <w:sz w:val="18"/>
          <w:szCs w:val="18"/>
        </w:rPr>
        <w:t>II.</w:t>
      </w:r>
    </w:p>
    <w:p w14:paraId="00A3079C" w14:textId="77777777" w:rsidR="00722A1A" w:rsidRPr="00A45C87" w:rsidRDefault="00722A1A" w:rsidP="00722A1A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9678C7E" w14:textId="77777777" w:rsidR="00722A1A" w:rsidRPr="00A45C87" w:rsidRDefault="00A24D6B" w:rsidP="00722A1A">
      <w:pPr>
        <w:jc w:val="center"/>
        <w:rPr>
          <w:rFonts w:ascii="Verdana" w:hAnsi="Verdana" w:cs="Arial"/>
          <w:bCs/>
          <w:sz w:val="18"/>
          <w:szCs w:val="18"/>
        </w:rPr>
      </w:pPr>
      <w:r w:rsidRPr="00A45C87">
        <w:rPr>
          <w:rFonts w:ascii="Verdana" w:hAnsi="Verdana" w:cs="Arial"/>
          <w:bCs/>
          <w:sz w:val="18"/>
          <w:szCs w:val="18"/>
        </w:rPr>
        <w:t>Specifikace měřících míst</w:t>
      </w:r>
    </w:p>
    <w:p w14:paraId="648586AE" w14:textId="77777777" w:rsidR="00722A1A" w:rsidRPr="00A45C87" w:rsidRDefault="00722A1A" w:rsidP="003A79E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18C9C6F" w14:textId="77777777" w:rsidR="003A79EB" w:rsidRPr="00A45C87" w:rsidRDefault="003A79EB" w:rsidP="003A79EB">
      <w:pPr>
        <w:rPr>
          <w:rFonts w:ascii="Verdana" w:hAnsi="Verdana" w:cs="Arial"/>
          <w:sz w:val="18"/>
          <w:szCs w:val="18"/>
        </w:rPr>
      </w:pPr>
    </w:p>
    <w:p w14:paraId="3A5A40F7" w14:textId="77777777" w:rsidR="00525EF4" w:rsidRPr="00525EF4" w:rsidRDefault="00237700" w:rsidP="00525EF4">
      <w:pPr>
        <w:numPr>
          <w:ilvl w:val="0"/>
          <w:numId w:val="1"/>
        </w:numPr>
        <w:spacing w:after="120"/>
        <w:ind w:left="0" w:firstLine="0"/>
        <w:jc w:val="both"/>
        <w:rPr>
          <w:rFonts w:ascii="Verdana" w:hAnsi="Verdana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Specifikace měřících míst</w:t>
      </w:r>
      <w:r w:rsidR="0003639A" w:rsidRPr="00A45C87">
        <w:rPr>
          <w:rFonts w:ascii="Verdana" w:hAnsi="Verdana" w:cs="Arial"/>
          <w:sz w:val="18"/>
          <w:szCs w:val="18"/>
        </w:rPr>
        <w:t xml:space="preserve"> s instalovanou službou</w:t>
      </w:r>
      <w:r w:rsidRPr="00A45C87">
        <w:rPr>
          <w:rFonts w:ascii="Verdana" w:hAnsi="Verdana" w:cs="Arial"/>
          <w:sz w:val="18"/>
          <w:szCs w:val="18"/>
        </w:rPr>
        <w:t>:</w:t>
      </w:r>
    </w:p>
    <w:tbl>
      <w:tblPr>
        <w:tblStyle w:val="Mkatabulky"/>
        <w:tblW w:w="889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126"/>
        <w:gridCol w:w="5211"/>
      </w:tblGrid>
      <w:tr w:rsidR="00525EF4" w:rsidRPr="00E62650" w14:paraId="2CE71688" w14:textId="77777777" w:rsidTr="00724842">
        <w:tc>
          <w:tcPr>
            <w:tcW w:w="1559" w:type="dxa"/>
            <w:tcBorders>
              <w:bottom w:val="single" w:sz="4" w:space="0" w:color="auto"/>
            </w:tcBorders>
          </w:tcPr>
          <w:p w14:paraId="337B1A46" w14:textId="77777777" w:rsidR="00525EF4" w:rsidRPr="00E62650" w:rsidRDefault="00525EF4" w:rsidP="007E5079">
            <w:pPr>
              <w:spacing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62650">
              <w:rPr>
                <w:rFonts w:ascii="Verdana" w:hAnsi="Verdana" w:cs="Arial"/>
                <w:sz w:val="18"/>
                <w:szCs w:val="18"/>
              </w:rPr>
              <w:t>Měřící místo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ABC167" w14:textId="77777777" w:rsidR="00525EF4" w:rsidRPr="00E62650" w:rsidRDefault="00525EF4" w:rsidP="00403A0D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Tarif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C275B52" w14:textId="77777777" w:rsidR="00525EF4" w:rsidRPr="00E62650" w:rsidRDefault="00525EF4" w:rsidP="00C13DBB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Popis měřícího místa</w:t>
            </w:r>
            <w:r w:rsidR="00724842">
              <w:rPr>
                <w:rFonts w:ascii="Verdana" w:hAnsi="Verdana" w:cs="Arial"/>
                <w:sz w:val="18"/>
                <w:szCs w:val="18"/>
              </w:rPr>
              <w:t xml:space="preserve">                    EVČOM</w:t>
            </w:r>
          </w:p>
        </w:tc>
      </w:tr>
      <w:tr w:rsidR="00525EF4" w:rsidRPr="00E62650" w14:paraId="5577EFC4" w14:textId="77777777" w:rsidTr="00724842">
        <w:trPr>
          <w:trHeight w:val="454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8582CA8" w14:textId="77777777" w:rsidR="00525EF4" w:rsidRPr="007E5079" w:rsidRDefault="00525EF4" w:rsidP="002E642C">
            <w:pPr>
              <w:spacing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E5079">
              <w:rPr>
                <w:rFonts w:ascii="Verdana" w:hAnsi="Verdana" w:cs="Arial"/>
                <w:b/>
                <w:sz w:val="18"/>
                <w:szCs w:val="18"/>
              </w:rPr>
              <w:fldChar w:fldCharType="begin"/>
            </w:r>
            <w:r w:rsidRPr="007E5079">
              <w:rPr>
                <w:rFonts w:ascii="Verdana" w:hAnsi="Verdana" w:cs="Arial"/>
                <w:b/>
                <w:sz w:val="18"/>
                <w:szCs w:val="18"/>
              </w:rPr>
              <w:instrText xml:space="preserve"> DOCVARIABLE  P_MM_1A  \* MERGEFORMAT </w:instrText>
            </w:r>
            <w:r w:rsidRPr="007E5079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="00F27BC4">
              <w:rPr>
                <w:rFonts w:ascii="Verdana" w:hAnsi="Verdana" w:cs="Arial"/>
                <w:b/>
                <w:sz w:val="18"/>
                <w:szCs w:val="18"/>
              </w:rPr>
              <w:t>V1</w:t>
            </w:r>
            <w:r w:rsidRPr="007E5079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B60D49" w14:textId="77777777" w:rsidR="00525EF4" w:rsidRPr="007E5079" w:rsidRDefault="00724842" w:rsidP="00403A0D">
            <w:pPr>
              <w:spacing w:after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VPK STANDARD P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14:paraId="482884B5" w14:textId="77777777" w:rsidR="00525EF4" w:rsidRPr="007E5079" w:rsidRDefault="00724842" w:rsidP="002E642C">
            <w:pPr>
              <w:spacing w:after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Šachta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E.Pittera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36/2, ČB         100021053</w:t>
            </w:r>
          </w:p>
        </w:tc>
      </w:tr>
    </w:tbl>
    <w:p w14:paraId="75360E23" w14:textId="77777777" w:rsidR="00246D78" w:rsidRDefault="00246D78" w:rsidP="006C5E6B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</w:p>
    <w:p w14:paraId="35C9500C" w14:textId="77777777" w:rsidR="00A60FCB" w:rsidRPr="00A45C87" w:rsidRDefault="006C5E6B" w:rsidP="006C5E6B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III.</w:t>
      </w:r>
    </w:p>
    <w:p w14:paraId="0710B59A" w14:textId="77777777" w:rsidR="00057037" w:rsidRPr="00A45C87" w:rsidRDefault="00722A1A" w:rsidP="00057037">
      <w:pPr>
        <w:ind w:left="2124" w:firstLine="708"/>
        <w:rPr>
          <w:rFonts w:ascii="Verdana" w:hAnsi="Verdana"/>
          <w:sz w:val="18"/>
          <w:szCs w:val="18"/>
        </w:rPr>
      </w:pPr>
      <w:r w:rsidRPr="00A45C87">
        <w:rPr>
          <w:rFonts w:ascii="Verdana" w:hAnsi="Verdana"/>
          <w:sz w:val="18"/>
          <w:szCs w:val="18"/>
        </w:rPr>
        <w:t xml:space="preserve">Uzavření, změna a ukončení </w:t>
      </w:r>
      <w:r w:rsidR="00057037" w:rsidRPr="00A45C87">
        <w:rPr>
          <w:rFonts w:ascii="Verdana" w:hAnsi="Verdana"/>
          <w:sz w:val="18"/>
          <w:szCs w:val="18"/>
        </w:rPr>
        <w:t>dodatku</w:t>
      </w:r>
    </w:p>
    <w:p w14:paraId="2713953C" w14:textId="77777777" w:rsidR="00722A1A" w:rsidRPr="00A45C87" w:rsidRDefault="00722A1A" w:rsidP="006C5E6B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</w:p>
    <w:p w14:paraId="3550F2CB" w14:textId="77777777" w:rsidR="00A60FCB" w:rsidRPr="00A45C87" w:rsidRDefault="00A60FCB" w:rsidP="00A45C87">
      <w:pPr>
        <w:ind w:left="66"/>
        <w:jc w:val="both"/>
        <w:rPr>
          <w:sz w:val="18"/>
          <w:szCs w:val="18"/>
        </w:rPr>
      </w:pPr>
    </w:p>
    <w:p w14:paraId="7D7F20F8" w14:textId="77777777" w:rsidR="00A60FCB" w:rsidRPr="00A45C87" w:rsidRDefault="009F2A9F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Tento </w:t>
      </w:r>
      <w:r w:rsidR="00B07A40" w:rsidRPr="00A45C87">
        <w:rPr>
          <w:sz w:val="18"/>
          <w:szCs w:val="18"/>
        </w:rPr>
        <w:t xml:space="preserve">Dodatek </w:t>
      </w:r>
      <w:r w:rsidR="002B1B96">
        <w:rPr>
          <w:sz w:val="18"/>
          <w:szCs w:val="18"/>
        </w:rPr>
        <w:t>je platný a účinný ode dne jeho podpisu oběma stranami.</w:t>
      </w:r>
      <w:r w:rsidR="00A60FCB" w:rsidRPr="00A45C87">
        <w:rPr>
          <w:sz w:val="18"/>
          <w:szCs w:val="18"/>
        </w:rPr>
        <w:t xml:space="preserve"> </w:t>
      </w:r>
    </w:p>
    <w:p w14:paraId="1120D863" w14:textId="77777777" w:rsidR="00A60FCB" w:rsidRPr="00A45C87" w:rsidRDefault="00A60FCB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3419FF0B" w14:textId="77777777" w:rsidR="00A60FCB" w:rsidRPr="00A45C87" w:rsidRDefault="009F2A9F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Tento </w:t>
      </w:r>
      <w:r w:rsidR="00B07A40" w:rsidRPr="00A45C87">
        <w:rPr>
          <w:sz w:val="18"/>
          <w:szCs w:val="18"/>
        </w:rPr>
        <w:t>Dodatek</w:t>
      </w:r>
      <w:r w:rsidR="00A60FCB" w:rsidRPr="00A45C87">
        <w:rPr>
          <w:sz w:val="18"/>
          <w:szCs w:val="18"/>
        </w:rPr>
        <w:t xml:space="preserve"> je možné ukončit dohodou, písemnou výpovědí</w:t>
      </w:r>
      <w:r w:rsidR="001259DF" w:rsidRPr="00A45C87">
        <w:rPr>
          <w:sz w:val="18"/>
          <w:szCs w:val="18"/>
        </w:rPr>
        <w:t>, odstoupením</w:t>
      </w:r>
      <w:r w:rsidR="00722A1A" w:rsidRPr="00A45C87">
        <w:rPr>
          <w:sz w:val="18"/>
          <w:szCs w:val="18"/>
        </w:rPr>
        <w:t>,</w:t>
      </w:r>
      <w:r w:rsidR="001259DF" w:rsidRPr="00A45C87">
        <w:rPr>
          <w:sz w:val="18"/>
          <w:szCs w:val="18"/>
        </w:rPr>
        <w:t xml:space="preserve"> </w:t>
      </w:r>
      <w:r w:rsidR="00A60FCB" w:rsidRPr="00A45C87">
        <w:rPr>
          <w:sz w:val="18"/>
          <w:szCs w:val="18"/>
        </w:rPr>
        <w:t xml:space="preserve">nebo </w:t>
      </w:r>
      <w:r w:rsidR="00B07A40" w:rsidRPr="00A45C87">
        <w:rPr>
          <w:sz w:val="18"/>
          <w:szCs w:val="18"/>
        </w:rPr>
        <w:t>ukončením smlouvy</w:t>
      </w:r>
      <w:r w:rsidR="00A60FCB" w:rsidRPr="00A45C87">
        <w:rPr>
          <w:sz w:val="18"/>
          <w:szCs w:val="18"/>
        </w:rPr>
        <w:t>.</w:t>
      </w:r>
    </w:p>
    <w:p w14:paraId="645A21DC" w14:textId="77777777" w:rsidR="00835C1A" w:rsidRPr="00A45C87" w:rsidRDefault="00835C1A" w:rsidP="0072007A">
      <w:pPr>
        <w:pStyle w:val="Odstavecseseznamem"/>
        <w:rPr>
          <w:sz w:val="18"/>
          <w:szCs w:val="18"/>
        </w:rPr>
      </w:pPr>
    </w:p>
    <w:p w14:paraId="70D1DF18" w14:textId="77777777" w:rsidR="00835C1A" w:rsidRPr="00A45C87" w:rsidRDefault="00835C1A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Tento Dodatek lze vypovědět bez udání dův</w:t>
      </w:r>
      <w:r w:rsidR="00BC46C1" w:rsidRPr="00A45C87">
        <w:rPr>
          <w:sz w:val="18"/>
          <w:szCs w:val="18"/>
        </w:rPr>
        <w:t>odu ve výpovědní době trvající tři</w:t>
      </w:r>
      <w:r w:rsidRPr="00A45C87">
        <w:rPr>
          <w:sz w:val="18"/>
          <w:szCs w:val="18"/>
        </w:rPr>
        <w:t xml:space="preserve"> kalendářní měsíc</w:t>
      </w:r>
      <w:r w:rsidR="00BC46C1" w:rsidRPr="00A45C87">
        <w:rPr>
          <w:sz w:val="18"/>
          <w:szCs w:val="18"/>
        </w:rPr>
        <w:t>e</w:t>
      </w:r>
      <w:r w:rsidRPr="00A45C87">
        <w:rPr>
          <w:sz w:val="18"/>
          <w:szCs w:val="18"/>
        </w:rPr>
        <w:t xml:space="preserve">. </w:t>
      </w:r>
    </w:p>
    <w:p w14:paraId="3E688452" w14:textId="77777777" w:rsidR="00A24D6B" w:rsidRPr="00A45C87" w:rsidRDefault="00A24D6B" w:rsidP="006D630C">
      <w:pPr>
        <w:pStyle w:val="Odstavecseseznamem"/>
        <w:rPr>
          <w:sz w:val="18"/>
          <w:szCs w:val="18"/>
        </w:rPr>
      </w:pPr>
    </w:p>
    <w:p w14:paraId="4AA90725" w14:textId="77777777" w:rsidR="00A24D6B" w:rsidRPr="00A45C87" w:rsidRDefault="00A24D6B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lastRenderedPageBreak/>
        <w:t>Odběratel je oprávněn jednostranně vypovědět tento Dodatek také v případě, že dojde ke změně ceny</w:t>
      </w:r>
      <w:r w:rsidR="000952B7" w:rsidRPr="00A45C87">
        <w:rPr>
          <w:sz w:val="18"/>
          <w:szCs w:val="18"/>
        </w:rPr>
        <w:t xml:space="preserve"> sjednaného tarifu</w:t>
      </w:r>
      <w:r w:rsidRPr="00A45C87">
        <w:rPr>
          <w:sz w:val="18"/>
          <w:szCs w:val="18"/>
        </w:rPr>
        <w:t xml:space="preserve"> podle čl. VII. odst. 1 tohoto Dodatku, a to ve </w:t>
      </w:r>
      <w:r w:rsidR="00A007C9" w:rsidRPr="00A45C87">
        <w:rPr>
          <w:sz w:val="18"/>
          <w:szCs w:val="18"/>
        </w:rPr>
        <w:t>výpovědní době</w:t>
      </w:r>
      <w:r w:rsidRPr="00A45C87">
        <w:rPr>
          <w:sz w:val="18"/>
          <w:szCs w:val="18"/>
        </w:rPr>
        <w:t xml:space="preserve"> jednoho kalendářního měsíce ode dne zveřejnění změny ceny.  </w:t>
      </w:r>
    </w:p>
    <w:p w14:paraId="5183E99C" w14:textId="77777777" w:rsidR="00A60FCB" w:rsidRPr="00A45C87" w:rsidRDefault="00A60FCB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4CA5F756" w14:textId="77777777" w:rsidR="00A60FCB" w:rsidRPr="00A45C87" w:rsidRDefault="00A60FCB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Od </w:t>
      </w:r>
      <w:r w:rsidR="009F2A9F" w:rsidRPr="00A45C87">
        <w:rPr>
          <w:sz w:val="18"/>
          <w:szCs w:val="18"/>
        </w:rPr>
        <w:t>tohoto D</w:t>
      </w:r>
      <w:r w:rsidR="001259DF" w:rsidRPr="00A45C87">
        <w:rPr>
          <w:sz w:val="18"/>
          <w:szCs w:val="18"/>
        </w:rPr>
        <w:t xml:space="preserve">odatku </w:t>
      </w:r>
      <w:r w:rsidRPr="00A45C87">
        <w:rPr>
          <w:sz w:val="18"/>
          <w:szCs w:val="18"/>
        </w:rPr>
        <w:t>je možné odstoupit z níže uvedených důvodů:</w:t>
      </w:r>
    </w:p>
    <w:p w14:paraId="160E8D24" w14:textId="77777777" w:rsidR="00A60FCB" w:rsidRPr="00A45C87" w:rsidRDefault="00722A1A" w:rsidP="00401D2F">
      <w:pPr>
        <w:pStyle w:val="Odstavecseseznamem"/>
        <w:ind w:left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je oprávněn odstoupit od </w:t>
      </w:r>
      <w:r w:rsidR="009F2A9F" w:rsidRPr="00A45C87">
        <w:rPr>
          <w:sz w:val="18"/>
          <w:szCs w:val="18"/>
        </w:rPr>
        <w:t>D</w:t>
      </w:r>
      <w:r w:rsidR="001259DF" w:rsidRPr="00A45C87">
        <w:rPr>
          <w:sz w:val="18"/>
          <w:szCs w:val="18"/>
        </w:rPr>
        <w:t>odatku</w:t>
      </w:r>
      <w:r w:rsidR="00A60FCB" w:rsidRPr="00A45C87">
        <w:rPr>
          <w:sz w:val="18"/>
          <w:szCs w:val="18"/>
        </w:rPr>
        <w:t>:</w:t>
      </w:r>
    </w:p>
    <w:p w14:paraId="47494AF6" w14:textId="77777777" w:rsidR="00A60FCB" w:rsidRPr="00A45C87" w:rsidRDefault="00A60FCB" w:rsidP="00CE4EAA">
      <w:pPr>
        <w:pStyle w:val="Odstavecseseznamem"/>
        <w:numPr>
          <w:ilvl w:val="0"/>
          <w:numId w:val="4"/>
        </w:numPr>
        <w:jc w:val="both"/>
        <w:rPr>
          <w:sz w:val="18"/>
          <w:szCs w:val="18"/>
        </w:rPr>
      </w:pPr>
      <w:r w:rsidRPr="00A45C87">
        <w:rPr>
          <w:sz w:val="18"/>
          <w:szCs w:val="18"/>
        </w:rPr>
        <w:t>do 14 dnů ode dne</w:t>
      </w:r>
      <w:r w:rsidR="009F2A9F" w:rsidRPr="00A45C87">
        <w:rPr>
          <w:sz w:val="18"/>
          <w:szCs w:val="18"/>
        </w:rPr>
        <w:t xml:space="preserve"> uzavření Dodatku</w:t>
      </w:r>
      <w:r w:rsidRPr="00A45C87">
        <w:rPr>
          <w:sz w:val="18"/>
          <w:szCs w:val="18"/>
        </w:rPr>
        <w:t>, byl-li takov</w:t>
      </w:r>
      <w:r w:rsidR="00401D2F" w:rsidRPr="00A45C87">
        <w:rPr>
          <w:sz w:val="18"/>
          <w:szCs w:val="18"/>
        </w:rPr>
        <w:t>ý</w:t>
      </w:r>
      <w:r w:rsidRPr="00A45C87">
        <w:rPr>
          <w:sz w:val="18"/>
          <w:szCs w:val="18"/>
        </w:rPr>
        <w:t xml:space="preserve"> </w:t>
      </w:r>
      <w:r w:rsidR="00401D2F" w:rsidRPr="00A45C87">
        <w:rPr>
          <w:sz w:val="18"/>
          <w:szCs w:val="18"/>
        </w:rPr>
        <w:t>dodatek</w:t>
      </w:r>
      <w:r w:rsidRPr="00A45C87">
        <w:rPr>
          <w:sz w:val="18"/>
          <w:szCs w:val="18"/>
        </w:rPr>
        <w:t xml:space="preserve"> uzavřen prostředky komunikace na dálku, přičemž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je povinen v takovém případě uhradit poměrnou část ceny za služby poskytnuté před odstoupením</w:t>
      </w:r>
      <w:r w:rsidR="00835C1A" w:rsidRPr="00A45C87">
        <w:rPr>
          <w:sz w:val="18"/>
          <w:szCs w:val="18"/>
        </w:rPr>
        <w:t xml:space="preserve"> pokud odběratel jejich poskytnutí požaduje</w:t>
      </w:r>
      <w:r w:rsidR="00CE4EAA" w:rsidRPr="00A45C87">
        <w:rPr>
          <w:sz w:val="18"/>
          <w:szCs w:val="18"/>
        </w:rPr>
        <w:t>.</w:t>
      </w:r>
    </w:p>
    <w:p w14:paraId="61CD91A3" w14:textId="77777777" w:rsidR="00A60FCB" w:rsidRPr="00A45C87" w:rsidRDefault="00A60FCB" w:rsidP="00401D2F">
      <w:pPr>
        <w:pStyle w:val="Odstavecseseznamem"/>
        <w:ind w:left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je oprávněn odstoupit od </w:t>
      </w:r>
      <w:r w:rsidR="00835C1A" w:rsidRPr="00A45C87">
        <w:rPr>
          <w:sz w:val="18"/>
          <w:szCs w:val="18"/>
        </w:rPr>
        <w:t>D</w:t>
      </w:r>
      <w:r w:rsidR="00116980" w:rsidRPr="00A45C87">
        <w:rPr>
          <w:sz w:val="18"/>
          <w:szCs w:val="18"/>
        </w:rPr>
        <w:t>odatku</w:t>
      </w:r>
      <w:r w:rsidRPr="00A45C87">
        <w:rPr>
          <w:sz w:val="18"/>
          <w:szCs w:val="18"/>
        </w:rPr>
        <w:t>:</w:t>
      </w:r>
    </w:p>
    <w:p w14:paraId="265904FD" w14:textId="77777777" w:rsidR="00A60FCB" w:rsidRPr="00A45C87" w:rsidRDefault="00A60FCB" w:rsidP="0024664C">
      <w:pPr>
        <w:pStyle w:val="Odstavecseseznamem"/>
        <w:numPr>
          <w:ilvl w:val="0"/>
          <w:numId w:val="5"/>
        </w:numPr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neuhradí-li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v průběhu trvání </w:t>
      </w:r>
      <w:r w:rsidR="0024664C" w:rsidRPr="00A45C87">
        <w:rPr>
          <w:sz w:val="18"/>
          <w:szCs w:val="18"/>
        </w:rPr>
        <w:t>D</w:t>
      </w:r>
      <w:r w:rsidR="00057037" w:rsidRPr="00A45C87">
        <w:rPr>
          <w:sz w:val="18"/>
          <w:szCs w:val="18"/>
        </w:rPr>
        <w:t>odatku</w:t>
      </w:r>
      <w:r w:rsidR="0024664C" w:rsidRPr="00A45C87">
        <w:rPr>
          <w:sz w:val="18"/>
          <w:szCs w:val="18"/>
        </w:rPr>
        <w:t xml:space="preserve"> jakýkoli</w:t>
      </w:r>
      <w:r w:rsidR="00057037" w:rsidRPr="00A45C87">
        <w:rPr>
          <w:sz w:val="18"/>
          <w:szCs w:val="18"/>
        </w:rPr>
        <w:t xml:space="preserve"> </w:t>
      </w:r>
      <w:r w:rsidRPr="00A45C87">
        <w:rPr>
          <w:sz w:val="18"/>
          <w:szCs w:val="18"/>
        </w:rPr>
        <w:t>splatný závazek</w:t>
      </w:r>
      <w:r w:rsidR="0024664C" w:rsidRPr="00A45C87">
        <w:rPr>
          <w:sz w:val="18"/>
          <w:szCs w:val="18"/>
        </w:rPr>
        <w:t xml:space="preserve"> vůči dodavateli</w:t>
      </w:r>
      <w:r w:rsidRPr="00A45C87">
        <w:rPr>
          <w:sz w:val="18"/>
          <w:szCs w:val="18"/>
        </w:rPr>
        <w:t>, a to ani po výzvě k jeho úhradě,</w:t>
      </w:r>
    </w:p>
    <w:p w14:paraId="40213188" w14:textId="77777777" w:rsidR="00A60FCB" w:rsidRPr="00A45C87" w:rsidRDefault="00A60FCB" w:rsidP="00A60FCB">
      <w:pPr>
        <w:pStyle w:val="Odstavecseseznamem"/>
        <w:numPr>
          <w:ilvl w:val="0"/>
          <w:numId w:val="5"/>
        </w:numPr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neposkytne-li </w:t>
      </w:r>
      <w:r w:rsidR="00687E8A" w:rsidRPr="00A45C87">
        <w:rPr>
          <w:sz w:val="18"/>
          <w:szCs w:val="18"/>
        </w:rPr>
        <w:t xml:space="preserve">odběratel </w:t>
      </w:r>
      <w:r w:rsidRPr="00A45C87">
        <w:rPr>
          <w:sz w:val="18"/>
          <w:szCs w:val="18"/>
        </w:rPr>
        <w:t>nutnou součinnost k plnění služby,</w:t>
      </w:r>
    </w:p>
    <w:p w14:paraId="5475FD28" w14:textId="77777777" w:rsidR="00A60FCB" w:rsidRPr="00A45C87" w:rsidRDefault="00A60FCB" w:rsidP="00A60FCB">
      <w:pPr>
        <w:pStyle w:val="Odstavecseseznamem"/>
        <w:numPr>
          <w:ilvl w:val="0"/>
          <w:numId w:val="5"/>
        </w:numPr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zasahuje-li </w:t>
      </w:r>
      <w:r w:rsidR="00687E8A" w:rsidRPr="00A45C87">
        <w:rPr>
          <w:sz w:val="18"/>
          <w:szCs w:val="18"/>
        </w:rPr>
        <w:t xml:space="preserve">odběratel </w:t>
      </w:r>
      <w:r w:rsidRPr="00A45C87">
        <w:rPr>
          <w:sz w:val="18"/>
          <w:szCs w:val="18"/>
        </w:rPr>
        <w:t>do komunikačního modulu nebo jeho umístění</w:t>
      </w:r>
      <w:r w:rsidR="00687E8A" w:rsidRPr="00A45C87">
        <w:rPr>
          <w:sz w:val="18"/>
          <w:szCs w:val="18"/>
        </w:rPr>
        <w:t xml:space="preserve"> nebo jej nezajistí proti zásahům</w:t>
      </w:r>
      <w:r w:rsidRPr="00A45C87">
        <w:rPr>
          <w:sz w:val="18"/>
          <w:szCs w:val="18"/>
        </w:rPr>
        <w:t xml:space="preserve">,  </w:t>
      </w:r>
    </w:p>
    <w:p w14:paraId="4D7DBDB3" w14:textId="77777777" w:rsidR="00A60FCB" w:rsidRPr="00A45C87" w:rsidRDefault="00A60FCB" w:rsidP="00A60FCB">
      <w:pPr>
        <w:pStyle w:val="Odstavecseseznamem"/>
        <w:numPr>
          <w:ilvl w:val="0"/>
          <w:numId w:val="5"/>
        </w:numPr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je-li </w:t>
      </w:r>
      <w:r w:rsidR="00687E8A" w:rsidRPr="00A45C87">
        <w:rPr>
          <w:sz w:val="18"/>
          <w:szCs w:val="18"/>
        </w:rPr>
        <w:t xml:space="preserve">odběratel </w:t>
      </w:r>
      <w:r w:rsidRPr="00A45C87">
        <w:rPr>
          <w:sz w:val="18"/>
          <w:szCs w:val="18"/>
        </w:rPr>
        <w:t xml:space="preserve">v insolvenčním řízení nebo bylo-li s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>em zahájeno nové insolvenční řízení.</w:t>
      </w:r>
    </w:p>
    <w:p w14:paraId="6BE35185" w14:textId="77777777" w:rsidR="00401D2F" w:rsidRPr="00A45C87" w:rsidRDefault="00401D2F" w:rsidP="00401D2F">
      <w:pPr>
        <w:pStyle w:val="Odstavecseseznamem"/>
        <w:ind w:left="1080"/>
        <w:jc w:val="both"/>
        <w:rPr>
          <w:sz w:val="18"/>
          <w:szCs w:val="18"/>
        </w:rPr>
      </w:pPr>
    </w:p>
    <w:p w14:paraId="0ABB3ED3" w14:textId="77777777" w:rsidR="00A60FCB" w:rsidRPr="00A45C87" w:rsidRDefault="00A60FCB" w:rsidP="0072007A">
      <w:pPr>
        <w:pStyle w:val="Odstavecseseznamem"/>
        <w:numPr>
          <w:ilvl w:val="0"/>
          <w:numId w:val="10"/>
        </w:numPr>
        <w:ind w:left="426" w:hanging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Odstoupení od </w:t>
      </w:r>
      <w:r w:rsidR="00401D2F" w:rsidRPr="00A45C87">
        <w:rPr>
          <w:sz w:val="18"/>
          <w:szCs w:val="18"/>
        </w:rPr>
        <w:t>dodatku</w:t>
      </w:r>
      <w:r w:rsidRPr="00A45C87">
        <w:rPr>
          <w:sz w:val="18"/>
          <w:szCs w:val="18"/>
        </w:rPr>
        <w:t xml:space="preserve"> musí být vždy písemné a doručené druhé smluvní straně. Odstoupením </w:t>
      </w:r>
      <w:r w:rsidR="00401D2F" w:rsidRPr="00A45C87">
        <w:rPr>
          <w:sz w:val="18"/>
          <w:szCs w:val="18"/>
        </w:rPr>
        <w:t xml:space="preserve"> </w:t>
      </w:r>
      <w:r w:rsidR="00835C1A" w:rsidRPr="00A45C87">
        <w:rPr>
          <w:sz w:val="18"/>
          <w:szCs w:val="18"/>
        </w:rPr>
        <w:t>tento D</w:t>
      </w:r>
      <w:r w:rsidR="00401D2F" w:rsidRPr="00A45C87">
        <w:rPr>
          <w:sz w:val="18"/>
          <w:szCs w:val="18"/>
        </w:rPr>
        <w:t xml:space="preserve">odatek </w:t>
      </w:r>
      <w:r w:rsidRPr="00A45C87">
        <w:rPr>
          <w:sz w:val="18"/>
          <w:szCs w:val="18"/>
        </w:rPr>
        <w:t>zaniká ke dni následujícímu po doručení odstoupení</w:t>
      </w:r>
      <w:r w:rsidR="00835C1A" w:rsidRPr="00A45C87">
        <w:rPr>
          <w:sz w:val="18"/>
          <w:szCs w:val="18"/>
        </w:rPr>
        <w:t xml:space="preserve"> druhé smluvní straně</w:t>
      </w:r>
      <w:r w:rsidR="00401D2F" w:rsidRPr="00A45C87">
        <w:rPr>
          <w:sz w:val="18"/>
          <w:szCs w:val="18"/>
        </w:rPr>
        <w:t xml:space="preserve">. </w:t>
      </w:r>
      <w:r w:rsidRPr="00A45C87">
        <w:rPr>
          <w:sz w:val="18"/>
          <w:szCs w:val="18"/>
        </w:rPr>
        <w:t xml:space="preserve">Účinky odstoupení nastávají ke dni účinnosti odstoupení. Strany jsou povinny vrátit si poskytnutá a nevyčerpaná plnění.   </w:t>
      </w:r>
    </w:p>
    <w:p w14:paraId="4C65E085" w14:textId="77777777" w:rsidR="00A60FCB" w:rsidRPr="00A45C87" w:rsidRDefault="00A60FCB" w:rsidP="00A60FCB">
      <w:pPr>
        <w:pStyle w:val="Odstavecseseznamem"/>
        <w:ind w:left="0"/>
        <w:rPr>
          <w:sz w:val="18"/>
          <w:szCs w:val="18"/>
          <w:u w:val="single"/>
        </w:rPr>
      </w:pPr>
    </w:p>
    <w:p w14:paraId="7B632D2C" w14:textId="77777777" w:rsidR="00CE4EAA" w:rsidRPr="00A45C87" w:rsidRDefault="00CE4EAA" w:rsidP="00CE4EAA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IV.</w:t>
      </w:r>
    </w:p>
    <w:p w14:paraId="26C8EF8A" w14:textId="77777777" w:rsidR="00A60FCB" w:rsidRPr="00A45C87" w:rsidRDefault="00A60FCB" w:rsidP="00CE4EAA">
      <w:pPr>
        <w:pStyle w:val="Odstavecseseznamem"/>
        <w:ind w:left="0"/>
        <w:jc w:val="center"/>
        <w:rPr>
          <w:sz w:val="18"/>
          <w:szCs w:val="18"/>
        </w:rPr>
      </w:pPr>
      <w:r w:rsidRPr="00A45C87">
        <w:rPr>
          <w:sz w:val="18"/>
          <w:szCs w:val="18"/>
        </w:rPr>
        <w:t>Zpracování osobních údajů</w:t>
      </w:r>
      <w:r w:rsidR="00CE4EAA" w:rsidRPr="00A45C87">
        <w:rPr>
          <w:sz w:val="18"/>
          <w:szCs w:val="18"/>
        </w:rPr>
        <w:t xml:space="preserve"> a uživatelský účet</w:t>
      </w:r>
    </w:p>
    <w:p w14:paraId="059A5309" w14:textId="77777777" w:rsidR="00A60FCB" w:rsidRPr="00A45C87" w:rsidRDefault="00A60FCB" w:rsidP="00A60FCB">
      <w:pPr>
        <w:pStyle w:val="Odstavecseseznamem"/>
        <w:rPr>
          <w:sz w:val="18"/>
          <w:szCs w:val="18"/>
        </w:rPr>
      </w:pPr>
    </w:p>
    <w:p w14:paraId="0C7021D7" w14:textId="77777777" w:rsidR="000467CA" w:rsidRPr="00A45C87" w:rsidRDefault="000467CA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Dodavatel při poskytování služby podle tohoto dodatku zpracovává osobní údaje odběratele v rozsahu u fyzických osob - jméno, příjmení, bydliště, datum narození (případně rodné číslo), emailová adresa; u právnických osob – název, sídlo, IČO, osobou zastupující zákazníka (v případě, že se nejedná o statutární orgán, pak je nutné doložit plnou moc nebo pověření k jednání za právnickou osobu), emailová adresa. Zároveň je odběratel povinen uvést adres</w:t>
      </w:r>
      <w:r w:rsidR="00BC46C1" w:rsidRPr="00A45C87">
        <w:rPr>
          <w:sz w:val="18"/>
          <w:szCs w:val="18"/>
        </w:rPr>
        <w:t>u</w:t>
      </w:r>
      <w:r w:rsidRPr="00A45C87">
        <w:rPr>
          <w:sz w:val="18"/>
          <w:szCs w:val="18"/>
        </w:rPr>
        <w:t xml:space="preserve"> a umístění vodoměru, k němuž má být komunikační modul připojen. Bez všech předchozích údajů není možné službu poskytnout.</w:t>
      </w:r>
    </w:p>
    <w:p w14:paraId="44CEF6F8" w14:textId="77777777" w:rsidR="000467CA" w:rsidRPr="00A45C87" w:rsidRDefault="000467CA" w:rsidP="0072007A">
      <w:pPr>
        <w:pStyle w:val="Odstavecseseznamem"/>
        <w:ind w:left="360"/>
        <w:jc w:val="both"/>
        <w:rPr>
          <w:sz w:val="18"/>
          <w:szCs w:val="18"/>
        </w:rPr>
      </w:pPr>
    </w:p>
    <w:p w14:paraId="52E554F8" w14:textId="77777777" w:rsidR="000467CA" w:rsidRPr="00A45C87" w:rsidRDefault="000467CA" w:rsidP="0072007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při </w:t>
      </w:r>
      <w:r w:rsidR="00414418" w:rsidRPr="00A45C87">
        <w:rPr>
          <w:sz w:val="18"/>
          <w:szCs w:val="18"/>
        </w:rPr>
        <w:t>poskytování služby VODA POD KONTROLOU</w:t>
      </w:r>
      <w:r w:rsidRPr="00A45C87">
        <w:rPr>
          <w:sz w:val="18"/>
          <w:szCs w:val="18"/>
        </w:rPr>
        <w:t xml:space="preserve"> zpracovává o odběrateli osobní údaje získané za účelem uzavření </w:t>
      </w:r>
      <w:r w:rsidR="00414418" w:rsidRPr="00A45C87">
        <w:rPr>
          <w:sz w:val="18"/>
          <w:szCs w:val="18"/>
        </w:rPr>
        <w:t xml:space="preserve">Dodatku </w:t>
      </w:r>
      <w:r w:rsidRPr="00A45C87">
        <w:rPr>
          <w:sz w:val="18"/>
          <w:szCs w:val="18"/>
        </w:rPr>
        <w:t xml:space="preserve">a </w:t>
      </w:r>
      <w:r w:rsidR="00414418" w:rsidRPr="00A45C87">
        <w:rPr>
          <w:sz w:val="18"/>
          <w:szCs w:val="18"/>
        </w:rPr>
        <w:t>jeho plnění</w:t>
      </w:r>
      <w:r w:rsidRPr="00A45C87">
        <w:rPr>
          <w:sz w:val="18"/>
          <w:szCs w:val="18"/>
        </w:rPr>
        <w:t xml:space="preserve">, přičemž mezi tyto údaje lze zahrnout i provozní a lokalizační údaje získané v průběhu plnění. Lokalizační údaje jsou údaje o místě umístění komunikačního modulu. Provozní údaje jsou data z komunikačního modulu přenesená, tj. údaje o spotřebě vody. </w:t>
      </w:r>
    </w:p>
    <w:p w14:paraId="42F995DF" w14:textId="77777777" w:rsidR="000467CA" w:rsidRPr="00A45C87" w:rsidRDefault="000467CA" w:rsidP="0072007A">
      <w:pPr>
        <w:pStyle w:val="Odstavecseseznamem"/>
        <w:rPr>
          <w:sz w:val="18"/>
          <w:szCs w:val="18"/>
        </w:rPr>
      </w:pPr>
    </w:p>
    <w:p w14:paraId="7BF75570" w14:textId="77777777" w:rsidR="00A60FCB" w:rsidRPr="00A45C87" w:rsidRDefault="00722A1A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uzavřením </w:t>
      </w:r>
      <w:r w:rsidR="001259DF" w:rsidRPr="00A45C87">
        <w:rPr>
          <w:sz w:val="18"/>
          <w:szCs w:val="18"/>
        </w:rPr>
        <w:t>tohoto dodatku</w:t>
      </w:r>
      <w:r w:rsidR="00A60FCB" w:rsidRPr="00A45C87">
        <w:rPr>
          <w:sz w:val="18"/>
          <w:szCs w:val="18"/>
        </w:rPr>
        <w:t xml:space="preserve"> výslovně souhlasí s tím, že dodavatel je oprávněn použít hodnoty odečtů přenesené pomocí služby za účelem fakturace vodného</w:t>
      </w:r>
      <w:r w:rsidR="00531029" w:rsidRPr="00A45C87">
        <w:rPr>
          <w:sz w:val="18"/>
          <w:szCs w:val="18"/>
        </w:rPr>
        <w:t>, popř. stočného</w:t>
      </w:r>
      <w:r w:rsidR="00A60FCB" w:rsidRPr="00A45C87">
        <w:rPr>
          <w:sz w:val="18"/>
          <w:szCs w:val="18"/>
        </w:rPr>
        <w:t xml:space="preserve">. </w:t>
      </w:r>
      <w:r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bere na vědomí, že v případě rozporu mezi hodnotami naměřenými vodoměrem a přenesenými komunikačním modulem, mají přednost hodnoty naměřené a fyzicky odečtené na vodoměru.</w:t>
      </w:r>
    </w:p>
    <w:p w14:paraId="5A95AA30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3AAEE10F" w14:textId="77777777" w:rsidR="00A60FCB" w:rsidRPr="00A45C87" w:rsidRDefault="00A60FCB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získané osobní údaje včetně lokalizačních a provozních zpracovává také v geografickém informačním systému za účelem orientace při kontrole komunikačního modulu. </w:t>
      </w:r>
    </w:p>
    <w:p w14:paraId="61FCCC52" w14:textId="77777777" w:rsidR="00181026" w:rsidRPr="00A45C87" w:rsidRDefault="00181026" w:rsidP="0072007A">
      <w:pPr>
        <w:pStyle w:val="Odstavecseseznamem"/>
        <w:rPr>
          <w:sz w:val="18"/>
          <w:szCs w:val="18"/>
        </w:rPr>
      </w:pPr>
    </w:p>
    <w:p w14:paraId="3A3757C1" w14:textId="77777777" w:rsidR="00A60FCB" w:rsidRPr="00A45C87" w:rsidRDefault="00181026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Podrobné informace o zpracování osobních údajů odběratelů při poskytování služby, včetně práv odběratelů a povinností dodavatele jsou uvedeny v samostatném dokumentu, který je dostupný i na webových stránkách dodavatele </w:t>
      </w:r>
      <w:hyperlink r:id="rId6" w:history="1">
        <w:r w:rsidRPr="00A45C87">
          <w:rPr>
            <w:rStyle w:val="Hypertextovodkaz"/>
            <w:sz w:val="18"/>
            <w:szCs w:val="18"/>
          </w:rPr>
          <w:t>www.vodapodkontrolou.cz</w:t>
        </w:r>
      </w:hyperlink>
      <w:r w:rsidR="00BC46C1" w:rsidRPr="00A45C87">
        <w:rPr>
          <w:sz w:val="18"/>
          <w:szCs w:val="18"/>
        </w:rPr>
        <w:t xml:space="preserve"> a je součástí tohoto Dodatku</w:t>
      </w:r>
      <w:r w:rsidRPr="00A45C87">
        <w:rPr>
          <w:sz w:val="18"/>
          <w:szCs w:val="18"/>
        </w:rPr>
        <w:t>.</w:t>
      </w:r>
    </w:p>
    <w:p w14:paraId="782E6B84" w14:textId="77777777" w:rsidR="00A60FCB" w:rsidRPr="00A45C87" w:rsidRDefault="00A60FCB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se zavazuje předat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>i přihlašovací údaje (uživatelské jméno a heslo pro první přihlášení) k jeho uživatelskému účtu</w:t>
      </w:r>
      <w:r w:rsidR="001259DF" w:rsidRPr="00A45C87">
        <w:rPr>
          <w:sz w:val="18"/>
          <w:szCs w:val="18"/>
        </w:rPr>
        <w:t xml:space="preserve"> služb</w:t>
      </w:r>
      <w:r w:rsidR="00CE4EAA" w:rsidRPr="00A45C87">
        <w:rPr>
          <w:sz w:val="18"/>
          <w:szCs w:val="18"/>
        </w:rPr>
        <w:t>y</w:t>
      </w:r>
      <w:r w:rsidRPr="00A45C87">
        <w:rPr>
          <w:sz w:val="18"/>
          <w:szCs w:val="18"/>
        </w:rPr>
        <w:t>.</w:t>
      </w:r>
      <w:r w:rsidR="002A4266" w:rsidRPr="00A45C87">
        <w:rPr>
          <w:sz w:val="18"/>
          <w:szCs w:val="18"/>
        </w:rPr>
        <w:t xml:space="preserve"> Přihlašovací údaje budou odběrateli předány na e-mail uvedený ve smlouvě, případně upřesněný v této smlouvě v odstavci VII.3.  </w:t>
      </w:r>
    </w:p>
    <w:p w14:paraId="27DF9014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46A7231C" w14:textId="77777777" w:rsidR="00A60FCB" w:rsidRPr="00A45C87" w:rsidRDefault="00CE4EAA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se zavazuje nepředávat přístupové údaje třetím osobám a chránit je proti zneužití. V případě zneužití přístupových údajů je </w:t>
      </w:r>
      <w:r w:rsidR="00722A1A"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povinen bez zbytečného odkladu nahlásit zneužití dodavateli, který ve spolupráci se </w:t>
      </w:r>
      <w:r w:rsidR="00722A1A"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em učiní nezbytná opatření k odvrácení škody. </w:t>
      </w:r>
    </w:p>
    <w:p w14:paraId="14FACCD4" w14:textId="77777777" w:rsidR="00A60FCB" w:rsidRPr="00A45C87" w:rsidRDefault="00A60FCB" w:rsidP="00CE4EAA">
      <w:pPr>
        <w:rPr>
          <w:rFonts w:ascii="Verdana" w:hAnsi="Verdana"/>
          <w:sz w:val="18"/>
          <w:szCs w:val="18"/>
        </w:rPr>
      </w:pPr>
    </w:p>
    <w:p w14:paraId="7490AAD1" w14:textId="77777777" w:rsidR="00A60FCB" w:rsidRPr="00A45C87" w:rsidRDefault="00CE4EAA" w:rsidP="00CE4EAA">
      <w:pPr>
        <w:pStyle w:val="Odstavecseseznamem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lastRenderedPageBreak/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na webovém rozhraní při použití svého uživatelského účtu oprávněn provádět nastavení alarmů tak, aby na zadanou e-mailovou adresu přicházela hlášení o nestandardních stavech změřených vodoměrem. </w:t>
      </w:r>
    </w:p>
    <w:p w14:paraId="6CF610E7" w14:textId="77777777" w:rsidR="00A60FCB" w:rsidRPr="00A45C87" w:rsidRDefault="00A60FCB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36F36D39" w14:textId="77777777" w:rsidR="00CE4EAA" w:rsidRPr="00A45C87" w:rsidRDefault="00CE4EAA" w:rsidP="00CE4EAA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V.</w:t>
      </w:r>
    </w:p>
    <w:p w14:paraId="33B1EE90" w14:textId="77777777" w:rsidR="00A60FCB" w:rsidRPr="00A45C87" w:rsidRDefault="00A60FCB" w:rsidP="00CE4EAA">
      <w:pPr>
        <w:pStyle w:val="Odstavecseseznamem"/>
        <w:ind w:left="0"/>
        <w:jc w:val="center"/>
        <w:rPr>
          <w:sz w:val="18"/>
          <w:szCs w:val="18"/>
        </w:rPr>
      </w:pPr>
      <w:r w:rsidRPr="00A45C87">
        <w:rPr>
          <w:sz w:val="18"/>
          <w:szCs w:val="18"/>
        </w:rPr>
        <w:t>Reklamace služby, odpovědnost a sankce</w:t>
      </w:r>
    </w:p>
    <w:p w14:paraId="4C19CF65" w14:textId="77777777" w:rsidR="00CE4EAA" w:rsidRPr="00A45C87" w:rsidRDefault="00CE4EAA" w:rsidP="00A60FCB">
      <w:pPr>
        <w:pStyle w:val="Odstavecseseznamem"/>
        <w:ind w:left="0"/>
        <w:rPr>
          <w:sz w:val="18"/>
          <w:szCs w:val="18"/>
          <w:u w:val="single"/>
        </w:rPr>
      </w:pPr>
    </w:p>
    <w:p w14:paraId="153641AA" w14:textId="77777777" w:rsidR="00A60FCB" w:rsidRPr="00A45C87" w:rsidRDefault="00A60FCB" w:rsidP="00CE4EAA">
      <w:pPr>
        <w:pStyle w:val="Odstavecseseznamem"/>
        <w:numPr>
          <w:ilvl w:val="0"/>
          <w:numId w:val="7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V případě nedostupnosti služby, je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povinen nahlásit tuto skutečnost dodavateli. Pokud dodavatel dostupnost služby neobnoví do 14 dnů od nahlášení její nedostupnosti, pak je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oprávněn požadovat slevu z ceny služby. Sleva z ceny bude dodavatelem poskytnuta v poměrné části za každý den nedostupnosti služby.</w:t>
      </w:r>
    </w:p>
    <w:p w14:paraId="5D81E6C8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5B7F6032" w14:textId="77777777" w:rsidR="00A60FCB" w:rsidRPr="00A45C87" w:rsidRDefault="00CE4EAA" w:rsidP="00CE4EAA">
      <w:pPr>
        <w:pStyle w:val="Odstavecseseznamem"/>
        <w:numPr>
          <w:ilvl w:val="0"/>
          <w:numId w:val="7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oprávněn oznámit dodavateli i jiné vady služby než nefunkčnost, a to vždy bez zbytečného odkladu po jejich zjištění tak, aby mohly být v reálném čase identifikovány a odstraněny.</w:t>
      </w:r>
    </w:p>
    <w:p w14:paraId="409A3A53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77BC6C06" w14:textId="77777777" w:rsidR="00A60FCB" w:rsidRPr="00A45C87" w:rsidRDefault="00A60FCB" w:rsidP="00CE4EAA">
      <w:pPr>
        <w:pStyle w:val="Odstavecseseznamem"/>
        <w:numPr>
          <w:ilvl w:val="0"/>
          <w:numId w:val="7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nenese odpovědnost za poruchy na zařízení </w:t>
      </w:r>
      <w:r w:rsidR="00722A1A" w:rsidRPr="00A45C87">
        <w:rPr>
          <w:sz w:val="18"/>
          <w:szCs w:val="18"/>
        </w:rPr>
        <w:t>odběratel</w:t>
      </w:r>
      <w:r w:rsidR="00261496" w:rsidRPr="00A45C87">
        <w:rPr>
          <w:sz w:val="18"/>
          <w:szCs w:val="18"/>
        </w:rPr>
        <w:t>e</w:t>
      </w:r>
      <w:r w:rsidRPr="00A45C87">
        <w:rPr>
          <w:sz w:val="18"/>
          <w:szCs w:val="18"/>
        </w:rPr>
        <w:t xml:space="preserve"> nebo třetí osoby nebo za nedostupnost služby zaviněnou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em nebo třetí stranou (např. nedostupností operátora). </w:t>
      </w:r>
      <w:r w:rsidR="00CE4EAA"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Pr="00A45C87">
        <w:rPr>
          <w:sz w:val="18"/>
          <w:szCs w:val="18"/>
        </w:rPr>
        <w:t xml:space="preserve"> nemá nárok na slevu z ceny služby, pokud její nedostupnost není zaviněna na straně dodavatele nebo je zaviněna vyšší mocí (např. živelní pohromy, povstání, stávky, neodvratitelné zásahy třetích osob atd.). </w:t>
      </w:r>
    </w:p>
    <w:p w14:paraId="12891546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3001D1E8" w14:textId="77777777" w:rsidR="00A60FCB" w:rsidRPr="00A45C87" w:rsidRDefault="00A60FCB" w:rsidP="00CE4EAA">
      <w:pPr>
        <w:pStyle w:val="Odstavecseseznamem"/>
        <w:numPr>
          <w:ilvl w:val="0"/>
          <w:numId w:val="7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Dodavatel je oprávněn přerušit poskytování služby v případě prodlení </w:t>
      </w:r>
      <w:r w:rsidR="00722A1A" w:rsidRPr="00A45C87">
        <w:rPr>
          <w:sz w:val="18"/>
          <w:szCs w:val="18"/>
        </w:rPr>
        <w:t>odběratel</w:t>
      </w:r>
      <w:r w:rsidR="00261496" w:rsidRPr="00A45C87">
        <w:rPr>
          <w:sz w:val="18"/>
          <w:szCs w:val="18"/>
        </w:rPr>
        <w:t xml:space="preserve">e </w:t>
      </w:r>
      <w:r w:rsidRPr="00A45C87">
        <w:rPr>
          <w:sz w:val="18"/>
          <w:szCs w:val="18"/>
        </w:rPr>
        <w:t xml:space="preserve">a s plněním jeho smluvních povinností zejm. s úhradou splatné platby (nejméně jedné). Služba bude dodavatelem plně zprovozněna po úhradě všech závazků včetně případného poplatku za zprovoznění služby podle platného ceníku uvedeného na webových stránkách </w:t>
      </w:r>
      <w:hyperlink r:id="rId7" w:history="1">
        <w:r w:rsidRPr="00A45C87">
          <w:rPr>
            <w:rStyle w:val="Hypertextovodkaz"/>
            <w:sz w:val="18"/>
            <w:szCs w:val="18"/>
          </w:rPr>
          <w:t>www.vodapodkontrolou.cz</w:t>
        </w:r>
      </w:hyperlink>
      <w:r w:rsidRPr="00A45C87">
        <w:rPr>
          <w:sz w:val="18"/>
          <w:szCs w:val="18"/>
        </w:rPr>
        <w:t>.</w:t>
      </w:r>
    </w:p>
    <w:p w14:paraId="50DE82F4" w14:textId="77777777" w:rsidR="00A60FCB" w:rsidRPr="00A45C87" w:rsidRDefault="00A60FCB" w:rsidP="00CE4EAA">
      <w:pPr>
        <w:pStyle w:val="Odstavecseseznamem"/>
        <w:ind w:left="0"/>
        <w:jc w:val="both"/>
        <w:rPr>
          <w:sz w:val="18"/>
          <w:szCs w:val="18"/>
        </w:rPr>
      </w:pPr>
    </w:p>
    <w:p w14:paraId="0352A409" w14:textId="77777777" w:rsidR="00A60FCB" w:rsidRPr="00A45C87" w:rsidRDefault="005B2CAB" w:rsidP="005B2CAB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VI.</w:t>
      </w:r>
    </w:p>
    <w:p w14:paraId="146B9522" w14:textId="77777777" w:rsidR="00A60FCB" w:rsidRPr="00A45C87" w:rsidRDefault="00A60FCB" w:rsidP="005B2CAB">
      <w:pPr>
        <w:pStyle w:val="Odstavecseseznamem"/>
        <w:ind w:left="0"/>
        <w:jc w:val="center"/>
        <w:rPr>
          <w:sz w:val="18"/>
          <w:szCs w:val="18"/>
        </w:rPr>
      </w:pPr>
      <w:r w:rsidRPr="00A45C87">
        <w:rPr>
          <w:sz w:val="18"/>
          <w:szCs w:val="18"/>
        </w:rPr>
        <w:t>Nájem komunikačního modulu</w:t>
      </w:r>
    </w:p>
    <w:p w14:paraId="7E45051A" w14:textId="77777777" w:rsidR="005B2CAB" w:rsidRPr="00A45C87" w:rsidRDefault="005B2CAB" w:rsidP="005B2CAB">
      <w:pPr>
        <w:pStyle w:val="Odstavecseseznamem"/>
        <w:ind w:left="0"/>
        <w:jc w:val="center"/>
        <w:rPr>
          <w:sz w:val="18"/>
          <w:szCs w:val="18"/>
        </w:rPr>
      </w:pPr>
    </w:p>
    <w:p w14:paraId="38E1BFCA" w14:textId="77777777" w:rsidR="00A60FCB" w:rsidRPr="00A45C87" w:rsidRDefault="00A60FC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Komunikační modul může být instalován pouze v místě, k jehož užívání má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právní titul (vlastnictví, nájem, souhlas s umístěním komunikačního modulu atp.), což je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povinen zajistit a v případě požadavku dodavatele i prokázat</w:t>
      </w:r>
      <w:r w:rsidR="00261496" w:rsidRPr="00A45C87">
        <w:rPr>
          <w:sz w:val="18"/>
          <w:szCs w:val="18"/>
        </w:rPr>
        <w:t>.</w:t>
      </w:r>
    </w:p>
    <w:p w14:paraId="47878046" w14:textId="77777777" w:rsidR="00261496" w:rsidRPr="00A45C87" w:rsidRDefault="00261496" w:rsidP="005B2CAB">
      <w:pPr>
        <w:pStyle w:val="Odstavecseseznamem"/>
        <w:ind w:left="-142"/>
        <w:jc w:val="both"/>
        <w:rPr>
          <w:sz w:val="18"/>
          <w:szCs w:val="18"/>
        </w:rPr>
      </w:pPr>
    </w:p>
    <w:p w14:paraId="3450D9BE" w14:textId="77777777" w:rsidR="00A60FCB" w:rsidRPr="00A45C87" w:rsidRDefault="005B2CA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povinen zajistit dodavateli přístup k vodoměru, a to za účelem instalace komunikačního modulu, a dále přístup na místo instalace komunikačního modulu za účelem jeho kontroly, opravy, úpravy, výměny či demontáže. Dodavatel je povinen předem informovat </w:t>
      </w:r>
      <w:r w:rsidR="00722A1A" w:rsidRPr="00A45C87">
        <w:rPr>
          <w:sz w:val="18"/>
          <w:szCs w:val="18"/>
        </w:rPr>
        <w:t>odběratel</w:t>
      </w:r>
      <w:r w:rsidR="00E4543C" w:rsidRPr="00A45C87">
        <w:rPr>
          <w:sz w:val="18"/>
          <w:szCs w:val="18"/>
        </w:rPr>
        <w:t>e</w:t>
      </w:r>
      <w:r w:rsidR="00A60FCB" w:rsidRPr="00A45C87">
        <w:rPr>
          <w:sz w:val="18"/>
          <w:szCs w:val="18"/>
        </w:rPr>
        <w:t xml:space="preserve"> o nezbytnosti zajištění přístupu ke komunikačnímu modulu na konkrétní termín.</w:t>
      </w:r>
    </w:p>
    <w:p w14:paraId="1CBE1F79" w14:textId="77777777" w:rsidR="00A60FCB" w:rsidRPr="00A45C87" w:rsidRDefault="00A60FCB" w:rsidP="005B2CAB">
      <w:pPr>
        <w:pStyle w:val="Odstavecseseznamem"/>
        <w:ind w:left="0"/>
        <w:jc w:val="both"/>
        <w:rPr>
          <w:sz w:val="18"/>
          <w:szCs w:val="18"/>
        </w:rPr>
      </w:pPr>
    </w:p>
    <w:p w14:paraId="44CA2971" w14:textId="77777777" w:rsidR="00A60FCB" w:rsidRPr="00A45C87" w:rsidRDefault="00A60FC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Pokud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neumožní dodavateli přístup ke komunikačnímu modulu ve stanovený termín nebo v náhradním termínu, je povinen uhradit náklady spojené s neuskutečněným přístupem. </w:t>
      </w:r>
    </w:p>
    <w:p w14:paraId="1AA4AEA4" w14:textId="77777777" w:rsidR="00A60FCB" w:rsidRPr="00A45C87" w:rsidRDefault="00A60FCB" w:rsidP="005B2CAB">
      <w:pPr>
        <w:pStyle w:val="Odstavecseseznamem"/>
        <w:ind w:left="0"/>
        <w:jc w:val="both"/>
        <w:rPr>
          <w:sz w:val="18"/>
          <w:szCs w:val="18"/>
        </w:rPr>
      </w:pPr>
    </w:p>
    <w:p w14:paraId="3ACC9435" w14:textId="77777777" w:rsidR="00A60FCB" w:rsidRPr="00A45C87" w:rsidRDefault="00A60FC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Vlastnické právo ke komunikačnímu modulu na </w:t>
      </w:r>
      <w:r w:rsidR="00722A1A" w:rsidRPr="00A45C87">
        <w:rPr>
          <w:sz w:val="18"/>
          <w:szCs w:val="18"/>
        </w:rPr>
        <w:t>odběratel</w:t>
      </w:r>
      <w:r w:rsidR="00E4543C" w:rsidRPr="00A45C87">
        <w:rPr>
          <w:sz w:val="18"/>
          <w:szCs w:val="18"/>
        </w:rPr>
        <w:t>e</w:t>
      </w:r>
      <w:r w:rsidRPr="00A45C87">
        <w:rPr>
          <w:sz w:val="18"/>
          <w:szCs w:val="18"/>
        </w:rPr>
        <w:t xml:space="preserve"> nepřechází.</w:t>
      </w:r>
    </w:p>
    <w:p w14:paraId="555E8BCC" w14:textId="77777777" w:rsidR="00A60FCB" w:rsidRPr="00A45C87" w:rsidRDefault="00A60FCB" w:rsidP="005B2CAB">
      <w:pPr>
        <w:pStyle w:val="Odstavecseseznamem"/>
        <w:ind w:left="0"/>
        <w:jc w:val="both"/>
        <w:rPr>
          <w:sz w:val="18"/>
          <w:szCs w:val="18"/>
        </w:rPr>
      </w:pPr>
    </w:p>
    <w:p w14:paraId="2725E315" w14:textId="77777777" w:rsidR="00A60FCB" w:rsidRPr="00A45C87" w:rsidRDefault="005B2CA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povinen provést nezbytná opatření k ochránění komunikačního modulu před jeho poškozením nebo zcizením. </w:t>
      </w: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není oprávněn do komunikačního modulu ani jeho instalace jakkoli</w:t>
      </w:r>
      <w:r w:rsidRPr="00A45C87">
        <w:rPr>
          <w:sz w:val="18"/>
          <w:szCs w:val="18"/>
        </w:rPr>
        <w:t xml:space="preserve"> zasahovat či jej/ji upravovat. 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odpovídá za to, že budou po celou dobu trvání </w:t>
      </w:r>
      <w:r w:rsidRPr="00A45C87">
        <w:rPr>
          <w:sz w:val="18"/>
          <w:szCs w:val="18"/>
        </w:rPr>
        <w:t>dodatku</w:t>
      </w:r>
      <w:r w:rsidR="00A60FCB" w:rsidRPr="00A45C87">
        <w:rPr>
          <w:sz w:val="18"/>
          <w:szCs w:val="18"/>
        </w:rPr>
        <w:t xml:space="preserve"> splněny podmínky umístění komunikačního modulu. V případě vzniku škody na komunikačním modulu se zavazuje </w:t>
      </w:r>
      <w:r w:rsidR="00722A1A"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nahradit její plnou výši, přičemž odpovídá i za škodu způsobenou třetí osobou. </w:t>
      </w: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povinen uhradit případné náklady dodavatele spojené se snížením funkčnosti komunikačního modulu v důsledku jeho nedostatečného ochránění nebo nedodržení podmínek pro jeho instalaci. </w:t>
      </w:r>
    </w:p>
    <w:p w14:paraId="73856B87" w14:textId="77777777" w:rsidR="00A60FCB" w:rsidRPr="00A45C87" w:rsidRDefault="00A60FCB" w:rsidP="005B2CAB">
      <w:pPr>
        <w:pStyle w:val="Odstavecseseznamem"/>
        <w:ind w:left="0"/>
        <w:jc w:val="both"/>
        <w:rPr>
          <w:sz w:val="18"/>
          <w:szCs w:val="18"/>
        </w:rPr>
      </w:pPr>
    </w:p>
    <w:p w14:paraId="607AFE25" w14:textId="77777777" w:rsidR="00A60FCB" w:rsidRPr="00A45C87" w:rsidRDefault="005B2CAB" w:rsidP="005B2CAB">
      <w:pPr>
        <w:pStyle w:val="Odstavecseseznamem"/>
        <w:numPr>
          <w:ilvl w:val="0"/>
          <w:numId w:val="8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povinen umožnit demontáž komunikačního modulu v případě skončení </w:t>
      </w:r>
      <w:r w:rsidR="00E4543C" w:rsidRPr="00A45C87">
        <w:rPr>
          <w:sz w:val="18"/>
          <w:szCs w:val="18"/>
        </w:rPr>
        <w:t>tohoto</w:t>
      </w:r>
      <w:r w:rsidRPr="00A45C87">
        <w:rPr>
          <w:sz w:val="18"/>
          <w:szCs w:val="18"/>
        </w:rPr>
        <w:t xml:space="preserve"> </w:t>
      </w:r>
      <w:r w:rsidR="00425B2E" w:rsidRPr="00A45C87">
        <w:rPr>
          <w:sz w:val="18"/>
          <w:szCs w:val="18"/>
        </w:rPr>
        <w:t>D</w:t>
      </w:r>
      <w:r w:rsidRPr="00A45C87">
        <w:rPr>
          <w:sz w:val="18"/>
          <w:szCs w:val="18"/>
        </w:rPr>
        <w:t xml:space="preserve">odatku </w:t>
      </w:r>
      <w:r w:rsidR="00A60FCB" w:rsidRPr="00A45C87">
        <w:rPr>
          <w:sz w:val="18"/>
          <w:szCs w:val="18"/>
        </w:rPr>
        <w:t xml:space="preserve">jakýmkoli způsobem, a to v čas stanovený dodavatelem. V případě, že </w:t>
      </w:r>
      <w:r w:rsidR="00722A1A"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 xml:space="preserve"> neumožní demontáž komunikačního modulu ani do 15 dnů ode dne skončení </w:t>
      </w:r>
      <w:r w:rsidR="00425B2E" w:rsidRPr="00A45C87">
        <w:rPr>
          <w:sz w:val="18"/>
          <w:szCs w:val="18"/>
        </w:rPr>
        <w:t>D</w:t>
      </w:r>
      <w:r w:rsidRPr="00A45C87">
        <w:rPr>
          <w:sz w:val="18"/>
          <w:szCs w:val="18"/>
        </w:rPr>
        <w:t>odatku</w:t>
      </w:r>
      <w:r w:rsidR="00A60FCB" w:rsidRPr="00A45C87">
        <w:rPr>
          <w:sz w:val="18"/>
          <w:szCs w:val="18"/>
        </w:rPr>
        <w:t xml:space="preserve">, pak je povinen uhradit dodavateli cenu komunikačního modulu a dnem úhrady této ceny se stává vlastníkem komunikačního modulu </w:t>
      </w:r>
      <w:r w:rsidR="00722A1A" w:rsidRPr="00A45C87">
        <w:rPr>
          <w:sz w:val="18"/>
          <w:szCs w:val="18"/>
        </w:rPr>
        <w:t>odběratel</w:t>
      </w:r>
      <w:r w:rsidR="00A60FCB" w:rsidRPr="00A45C87">
        <w:rPr>
          <w:sz w:val="18"/>
          <w:szCs w:val="18"/>
        </w:rPr>
        <w:t>.</w:t>
      </w:r>
    </w:p>
    <w:p w14:paraId="6974C50E" w14:textId="77777777" w:rsidR="00A60FCB" w:rsidRDefault="00A60FCB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3FB88E57" w14:textId="77777777" w:rsidR="00724842" w:rsidRDefault="00724842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26397ACC" w14:textId="77777777" w:rsidR="00724842" w:rsidRDefault="00724842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062899C3" w14:textId="77777777" w:rsidR="00724842" w:rsidRDefault="00724842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5E9F8369" w14:textId="77777777" w:rsidR="00724842" w:rsidRPr="00A45C87" w:rsidRDefault="00724842" w:rsidP="00A60FCB">
      <w:pPr>
        <w:pStyle w:val="Odstavecseseznamem"/>
        <w:ind w:left="426"/>
        <w:jc w:val="both"/>
        <w:rPr>
          <w:sz w:val="18"/>
          <w:szCs w:val="18"/>
        </w:rPr>
      </w:pPr>
    </w:p>
    <w:p w14:paraId="28814E7A" w14:textId="77777777" w:rsidR="005B2CAB" w:rsidRPr="00A45C87" w:rsidRDefault="005B2CAB" w:rsidP="005B2CAB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lastRenderedPageBreak/>
        <w:t>VII.</w:t>
      </w:r>
    </w:p>
    <w:p w14:paraId="03AC776A" w14:textId="77777777" w:rsidR="00A60FCB" w:rsidRPr="00A45C87" w:rsidRDefault="00A60FCB" w:rsidP="005B2CAB">
      <w:pPr>
        <w:pStyle w:val="Odstavecseseznamem"/>
        <w:ind w:left="0"/>
        <w:jc w:val="center"/>
        <w:rPr>
          <w:sz w:val="18"/>
          <w:szCs w:val="18"/>
        </w:rPr>
      </w:pPr>
      <w:r w:rsidRPr="00A45C87">
        <w:rPr>
          <w:sz w:val="18"/>
          <w:szCs w:val="18"/>
        </w:rPr>
        <w:t>Úhrada ceny za služby</w:t>
      </w:r>
    </w:p>
    <w:p w14:paraId="0A6DCFDD" w14:textId="77777777" w:rsidR="005B2CAB" w:rsidRPr="00A45C87" w:rsidRDefault="005B2CAB" w:rsidP="005B2CAB">
      <w:pPr>
        <w:pStyle w:val="Odstavecseseznamem"/>
        <w:ind w:left="0"/>
        <w:jc w:val="center"/>
        <w:rPr>
          <w:sz w:val="18"/>
          <w:szCs w:val="18"/>
        </w:rPr>
      </w:pPr>
    </w:p>
    <w:p w14:paraId="31CC0729" w14:textId="77777777" w:rsidR="0034718C" w:rsidRPr="00A45C87" w:rsidRDefault="005B2CAB" w:rsidP="00D32F39">
      <w:pPr>
        <w:pStyle w:val="Odstavecseseznamem"/>
        <w:numPr>
          <w:ilvl w:val="0"/>
          <w:numId w:val="9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="00A60FCB" w:rsidRPr="00A45C87">
        <w:rPr>
          <w:sz w:val="18"/>
          <w:szCs w:val="18"/>
        </w:rPr>
        <w:t xml:space="preserve"> je povinen hradit za službu ceny stanovené v ceníku dodavatele uvedeného na webových stránkách </w:t>
      </w:r>
      <w:hyperlink r:id="rId8" w:history="1">
        <w:r w:rsidR="00A60FCB" w:rsidRPr="00A45C87">
          <w:rPr>
            <w:rStyle w:val="Hypertextovodkaz"/>
            <w:sz w:val="18"/>
            <w:szCs w:val="18"/>
          </w:rPr>
          <w:t>www.vodapodkontrolou.cz</w:t>
        </w:r>
      </w:hyperlink>
      <w:r w:rsidR="00A60FCB" w:rsidRPr="00A45C87">
        <w:rPr>
          <w:sz w:val="18"/>
          <w:szCs w:val="18"/>
        </w:rPr>
        <w:t>,</w:t>
      </w:r>
      <w:r w:rsidR="00EA4BCF" w:rsidRPr="00A45C87">
        <w:rPr>
          <w:sz w:val="18"/>
          <w:szCs w:val="18"/>
        </w:rPr>
        <w:t xml:space="preserve"> podle sjednané</w:t>
      </w:r>
      <w:r w:rsidR="00846E36" w:rsidRPr="00A45C87">
        <w:rPr>
          <w:sz w:val="18"/>
          <w:szCs w:val="18"/>
        </w:rPr>
        <w:t>ho tarifu</w:t>
      </w:r>
      <w:r w:rsidR="00EA4BCF" w:rsidRPr="00A45C87">
        <w:rPr>
          <w:sz w:val="18"/>
          <w:szCs w:val="18"/>
        </w:rPr>
        <w:t xml:space="preserve"> a počtu měřících míst definovaných v </w:t>
      </w:r>
      <w:r w:rsidR="00425B2E" w:rsidRPr="00A45C87">
        <w:rPr>
          <w:sz w:val="18"/>
          <w:szCs w:val="18"/>
        </w:rPr>
        <w:t xml:space="preserve">článku </w:t>
      </w:r>
      <w:r w:rsidR="00EA4BCF" w:rsidRPr="00A45C87">
        <w:rPr>
          <w:sz w:val="18"/>
          <w:szCs w:val="18"/>
        </w:rPr>
        <w:t>II.</w:t>
      </w:r>
      <w:r w:rsidR="00425B2E" w:rsidRPr="00A45C87">
        <w:rPr>
          <w:sz w:val="18"/>
          <w:szCs w:val="18"/>
        </w:rPr>
        <w:t xml:space="preserve"> tohoto Dodatku.</w:t>
      </w:r>
      <w:r w:rsidR="00EA4BCF" w:rsidRPr="00A45C87">
        <w:rPr>
          <w:sz w:val="18"/>
          <w:szCs w:val="18"/>
        </w:rPr>
        <w:t xml:space="preserve"> </w:t>
      </w:r>
      <w:r w:rsidR="00A60FCB" w:rsidRPr="00A45C87">
        <w:rPr>
          <w:sz w:val="18"/>
          <w:szCs w:val="18"/>
        </w:rPr>
        <w:t xml:space="preserve"> </w:t>
      </w:r>
    </w:p>
    <w:p w14:paraId="7B3B7A5F" w14:textId="77777777" w:rsidR="0034718C" w:rsidRPr="00A45C87" w:rsidRDefault="0034718C" w:rsidP="00D32F39">
      <w:pPr>
        <w:pStyle w:val="Odstavecseseznamem"/>
        <w:ind w:left="0"/>
        <w:jc w:val="both"/>
        <w:rPr>
          <w:sz w:val="18"/>
          <w:szCs w:val="18"/>
        </w:rPr>
      </w:pPr>
    </w:p>
    <w:p w14:paraId="33D27D7B" w14:textId="77777777" w:rsidR="0034718C" w:rsidRPr="00A45C87" w:rsidRDefault="0034718C" w:rsidP="00D32F39">
      <w:pPr>
        <w:pStyle w:val="Odstavecseseznamem"/>
        <w:numPr>
          <w:ilvl w:val="0"/>
          <w:numId w:val="9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Instalační poplatek a náklady spojené s instalací jsou vyúčtovány samostatným daňovým dokladem po aktivaci služby. Dodavatel může požadovat před instalací po odběrateli úhradu zálohy ve výši předpokládaných nákladů spojených s instalací.  </w:t>
      </w:r>
    </w:p>
    <w:p w14:paraId="2D24B1F9" w14:textId="77777777" w:rsidR="0034718C" w:rsidRPr="00A45C87" w:rsidRDefault="0034718C" w:rsidP="00D32F39">
      <w:pPr>
        <w:pStyle w:val="Odstavecseseznamem"/>
        <w:ind w:left="152"/>
        <w:rPr>
          <w:sz w:val="18"/>
          <w:szCs w:val="18"/>
        </w:rPr>
      </w:pPr>
    </w:p>
    <w:p w14:paraId="73CC7293" w14:textId="77777777" w:rsidR="00846E36" w:rsidRPr="00A45C87" w:rsidRDefault="00A60FCB" w:rsidP="00D32F39">
      <w:pPr>
        <w:pStyle w:val="Odstavecseseznamem"/>
        <w:numPr>
          <w:ilvl w:val="0"/>
          <w:numId w:val="9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Cenu za služb</w:t>
      </w:r>
      <w:r w:rsidR="0034718C" w:rsidRPr="00A45C87">
        <w:rPr>
          <w:sz w:val="18"/>
          <w:szCs w:val="18"/>
        </w:rPr>
        <w:t xml:space="preserve">u </w:t>
      </w:r>
      <w:r w:rsidR="00846E36" w:rsidRPr="00A45C87">
        <w:rPr>
          <w:sz w:val="18"/>
          <w:szCs w:val="18"/>
        </w:rPr>
        <w:t xml:space="preserve">spojenou s poskytováním dat </w:t>
      </w:r>
      <w:r w:rsidR="0034718C" w:rsidRPr="00A45C87">
        <w:rPr>
          <w:sz w:val="18"/>
          <w:szCs w:val="18"/>
        </w:rPr>
        <w:t xml:space="preserve">je odběratel povinen hradit počínaje </w:t>
      </w:r>
      <w:r w:rsidRPr="00A45C87">
        <w:rPr>
          <w:sz w:val="18"/>
          <w:szCs w:val="18"/>
        </w:rPr>
        <w:t>dne</w:t>
      </w:r>
      <w:r w:rsidR="0034718C" w:rsidRPr="00A45C87">
        <w:rPr>
          <w:sz w:val="18"/>
          <w:szCs w:val="18"/>
        </w:rPr>
        <w:t>m</w:t>
      </w:r>
      <w:r w:rsidRPr="00A45C87">
        <w:rPr>
          <w:sz w:val="18"/>
          <w:szCs w:val="18"/>
        </w:rPr>
        <w:t xml:space="preserve"> </w:t>
      </w:r>
      <w:r w:rsidR="005B2CAB" w:rsidRPr="00A45C87">
        <w:rPr>
          <w:sz w:val="18"/>
          <w:szCs w:val="18"/>
        </w:rPr>
        <w:t>aktivace služby (</w:t>
      </w:r>
      <w:r w:rsidRPr="00A45C87">
        <w:rPr>
          <w:sz w:val="18"/>
          <w:szCs w:val="18"/>
        </w:rPr>
        <w:t>zaslání přístupových údajů k uživatelskému účtu</w:t>
      </w:r>
      <w:r w:rsidR="005B2CAB" w:rsidRPr="00A45C87">
        <w:rPr>
          <w:sz w:val="18"/>
          <w:szCs w:val="18"/>
        </w:rPr>
        <w:t>)</w:t>
      </w:r>
      <w:r w:rsidRPr="00A45C87">
        <w:rPr>
          <w:sz w:val="18"/>
          <w:szCs w:val="18"/>
        </w:rPr>
        <w:t>.</w:t>
      </w:r>
      <w:r w:rsidR="00846E36" w:rsidRPr="00A45C87">
        <w:rPr>
          <w:sz w:val="18"/>
          <w:szCs w:val="18"/>
        </w:rPr>
        <w:t xml:space="preserve"> Cena </w:t>
      </w:r>
      <w:r w:rsidR="00D32F39" w:rsidRPr="00A45C87">
        <w:rPr>
          <w:sz w:val="18"/>
          <w:szCs w:val="18"/>
        </w:rPr>
        <w:t xml:space="preserve">za službu </w:t>
      </w:r>
      <w:r w:rsidR="00846E36" w:rsidRPr="00A45C87">
        <w:rPr>
          <w:sz w:val="18"/>
          <w:szCs w:val="18"/>
        </w:rPr>
        <w:t>bude účtována daňovým dokladem spolu s vyúčtováním vodného</w:t>
      </w:r>
      <w:r w:rsidR="002A4266" w:rsidRPr="00A45C87">
        <w:rPr>
          <w:sz w:val="18"/>
          <w:szCs w:val="18"/>
        </w:rPr>
        <w:t xml:space="preserve">, popř. </w:t>
      </w:r>
      <w:r w:rsidR="00846E36" w:rsidRPr="00A45C87">
        <w:rPr>
          <w:sz w:val="18"/>
          <w:szCs w:val="18"/>
        </w:rPr>
        <w:t>stočného</w:t>
      </w:r>
      <w:r w:rsidR="00D32F39" w:rsidRPr="00A45C87">
        <w:rPr>
          <w:sz w:val="18"/>
          <w:szCs w:val="18"/>
        </w:rPr>
        <w:t xml:space="preserve"> a </w:t>
      </w:r>
      <w:r w:rsidR="00425B2E" w:rsidRPr="00A45C87">
        <w:rPr>
          <w:sz w:val="18"/>
          <w:szCs w:val="18"/>
        </w:rPr>
        <w:t xml:space="preserve">pro jedno měřící místo </w:t>
      </w:r>
      <w:r w:rsidR="00D32F39" w:rsidRPr="00A45C87">
        <w:rPr>
          <w:sz w:val="18"/>
          <w:szCs w:val="18"/>
        </w:rPr>
        <w:t xml:space="preserve">bude vypočtena jako násobek počtu dní </w:t>
      </w:r>
      <w:r w:rsidR="0072007A" w:rsidRPr="00A45C87">
        <w:rPr>
          <w:sz w:val="18"/>
          <w:szCs w:val="18"/>
        </w:rPr>
        <w:t xml:space="preserve">fakturačního </w:t>
      </w:r>
      <w:r w:rsidR="00D32F39" w:rsidRPr="00A45C87">
        <w:rPr>
          <w:sz w:val="18"/>
          <w:szCs w:val="18"/>
        </w:rPr>
        <w:t xml:space="preserve">období a denní částky </w:t>
      </w:r>
      <w:r w:rsidR="0049323B" w:rsidRPr="00A45C87">
        <w:rPr>
          <w:sz w:val="18"/>
          <w:szCs w:val="18"/>
        </w:rPr>
        <w:t xml:space="preserve">podle </w:t>
      </w:r>
      <w:r w:rsidR="00D32F39" w:rsidRPr="00A45C87">
        <w:rPr>
          <w:sz w:val="18"/>
          <w:szCs w:val="18"/>
        </w:rPr>
        <w:t xml:space="preserve">sjednaného tarifu. </w:t>
      </w:r>
      <w:r w:rsidR="00846E36" w:rsidRPr="00A45C87">
        <w:rPr>
          <w:sz w:val="18"/>
          <w:szCs w:val="18"/>
        </w:rPr>
        <w:t xml:space="preserve">Četnost vystavení a zasílání daňových dokladů stanovuje dodavatel. Odběratel souhlasí s tím, že </w:t>
      </w:r>
      <w:r w:rsidR="00D32F39" w:rsidRPr="00A45C87">
        <w:rPr>
          <w:sz w:val="18"/>
          <w:szCs w:val="18"/>
        </w:rPr>
        <w:t xml:space="preserve">daňový doklad </w:t>
      </w:r>
      <w:r w:rsidR="00846E36" w:rsidRPr="00A45C87">
        <w:rPr>
          <w:sz w:val="18"/>
          <w:szCs w:val="18"/>
        </w:rPr>
        <w:t>mu bude doručován pouze elektronicky na e-mail</w:t>
      </w:r>
      <w:r w:rsidR="00076F9A">
        <w:rPr>
          <w:sz w:val="18"/>
          <w:szCs w:val="18"/>
        </w:rPr>
        <w:t>:</w:t>
      </w:r>
      <w:r w:rsidR="00846E36" w:rsidRPr="00A45C87">
        <w:rPr>
          <w:sz w:val="18"/>
          <w:szCs w:val="18"/>
        </w:rPr>
        <w:t xml:space="preserve"> </w:t>
      </w:r>
      <w:r w:rsidR="00076F9A">
        <w:rPr>
          <w:sz w:val="18"/>
          <w:szCs w:val="18"/>
        </w:rPr>
        <w:t xml:space="preserve"> </w:t>
      </w:r>
      <w:r w:rsidR="00ED147D">
        <w:rPr>
          <w:sz w:val="18"/>
          <w:szCs w:val="18"/>
        </w:rPr>
        <w:fldChar w:fldCharType="begin"/>
      </w:r>
      <w:r w:rsidR="00ED147D">
        <w:rPr>
          <w:sz w:val="18"/>
          <w:szCs w:val="18"/>
        </w:rPr>
        <w:instrText xml:space="preserve"> DOCVARIABLE  P_EMAIL  \* MERGEFORMAT </w:instrText>
      </w:r>
      <w:r w:rsidR="00ED147D">
        <w:rPr>
          <w:sz w:val="18"/>
          <w:szCs w:val="18"/>
        </w:rPr>
        <w:fldChar w:fldCharType="separate"/>
      </w:r>
      <w:r w:rsidR="00F27BC4">
        <w:rPr>
          <w:sz w:val="18"/>
          <w:szCs w:val="18"/>
        </w:rPr>
        <w:t>ucetni@ms-pittera.cz</w:t>
      </w:r>
      <w:r w:rsidR="00ED147D">
        <w:rPr>
          <w:sz w:val="18"/>
          <w:szCs w:val="18"/>
        </w:rPr>
        <w:fldChar w:fldCharType="end"/>
      </w:r>
      <w:r w:rsidR="00ED147D">
        <w:rPr>
          <w:sz w:val="18"/>
          <w:szCs w:val="18"/>
        </w:rPr>
        <w:t>.</w:t>
      </w:r>
    </w:p>
    <w:p w14:paraId="0554586F" w14:textId="77777777" w:rsidR="000679AF" w:rsidRPr="00A45C87" w:rsidRDefault="000679AF" w:rsidP="00D32F39">
      <w:pPr>
        <w:pStyle w:val="Odstavecseseznamem"/>
        <w:ind w:left="-142"/>
        <w:jc w:val="both"/>
        <w:rPr>
          <w:sz w:val="18"/>
          <w:szCs w:val="18"/>
        </w:rPr>
      </w:pPr>
    </w:p>
    <w:p w14:paraId="0FD14483" w14:textId="77777777" w:rsidR="00A60FCB" w:rsidRPr="00A45C87" w:rsidRDefault="00A60FCB" w:rsidP="00D32F39">
      <w:pPr>
        <w:pStyle w:val="Odstavecseseznamem"/>
        <w:numPr>
          <w:ilvl w:val="0"/>
          <w:numId w:val="9"/>
        </w:numPr>
        <w:ind w:left="360"/>
        <w:jc w:val="both"/>
        <w:rPr>
          <w:rStyle w:val="Hypertextovodkaz"/>
          <w:color w:val="auto"/>
          <w:sz w:val="18"/>
          <w:szCs w:val="18"/>
          <w:u w:val="none"/>
        </w:rPr>
      </w:pPr>
      <w:r w:rsidRPr="00A45C87">
        <w:rPr>
          <w:sz w:val="18"/>
          <w:szCs w:val="18"/>
        </w:rPr>
        <w:t xml:space="preserve">V případě, že dojde k překročení maximálního počtu alarmových hlášení, stanovených typem sjednané služby, je dodavatel oprávněn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i vyúčtovat náklady spojené s  výměnou baterie podle platného ceníku uvedeného na webových stránkách </w:t>
      </w:r>
      <w:hyperlink r:id="rId9" w:history="1">
        <w:r w:rsidRPr="00A45C87">
          <w:rPr>
            <w:rStyle w:val="Hypertextovodkaz"/>
            <w:sz w:val="18"/>
            <w:szCs w:val="18"/>
          </w:rPr>
          <w:t>www.vodapodkontrolou.cz</w:t>
        </w:r>
      </w:hyperlink>
    </w:p>
    <w:p w14:paraId="6A3E132E" w14:textId="77777777" w:rsidR="005B2CAB" w:rsidRPr="00A45C87" w:rsidRDefault="005B2CAB" w:rsidP="00D32F39">
      <w:pPr>
        <w:ind w:left="-568"/>
        <w:jc w:val="both"/>
        <w:rPr>
          <w:rFonts w:ascii="Verdana" w:hAnsi="Verdana"/>
          <w:sz w:val="18"/>
          <w:szCs w:val="18"/>
        </w:rPr>
      </w:pPr>
    </w:p>
    <w:p w14:paraId="6A72B163" w14:textId="77777777" w:rsidR="00A60FCB" w:rsidRPr="00A45C87" w:rsidRDefault="00A60FCB" w:rsidP="00D32F39">
      <w:pPr>
        <w:pStyle w:val="Odstavecseseznamem"/>
        <w:numPr>
          <w:ilvl w:val="0"/>
          <w:numId w:val="9"/>
        </w:numPr>
        <w:ind w:left="360"/>
        <w:jc w:val="both"/>
        <w:rPr>
          <w:sz w:val="18"/>
          <w:szCs w:val="18"/>
        </w:rPr>
      </w:pPr>
      <w:r w:rsidRPr="00A45C87">
        <w:rPr>
          <w:sz w:val="18"/>
          <w:szCs w:val="18"/>
        </w:rPr>
        <w:t xml:space="preserve">V případě, že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 podá výpověď </w:t>
      </w:r>
      <w:r w:rsidR="00A007C9" w:rsidRPr="00A45C87">
        <w:rPr>
          <w:sz w:val="18"/>
          <w:szCs w:val="18"/>
        </w:rPr>
        <w:t xml:space="preserve">smlouvy </w:t>
      </w:r>
      <w:r w:rsidRPr="00A45C87">
        <w:rPr>
          <w:sz w:val="18"/>
          <w:szCs w:val="18"/>
        </w:rPr>
        <w:t xml:space="preserve">tak, že výpovědní doba uplyne před skončením </w:t>
      </w:r>
      <w:r w:rsidR="00A007C9" w:rsidRPr="00A45C87">
        <w:rPr>
          <w:sz w:val="18"/>
          <w:szCs w:val="18"/>
        </w:rPr>
        <w:t>dvouletého</w:t>
      </w:r>
      <w:r w:rsidRPr="00A45C87">
        <w:rPr>
          <w:sz w:val="18"/>
          <w:szCs w:val="18"/>
        </w:rPr>
        <w:t xml:space="preserve"> smluvního období</w:t>
      </w:r>
      <w:r w:rsidR="00A007C9" w:rsidRPr="00A45C87">
        <w:rPr>
          <w:sz w:val="18"/>
          <w:szCs w:val="18"/>
        </w:rPr>
        <w:t xml:space="preserve"> po jejím uzavření v souladu s čl. III. odst. 2 této smlouvy</w:t>
      </w:r>
      <w:r w:rsidRPr="00A45C87">
        <w:rPr>
          <w:sz w:val="18"/>
          <w:szCs w:val="18"/>
        </w:rPr>
        <w:t xml:space="preserve">, pak je povinen uhradit smluvní pokutu. Smluvní pokuta se stanoví ve výši odpovídající součinu počtu dnů ode dne následujícího po dni uplynutí výpovědní lhůty do dne uplynutí </w:t>
      </w:r>
      <w:r w:rsidR="00A007C9" w:rsidRPr="00A45C87">
        <w:rPr>
          <w:sz w:val="18"/>
          <w:szCs w:val="18"/>
        </w:rPr>
        <w:t>dvouletého období podle čl. III. odst. 2 této smlouvy</w:t>
      </w:r>
      <w:r w:rsidRPr="00A45C87">
        <w:rPr>
          <w:sz w:val="18"/>
          <w:szCs w:val="18"/>
        </w:rPr>
        <w:t xml:space="preserve"> a denní ceny za službu. </w:t>
      </w:r>
      <w:r w:rsidR="00247210" w:rsidRPr="00A45C87">
        <w:rPr>
          <w:sz w:val="18"/>
          <w:szCs w:val="18"/>
        </w:rPr>
        <w:t>Tato smluvní pokuta</w:t>
      </w:r>
      <w:r w:rsidRPr="00A45C87">
        <w:rPr>
          <w:sz w:val="18"/>
          <w:szCs w:val="18"/>
        </w:rPr>
        <w:t xml:space="preserve"> j</w:t>
      </w:r>
      <w:r w:rsidR="00247210" w:rsidRPr="00A45C87">
        <w:rPr>
          <w:sz w:val="18"/>
          <w:szCs w:val="18"/>
        </w:rPr>
        <w:t>e</w:t>
      </w:r>
      <w:r w:rsidRPr="00A45C87">
        <w:rPr>
          <w:sz w:val="18"/>
          <w:szCs w:val="18"/>
        </w:rPr>
        <w:t xml:space="preserve"> splatn</w:t>
      </w:r>
      <w:r w:rsidR="00247210" w:rsidRPr="00A45C87">
        <w:rPr>
          <w:sz w:val="18"/>
          <w:szCs w:val="18"/>
        </w:rPr>
        <w:t>á</w:t>
      </w:r>
      <w:r w:rsidRPr="00A45C87">
        <w:rPr>
          <w:sz w:val="18"/>
          <w:szCs w:val="18"/>
        </w:rPr>
        <w:t xml:space="preserve"> na vyžádání.</w:t>
      </w:r>
      <w:r w:rsidR="00A007C9" w:rsidRPr="00A45C87">
        <w:rPr>
          <w:sz w:val="18"/>
          <w:szCs w:val="18"/>
        </w:rPr>
        <w:t xml:space="preserve"> Tuto smluvní pokutu není odběratel povinen hradit v případě ukončení smlouvy podle čl. III. odst. 5 této smlouvy.</w:t>
      </w:r>
    </w:p>
    <w:p w14:paraId="4D0C0F76" w14:textId="77777777" w:rsidR="00A60FCB" w:rsidRPr="00A45C87" w:rsidRDefault="00A60FCB" w:rsidP="00D32F39">
      <w:pPr>
        <w:pStyle w:val="Odstavecseseznamem"/>
        <w:ind w:left="152"/>
        <w:rPr>
          <w:sz w:val="18"/>
          <w:szCs w:val="18"/>
        </w:rPr>
      </w:pPr>
    </w:p>
    <w:p w14:paraId="62B9FC4E" w14:textId="77777777" w:rsidR="00057037" w:rsidRPr="00A45C87" w:rsidRDefault="00057037" w:rsidP="00057037">
      <w:pPr>
        <w:spacing w:after="120"/>
        <w:ind w:left="3540" w:firstLine="708"/>
        <w:rPr>
          <w:rFonts w:ascii="Verdana" w:hAnsi="Verdana" w:cs="Arial"/>
          <w:b/>
          <w:sz w:val="18"/>
          <w:szCs w:val="18"/>
        </w:rPr>
      </w:pPr>
      <w:r w:rsidRPr="00A45C87">
        <w:rPr>
          <w:rFonts w:ascii="Verdana" w:hAnsi="Verdana" w:cs="Arial"/>
          <w:b/>
          <w:sz w:val="18"/>
          <w:szCs w:val="18"/>
        </w:rPr>
        <w:t>VIII.</w:t>
      </w:r>
    </w:p>
    <w:p w14:paraId="14111F65" w14:textId="77777777" w:rsidR="00A60FCB" w:rsidRPr="00A45C87" w:rsidRDefault="00057037" w:rsidP="00057037">
      <w:pPr>
        <w:pStyle w:val="Odstavecseseznamem"/>
        <w:ind w:left="0"/>
        <w:jc w:val="center"/>
        <w:rPr>
          <w:sz w:val="18"/>
          <w:szCs w:val="18"/>
        </w:rPr>
      </w:pPr>
      <w:r w:rsidRPr="00A45C87">
        <w:rPr>
          <w:sz w:val="18"/>
          <w:szCs w:val="18"/>
        </w:rPr>
        <w:t>Závěrečné ujednání</w:t>
      </w:r>
    </w:p>
    <w:p w14:paraId="6FEE1E1C" w14:textId="77777777" w:rsidR="00057037" w:rsidRPr="00A45C87" w:rsidRDefault="00057037" w:rsidP="00A60FCB">
      <w:pPr>
        <w:pStyle w:val="Odstavecseseznamem"/>
        <w:ind w:left="0"/>
        <w:rPr>
          <w:sz w:val="18"/>
          <w:szCs w:val="18"/>
          <w:u w:val="single"/>
        </w:rPr>
      </w:pPr>
    </w:p>
    <w:p w14:paraId="1D060FC3" w14:textId="77777777" w:rsidR="00A60FCB" w:rsidRDefault="00A60FCB" w:rsidP="0072007A">
      <w:pPr>
        <w:pStyle w:val="Odstavecseseznamem"/>
        <w:numPr>
          <w:ilvl w:val="0"/>
          <w:numId w:val="11"/>
        </w:numPr>
        <w:ind w:left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Do</w:t>
      </w:r>
      <w:r w:rsidR="00057037" w:rsidRPr="00A45C87">
        <w:rPr>
          <w:sz w:val="18"/>
          <w:szCs w:val="18"/>
        </w:rPr>
        <w:t>datek</w:t>
      </w:r>
      <w:r w:rsidRPr="00A45C87">
        <w:rPr>
          <w:sz w:val="18"/>
          <w:szCs w:val="18"/>
        </w:rPr>
        <w:t xml:space="preserve"> v písemné formě může být doručen v listinné podobě nebo elektronicky. </w:t>
      </w:r>
      <w:r w:rsidR="00057037" w:rsidRPr="00A45C87">
        <w:rPr>
          <w:sz w:val="18"/>
          <w:szCs w:val="18"/>
        </w:rPr>
        <w:t>O</w:t>
      </w:r>
      <w:r w:rsidR="00722A1A" w:rsidRPr="00A45C87">
        <w:rPr>
          <w:sz w:val="18"/>
          <w:szCs w:val="18"/>
        </w:rPr>
        <w:t>dběratel</w:t>
      </w:r>
      <w:r w:rsidRPr="00A45C87">
        <w:rPr>
          <w:sz w:val="18"/>
          <w:szCs w:val="18"/>
        </w:rPr>
        <w:t xml:space="preserve"> je oprávněn doručovat dokumenty dodavateli elektronicky prostřednictvím elektronické pošty, přičemž jakýkoli dokument takto zaslaný z e-mailové adresy </w:t>
      </w:r>
      <w:r w:rsidR="00722A1A" w:rsidRPr="00A45C87">
        <w:rPr>
          <w:sz w:val="18"/>
          <w:szCs w:val="18"/>
        </w:rPr>
        <w:t>odběratel</w:t>
      </w:r>
      <w:r w:rsidR="00057037" w:rsidRPr="00A45C87">
        <w:rPr>
          <w:sz w:val="18"/>
          <w:szCs w:val="18"/>
        </w:rPr>
        <w:t xml:space="preserve"> a uvedené v</w:t>
      </w:r>
      <w:r w:rsidRPr="00A45C87">
        <w:rPr>
          <w:sz w:val="18"/>
          <w:szCs w:val="18"/>
        </w:rPr>
        <w:t xml:space="preserve"> </w:t>
      </w:r>
      <w:r w:rsidR="00057037" w:rsidRPr="00A45C87">
        <w:rPr>
          <w:sz w:val="18"/>
          <w:szCs w:val="18"/>
        </w:rPr>
        <w:t>dodatku</w:t>
      </w:r>
      <w:r w:rsidRPr="00A45C87">
        <w:rPr>
          <w:sz w:val="18"/>
          <w:szCs w:val="18"/>
        </w:rPr>
        <w:t xml:space="preserve"> se považuje za podepsaný </w:t>
      </w:r>
      <w:r w:rsidR="00722A1A" w:rsidRPr="00A45C87">
        <w:rPr>
          <w:sz w:val="18"/>
          <w:szCs w:val="18"/>
        </w:rPr>
        <w:t>odběratel</w:t>
      </w:r>
      <w:r w:rsidRPr="00A45C87">
        <w:rPr>
          <w:sz w:val="18"/>
          <w:szCs w:val="18"/>
        </w:rPr>
        <w:t xml:space="preserve">em a tudíž za jeho právní jednání. Dokumenty </w:t>
      </w:r>
      <w:r w:rsidR="00722A1A" w:rsidRPr="00A45C87">
        <w:rPr>
          <w:sz w:val="18"/>
          <w:szCs w:val="18"/>
        </w:rPr>
        <w:t>odběratel</w:t>
      </w:r>
      <w:r w:rsidR="00057037" w:rsidRPr="00A45C87">
        <w:rPr>
          <w:sz w:val="18"/>
          <w:szCs w:val="18"/>
        </w:rPr>
        <w:t>e</w:t>
      </w:r>
      <w:r w:rsidRPr="00A45C87">
        <w:rPr>
          <w:sz w:val="18"/>
          <w:szCs w:val="18"/>
        </w:rPr>
        <w:t xml:space="preserve"> doručené z jiné elektronické adresy nebo jiným způsobem musí být podepsány vlastnoručně nebo jiným způsobem nahrazujícím vlastnoruční podpis.</w:t>
      </w:r>
    </w:p>
    <w:p w14:paraId="0C975B6C" w14:textId="77777777" w:rsidR="00182DEF" w:rsidRPr="00A45C87" w:rsidRDefault="00182DEF" w:rsidP="00182DEF">
      <w:pPr>
        <w:pStyle w:val="Odstavecseseznamem"/>
        <w:ind w:left="426"/>
        <w:jc w:val="both"/>
        <w:rPr>
          <w:sz w:val="18"/>
          <w:szCs w:val="18"/>
        </w:rPr>
      </w:pPr>
    </w:p>
    <w:p w14:paraId="259AFED3" w14:textId="77777777" w:rsidR="0049323B" w:rsidRPr="00A45C87" w:rsidRDefault="0049323B" w:rsidP="0072007A">
      <w:pPr>
        <w:pStyle w:val="Odstavecseseznamem"/>
        <w:numPr>
          <w:ilvl w:val="0"/>
          <w:numId w:val="11"/>
        </w:numPr>
        <w:ind w:left="426"/>
        <w:jc w:val="both"/>
        <w:rPr>
          <w:sz w:val="18"/>
          <w:szCs w:val="18"/>
        </w:rPr>
      </w:pPr>
      <w:r w:rsidRPr="00A45C87">
        <w:rPr>
          <w:sz w:val="18"/>
          <w:szCs w:val="18"/>
        </w:rPr>
        <w:t>Smluvní strany potvrzují, že si tento Dodatek přečetly a s jeho obsahem souhlasí, což potvrzují svými podpisy.</w:t>
      </w:r>
    </w:p>
    <w:p w14:paraId="462EAE28" w14:textId="77777777" w:rsidR="00A60FCB" w:rsidRPr="00A45C87" w:rsidRDefault="00A60FCB" w:rsidP="00247210">
      <w:pPr>
        <w:rPr>
          <w:rFonts w:ascii="Verdana" w:hAnsi="Verdana"/>
          <w:color w:val="FF0000"/>
          <w:sz w:val="18"/>
          <w:szCs w:val="18"/>
        </w:rPr>
      </w:pPr>
    </w:p>
    <w:p w14:paraId="07DC15A4" w14:textId="77777777" w:rsidR="00247210" w:rsidRDefault="00247210" w:rsidP="00A60FCB">
      <w:pPr>
        <w:jc w:val="both"/>
        <w:rPr>
          <w:rFonts w:ascii="Verdana" w:hAnsi="Verdana"/>
          <w:sz w:val="18"/>
          <w:szCs w:val="18"/>
        </w:rPr>
      </w:pPr>
    </w:p>
    <w:p w14:paraId="2136F7A4" w14:textId="77777777" w:rsidR="00724842" w:rsidRPr="00A45C87" w:rsidRDefault="00724842" w:rsidP="00A60FCB">
      <w:pPr>
        <w:jc w:val="both"/>
        <w:rPr>
          <w:rFonts w:ascii="Verdana" w:hAnsi="Verdana"/>
          <w:sz w:val="18"/>
          <w:szCs w:val="18"/>
        </w:rPr>
      </w:pPr>
    </w:p>
    <w:p w14:paraId="54C717DB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V …………………………………</w:t>
      </w:r>
      <w:r w:rsidRPr="00A45C87">
        <w:rPr>
          <w:rFonts w:ascii="Verdana" w:hAnsi="Verdana" w:cs="Arial"/>
          <w:sz w:val="18"/>
          <w:szCs w:val="18"/>
        </w:rPr>
        <w:tab/>
        <w:t>, dne: ……………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  <w:t>V …………………………………</w:t>
      </w:r>
      <w:r w:rsidRPr="00A45C87">
        <w:rPr>
          <w:rFonts w:ascii="Verdana" w:hAnsi="Verdana" w:cs="Arial"/>
          <w:sz w:val="18"/>
          <w:szCs w:val="18"/>
        </w:rPr>
        <w:tab/>
        <w:t>, dne: ……………</w:t>
      </w:r>
    </w:p>
    <w:p w14:paraId="74EB1F1F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</w:p>
    <w:p w14:paraId="7B15DE0C" w14:textId="77777777" w:rsidR="00247210" w:rsidRDefault="00247210" w:rsidP="00247210">
      <w:pPr>
        <w:jc w:val="both"/>
        <w:rPr>
          <w:rFonts w:ascii="Verdana" w:hAnsi="Verdana" w:cs="Arial"/>
          <w:sz w:val="18"/>
          <w:szCs w:val="18"/>
        </w:rPr>
      </w:pPr>
    </w:p>
    <w:p w14:paraId="10F460E2" w14:textId="77777777" w:rsidR="00724842" w:rsidRPr="00A45C87" w:rsidRDefault="00724842" w:rsidP="00247210">
      <w:pPr>
        <w:jc w:val="both"/>
        <w:rPr>
          <w:rFonts w:ascii="Verdana" w:hAnsi="Verdana" w:cs="Arial"/>
          <w:sz w:val="18"/>
          <w:szCs w:val="18"/>
        </w:rPr>
      </w:pPr>
    </w:p>
    <w:p w14:paraId="0A356E95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za dodavatele: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  <w:t>za odběratele:</w:t>
      </w:r>
    </w:p>
    <w:p w14:paraId="3EE0119C" w14:textId="77777777" w:rsidR="00247210" w:rsidRDefault="00247210" w:rsidP="00247210">
      <w:pPr>
        <w:ind w:right="2772"/>
        <w:jc w:val="both"/>
        <w:rPr>
          <w:rFonts w:ascii="Verdana" w:hAnsi="Verdana" w:cs="Arial"/>
          <w:sz w:val="18"/>
          <w:szCs w:val="18"/>
        </w:rPr>
      </w:pPr>
    </w:p>
    <w:p w14:paraId="35107274" w14:textId="77777777" w:rsidR="00A45C87" w:rsidRDefault="00A45C87" w:rsidP="00247210">
      <w:pPr>
        <w:ind w:right="2772"/>
        <w:jc w:val="both"/>
        <w:rPr>
          <w:rFonts w:ascii="Verdana" w:hAnsi="Verdana" w:cs="Arial"/>
          <w:sz w:val="18"/>
          <w:szCs w:val="18"/>
        </w:rPr>
      </w:pPr>
    </w:p>
    <w:p w14:paraId="53038B61" w14:textId="77777777" w:rsidR="00724842" w:rsidRPr="00A45C87" w:rsidRDefault="00724842" w:rsidP="00247210">
      <w:pPr>
        <w:ind w:right="2772"/>
        <w:jc w:val="both"/>
        <w:rPr>
          <w:rFonts w:ascii="Verdana" w:hAnsi="Verdana" w:cs="Arial"/>
          <w:sz w:val="18"/>
          <w:szCs w:val="18"/>
        </w:rPr>
      </w:pPr>
    </w:p>
    <w:p w14:paraId="4A06EDC4" w14:textId="77777777" w:rsidR="00247210" w:rsidRPr="00A45C87" w:rsidRDefault="00247210" w:rsidP="00247210">
      <w:pPr>
        <w:ind w:right="-108"/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……………………………………………</w:t>
      </w:r>
      <w:r w:rsidR="00724842">
        <w:rPr>
          <w:rFonts w:ascii="Verdana" w:hAnsi="Verdana" w:cs="Arial"/>
          <w:sz w:val="18"/>
          <w:szCs w:val="18"/>
        </w:rPr>
        <w:t>…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  <w:t>…………………………………………</w:t>
      </w:r>
      <w:r w:rsidR="00724842">
        <w:rPr>
          <w:rFonts w:ascii="Verdana" w:hAnsi="Verdana" w:cs="Arial"/>
          <w:sz w:val="18"/>
          <w:szCs w:val="18"/>
        </w:rPr>
        <w:t>…</w:t>
      </w:r>
    </w:p>
    <w:p w14:paraId="06DC56C4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podpis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proofErr w:type="spellStart"/>
      <w:r w:rsidRPr="00A45C87">
        <w:rPr>
          <w:rFonts w:ascii="Verdana" w:hAnsi="Verdana" w:cs="Arial"/>
          <w:sz w:val="18"/>
          <w:szCs w:val="18"/>
        </w:rPr>
        <w:t>podpis</w:t>
      </w:r>
      <w:proofErr w:type="spellEnd"/>
    </w:p>
    <w:p w14:paraId="4DF95985" w14:textId="77777777" w:rsidR="00057037" w:rsidRDefault="00057037" w:rsidP="00247210">
      <w:pPr>
        <w:jc w:val="both"/>
        <w:rPr>
          <w:rFonts w:ascii="Verdana" w:hAnsi="Verdana" w:cs="Arial"/>
          <w:sz w:val="18"/>
          <w:szCs w:val="18"/>
        </w:rPr>
      </w:pPr>
    </w:p>
    <w:p w14:paraId="71EC259F" w14:textId="77777777" w:rsidR="00724842" w:rsidRPr="00A45C87" w:rsidRDefault="00724842" w:rsidP="00247210">
      <w:pPr>
        <w:jc w:val="both"/>
        <w:rPr>
          <w:rFonts w:ascii="Verdana" w:hAnsi="Verdana" w:cs="Arial"/>
          <w:sz w:val="18"/>
          <w:szCs w:val="18"/>
        </w:rPr>
      </w:pPr>
    </w:p>
    <w:p w14:paraId="0B6C2A98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……………………………………………</w:t>
      </w:r>
      <w:r w:rsidR="00724842">
        <w:rPr>
          <w:rFonts w:ascii="Verdana" w:hAnsi="Verdana" w:cs="Arial"/>
          <w:sz w:val="18"/>
          <w:szCs w:val="18"/>
        </w:rPr>
        <w:t>…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  <w:t>…………………………………………</w:t>
      </w:r>
      <w:r w:rsidR="00724842">
        <w:rPr>
          <w:rFonts w:ascii="Verdana" w:hAnsi="Verdana" w:cs="Arial"/>
          <w:sz w:val="18"/>
          <w:szCs w:val="18"/>
        </w:rPr>
        <w:t>…</w:t>
      </w:r>
    </w:p>
    <w:p w14:paraId="4FAAB700" w14:textId="77777777" w:rsidR="00247210" w:rsidRPr="00A45C87" w:rsidRDefault="00247210" w:rsidP="00247210">
      <w:pPr>
        <w:jc w:val="both"/>
        <w:rPr>
          <w:rFonts w:ascii="Verdana" w:hAnsi="Verdana" w:cs="Arial"/>
          <w:sz w:val="18"/>
          <w:szCs w:val="18"/>
        </w:rPr>
      </w:pPr>
      <w:r w:rsidRPr="00A45C87">
        <w:rPr>
          <w:rFonts w:ascii="Verdana" w:hAnsi="Verdana" w:cs="Arial"/>
          <w:sz w:val="18"/>
          <w:szCs w:val="18"/>
        </w:rPr>
        <w:t>jméno a příjmení</w:t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</w:r>
      <w:r w:rsidRPr="00A45C87">
        <w:rPr>
          <w:rFonts w:ascii="Verdana" w:hAnsi="Verdana" w:cs="Arial"/>
          <w:sz w:val="18"/>
          <w:szCs w:val="18"/>
        </w:rPr>
        <w:tab/>
        <w:t>jméno a příjmení</w:t>
      </w:r>
    </w:p>
    <w:p w14:paraId="633B542A" w14:textId="77777777" w:rsidR="00247210" w:rsidRPr="00A45C87" w:rsidRDefault="00247210" w:rsidP="00247210">
      <w:pPr>
        <w:ind w:firstLine="708"/>
        <w:jc w:val="both"/>
        <w:rPr>
          <w:rFonts w:ascii="Verdana" w:hAnsi="Verdana" w:cs="Arial"/>
          <w:sz w:val="18"/>
          <w:szCs w:val="18"/>
        </w:rPr>
      </w:pPr>
    </w:p>
    <w:p w14:paraId="7618AEF0" w14:textId="77777777" w:rsidR="00237700" w:rsidRPr="00A45C87" w:rsidRDefault="00237700" w:rsidP="00A60FCB">
      <w:pPr>
        <w:spacing w:after="120"/>
        <w:jc w:val="both"/>
        <w:rPr>
          <w:rFonts w:ascii="Verdana" w:hAnsi="Verdana"/>
          <w:sz w:val="18"/>
          <w:szCs w:val="18"/>
        </w:rPr>
      </w:pPr>
    </w:p>
    <w:sectPr w:rsidR="00237700" w:rsidRPr="00A45C87" w:rsidSect="00A45C8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9BF"/>
    <w:multiLevelType w:val="hybridMultilevel"/>
    <w:tmpl w:val="F4A4B964"/>
    <w:lvl w:ilvl="0" w:tplc="AD1E0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84B09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9CF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571C"/>
    <w:multiLevelType w:val="hybridMultilevel"/>
    <w:tmpl w:val="867E0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A7E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A6B"/>
    <w:multiLevelType w:val="hybridMultilevel"/>
    <w:tmpl w:val="4A96B05E"/>
    <w:lvl w:ilvl="0" w:tplc="A27C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E06C2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738B0"/>
    <w:multiLevelType w:val="hybridMultilevel"/>
    <w:tmpl w:val="BA04D550"/>
    <w:lvl w:ilvl="0" w:tplc="40CE8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3C419E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B5B8F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1CF7"/>
    <w:multiLevelType w:val="hybridMultilevel"/>
    <w:tmpl w:val="857EC25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id" w:val="1"/>
    <w:docVar w:name="adresa_om" w:val="E. Pittera 36/2, České Budějovice 7, 370 01 České Budějovice"/>
    <w:docVar w:name="alg" w:val="VS"/>
    <w:docVar w:name="cislosmlouvy" w:val="3400040455"/>
    <w:docVar w:name="cp_id" w:val="100021053"/>
    <w:docVar w:name="dn_ic" w:val=" "/>
    <w:docVar w:name="evcodb" w:val="100021053"/>
    <w:docVar w:name="obchodni_rejstrik" w:val="zapsaná v obchodním rejstříku u Krajského soudu v Českých Budějovicích oddíl Pr, vložka 25"/>
    <w:docVar w:name="obj_adr" w:val="E. Pittera 36/2, České Budějovice 7, České Budějovice, 370 01 České Budějovice, Česká republika"/>
    <w:docVar w:name="obj_dic" w:val=" "/>
    <w:docVar w:name="objjmeno" w:val="Mateřská škola, E.Pittera 2, České Budějovice"/>
    <w:docVar w:name="objobecpsc" w:val="370 01 České Budějovice"/>
    <w:docVar w:name="objulice" w:val="E. Pittera 36/2, České Budějovice 7, České Budějovice"/>
    <w:docVar w:name="odb_custa_id" w:val="10033819"/>
    <w:docVar w:name="om_cast_obce" w:val="České Budějovice 7"/>
    <w:docVar w:name="om_cp" w:val="36"/>
    <w:docVar w:name="om_katastr" w:val="České Budějovice 7"/>
    <w:docVar w:name="om_mesto" w:val="České Budějovice"/>
    <w:docVar w:name="om_parcela" w:val="106"/>
    <w:docVar w:name="om_psc" w:val="37001"/>
    <w:docVar w:name="om_ulice" w:val="E. Pittera"/>
    <w:docVar w:name="p_email" w:val="ucetni@ms-pittera.cz"/>
    <w:docVar w:name="p_mm_1a" w:val="V1"/>
    <w:docVar w:name="p_mm_1b" w:val="Vodné"/>
    <w:docVar w:name="p_mm_1c" w:val=" "/>
    <w:docVar w:name="p_mm_2a" w:val=" "/>
    <w:docVar w:name="p_mm_2b" w:val=" "/>
    <w:docVar w:name="p_mm_2c" w:val=" "/>
    <w:docVar w:name="p_mm_3a" w:val=" "/>
    <w:docVar w:name="p_mm_3b" w:val=" "/>
    <w:docVar w:name="p_mm_3c" w:val=" "/>
    <w:docVar w:name="p_mm_4a" w:val=" "/>
    <w:docVar w:name="p_mm_4b" w:val=" "/>
    <w:docVar w:name="p_mm_4c" w:val=" "/>
    <w:docVar w:name="p_mm_5a" w:val=" "/>
    <w:docVar w:name="p_mm_5b" w:val=" "/>
    <w:docVar w:name="p_mm_5c" w:val=" "/>
    <w:docVar w:name="p_predmet" w:val="o dodávce vody a odvádění odpadních vod"/>
    <w:docVar w:name="typidentifikace" w:val="IČ:70877688"/>
    <w:docVar w:name="zas_adr" w:val=" "/>
    <w:docVar w:name="zas_jmeno" w:val=" "/>
  </w:docVars>
  <w:rsids>
    <w:rsidRoot w:val="00F27BC4"/>
    <w:rsid w:val="00033097"/>
    <w:rsid w:val="0003639A"/>
    <w:rsid w:val="000467CA"/>
    <w:rsid w:val="00057037"/>
    <w:rsid w:val="000679AF"/>
    <w:rsid w:val="00076F9A"/>
    <w:rsid w:val="000952B7"/>
    <w:rsid w:val="001159E5"/>
    <w:rsid w:val="00116980"/>
    <w:rsid w:val="001259DF"/>
    <w:rsid w:val="00181026"/>
    <w:rsid w:val="00182DEF"/>
    <w:rsid w:val="001E2A61"/>
    <w:rsid w:val="00206746"/>
    <w:rsid w:val="00237700"/>
    <w:rsid w:val="0024664C"/>
    <w:rsid w:val="00246D78"/>
    <w:rsid w:val="00247210"/>
    <w:rsid w:val="0025368C"/>
    <w:rsid w:val="00261496"/>
    <w:rsid w:val="002A4266"/>
    <w:rsid w:val="002B1B96"/>
    <w:rsid w:val="002E642C"/>
    <w:rsid w:val="002F2506"/>
    <w:rsid w:val="0034718C"/>
    <w:rsid w:val="003A79EB"/>
    <w:rsid w:val="00401D2F"/>
    <w:rsid w:val="00403A0D"/>
    <w:rsid w:val="00414418"/>
    <w:rsid w:val="00425B2E"/>
    <w:rsid w:val="00485DA9"/>
    <w:rsid w:val="0049323B"/>
    <w:rsid w:val="004B3E5D"/>
    <w:rsid w:val="0050620C"/>
    <w:rsid w:val="0050693C"/>
    <w:rsid w:val="00524C03"/>
    <w:rsid w:val="00525EF4"/>
    <w:rsid w:val="00531029"/>
    <w:rsid w:val="005B2CAB"/>
    <w:rsid w:val="006054E6"/>
    <w:rsid w:val="006608A4"/>
    <w:rsid w:val="00687E8A"/>
    <w:rsid w:val="006C5E6B"/>
    <w:rsid w:val="006D630C"/>
    <w:rsid w:val="006E608D"/>
    <w:rsid w:val="00715032"/>
    <w:rsid w:val="0071613E"/>
    <w:rsid w:val="0072007A"/>
    <w:rsid w:val="00722A1A"/>
    <w:rsid w:val="00724842"/>
    <w:rsid w:val="00770ED7"/>
    <w:rsid w:val="007C0D37"/>
    <w:rsid w:val="007E5079"/>
    <w:rsid w:val="00835C1A"/>
    <w:rsid w:val="00846E36"/>
    <w:rsid w:val="008A127B"/>
    <w:rsid w:val="00953322"/>
    <w:rsid w:val="009A3980"/>
    <w:rsid w:val="009F2A9F"/>
    <w:rsid w:val="00A007C9"/>
    <w:rsid w:val="00A170B6"/>
    <w:rsid w:val="00A24D6B"/>
    <w:rsid w:val="00A342DD"/>
    <w:rsid w:val="00A45C87"/>
    <w:rsid w:val="00A5566B"/>
    <w:rsid w:val="00A60FCB"/>
    <w:rsid w:val="00AC1272"/>
    <w:rsid w:val="00B000D4"/>
    <w:rsid w:val="00B07A40"/>
    <w:rsid w:val="00B25305"/>
    <w:rsid w:val="00BC46C1"/>
    <w:rsid w:val="00BD7626"/>
    <w:rsid w:val="00CE4EAA"/>
    <w:rsid w:val="00CF502F"/>
    <w:rsid w:val="00D32F39"/>
    <w:rsid w:val="00E4543C"/>
    <w:rsid w:val="00E8112D"/>
    <w:rsid w:val="00EA4BCF"/>
    <w:rsid w:val="00ED147D"/>
    <w:rsid w:val="00F2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9FA"/>
  <w15:docId w15:val="{3BDF3C24-72AD-431F-961E-9A5BEB0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A79EB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A79E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7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9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9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9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E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A79EB"/>
    <w:pPr>
      <w:ind w:left="720"/>
      <w:contextualSpacing/>
    </w:pPr>
    <w:rPr>
      <w:rFonts w:ascii="Verdana" w:eastAsiaTheme="minorHAnsi" w:hAnsi="Verdana" w:cstheme="minorBidi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60FCB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1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1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7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apodkontrolou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dapodkontrolo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dapodkontrolou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dapodkontrolo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zednik\AppData\Local\Temp\isusysnet15436\VPK%20-%20Dodatek%20smlouv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7A4B-78E4-419A-8FC9-98EB177A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 - Dodatek smlouvy</Template>
  <TotalTime>1</TotalTime>
  <Pages>4</Pages>
  <Words>1747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Zedník Jaroslav</dc:creator>
  <cp:lastModifiedBy>Účetní Účetní</cp:lastModifiedBy>
  <cp:revision>2</cp:revision>
  <cp:lastPrinted>2022-10-06T06:18:00Z</cp:lastPrinted>
  <dcterms:created xsi:type="dcterms:W3CDTF">2022-11-03T07:34:00Z</dcterms:created>
  <dcterms:modified xsi:type="dcterms:W3CDTF">2022-11-03T07:34:00Z</dcterms:modified>
</cp:coreProperties>
</file>