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40"/>
        <w:gridCol w:w="140"/>
        <w:gridCol w:w="60"/>
        <w:gridCol w:w="660"/>
        <w:gridCol w:w="500"/>
        <w:gridCol w:w="260"/>
        <w:gridCol w:w="480"/>
        <w:gridCol w:w="380"/>
        <w:gridCol w:w="240"/>
        <w:gridCol w:w="240"/>
        <w:gridCol w:w="400"/>
        <w:gridCol w:w="240"/>
        <w:gridCol w:w="320"/>
        <w:gridCol w:w="80"/>
        <w:gridCol w:w="180"/>
        <w:gridCol w:w="60"/>
        <w:gridCol w:w="240"/>
        <w:gridCol w:w="220"/>
        <w:gridCol w:w="140"/>
        <w:gridCol w:w="60"/>
        <w:gridCol w:w="460"/>
        <w:gridCol w:w="1480"/>
        <w:gridCol w:w="860"/>
        <w:gridCol w:w="1220"/>
        <w:gridCol w:w="100"/>
        <w:gridCol w:w="40"/>
        <w:gridCol w:w="1620"/>
      </w:tblGrid>
      <w:tr w:rsidR="006E22E9">
        <w:trPr>
          <w:trHeight w:hRule="exact" w:val="7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SMLOUVA O VÝPŮJČCE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č. 451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5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Česká republika – Národní muzeum v přírodě, příspěvková organizace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Valašské muzeum v přírodě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zastoupené: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Ing. Bc. Jindřich Ondruš, generální ředitel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Palackého 147, 756 61 Rožnov pod Radhoštěm 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IČ: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00098604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t xml:space="preserve">(dále jen </w:t>
            </w: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17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t xml:space="preserve">na straně </w:t>
            </w: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Černá louka s.r.o.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zastoupené: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Mgr. Jan Šumbera. jednatel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3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adresa/sídlo/místo podnikání:</w:t>
            </w:r>
          </w:p>
        </w:tc>
        <w:tc>
          <w:tcPr>
            <w:tcW w:w="60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Černá louka 3235, 702 00 Ostrava – Moravská Ostrava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r.č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./IČ: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26879280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t xml:space="preserve">(dále jen </w:t>
            </w:r>
          </w:p>
        </w:tc>
        <w:tc>
          <w:tcPr>
            <w:tcW w:w="1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výpůjčitel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17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t xml:space="preserve">na straně </w:t>
            </w: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9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uzavírají níže uvedeného dne, měsíce a roku v souladu 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§ 2193 a násl. a zákona č. 89/2012 Sb. (Občanský zákoník) v platném znění a zákona č. 122/2000 Sb.,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  muzejních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sbírkách tuto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5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Smlouvu o výpůjčce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9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touto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smlouvou  přenechává  vypůjčiteli  za podmínek  níže  uvedených  nezuživatelné věci ze sbírkových předmětů, jejichž seznam je přílohou č. 1 této smlouvy (dále jen “věc“) a zavazuje se mu umožnit její bezplatné dočasné užívání.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Účel výpůjčky:</w:t>
            </w:r>
          </w:p>
        </w:tc>
        <w:tc>
          <w:tcPr>
            <w:tcW w:w="74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vánoční výstavu na Slezskoostravském hradě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6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     Věc zůstává po celou dobu výpůjčky ve vlastnictví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smí jí být použito jen k účelu uvedenému v čl. I. této smlouvy.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6E22E9" w:rsidRDefault="006E22E9">
            <w:pPr>
              <w:pStyle w:val="EMPTYCELLSTYLE"/>
            </w:pPr>
          </w:p>
        </w:tc>
        <w:tc>
          <w:tcPr>
            <w:tcW w:w="2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7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nebudou na sbírkových předmětech prováděny žádné změny a úpravy.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 případě poškození může vypůjčitel přenechat vypůjčenou věc k opravě škody dalšímu subjektu – restaurátorovi, a to po předchozím písemném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souhlasu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  dobu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držení sbírkového předmětu tímto restaurátorem zůstává odpovědnost stávajícího vypůjčitele dle čl. IV. této smlouvy nedotčena.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18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Vypůjčitel je povinen písemně oznámit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před předáním díla restaurátorovi jeho jméno, bydliště a místo, kde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budou  restaurátorské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práce prováděny.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Rovněž  je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povinen předat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 odsouhlasení restaurátorský záměr a umožnit mu dohled nad prováděním restaurátorských prací.</w:t>
            </w:r>
          </w:p>
        </w:tc>
        <w:tc>
          <w:tcPr>
            <w:tcW w:w="1660" w:type="dxa"/>
            <w:gridSpan w:val="2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720"/>
        </w:trPr>
        <w:tc>
          <w:tcPr>
            <w:tcW w:w="1180" w:type="dxa"/>
          </w:tcPr>
          <w:p w:rsidR="006E22E9" w:rsidRDefault="006E22E9">
            <w:pPr>
              <w:pStyle w:val="EMPTYCELLSTYLE"/>
              <w:pageBreakBefore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6E22E9" w:rsidRDefault="006E22E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IV.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Vypůjčitel se zavazuje, že splní tyto podmínky výpůjčky: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16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Vypůjčenou  věc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použije  jen  k  účelu  uvedenému  v  čl. I této smlouvy. S vypůjčenými předměty nebude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jakýmkoliv způsobem disponováno, zejména nebudou přemístěny nebo dále půjčovány s výjimkou restaurování dle čl. III. této smlouvy.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86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  celou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dobu  výpůjčky zajistí  ochranu  a  bezpečnost vypůjčených předmětů včetně dodržení odpovídajících klimatických podmínek. Vypůjčitel prohlašuje, že nevyžaduje poučení, jak věc užívat, neboť se jedná o pravidla obecně známá a není toho zapotřebí.</w:t>
            </w: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2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Vypůjčená  věc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je  pojištěna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avšak  vypůjčitel  bude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odpovídat za jakékoliv poškození, zničení nebo ztrátu vypůjčené věci, ať k tomu dojde jakýmkoliv způsobem, a to až do výše pojistné ceny věci od okamžiku jejího převzetí do okamžiku jejího vrácení.</w:t>
            </w: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58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Zajistí na své náklady a nebezpečí přepravu věci z místa jeho současného umístění až do prostor určených vypůjčitelem a zpět.</w:t>
            </w: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Nese obvyklé náklady s vypůjčením věci.</w:t>
            </w: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6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Zajistí, že věc nebude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fotografována, filmována nebo jinak reprodukována.</w:t>
            </w: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6E22E9" w:rsidRDefault="006E22E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3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Jiné podmínky výpůjčky:</w:t>
            </w:r>
          </w:p>
        </w:tc>
        <w:tc>
          <w:tcPr>
            <w:tcW w:w="5660" w:type="dxa"/>
            <w:gridSpan w:val="14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obvyklé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6E22E9" w:rsidRDefault="006E22E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6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má právo a vypůjčitel je povinen umožnit kontrolu věci, zejména z pohledu</w:t>
            </w:r>
            <w:r>
              <w:rPr>
                <w:rFonts w:ascii="Times New Roman" w:eastAsia="Times New Roman" w:hAnsi="Times New Roman" w:cs="Times New Roman"/>
              </w:rPr>
              <w:br/>
              <w:t>dodržení účelu výpůjčky, dodržení klimatických podmínek, stavu věci.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6E22E9" w:rsidRDefault="006E22E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V.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6E22E9" w:rsidRDefault="006E22E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     Doba výpůjčky se sjednává na dobu určitou, a to ode dne protokolárního předání a převzetí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věci  do</w:t>
            </w:r>
            <w:proofErr w:type="gramEnd"/>
          </w:p>
        </w:tc>
        <w:tc>
          <w:tcPr>
            <w:tcW w:w="81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31.1.2023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6E22E9" w:rsidRDefault="006E22E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6E22E9" w:rsidRDefault="006E22E9">
            <w:pPr>
              <w:pStyle w:val="EMPTYCELLSTYLE"/>
            </w:pP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VI.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6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Výpůjčka může být ukončena: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1) Dohodou smluvních stran;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2) Uplynutím sjednané doby výpůjčky;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3)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může požadovat okamžité vrácení vypůjčeného předmětu,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zejména jestliže vypůjčitel neužívá vypůjčený předmět řádně nebo jestliže ho užívá v rozporu s účelem, ke kterému byl předmět vypůjčen, příp. poruší některou z dohodnutých podmínek této smlouvy nebo potřebuje-li vypůjčitel věc nevyhnutelně dříve z důvodu, který nemohl při uzavření smlouvy předvídat. Ke dni ukončení výpůjčky je vypůjčitel povinen věc protokolárně vrátit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sídle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stavu, v jakém ji převzal s přihlédnutím k obvyklému opotřebení. Bude-li vypůjčitel v prodlení s odevzdáním předmětu výpůjčky, může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vypůjčiteli účtovat smluvní pokutu za každý den prodlení ve výši 100,- Kč, i když prodlení nezavinil.</w:t>
            </w:r>
          </w:p>
        </w:tc>
        <w:tc>
          <w:tcPr>
            <w:tcW w:w="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620" w:type="dxa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720"/>
        </w:trPr>
        <w:tc>
          <w:tcPr>
            <w:tcW w:w="1180" w:type="dxa"/>
          </w:tcPr>
          <w:p w:rsidR="006E22E9" w:rsidRDefault="006E22E9">
            <w:pPr>
              <w:pStyle w:val="EMPTYCELLSTYLE"/>
              <w:pageBreakBefore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VII.</w:t>
            </w: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0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51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Práva a povinnosti smluvních stran, které nejsou touto smlouvou výslovně upraveny, se řídí platnými obecně závaznými předpisy, zejména zákonem č. 89/2012 Sb. (Občanský zákoník) v platném znění.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Veškerá  práva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vypůjčitele musí být uplatněna nejpozději do tří měsíců od vrácení věci, jinak je soud nepřizná, namítne-li druhá strana opožděné uplatnění práva.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Veškeré  změny  a  doplňky  této smlouvy  se  sjednávají písemně formou číselně označovaných dodatků odsouhlasených a podepsaných oběma smluvními stranami. Pokud by některé jednání v této smlouvě mělo být neplatné, nemá to vliv na platnost ostatních ustanovení této smlouvy.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Neplatná  ustanovení  smlouvy  jsou  v  takovém  případě  nahrazena  ustanoveními příslušného zákona.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Tato  smlouva  je  vyhotovena ve  2  stejnopisech, z nichž po jednom obdrží každá ze smluvních stran.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Tato smlouva nabývá platnosti a účinnosti podpisem smluvních stran.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Účastníci  této  smlouvy  prohlašují,  že si tuto smlouvu před jejím podpisem přečetli, že byla uzavřena po vzájemném projednání, podle jejich pravé a svobodné vůle, určitě, vážně a srozumitelně.</w:t>
            </w: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6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2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V Rožnově pod Radhoštěm dne </w:t>
            </w:r>
            <w:r w:rsidR="00CF600F">
              <w:rPr>
                <w:rFonts w:ascii="Times New Roman" w:eastAsia="Times New Roman" w:hAnsi="Times New Roman" w:cs="Times New Roman"/>
              </w:rPr>
              <w:t>10.10.2022</w:t>
            </w: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42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0CF600F">
              <w:rPr>
                <w:rFonts w:ascii="Times New Roman" w:eastAsia="Times New Roman" w:hAnsi="Times New Roman" w:cs="Times New Roman"/>
              </w:rPr>
              <w:t xml:space="preserve"> Ostravě</w:t>
            </w:r>
            <w:r>
              <w:rPr>
                <w:rFonts w:ascii="Times New Roman" w:eastAsia="Times New Roman" w:hAnsi="Times New Roman" w:cs="Times New Roman"/>
              </w:rPr>
              <w:t xml:space="preserve"> dne </w:t>
            </w:r>
            <w:r w:rsidR="00CF600F">
              <w:rPr>
                <w:rFonts w:ascii="Times New Roman" w:eastAsia="Times New Roman" w:hAnsi="Times New Roman" w:cs="Times New Roman"/>
              </w:rPr>
              <w:t>27.10.2022</w:t>
            </w: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8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2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2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Výpůjčitel</w:t>
            </w:r>
            <w:proofErr w:type="spellEnd"/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8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Národní muzeum v přírodě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Valašské muzeum v přírodě</w:t>
            </w: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42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Černá louka s.r.o.</w:t>
            </w: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8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40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14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3000" w:type="dxa"/>
            <w:gridSpan w:val="10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3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3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Ing. Jindřich Ondruš, generální ředitel</w:t>
            </w: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6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6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3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C80553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Doložka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3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252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  <w:tr w:rsidR="006E22E9">
        <w:trPr>
          <w:trHeight w:hRule="exact" w:val="40"/>
        </w:trPr>
        <w:tc>
          <w:tcPr>
            <w:tcW w:w="1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3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8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6E22E9" w:rsidRDefault="006E22E9">
            <w:pPr>
              <w:pStyle w:val="EMPTYCELLSTYLE"/>
            </w:pPr>
          </w:p>
        </w:tc>
        <w:tc>
          <w:tcPr>
            <w:tcW w:w="14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6E22E9" w:rsidRDefault="006E22E9">
            <w:pPr>
              <w:pStyle w:val="EMPTYCELLSTYLE"/>
            </w:pPr>
          </w:p>
        </w:tc>
        <w:tc>
          <w:tcPr>
            <w:tcW w:w="86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220" w:type="dxa"/>
          </w:tcPr>
          <w:p w:rsidR="006E22E9" w:rsidRDefault="006E22E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6E22E9" w:rsidRDefault="006E22E9">
            <w:pPr>
              <w:pStyle w:val="EMPTYCELLSTYLE"/>
            </w:pPr>
          </w:p>
        </w:tc>
      </w:tr>
    </w:tbl>
    <w:p w:rsidR="00C80553" w:rsidRDefault="00C80553"/>
    <w:p w:rsidR="00AC4C3E" w:rsidRDefault="00AC4C3E"/>
    <w:p w:rsidR="00AC4C3E" w:rsidRDefault="00AC4C3E"/>
    <w:p w:rsidR="00AC4C3E" w:rsidRDefault="00AC4C3E"/>
    <w:p w:rsidR="00AC4C3E" w:rsidRDefault="00AC4C3E"/>
    <w:p w:rsidR="00AC4C3E" w:rsidRDefault="00AC4C3E"/>
    <w:p w:rsidR="00AC4C3E" w:rsidRDefault="00AC4C3E"/>
    <w:p w:rsidR="00AC4C3E" w:rsidRDefault="00AC4C3E"/>
    <w:p w:rsidR="00AC4C3E" w:rsidRDefault="00AC4C3E"/>
    <w:p w:rsidR="00AC4C3E" w:rsidRDefault="00AC4C3E"/>
    <w:p w:rsidR="00AC4C3E" w:rsidRDefault="00AC4C3E" w:rsidP="00077538">
      <w:bookmarkStart w:id="0" w:name="_GoBack"/>
      <w:bookmarkEnd w:id="0"/>
    </w:p>
    <w:sectPr w:rsidR="00AC4C3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E9"/>
    <w:rsid w:val="00077538"/>
    <w:rsid w:val="003D5AB0"/>
    <w:rsid w:val="006E22E9"/>
    <w:rsid w:val="00AC4C3E"/>
    <w:rsid w:val="00C80553"/>
    <w:rsid w:val="00C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84D9"/>
  <w15:docId w15:val="{A6E70189-A685-45D6-B760-6C43140D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Serif" w:eastAsia="Serif" w:hAnsi="Serif" w:cs="Serif"/>
      <w:sz w:val="24"/>
    </w:rPr>
  </w:style>
  <w:style w:type="paragraph" w:customStyle="1" w:styleId="label">
    <w:name w:val="label"/>
    <w:basedOn w:val="default"/>
    <w:qFormat/>
    <w:rPr>
      <w:b/>
    </w:rPr>
  </w:style>
  <w:style w:type="paragraph" w:customStyle="1" w:styleId="value">
    <w:name w:val="value"/>
    <w:basedOn w:val="defaul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Cejkova</cp:lastModifiedBy>
  <cp:revision>4</cp:revision>
  <dcterms:created xsi:type="dcterms:W3CDTF">2022-11-03T06:00:00Z</dcterms:created>
  <dcterms:modified xsi:type="dcterms:W3CDTF">2022-11-03T06:06:00Z</dcterms:modified>
</cp:coreProperties>
</file>