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33" w:rsidRDefault="006B6D33">
      <w:pPr>
        <w:pStyle w:val="Row2"/>
      </w:pPr>
    </w:p>
    <w:p w:rsidR="006B6D33" w:rsidRDefault="00D21DBE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19pt;margin-top:23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75" type="#_x0000_t32" style="position:absolute;margin-left:19pt;margin-top:23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74" type="#_x0000_t32" style="position:absolute;margin-left:283pt;margin-top:24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73" type="#_x0000_t32" style="position:absolute;margin-left:568pt;margin-top:23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6B6D33" w:rsidRDefault="00D21DBE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OBV-VP-1 - 1220206</w:t>
      </w:r>
      <w:r>
        <w:rPr>
          <w:noProof/>
          <w:lang w:val="cs-CZ" w:eastAsia="cs-CZ"/>
        </w:rPr>
        <w:pict>
          <v:shape id="_x0000_s1072" type="#_x0000_t32" style="position:absolute;margin-left:284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1220206</w:t>
      </w:r>
    </w:p>
    <w:p w:rsidR="006B6D33" w:rsidRDefault="00D21DBE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6B6D33" w:rsidRDefault="00D21DBE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AMEDIS, spol. s r.o.</w:t>
      </w:r>
    </w:p>
    <w:p w:rsidR="006B6D33" w:rsidRDefault="00D21DBE">
      <w:pPr>
        <w:pStyle w:val="Row7"/>
      </w:pPr>
      <w:r>
        <w:tab/>
      </w:r>
      <w:r>
        <w:tab/>
      </w:r>
    </w:p>
    <w:p w:rsidR="006B6D33" w:rsidRDefault="00D21DBE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Bobkova  786/4</w:t>
      </w:r>
    </w:p>
    <w:p w:rsidR="006B6D33" w:rsidRDefault="00D21DBE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198 00  Praha 14</w:t>
      </w:r>
    </w:p>
    <w:p w:rsidR="006B6D33" w:rsidRDefault="00D21DBE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6B6D33" w:rsidRDefault="00D21DBE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w:pict>
          <v:shape id="_x0000_s1071" type="#_x0000_t32" style="position:absolute;margin-left:284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48586366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CZ48586366</w:t>
      </w:r>
      <w:r>
        <w:rPr>
          <w:noProof/>
          <w:lang w:val="cs-CZ" w:eastAsia="cs-CZ"/>
        </w:rPr>
        <w:pict>
          <v:shape id="_x0000_s1070" type="#_x0000_t32" style="position:absolute;margin-left:417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9" type="#_x0000_t32" style="position:absolute;margin-left:480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6B6D33" w:rsidRDefault="00D21DBE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w:pict>
          <v:shape id="_x0000_s1068" type="#_x0000_t32" style="position:absolute;margin-left:284pt;margin-top:16pt;width:284pt;height:0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67" type="#_x0000_t32" style="position:absolute;margin-left:365pt;margin-top:2pt;width:0;height:29pt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25.10.2022</w:t>
      </w:r>
      <w:r>
        <w:tab/>
      </w:r>
      <w:r>
        <w:rPr>
          <w:rStyle w:val="Text2"/>
          <w:position w:val="2"/>
        </w:rPr>
        <w:t>Číslo jednací</w:t>
      </w:r>
    </w:p>
    <w:p w:rsidR="006B6D33" w:rsidRDefault="00D21DBE">
      <w:pPr>
        <w:pStyle w:val="Row13"/>
      </w:pPr>
      <w:r>
        <w:rPr>
          <w:noProof/>
          <w:lang w:val="cs-CZ" w:eastAsia="cs-CZ"/>
        </w:rPr>
        <w:pict>
          <v:rect id="_x0000_s1066" style="position:absolute;margin-left:284pt;margin-top:17pt;width:284pt;height:14pt;z-index:-25165823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65" type="#_x0000_t32" style="position:absolute;margin-left:284pt;margin-top:17pt;width:284pt;height:0;z-index:-25165822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6B6D33" w:rsidRDefault="00D21DBE">
      <w:pPr>
        <w:pStyle w:val="Row14"/>
      </w:pPr>
      <w:r>
        <w:rPr>
          <w:noProof/>
          <w:lang w:val="cs-CZ" w:eastAsia="cs-CZ"/>
        </w:rPr>
        <w:pict>
          <v:shape id="_x0000_s1064" type="#_x0000_t32" style="position:absolute;margin-left:284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63" type="#_x0000_t32" style="position:absolute;margin-left:365pt;margin-top:18pt;width:0;height:59pt;z-index:-251658227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6B6D33" w:rsidRDefault="00D21DBE">
      <w:pPr>
        <w:pStyle w:val="Row15"/>
      </w:pPr>
      <w:r>
        <w:rPr>
          <w:noProof/>
          <w:lang w:val="cs-CZ" w:eastAsia="cs-CZ"/>
        </w:rPr>
        <w:pict>
          <v:shape id="_x0000_s1062" type="#_x0000_t32" style="position:absolute;margin-left:284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6B6D33" w:rsidRDefault="00D21DBE">
      <w:pPr>
        <w:pStyle w:val="Row16"/>
      </w:pPr>
      <w:r>
        <w:rPr>
          <w:noProof/>
          <w:lang w:val="cs-CZ" w:eastAsia="cs-CZ"/>
        </w:rPr>
        <w:pict>
          <v:shape id="_x0000_s1061" type="#_x0000_t32" style="position:absolute;margin-left:284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6B6D33" w:rsidRDefault="00D21DBE">
      <w:pPr>
        <w:pStyle w:val="Row17"/>
      </w:pPr>
      <w:r>
        <w:rPr>
          <w:noProof/>
          <w:lang w:val="cs-CZ" w:eastAsia="cs-CZ"/>
        </w:rPr>
        <w:pict>
          <v:shape id="_x0000_s1060" type="#_x0000_t32" style="position:absolute;margin-left:284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6B6D33" w:rsidRDefault="00D21DBE">
      <w:pPr>
        <w:pStyle w:val="Row18"/>
      </w:pPr>
      <w:r>
        <w:rPr>
          <w:noProof/>
          <w:lang w:val="cs-CZ" w:eastAsia="cs-CZ"/>
        </w:rPr>
        <w:pict>
          <v:shape id="_x0000_s1059" type="#_x0000_t32" style="position:absolute;margin-left:19pt;margin-top:18pt;width:0;height:78pt;z-index:-25165822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9pt;margin-top:18pt;width:550pt;height:0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w:pict>
          <v:shape id="_x0000_s1057" type="#_x0000_t32" style="position:absolute;margin-left:568pt;margin-top:18pt;width:0;height:77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6B6D33" w:rsidRDefault="00D21DBE">
      <w:pPr>
        <w:pStyle w:val="Row19"/>
      </w:pPr>
      <w:r>
        <w:tab/>
      </w:r>
      <w:r>
        <w:rPr>
          <w:rStyle w:val="Text3"/>
        </w:rPr>
        <w:t xml:space="preserve">Čistíci kit </w:t>
      </w:r>
      <w:r>
        <w:rPr>
          <w:rStyle w:val="Text3"/>
        </w:rPr>
        <w:t>1ks</w:t>
      </w:r>
    </w:p>
    <w:p w:rsidR="006B6D33" w:rsidRDefault="00D21DBE">
      <w:pPr>
        <w:pStyle w:val="Row20"/>
      </w:pPr>
      <w:r>
        <w:tab/>
      </w:r>
      <w:r>
        <w:rPr>
          <w:rStyle w:val="Text3"/>
        </w:rPr>
        <w:t>Sada filtrů NGF ks</w:t>
      </w:r>
    </w:p>
    <w:p w:rsidR="006B6D33" w:rsidRDefault="00D21DBE">
      <w:pPr>
        <w:pStyle w:val="Row20"/>
      </w:pPr>
      <w:r>
        <w:tab/>
      </w:r>
      <w:r>
        <w:rPr>
          <w:rStyle w:val="Text3"/>
        </w:rPr>
        <w:t>PTFE nízkotlaková hadice 1/4 x 0,04 (tl-1m) 20mks</w:t>
      </w:r>
    </w:p>
    <w:p w:rsidR="006B6D33" w:rsidRDefault="00D21DBE">
      <w:pPr>
        <w:pStyle w:val="Row20"/>
      </w:pPr>
      <w:r>
        <w:tab/>
      </w:r>
      <w:r>
        <w:rPr>
          <w:rStyle w:val="Text3"/>
        </w:rPr>
        <w:t>Piston (2pcs.) 1ks</w:t>
      </w:r>
    </w:p>
    <w:p w:rsidR="006B6D33" w:rsidRDefault="00D21DBE">
      <w:pPr>
        <w:pStyle w:val="Row20"/>
      </w:pPr>
      <w:r>
        <w:tab/>
      </w:r>
      <w:r>
        <w:rPr>
          <w:rStyle w:val="Text3"/>
        </w:rPr>
        <w:t>Piston seal RP (2pcs.) 1ks</w:t>
      </w:r>
    </w:p>
    <w:p w:rsidR="006B6D33" w:rsidRDefault="00D21DBE">
      <w:pPr>
        <w:pStyle w:val="Row20"/>
      </w:pPr>
      <w:r>
        <w:tab/>
      </w:r>
      <w:r>
        <w:rPr>
          <w:rStyle w:val="Text3"/>
        </w:rPr>
        <w:t>Support ring (2 pcs.) for RS pump 1ks</w:t>
      </w:r>
    </w:p>
    <w:p w:rsidR="006B6D33" w:rsidRDefault="00D21DBE">
      <w:pPr>
        <w:pStyle w:val="Row20"/>
      </w:pPr>
      <w:r>
        <w:rPr>
          <w:noProof/>
          <w:lang w:val="cs-CZ" w:eastAsia="cs-CZ"/>
        </w:rPr>
        <w:pict>
          <v:rect id="_x0000_s1056" style="position:absolute;margin-left:19pt;margin-top:14pt;width:548pt;height:15pt;z-index:-25165822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5" type="#_x0000_t32" style="position:absolute;margin-left:19pt;margin-top:14pt;width:0;height:17pt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19pt;margin-top:14pt;width:550pt;height:0;z-index:-25165821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Rear seal wash systen, seals PTFE, 5 each /5Ks</w:t>
      </w:r>
      <w:r>
        <w:rPr>
          <w:noProof/>
          <w:lang w:val="cs-CZ" w:eastAsia="cs-CZ"/>
        </w:rPr>
        <w:pict>
          <v:shape id="_x0000_s1053" type="#_x0000_t32" style="position:absolute;margin-left:568pt;margin-top:14pt;width:0;height:17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6B6D33" w:rsidRDefault="00D21DBE">
      <w:pPr>
        <w:pStyle w:val="Row21"/>
      </w:pPr>
      <w:r>
        <w:rPr>
          <w:noProof/>
          <w:lang w:val="cs-CZ" w:eastAsia="cs-CZ"/>
        </w:rPr>
        <w:pict>
          <v:shape id="_x0000_s1052" type="#_x0000_t32" style="position:absolute;margin-left:19pt;margin-top:20pt;width:0;height:14pt;z-index:-2516582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51" type="#_x0000_t32" style="position:absolute;margin-left:568pt;margin-top:20pt;width:0;height:14pt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6B6D33" w:rsidRDefault="00D21DBE">
      <w:pPr>
        <w:pStyle w:val="Row22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3pt;margin-top:6pt;width:167pt;height:10pt;z-index:-251658214;mso-position-horizontal-relative:margin" stroked="f">
            <v:fill o:opacity2="0"/>
            <v:textbox inset="0,0,0,0">
              <w:txbxContent>
                <w:p w:rsidR="006B6D33" w:rsidRDefault="00D21DBE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Servisní zásah - hmotnostní spektrometr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202" style="position:absolute;margin-left:299pt;margin-top:6pt;width:94pt;height:10pt;z-index:-251658213;mso-position-horizontal-relative:margin" stroked="f">
            <v:fill o:opacity2="0"/>
            <v:textbox inset="0,0,0,0">
              <w:txbxContent>
                <w:p w:rsidR="006B6D33" w:rsidRDefault="00D21DBE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97 705.58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202" style="position:absolute;margin-left:383pt;margin-top:6pt;width:94pt;height:10pt;z-index:-251658212;mso-position-horizontal-relative:margin" stroked="f">
            <v:fill o:opacity2="0"/>
            <v:textbox inset="0,0,0,0">
              <w:txbxContent>
                <w:p w:rsidR="006B6D33" w:rsidRDefault="00D21DBE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19pt;margin-top:17pt;width:0;height:14pt;z-index:-25165821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97 705.58</w:t>
      </w:r>
      <w:r>
        <w:rPr>
          <w:noProof/>
          <w:lang w:val="cs-CZ" w:eastAsia="cs-CZ"/>
        </w:rPr>
        <w:pict>
          <v:shape id="_x0000_s1046" type="#_x0000_t32" style="position:absolute;margin-left:568pt;margin-top:17pt;width:0;height:14pt;z-index:-251658210;mso-position-horizontal-relative:margin;mso-position-vertical-relative:text" o:connectortype="straight" strokeweight="1pt">
            <w10:wrap anchorx="margin" anchory="page"/>
          </v:shape>
        </w:pict>
      </w:r>
    </w:p>
    <w:p w:rsidR="006B6D33" w:rsidRDefault="00D21DBE">
      <w:pPr>
        <w:pStyle w:val="Row23"/>
      </w:pPr>
      <w:r>
        <w:rPr>
          <w:noProof/>
          <w:lang w:val="cs-CZ" w:eastAsia="cs-CZ"/>
        </w:rPr>
        <w:pict>
          <v:shape id="_x0000_s1045" type="#_x0000_t202" style="position:absolute;margin-left:299pt;margin-top:4pt;width:94pt;height:10pt;z-index:-251658209;mso-position-horizontal-relative:margin" stroked="f">
            <v:fill o:opacity2="0"/>
            <v:textbox inset="0,0,0,0">
              <w:txbxContent>
                <w:p w:rsidR="006B6D33" w:rsidRDefault="00D21DBE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61 065.97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202" style="position:absolute;margin-left:383pt;margin-top:4pt;width:94pt;height:10pt;z-index:-251658208;mso-position-horizontal-relative:margin" stroked="f">
            <v:fill o:opacity2="0"/>
            <v:textbox inset="0,0,0,0">
              <w:txbxContent>
                <w:p w:rsidR="006B6D33" w:rsidRDefault="00D21DBE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19pt;margin-top:15pt;width:0;height:14pt;z-index:-25165820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61 065.97</w:t>
      </w:r>
      <w:r>
        <w:rPr>
          <w:noProof/>
          <w:lang w:val="cs-CZ" w:eastAsia="cs-CZ"/>
        </w:rPr>
        <w:pict>
          <v:shape id="_x0000_s1042" type="#_x0000_t32" style="position:absolute;margin-left:568pt;margin-top:15pt;width:0;height:14pt;z-index:-251658206;mso-position-horizontal-relative:margin;mso-position-vertical-relative:text" o:connectortype="straight" strokeweight="1pt">
            <w10:wrap anchorx="margin" anchory="page"/>
          </v:shape>
        </w:pict>
      </w:r>
    </w:p>
    <w:p w:rsidR="006B6D33" w:rsidRDefault="00D21DBE">
      <w:pPr>
        <w:pStyle w:val="Row23"/>
      </w:pPr>
      <w:r>
        <w:rPr>
          <w:noProof/>
          <w:lang w:val="cs-CZ" w:eastAsia="cs-CZ"/>
        </w:rPr>
        <w:pict>
          <v:shape id="_x0000_s1041" type="#_x0000_t202" style="position:absolute;margin-left:299pt;margin-top:4pt;width:94pt;height:10pt;z-index:-251658205;mso-position-horizontal-relative:margin" stroked="f">
            <v:fill o:opacity2="0"/>
            <v:textbox inset="0,0,0,0">
              <w:txbxContent>
                <w:p w:rsidR="006B6D33" w:rsidRDefault="00D21DBE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48 852.78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202" style="position:absolute;margin-left:383pt;margin-top:4pt;width:94pt;height:10pt;z-index:-251658204;mso-position-horizontal-relative:margin" stroked="f">
            <v:fill o:opacity2="0"/>
            <v:textbox inset="0,0,0,0">
              <w:txbxContent>
                <w:p w:rsidR="006B6D33" w:rsidRDefault="00D21DBE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9pt;margin-top:15pt;width:0;height:14pt;z-index:-251658203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48 852.78</w:t>
      </w:r>
      <w:r>
        <w:rPr>
          <w:noProof/>
          <w:lang w:val="cs-CZ" w:eastAsia="cs-CZ"/>
        </w:rPr>
        <w:pict>
          <v:shape id="_x0000_s1038" type="#_x0000_t32" style="position:absolute;margin-left:568pt;margin-top:15pt;width:0;height:14pt;z-index:-251658202;mso-position-horizontal-relative:margin;mso-position-vertical-relative:text" o:connectortype="straight" strokeweight="1pt">
            <w10:wrap anchorx="margin" anchory="page"/>
          </v:shape>
        </w:pict>
      </w:r>
    </w:p>
    <w:p w:rsidR="006B6D33" w:rsidRDefault="00D21DBE">
      <w:pPr>
        <w:pStyle w:val="Row23"/>
      </w:pPr>
      <w:r>
        <w:rPr>
          <w:noProof/>
          <w:lang w:val="cs-CZ" w:eastAsia="cs-CZ"/>
        </w:rPr>
        <w:pict>
          <v:shape id="_x0000_s1037" type="#_x0000_t202" style="position:absolute;margin-left:299pt;margin-top:4pt;width:94pt;height:10pt;z-index:-251658201;mso-position-horizontal-relative:margin" stroked="f">
            <v:fill o:opacity2="0"/>
            <v:textbox inset="0,0,0,0">
              <w:txbxContent>
                <w:p w:rsidR="006B6D33" w:rsidRDefault="00D21DBE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36 639.58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83pt;margin-top:4pt;width:94pt;height:10pt;z-index:-251658200;mso-position-horizontal-relative:margin" stroked="f">
            <v:fill o:opacity2="0"/>
            <v:textbox inset="0,0,0,0">
              <w:txbxContent>
                <w:p w:rsidR="006B6D33" w:rsidRDefault="00D21DBE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9pt;margin-top:16pt;width:550pt;height:0;z-index:-25165819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9pt;margin-top:15pt;width:0;height:98pt;z-index:-25165819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36 639.58</w:t>
      </w:r>
      <w:r>
        <w:rPr>
          <w:noProof/>
          <w:lang w:val="cs-CZ" w:eastAsia="cs-CZ"/>
        </w:rPr>
        <w:pict>
          <v:shape id="_x0000_s1033" type="#_x0000_t32" style="position:absolute;margin-left:568pt;margin-top:15pt;width:0;height:98pt;z-index:-251658197;mso-position-horizontal-relative:margin;mso-position-vertical-relative:text" o:connectortype="straight" strokeweight="1pt">
            <w10:wrap anchorx="margin" anchory="page"/>
          </v:shape>
        </w:pict>
      </w:r>
    </w:p>
    <w:p w:rsidR="006B6D33" w:rsidRDefault="00D21DBE">
      <w:pPr>
        <w:pStyle w:val="Row24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32" type="#_x0000_t32" style="position:absolute;margin-left:296pt;margin-top:20pt;width:269pt;height:0;z-index:-25165819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 xml:space="preserve">Přibližná </w:t>
      </w:r>
      <w:r>
        <w:rPr>
          <w:rStyle w:val="Text2"/>
        </w:rPr>
        <w:t>celková cena</w:t>
      </w:r>
      <w:r>
        <w:tab/>
      </w:r>
      <w:r>
        <w:rPr>
          <w:rStyle w:val="Text2"/>
        </w:rPr>
        <w:t>244 263.91</w:t>
      </w:r>
      <w:r>
        <w:tab/>
      </w:r>
      <w:r>
        <w:rPr>
          <w:rStyle w:val="Text2"/>
        </w:rPr>
        <w:t>Kč</w:t>
      </w:r>
    </w:p>
    <w:p w:rsidR="006B6D33" w:rsidRDefault="00D21DBE">
      <w:pPr>
        <w:pStyle w:val="Row25"/>
      </w:pPr>
      <w:r>
        <w:tab/>
      </w:r>
      <w:r w:rsidRPr="000F7379">
        <w:rPr>
          <w:noProof/>
          <w:highlight w:val="yellow"/>
          <w:lang w:val="cs-CZ" w:eastAsia="cs-CZ"/>
        </w:rPr>
        <w:pict>
          <v:shape id="_x0000_s1031" type="#_x0000_t32" style="position:absolute;margin-left:296pt;margin-top:5pt;width:269pt;height:0;z-index:-251658195;mso-position-horizontal-relative:margin;mso-position-vertical-relative:text" o:connectortype="straight" strokeweight="1pt">
            <w10:wrap anchorx="margin" anchory="page"/>
          </v:shape>
        </w:pict>
      </w:r>
      <w:r w:rsidR="000F7379" w:rsidRPr="000F7379">
        <w:rPr>
          <w:rStyle w:val="Text3"/>
          <w:highlight w:val="yellow"/>
        </w:rPr>
        <w:t>VYMAZÁNO</w:t>
      </w:r>
    </w:p>
    <w:p w:rsidR="006B6D33" w:rsidRDefault="00D21DBE">
      <w:pPr>
        <w:pStyle w:val="Row26"/>
      </w:pPr>
      <w:r>
        <w:tab/>
      </w:r>
      <w:r>
        <w:rPr>
          <w:rStyle w:val="Text3"/>
        </w:rPr>
        <w:t xml:space="preserve">Telefon: </w:t>
      </w:r>
      <w:r w:rsidR="000F7379" w:rsidRPr="000F7379">
        <w:rPr>
          <w:rStyle w:val="Text3"/>
          <w:highlight w:val="yellow"/>
        </w:rPr>
        <w:t>VYMAZÁNO</w:t>
      </w:r>
    </w:p>
    <w:p w:rsidR="006B6D33" w:rsidRDefault="00D21DBE">
      <w:pPr>
        <w:pStyle w:val="Row26"/>
      </w:pPr>
      <w:r>
        <w:tab/>
      </w:r>
      <w:r>
        <w:rPr>
          <w:rStyle w:val="Text3"/>
        </w:rPr>
        <w:t xml:space="preserve">E-mail: </w:t>
      </w:r>
      <w:r w:rsidR="000F7379" w:rsidRPr="000F7379">
        <w:rPr>
          <w:rStyle w:val="Text3"/>
          <w:highlight w:val="yellow"/>
        </w:rPr>
        <w:t>VYMAZÁNO</w:t>
      </w:r>
    </w:p>
    <w:p w:rsidR="006B6D33" w:rsidRDefault="006B6D33">
      <w:pPr>
        <w:pStyle w:val="Row2"/>
      </w:pPr>
    </w:p>
    <w:p w:rsidR="006B6D33" w:rsidRDefault="006B6D33">
      <w:pPr>
        <w:pStyle w:val="Row2"/>
      </w:pPr>
    </w:p>
    <w:p w:rsidR="006B6D33" w:rsidRDefault="00D21DBE">
      <w:pPr>
        <w:pStyle w:val="Row27"/>
      </w:pPr>
      <w:r>
        <w:rPr>
          <w:noProof/>
          <w:lang w:val="cs-CZ" w:eastAsia="cs-CZ"/>
        </w:rPr>
        <w:pict>
          <v:shape id="_x0000_s1030" type="#_x0000_t32" style="position:absolute;margin-left:19pt;margin-top:20pt;width:0;height:104pt;z-index:-251658194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9pt;margin-top:22pt;width:549pt;height:0;z-index:-25165819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8" type="#_x0000_t32" style="position:absolute;margin-left:103pt;margin-top:19pt;width:458pt;height:0;z-index:-25165819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68pt;margin-top:21pt;width:0;height:104pt;z-index:-251658191;mso-position-horizontal-relative:margin;mso-position-vertical-relative:text" o:connectortype="straight" strokeweight="1pt">
            <w10:wrap anchorx="margin" anchory="page"/>
          </v:shape>
        </w:pict>
      </w:r>
    </w:p>
    <w:p w:rsidR="006B6D33" w:rsidRDefault="00D21DBE">
      <w:pPr>
        <w:pStyle w:val="Row28"/>
      </w:pPr>
      <w:r>
        <w:tab/>
      </w:r>
      <w:r>
        <w:rPr>
          <w:rStyle w:val="Text3"/>
        </w:rPr>
        <w:t xml:space="preserve">Smluvní strany berou na vědomí, že smlouva (tj. objednávka a její akceptace) v případě, kdy hodnota plnění přesáhne 50.000,- Kč </w:t>
      </w:r>
      <w:r>
        <w:rPr>
          <w:rStyle w:val="Text3"/>
        </w:rPr>
        <w:t>bez DPH, ke své</w:t>
      </w:r>
    </w:p>
    <w:p w:rsidR="006B6D33" w:rsidRDefault="00D21DBE">
      <w:pPr>
        <w:pStyle w:val="Row29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6B6D33" w:rsidRDefault="00D21DBE">
      <w:pPr>
        <w:pStyle w:val="Row29"/>
      </w:pPr>
      <w:r>
        <w:tab/>
      </w:r>
      <w:r>
        <w:rPr>
          <w:rStyle w:val="Text3"/>
        </w:rPr>
        <w:t>registru smluv zajistí Národní ústav duševního zdraví neprodleně po akceptaci dané objednávky</w:t>
      </w:r>
      <w:r>
        <w:rPr>
          <w:rStyle w:val="Text3"/>
        </w:rPr>
        <w:t>.</w:t>
      </w:r>
    </w:p>
    <w:p w:rsidR="006B6D33" w:rsidRDefault="00D21DBE">
      <w:pPr>
        <w:pStyle w:val="Row29"/>
      </w:pPr>
      <w:r>
        <w:tab/>
      </w:r>
      <w:r>
        <w:rPr>
          <w:rStyle w:val="Text3"/>
        </w:rPr>
        <w:t>Na daňovém dokladu (faktuře) uvádějte vždy číslo objednávky.</w:t>
      </w:r>
    </w:p>
    <w:p w:rsidR="006B6D33" w:rsidRDefault="00D21DBE">
      <w:pPr>
        <w:pStyle w:val="Row29"/>
      </w:pPr>
      <w:r>
        <w:tab/>
      </w:r>
    </w:p>
    <w:p w:rsidR="006B6D33" w:rsidRDefault="00D21DBE">
      <w:pPr>
        <w:pStyle w:val="Row29"/>
      </w:pPr>
      <w:r>
        <w:tab/>
      </w:r>
      <w:r>
        <w:rPr>
          <w:rStyle w:val="Text3"/>
        </w:rPr>
        <w:t>Poznámka: objednávka bude hrazena z: G215, G085, G088, G224</w:t>
      </w:r>
    </w:p>
    <w:p w:rsidR="006B6D33" w:rsidRDefault="00D21DBE">
      <w:pPr>
        <w:pStyle w:val="Row29"/>
      </w:pPr>
      <w:r>
        <w:tab/>
      </w:r>
    </w:p>
    <w:p w:rsidR="006B6D33" w:rsidRDefault="00D21DBE">
      <w:pPr>
        <w:pStyle w:val="Row29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6B6D33" w:rsidRDefault="00D21DBE">
      <w:pPr>
        <w:pStyle w:val="Row29"/>
      </w:pPr>
      <w:r>
        <w:tab/>
      </w:r>
    </w:p>
    <w:p w:rsidR="006B6D33" w:rsidRDefault="00D21DBE">
      <w:pPr>
        <w:pStyle w:val="Row29"/>
      </w:pPr>
      <w:r>
        <w:rPr>
          <w:noProof/>
          <w:lang w:val="cs-CZ" w:eastAsia="cs-CZ"/>
        </w:rPr>
        <w:pict>
          <v:shape id="_x0000_s1026" type="#_x0000_t32" style="position:absolute;margin-left:19pt;margin-top:11pt;width:550pt;height:0;z-index:-25165819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Výše uvedená operace je v souladu s legislati</w:t>
      </w:r>
      <w:r>
        <w:rPr>
          <w:rStyle w:val="Text3"/>
        </w:rPr>
        <w:t>vními a projektovými pravidly.</w:t>
      </w:r>
    </w:p>
    <w:p w:rsidR="006B6D33" w:rsidRDefault="00D21DBE">
      <w:pPr>
        <w:pStyle w:val="Row30"/>
      </w:pPr>
      <w:r>
        <w:tab/>
      </w:r>
      <w:r>
        <w:rPr>
          <w:rStyle w:val="Text3"/>
        </w:rPr>
        <w:t>Na faktuře uvádějte číslo naší objednávky.</w:t>
      </w:r>
    </w:p>
    <w:p w:rsidR="006B6D33" w:rsidRDefault="00D21DBE">
      <w:pPr>
        <w:pStyle w:val="Row25"/>
      </w:pPr>
      <w:r>
        <w:tab/>
      </w:r>
      <w:r>
        <w:rPr>
          <w:rStyle w:val="Text2"/>
        </w:rPr>
        <w:t>Platné elektronické podpisy:</w:t>
      </w:r>
    </w:p>
    <w:p w:rsidR="006B6D33" w:rsidRDefault="00D21DBE">
      <w:pPr>
        <w:pStyle w:val="Row25"/>
      </w:pPr>
      <w:r>
        <w:tab/>
      </w:r>
      <w:r>
        <w:rPr>
          <w:rStyle w:val="Text3"/>
        </w:rPr>
        <w:t xml:space="preserve">01.11.2022 13:51:27 - </w:t>
      </w:r>
      <w:r w:rsidR="000F7379" w:rsidRPr="000F7379">
        <w:rPr>
          <w:rStyle w:val="Text3"/>
          <w:highlight w:val="yellow"/>
        </w:rPr>
        <w:t>VYMAZÁNO</w:t>
      </w:r>
      <w:r w:rsidR="000F7379">
        <w:rPr>
          <w:rStyle w:val="Text3"/>
        </w:rPr>
        <w:t xml:space="preserve"> </w:t>
      </w:r>
      <w:bookmarkStart w:id="0" w:name="_GoBack"/>
      <w:bookmarkEnd w:id="0"/>
      <w:r>
        <w:rPr>
          <w:rStyle w:val="Text3"/>
        </w:rPr>
        <w:t>(Schváleno řešitelem grantu)</w:t>
      </w:r>
    </w:p>
    <w:p w:rsidR="006B6D33" w:rsidRDefault="00D21DBE">
      <w:pPr>
        <w:pStyle w:val="Row31"/>
      </w:pPr>
      <w:r>
        <w:tab/>
      </w:r>
      <w:r>
        <w:rPr>
          <w:rStyle w:val="Text3"/>
        </w:rPr>
        <w:t xml:space="preserve">02.11.2022 07:23:42 - </w:t>
      </w:r>
      <w:r w:rsidR="000F7379" w:rsidRPr="000F7379">
        <w:rPr>
          <w:rStyle w:val="Text3"/>
          <w:highlight w:val="yellow"/>
        </w:rPr>
        <w:t>VYMAZÁNO</w:t>
      </w:r>
      <w:r w:rsidR="000F7379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6B6D33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1DBE">
      <w:pPr>
        <w:spacing w:after="0" w:line="240" w:lineRule="auto"/>
      </w:pPr>
      <w:r>
        <w:separator/>
      </w:r>
    </w:p>
  </w:endnote>
  <w:endnote w:type="continuationSeparator" w:id="0">
    <w:p w:rsidR="00000000" w:rsidRDefault="00D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BE" w:rsidRDefault="00D21D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33" w:rsidRPr="00D21DBE" w:rsidRDefault="006B6D33" w:rsidP="00D21D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BE" w:rsidRDefault="00D21D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1DBE">
      <w:pPr>
        <w:spacing w:after="0" w:line="240" w:lineRule="auto"/>
      </w:pPr>
      <w:r>
        <w:separator/>
      </w:r>
    </w:p>
  </w:footnote>
  <w:footnote w:type="continuationSeparator" w:id="0">
    <w:p w:rsidR="00000000" w:rsidRDefault="00D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BE" w:rsidRDefault="00D21D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33" w:rsidRDefault="006B6D33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BE" w:rsidRDefault="00D21D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F7379"/>
    <w:rsid w:val="006B6D33"/>
    <w:rsid w:val="009107EA"/>
    <w:rsid w:val="00D2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76"/>
        <o:r id="V:Rule2" type="connector" idref="#_x0000_s1075"/>
        <o:r id="V:Rule3" type="connector" idref="#_x0000_s1074"/>
        <o:r id="V:Rule4" type="connector" idref="#_x0000_s1073"/>
        <o:r id="V:Rule5" type="connector" idref="#_x0000_s1072"/>
        <o:r id="V:Rule6" type="connector" idref="#_x0000_s1071"/>
        <o:r id="V:Rule7" type="connector" idref="#_x0000_s1070"/>
        <o:r id="V:Rule8" type="connector" idref="#_x0000_s1069"/>
        <o:r id="V:Rule9" type="connector" idref="#_x0000_s1068"/>
        <o:r id="V:Rule10" type="connector" idref="#_x0000_s1067"/>
        <o:r id="V:Rule11" type="connector" idref="#_x0000_s1065"/>
        <o:r id="V:Rule12" type="connector" idref="#_x0000_s1064"/>
        <o:r id="V:Rule13" type="connector" idref="#_x0000_s1063"/>
        <o:r id="V:Rule14" type="connector" idref="#_x0000_s1062"/>
        <o:r id="V:Rule15" type="connector" idref="#_x0000_s1061"/>
        <o:r id="V:Rule16" type="connector" idref="#_x0000_s1060"/>
        <o:r id="V:Rule17" type="connector" idref="#_x0000_s1059"/>
        <o:r id="V:Rule18" type="connector" idref="#_x0000_s1058"/>
        <o:r id="V:Rule19" type="connector" idref="#_x0000_s1057"/>
        <o:r id="V:Rule20" type="connector" idref="#_x0000_s1055"/>
        <o:r id="V:Rule21" type="connector" idref="#_x0000_s1054"/>
        <o:r id="V:Rule22" type="connector" idref="#_x0000_s1053"/>
        <o:r id="V:Rule23" type="connector" idref="#_x0000_s1052"/>
        <o:r id="V:Rule24" type="connector" idref="#_x0000_s1051"/>
        <o:r id="V:Rule25" type="connector" idref="#_x0000_s1047"/>
        <o:r id="V:Rule26" type="connector" idref="#_x0000_s1046"/>
        <o:r id="V:Rule27" type="connector" idref="#_x0000_s1043"/>
        <o:r id="V:Rule28" type="connector" idref="#_x0000_s1042"/>
        <o:r id="V:Rule29" type="connector" idref="#_x0000_s1039"/>
        <o:r id="V:Rule30" type="connector" idref="#_x0000_s1038"/>
        <o:r id="V:Rule31" type="connector" idref="#_x0000_s1035"/>
        <o:r id="V:Rule32" type="connector" idref="#_x0000_s1034"/>
        <o:r id="V:Rule33" type="connector" idref="#_x0000_s1033"/>
        <o:r id="V:Rule34" type="connector" idref="#_x0000_s1032"/>
        <o:r id="V:Rule35" type="connector" idref="#_x0000_s1031"/>
        <o:r id="V:Rule36" type="connector" idref="#_x0000_s1030"/>
        <o:r id="V:Rule37" type="connector" idref="#_x0000_s1029"/>
        <o:r id="V:Rule38" type="connector" idref="#_x0000_s1028"/>
        <o:r id="V:Rule39" type="connector" idref="#_x0000_s1027"/>
        <o:r id="V:Rule40" type="connector" idref="#_x0000_s1026"/>
      </o:rules>
    </o:shapelayout>
  </w:shapeDefaults>
  <w:decimalSymbol w:val=","/>
  <w:listSeparator w:val=";"/>
  <w14:docId w14:val="6A521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81"/>
        <w:tab w:val="left" w:pos="7706"/>
        <w:tab w:val="left" w:pos="8111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right" w:pos="4931"/>
        <w:tab w:val="right" w:pos="6131"/>
        <w:tab w:val="right" w:pos="11246"/>
      </w:tabs>
      <w:spacing w:before="8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3">
    <w:name w:val="Row 33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1614</Characters>
  <Application>Microsoft Office Word</Application>
  <DocSecurity>0</DocSecurity>
  <Lines>13</Lines>
  <Paragraphs>3</Paragraphs>
  <ScaleCrop>false</ScaleCrop>
  <Manager/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2022-11-02T14:42:00Z</dcterms:created>
  <dcterms:modified xsi:type="dcterms:W3CDTF">2022-11-02T14:42:00Z</dcterms:modified>
  <cp:category/>
</cp:coreProperties>
</file>