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99" w:rsidRDefault="00D107B6">
      <w:pPr>
        <w:pStyle w:val="Style2"/>
        <w:shd w:val="clear" w:color="auto" w:fill="auto"/>
        <w:spacing w:after="158"/>
        <w:ind w:firstLine="0"/>
      </w:pPr>
      <w:r>
        <w:t>Smi. č. 27/20-51400</w:t>
      </w:r>
    </w:p>
    <w:p w:rsidR="005C6B99" w:rsidRDefault="00D107B6">
      <w:pPr>
        <w:pStyle w:val="Style9"/>
        <w:keepNext/>
        <w:keepLines/>
        <w:shd w:val="clear" w:color="auto" w:fill="auto"/>
        <w:spacing w:before="0" w:after="587"/>
      </w:pPr>
      <w:bookmarkStart w:id="0" w:name="bookmark0"/>
      <w:r>
        <w:t>RÁMCOVÁ SMLOUVA O POSKYTOVANÍ SLUŽEB</w:t>
      </w:r>
      <w:bookmarkEnd w:id="0"/>
    </w:p>
    <w:p w:rsidR="005C6B99" w:rsidRDefault="00D107B6">
      <w:pPr>
        <w:pStyle w:val="Style11"/>
        <w:shd w:val="clear" w:color="auto" w:fill="auto"/>
        <w:spacing w:before="0" w:after="426"/>
      </w:pPr>
      <w: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6"/>
        <w:gridCol w:w="7571"/>
      </w:tblGrid>
      <w:tr w:rsidR="005C6B99">
        <w:tblPrEx>
          <w:tblCellMar>
            <w:top w:w="0" w:type="dxa"/>
            <w:bottom w:w="0" w:type="dxa"/>
          </w:tblCellMar>
        </w:tblPrEx>
        <w:trPr>
          <w:trHeight w:hRule="exact" w:val="672"/>
          <w:jc w:val="center"/>
        </w:trPr>
        <w:tc>
          <w:tcPr>
            <w:tcW w:w="10407" w:type="dxa"/>
            <w:gridSpan w:val="2"/>
            <w:tcBorders>
              <w:top w:val="single" w:sz="4" w:space="0" w:color="auto"/>
            </w:tcBorders>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3"/>
              </w:rPr>
              <w:t>Česká republika - Ministerstvo průmyslu a obchodu</w:t>
            </w:r>
          </w:p>
        </w:tc>
      </w:tr>
      <w:tr w:rsidR="005C6B99" w:rsidTr="00D107B6">
        <w:tblPrEx>
          <w:tblCellMar>
            <w:top w:w="0" w:type="dxa"/>
            <w:bottom w:w="0" w:type="dxa"/>
          </w:tblCellMar>
        </w:tblPrEx>
        <w:trPr>
          <w:trHeight w:hRule="exact" w:val="398"/>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Se sídlem:</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Praha 1, Na Františku 32, PSČ 110 15</w:t>
            </w:r>
          </w:p>
        </w:tc>
      </w:tr>
      <w:tr w:rsidR="005C6B99" w:rsidTr="00D107B6">
        <w:tblPrEx>
          <w:tblCellMar>
            <w:top w:w="0" w:type="dxa"/>
            <w:bottom w:w="0" w:type="dxa"/>
          </w:tblCellMar>
        </w:tblPrEx>
        <w:trPr>
          <w:trHeight w:hRule="exact" w:val="326"/>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IČ:</w:t>
            </w:r>
          </w:p>
        </w:tc>
        <w:tc>
          <w:tcPr>
            <w:tcW w:w="7571"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47609109</w:t>
            </w:r>
          </w:p>
        </w:tc>
      </w:tr>
      <w:tr w:rsidR="005C6B99" w:rsidTr="00D107B6">
        <w:tblPrEx>
          <w:tblCellMar>
            <w:top w:w="0" w:type="dxa"/>
            <w:bottom w:w="0" w:type="dxa"/>
          </w:tblCellMar>
        </w:tblPrEx>
        <w:trPr>
          <w:trHeight w:hRule="exact" w:val="326"/>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DIČ:</w:t>
            </w:r>
          </w:p>
        </w:tc>
        <w:tc>
          <w:tcPr>
            <w:tcW w:w="7571"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CZ47609109, neplátce DPH</w:t>
            </w:r>
          </w:p>
        </w:tc>
      </w:tr>
      <w:tr w:rsidR="005C6B99" w:rsidTr="00D107B6">
        <w:tblPrEx>
          <w:tblCellMar>
            <w:top w:w="0" w:type="dxa"/>
            <w:bottom w:w="0" w:type="dxa"/>
          </w:tblCellMar>
        </w:tblPrEx>
        <w:trPr>
          <w:trHeight w:hRule="exact" w:val="336"/>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Bankovní spojení:</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XXXXX</w:t>
            </w:r>
          </w:p>
        </w:tc>
      </w:tr>
      <w:tr w:rsidR="005C6B99" w:rsidTr="00D107B6">
        <w:tblPrEx>
          <w:tblCellMar>
            <w:top w:w="0" w:type="dxa"/>
            <w:bottom w:w="0" w:type="dxa"/>
          </w:tblCellMar>
        </w:tblPrEx>
        <w:trPr>
          <w:trHeight w:hRule="exact" w:val="326"/>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Jednající:</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XXXXX</w:t>
            </w:r>
          </w:p>
        </w:tc>
      </w:tr>
      <w:tr w:rsidR="005C6B99" w:rsidTr="00D107B6">
        <w:tblPrEx>
          <w:tblCellMar>
            <w:top w:w="0" w:type="dxa"/>
            <w:bottom w:w="0" w:type="dxa"/>
          </w:tblCellMar>
        </w:tblPrEx>
        <w:trPr>
          <w:trHeight w:hRule="exact" w:val="1795"/>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Zmocněnci pro věcná jednání:</w:t>
            </w:r>
          </w:p>
        </w:tc>
        <w:tc>
          <w:tcPr>
            <w:tcW w:w="7571" w:type="dxa"/>
            <w:shd w:val="clear" w:color="auto" w:fill="FFFFFF"/>
          </w:tcPr>
          <w:p w:rsidR="005C6B99" w:rsidRDefault="00D107B6">
            <w:pPr>
              <w:pStyle w:val="Style2"/>
              <w:framePr w:w="10406" w:wrap="notBeside" w:vAnchor="text" w:hAnchor="text" w:xAlign="center" w:y="1"/>
              <w:shd w:val="clear" w:color="auto" w:fill="auto"/>
              <w:spacing w:after="100"/>
              <w:ind w:firstLine="0"/>
              <w:jc w:val="left"/>
            </w:pPr>
            <w:r>
              <w:rPr>
                <w:rStyle w:val="CharStyle14"/>
              </w:rPr>
              <w:t>XXXXX</w:t>
            </w:r>
          </w:p>
          <w:p w:rsidR="005C6B99" w:rsidRDefault="005C6B99">
            <w:pPr>
              <w:pStyle w:val="Style2"/>
              <w:framePr w:w="10406" w:wrap="notBeside" w:vAnchor="text" w:hAnchor="text" w:xAlign="center" w:y="1"/>
              <w:shd w:val="clear" w:color="auto" w:fill="auto"/>
              <w:spacing w:after="0" w:line="326" w:lineRule="exact"/>
              <w:ind w:firstLine="0"/>
              <w:jc w:val="left"/>
            </w:pPr>
          </w:p>
        </w:tc>
      </w:tr>
      <w:tr w:rsidR="005C6B99">
        <w:tblPrEx>
          <w:tblCellMar>
            <w:top w:w="0" w:type="dxa"/>
            <w:bottom w:w="0" w:type="dxa"/>
          </w:tblCellMar>
        </w:tblPrEx>
        <w:trPr>
          <w:trHeight w:hRule="exact" w:val="734"/>
          <w:jc w:val="center"/>
        </w:trPr>
        <w:tc>
          <w:tcPr>
            <w:tcW w:w="10407" w:type="dxa"/>
            <w:gridSpan w:val="2"/>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4"/>
              </w:rPr>
              <w:t>(dále jen "Objednatel") na straně jedně</w:t>
            </w:r>
          </w:p>
        </w:tc>
      </w:tr>
      <w:tr w:rsidR="005C6B99">
        <w:tblPrEx>
          <w:tblCellMar>
            <w:top w:w="0" w:type="dxa"/>
            <w:bottom w:w="0" w:type="dxa"/>
          </w:tblCellMar>
        </w:tblPrEx>
        <w:trPr>
          <w:trHeight w:hRule="exact" w:val="936"/>
          <w:jc w:val="center"/>
        </w:trPr>
        <w:tc>
          <w:tcPr>
            <w:tcW w:w="10407" w:type="dxa"/>
            <w:gridSpan w:val="2"/>
            <w:tcBorders>
              <w:top w:val="single" w:sz="4" w:space="0" w:color="auto"/>
            </w:tcBorders>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4"/>
              </w:rPr>
              <w:t>a</w:t>
            </w:r>
          </w:p>
        </w:tc>
      </w:tr>
      <w:tr w:rsidR="005C6B99" w:rsidTr="00D107B6">
        <w:tblPrEx>
          <w:tblCellMar>
            <w:top w:w="0" w:type="dxa"/>
            <w:bottom w:w="0" w:type="dxa"/>
          </w:tblCellMar>
        </w:tblPrEx>
        <w:trPr>
          <w:trHeight w:hRule="exact" w:val="667"/>
          <w:jc w:val="center"/>
        </w:trPr>
        <w:tc>
          <w:tcPr>
            <w:tcW w:w="2836" w:type="dxa"/>
            <w:tcBorders>
              <w:top w:val="single" w:sz="4" w:space="0" w:color="auto"/>
            </w:tcBorders>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3"/>
              </w:rPr>
              <w:t>Společnost:</w:t>
            </w:r>
          </w:p>
        </w:tc>
        <w:tc>
          <w:tcPr>
            <w:tcW w:w="7571" w:type="dxa"/>
            <w:tcBorders>
              <w:top w:val="single" w:sz="4" w:space="0" w:color="auto"/>
            </w:tcBorders>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4"/>
              </w:rPr>
              <w:t>ASD Software, s.r.o.</w:t>
            </w:r>
          </w:p>
        </w:tc>
      </w:tr>
      <w:tr w:rsidR="005C6B99" w:rsidTr="00D107B6">
        <w:tblPrEx>
          <w:tblCellMar>
            <w:top w:w="0" w:type="dxa"/>
            <w:bottom w:w="0" w:type="dxa"/>
          </w:tblCellMar>
        </w:tblPrEx>
        <w:trPr>
          <w:trHeight w:hRule="exact" w:val="398"/>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Se sídlem:</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Žerotínova 2981/55A, 787 01 Šumperk</w:t>
            </w:r>
          </w:p>
        </w:tc>
      </w:tr>
      <w:tr w:rsidR="005C6B99" w:rsidTr="00D107B6">
        <w:tblPrEx>
          <w:tblCellMar>
            <w:top w:w="0" w:type="dxa"/>
            <w:bottom w:w="0" w:type="dxa"/>
          </w:tblCellMar>
        </w:tblPrEx>
        <w:trPr>
          <w:trHeight w:hRule="exact" w:val="331"/>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zapsaná v obchodním rejstříku</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 xml:space="preserve">vedeněm u </w:t>
            </w:r>
            <w:r>
              <w:rPr>
                <w:rStyle w:val="CharStyle14"/>
              </w:rPr>
              <w:t>Krajskěho obchodního soudu v Ostravě, oddíl C, vložka 7973</w:t>
            </w:r>
          </w:p>
        </w:tc>
      </w:tr>
      <w:tr w:rsidR="005C6B99" w:rsidTr="00D107B6">
        <w:tblPrEx>
          <w:tblCellMar>
            <w:top w:w="0" w:type="dxa"/>
            <w:bottom w:w="0" w:type="dxa"/>
          </w:tblCellMar>
        </w:tblPrEx>
        <w:trPr>
          <w:trHeight w:hRule="exact" w:val="322"/>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IČ:</w:t>
            </w:r>
          </w:p>
        </w:tc>
        <w:tc>
          <w:tcPr>
            <w:tcW w:w="7571"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62363930</w:t>
            </w:r>
          </w:p>
        </w:tc>
      </w:tr>
      <w:tr w:rsidR="005C6B99" w:rsidTr="00D107B6">
        <w:tblPrEx>
          <w:tblCellMar>
            <w:top w:w="0" w:type="dxa"/>
            <w:bottom w:w="0" w:type="dxa"/>
          </w:tblCellMar>
        </w:tblPrEx>
        <w:trPr>
          <w:trHeight w:hRule="exact" w:val="322"/>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DIČ:</w:t>
            </w:r>
          </w:p>
        </w:tc>
        <w:tc>
          <w:tcPr>
            <w:tcW w:w="7571"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CZ62363930</w:t>
            </w:r>
          </w:p>
        </w:tc>
      </w:tr>
      <w:tr w:rsidR="005C6B99" w:rsidTr="00D107B6">
        <w:tblPrEx>
          <w:tblCellMar>
            <w:top w:w="0" w:type="dxa"/>
            <w:bottom w:w="0" w:type="dxa"/>
          </w:tblCellMar>
        </w:tblPrEx>
        <w:trPr>
          <w:trHeight w:hRule="exact" w:val="346"/>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Bankovní spojení:</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XXXXX</w:t>
            </w:r>
          </w:p>
        </w:tc>
      </w:tr>
      <w:tr w:rsidR="005C6B99" w:rsidTr="00D107B6">
        <w:tblPrEx>
          <w:tblCellMar>
            <w:top w:w="0" w:type="dxa"/>
            <w:bottom w:w="0" w:type="dxa"/>
          </w:tblCellMar>
        </w:tblPrEx>
        <w:trPr>
          <w:trHeight w:hRule="exact" w:val="331"/>
          <w:jc w:val="center"/>
        </w:trPr>
        <w:tc>
          <w:tcPr>
            <w:tcW w:w="2836"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Jednající:</w:t>
            </w:r>
          </w:p>
        </w:tc>
        <w:tc>
          <w:tcPr>
            <w:tcW w:w="7571" w:type="dxa"/>
            <w:shd w:val="clear" w:color="auto" w:fill="FFFFFF"/>
            <w:vAlign w:val="bottom"/>
          </w:tcPr>
          <w:p w:rsidR="005C6B99" w:rsidRDefault="00D107B6">
            <w:pPr>
              <w:pStyle w:val="Style2"/>
              <w:framePr w:w="10406" w:wrap="notBeside" w:vAnchor="text" w:hAnchor="text" w:xAlign="center" w:y="1"/>
              <w:shd w:val="clear" w:color="auto" w:fill="auto"/>
              <w:spacing w:after="0"/>
              <w:ind w:firstLine="0"/>
              <w:jc w:val="left"/>
            </w:pPr>
            <w:r>
              <w:rPr>
                <w:rStyle w:val="CharStyle14"/>
              </w:rPr>
              <w:t>XXXXX</w:t>
            </w:r>
          </w:p>
        </w:tc>
      </w:tr>
      <w:tr w:rsidR="005C6B99" w:rsidTr="00D107B6">
        <w:tblPrEx>
          <w:tblCellMar>
            <w:top w:w="0" w:type="dxa"/>
            <w:bottom w:w="0" w:type="dxa"/>
          </w:tblCellMar>
        </w:tblPrEx>
        <w:trPr>
          <w:trHeight w:hRule="exact" w:val="802"/>
          <w:jc w:val="center"/>
        </w:trPr>
        <w:tc>
          <w:tcPr>
            <w:tcW w:w="2836" w:type="dxa"/>
            <w:shd w:val="clear" w:color="auto" w:fill="FFFFFF"/>
          </w:tcPr>
          <w:p w:rsidR="005C6B99" w:rsidRDefault="00D107B6">
            <w:pPr>
              <w:pStyle w:val="Style2"/>
              <w:framePr w:w="10406" w:wrap="notBeside" w:vAnchor="text" w:hAnchor="text" w:xAlign="center" w:y="1"/>
              <w:shd w:val="clear" w:color="auto" w:fill="auto"/>
              <w:spacing w:after="0"/>
              <w:ind w:firstLine="0"/>
              <w:jc w:val="left"/>
            </w:pPr>
            <w:r>
              <w:rPr>
                <w:rStyle w:val="CharStyle14"/>
              </w:rPr>
              <w:t>Zmocněnci pro věcná jednání:</w:t>
            </w:r>
          </w:p>
        </w:tc>
        <w:tc>
          <w:tcPr>
            <w:tcW w:w="7571" w:type="dxa"/>
            <w:shd w:val="clear" w:color="auto" w:fill="FFFFFF"/>
          </w:tcPr>
          <w:p w:rsidR="005C6B99" w:rsidRDefault="005C6B99">
            <w:pPr>
              <w:pStyle w:val="Style2"/>
              <w:framePr w:w="10406" w:wrap="notBeside" w:vAnchor="text" w:hAnchor="text" w:xAlign="center" w:y="1"/>
              <w:shd w:val="clear" w:color="auto" w:fill="auto"/>
              <w:spacing w:before="100" w:after="0"/>
              <w:ind w:firstLine="0"/>
              <w:jc w:val="left"/>
            </w:pPr>
          </w:p>
        </w:tc>
      </w:tr>
      <w:tr w:rsidR="005C6B99">
        <w:tblPrEx>
          <w:tblCellMar>
            <w:top w:w="0" w:type="dxa"/>
            <w:bottom w:w="0" w:type="dxa"/>
          </w:tblCellMar>
        </w:tblPrEx>
        <w:trPr>
          <w:trHeight w:hRule="exact" w:val="749"/>
          <w:jc w:val="center"/>
        </w:trPr>
        <w:tc>
          <w:tcPr>
            <w:tcW w:w="10407" w:type="dxa"/>
            <w:gridSpan w:val="2"/>
            <w:tcBorders>
              <w:bottom w:val="single" w:sz="4" w:space="0" w:color="auto"/>
            </w:tcBorders>
            <w:shd w:val="clear" w:color="auto" w:fill="FFFFFF"/>
            <w:vAlign w:val="center"/>
          </w:tcPr>
          <w:p w:rsidR="005C6B99" w:rsidRDefault="00D107B6">
            <w:pPr>
              <w:pStyle w:val="Style2"/>
              <w:framePr w:w="10406" w:wrap="notBeside" w:vAnchor="text" w:hAnchor="text" w:xAlign="center" w:y="1"/>
              <w:shd w:val="clear" w:color="auto" w:fill="auto"/>
              <w:spacing w:after="0"/>
              <w:ind w:firstLine="0"/>
              <w:jc w:val="left"/>
            </w:pPr>
            <w:r>
              <w:rPr>
                <w:rStyle w:val="CharStyle14"/>
              </w:rPr>
              <w:t>(dále jen "Poskytovatel") na straně druhě</w:t>
            </w:r>
          </w:p>
        </w:tc>
      </w:tr>
    </w:tbl>
    <w:p w:rsidR="005C6B99" w:rsidRDefault="005C6B99">
      <w:pPr>
        <w:framePr w:w="10406" w:wrap="notBeside" w:vAnchor="text" w:hAnchor="text" w:xAlign="center" w:y="1"/>
        <w:rPr>
          <w:sz w:val="2"/>
          <w:szCs w:val="2"/>
        </w:rPr>
      </w:pPr>
    </w:p>
    <w:p w:rsidR="005C6B99" w:rsidRDefault="005C6B99">
      <w:pPr>
        <w:rPr>
          <w:sz w:val="2"/>
          <w:szCs w:val="2"/>
        </w:rPr>
      </w:pPr>
    </w:p>
    <w:p w:rsidR="005C6B99" w:rsidRDefault="00D107B6">
      <w:pPr>
        <w:pStyle w:val="Style2"/>
        <w:shd w:val="clear" w:color="auto" w:fill="auto"/>
        <w:spacing w:before="689" w:after="246" w:line="331" w:lineRule="exact"/>
        <w:ind w:firstLine="0"/>
        <w:jc w:val="both"/>
      </w:pPr>
      <w:r>
        <w:t xml:space="preserve">Poskytovatel a Objednatel (dále společně jen </w:t>
      </w:r>
      <w:r>
        <w:rPr>
          <w:rStyle w:val="CharStyle15"/>
        </w:rPr>
        <w:t xml:space="preserve">„Smluvní strany") </w:t>
      </w:r>
      <w:r>
        <w:t xml:space="preserve">dnešního dne uzavřeli tuto Rámcovou smlouvu podle § 1746 odst. 2 zákona č. 89/2012 Sb., občanský zákoník, ve znění pozdějších předpisů (dále jen </w:t>
      </w:r>
      <w:r>
        <w:rPr>
          <w:rStyle w:val="CharStyle15"/>
        </w:rPr>
        <w:t>„občanský zákoník")</w:t>
      </w:r>
    </w:p>
    <w:p w:rsidR="005C6B99" w:rsidRDefault="00D107B6">
      <w:pPr>
        <w:pStyle w:val="Style16"/>
        <w:keepNext/>
        <w:keepLines/>
        <w:shd w:val="clear" w:color="auto" w:fill="auto"/>
        <w:spacing w:before="0"/>
      </w:pPr>
      <w:bookmarkStart w:id="1" w:name="bookmark1"/>
      <w:r>
        <w:rPr>
          <w:rStyle w:val="CharStyle18"/>
        </w:rPr>
        <w:t xml:space="preserve">(dále jen </w:t>
      </w:r>
      <w:r>
        <w:t>„Smlouva")</w:t>
      </w:r>
      <w:bookmarkEnd w:id="1"/>
    </w:p>
    <w:p w:rsidR="005C6B99" w:rsidRDefault="00D107B6">
      <w:pPr>
        <w:pStyle w:val="Style2"/>
        <w:shd w:val="clear" w:color="auto" w:fill="auto"/>
        <w:spacing w:after="0"/>
        <w:ind w:firstLine="0"/>
      </w:pPr>
      <w:r>
        <w:t>Smi. č. 27/20-51400</w:t>
      </w:r>
    </w:p>
    <w:p w:rsidR="005C6B99" w:rsidRDefault="00D107B6">
      <w:pPr>
        <w:pStyle w:val="Style16"/>
        <w:keepNext/>
        <w:keepLines/>
        <w:shd w:val="clear" w:color="auto" w:fill="auto"/>
        <w:spacing w:before="0" w:after="251" w:line="331" w:lineRule="exact"/>
        <w:jc w:val="both"/>
      </w:pPr>
      <w:bookmarkStart w:id="2" w:name="bookmark2"/>
      <w:r>
        <w:lastRenderedPageBreak/>
        <w:t>Smluvní strany, vědomy si svých závazků v této Sml</w:t>
      </w:r>
      <w:r>
        <w:t>ouvě obsažených a s úmyslem být touto Smlouvou vázány, dohodly se na následujícím znění Smlouvy:</w:t>
      </w:r>
      <w:bookmarkEnd w:id="2"/>
    </w:p>
    <w:p w:rsidR="005C6B99" w:rsidRDefault="00D107B6">
      <w:pPr>
        <w:pStyle w:val="Style19"/>
        <w:shd w:val="clear" w:color="auto" w:fill="auto"/>
        <w:spacing w:before="0" w:after="33"/>
      </w:pPr>
      <w:r>
        <w:t>PREAMBULE</w:t>
      </w:r>
    </w:p>
    <w:p w:rsidR="005C6B99" w:rsidRDefault="00D107B6">
      <w:pPr>
        <w:pStyle w:val="Style2"/>
        <w:shd w:val="clear" w:color="auto" w:fill="auto"/>
        <w:spacing w:after="200" w:line="326" w:lineRule="exact"/>
        <w:ind w:firstLine="0"/>
        <w:jc w:val="both"/>
      </w:pPr>
      <w:r>
        <w:t xml:space="preserve">Objednatel v rámci své působnosti dané příslušnými právními předpisy v souvislosti s opatřeními přijatými vládou realizuje programy podpory subjektů </w:t>
      </w:r>
      <w:r>
        <w:t>postižených celosvětovým šířením onemocnění COVID-19 způsobeného virem SARS-CoV-19, jejichž cílem je zmírnění negativních dopadů pandemie nemoci COVID 19 na dotčené subjekty v České republice.</w:t>
      </w:r>
    </w:p>
    <w:p w:rsidR="005C6B99" w:rsidRDefault="00D107B6">
      <w:pPr>
        <w:pStyle w:val="Style2"/>
        <w:shd w:val="clear" w:color="auto" w:fill="auto"/>
        <w:spacing w:after="200" w:line="326" w:lineRule="exact"/>
        <w:ind w:firstLine="0"/>
        <w:jc w:val="both"/>
      </w:pPr>
      <w:r>
        <w:t>Poskytovatel na základě Rámcové dohody na Agendový informační s</w:t>
      </w:r>
      <w:r>
        <w:t xml:space="preserve">ystém SFŽP ČR ze dne 18. 4. 2018 uzavřené mezi Poskytovatelem a Státním fondem životního prostředí (dále jen „SFŽP") zhotovil pro SŽFP Agendový informační systém SFŽP ČR (dále jen „AIS SFŽP ČR") pro aplikační podporu Národního programu Životní prostředí a </w:t>
      </w:r>
      <w:r>
        <w:t>případně poplatkové agendy.</w:t>
      </w:r>
    </w:p>
    <w:p w:rsidR="005C6B99" w:rsidRDefault="00D107B6">
      <w:pPr>
        <w:pStyle w:val="Style2"/>
        <w:shd w:val="clear" w:color="auto" w:fill="auto"/>
        <w:spacing w:after="200" w:line="326" w:lineRule="exact"/>
        <w:ind w:firstLine="0"/>
        <w:jc w:val="both"/>
      </w:pPr>
      <w:r>
        <w:t>Objednatel je na základě trojstranné Dohody o bezplatném využívání licencí AIS SFŽP ČR a předání zdrojových kódů ze dne 9. 6. 2020 uzavřené mezi SFŽP, Poskytovatelem a Objednatelem držitelem podlicence k výkonu práva užít základ</w:t>
      </w:r>
      <w:r>
        <w:t>ní část informačního systému AIS SFŽP ČR. Toto oprávnění umožnilo vytvořit Agendový informační systém MPO (dále též AIS MPO), jehož účelem je administrace jednotlivých programů MPO a zajištění dalších agend MPO.</w:t>
      </w:r>
    </w:p>
    <w:p w:rsidR="005C6B99" w:rsidRDefault="00D107B6">
      <w:pPr>
        <w:pStyle w:val="Style2"/>
        <w:shd w:val="clear" w:color="auto" w:fill="auto"/>
        <w:spacing w:after="247" w:line="326" w:lineRule="exact"/>
        <w:ind w:firstLine="0"/>
        <w:jc w:val="both"/>
      </w:pPr>
      <w:r>
        <w:t>Objednatel k zajištění provozu systému AIS M</w:t>
      </w:r>
      <w:r>
        <w:t>PO a administrace programů vyžaduje specifické úpravy systému a poskytování souvisejících služeb.</w:t>
      </w:r>
    </w:p>
    <w:p w:rsidR="005C6B99" w:rsidRDefault="00D107B6">
      <w:pPr>
        <w:pStyle w:val="Style21"/>
        <w:keepNext/>
        <w:keepLines/>
        <w:numPr>
          <w:ilvl w:val="0"/>
          <w:numId w:val="1"/>
        </w:numPr>
        <w:shd w:val="clear" w:color="auto" w:fill="auto"/>
        <w:tabs>
          <w:tab w:val="left" w:pos="4360"/>
        </w:tabs>
        <w:spacing w:before="0" w:after="115"/>
        <w:ind w:left="4000" w:firstLine="0"/>
      </w:pPr>
      <w:bookmarkStart w:id="3" w:name="bookmark3"/>
      <w:r>
        <w:t>Úvodní ustanovení</w:t>
      </w:r>
      <w:bookmarkEnd w:id="3"/>
    </w:p>
    <w:p w:rsidR="005C6B99" w:rsidRDefault="00D107B6">
      <w:pPr>
        <w:pStyle w:val="Style2"/>
        <w:numPr>
          <w:ilvl w:val="1"/>
          <w:numId w:val="1"/>
        </w:numPr>
        <w:shd w:val="clear" w:color="auto" w:fill="auto"/>
        <w:tabs>
          <w:tab w:val="left" w:pos="562"/>
        </w:tabs>
        <w:spacing w:after="200"/>
        <w:ind w:left="460" w:hanging="460"/>
        <w:jc w:val="both"/>
      </w:pPr>
      <w:r>
        <w:t>Objednatel prohlašuje, že:</w:t>
      </w:r>
    </w:p>
    <w:p w:rsidR="005C6B99" w:rsidRDefault="00D107B6">
      <w:pPr>
        <w:pStyle w:val="Style2"/>
        <w:shd w:val="clear" w:color="auto" w:fill="auto"/>
        <w:spacing w:after="80"/>
        <w:ind w:firstLine="0"/>
      </w:pPr>
      <w:r>
        <w:t>je organizační složkou státu a splňuje veškeré podmínky a požadavky v této Smlouvě stanovené a je oprávněn tuto</w:t>
      </w:r>
    </w:p>
    <w:p w:rsidR="005C6B99" w:rsidRDefault="00D107B6">
      <w:pPr>
        <w:pStyle w:val="Style2"/>
        <w:shd w:val="clear" w:color="auto" w:fill="auto"/>
        <w:spacing w:after="200"/>
        <w:ind w:left="460" w:hanging="460"/>
        <w:jc w:val="both"/>
      </w:pPr>
      <w:r>
        <w:t>S</w:t>
      </w:r>
      <w:r>
        <w:t>mlouvu uzavřít a řádně plnit závazky v ní obsažené.</w:t>
      </w:r>
    </w:p>
    <w:p w:rsidR="005C6B99" w:rsidRDefault="00D107B6">
      <w:pPr>
        <w:pStyle w:val="Style2"/>
        <w:numPr>
          <w:ilvl w:val="1"/>
          <w:numId w:val="1"/>
        </w:numPr>
        <w:shd w:val="clear" w:color="auto" w:fill="auto"/>
        <w:tabs>
          <w:tab w:val="left" w:pos="562"/>
        </w:tabs>
        <w:spacing w:after="118"/>
        <w:ind w:left="460" w:hanging="460"/>
        <w:jc w:val="both"/>
      </w:pPr>
      <w:r>
        <w:t>Poskytovatel prohlašuje, že:</w:t>
      </w:r>
    </w:p>
    <w:p w:rsidR="005C6B99" w:rsidRDefault="00D107B6">
      <w:pPr>
        <w:pStyle w:val="Style2"/>
        <w:numPr>
          <w:ilvl w:val="0"/>
          <w:numId w:val="2"/>
        </w:numPr>
        <w:shd w:val="clear" w:color="auto" w:fill="auto"/>
        <w:tabs>
          <w:tab w:val="left" w:pos="354"/>
        </w:tabs>
        <w:spacing w:after="200" w:line="326" w:lineRule="exact"/>
        <w:ind w:left="460" w:hanging="460"/>
        <w:jc w:val="both"/>
      </w:pPr>
      <w:r>
        <w:t xml:space="preserve">je právnickou osobou řádně založenou a zapsanou podle českého právního řádu v obchodním rejstříku vedeném Krajským obchodním soudem v Ostravě, oddíl C, vložka 7973, a že </w:t>
      </w:r>
      <w:r>
        <w:t>splňuje veškeré podmínky a požadavky v této Smlouvě stanovené a je oprávněn tuto Smlouvu uzavřít a řádně plnit závazky v ní obsažené a disponuje odbornými schopnostmi, technickými prostředky a veškerými oprávněními nezbytnými k zajištění řádného poskytován</w:t>
      </w:r>
      <w:r>
        <w:t>í služeb dle této Smlouvy; a</w:t>
      </w:r>
    </w:p>
    <w:p w:rsidR="005C6B99" w:rsidRDefault="00D107B6">
      <w:pPr>
        <w:pStyle w:val="Style2"/>
        <w:numPr>
          <w:ilvl w:val="0"/>
          <w:numId w:val="2"/>
        </w:numPr>
        <w:shd w:val="clear" w:color="auto" w:fill="auto"/>
        <w:tabs>
          <w:tab w:val="left" w:pos="354"/>
        </w:tabs>
        <w:spacing w:after="200" w:line="326" w:lineRule="exact"/>
        <w:ind w:left="460" w:hanging="460"/>
        <w:jc w:val="both"/>
      </w:pPr>
      <w:r>
        <w:t>je ve smyslu ust. § 5 odst. 1 občanského zákoníku schopen při plnění této Smlouvy jednat se znalostí a pečlivostí, která je s jeho povoláním nebo stavem spojena, s tím, že případné jeho jednání bez této odborné péče půjde k jeh</w:t>
      </w:r>
      <w:r>
        <w:t>o tíži. Poskytovatel nesmí svou kvalitu odborníka ani své hospodářské postavení zneužít k vytváření nebo k využití závislosti slabší strany a k dosažení zřejmé a nedůvodné nerovnováhy ve vzájemných právech a povinnostech smluvních stran, a</w:t>
      </w:r>
    </w:p>
    <w:p w:rsidR="005C6B99" w:rsidRDefault="00D107B6">
      <w:pPr>
        <w:pStyle w:val="Style2"/>
        <w:numPr>
          <w:ilvl w:val="0"/>
          <w:numId w:val="2"/>
        </w:numPr>
        <w:shd w:val="clear" w:color="auto" w:fill="auto"/>
        <w:tabs>
          <w:tab w:val="left" w:pos="354"/>
        </w:tabs>
        <w:spacing w:after="282" w:line="326" w:lineRule="exact"/>
        <w:ind w:left="460" w:hanging="460"/>
        <w:jc w:val="both"/>
      </w:pPr>
      <w:r>
        <w:t xml:space="preserve">bere na vědomí, </w:t>
      </w:r>
      <w:r>
        <w:t>že se svou účastí ve veřejné zakázce hlásí jako příslušník určitého stavu nebo povolání k odbornému výkonu nebo jinak vystupuje jako odborník a dle ust. § 2950 občanského zákoníku tak nahradí škodu, způsobí-li ji neúplnou nebo nesprávnou informací nebo ško</w:t>
      </w:r>
      <w:r>
        <w:t>dlivou radou danou za odměnu v záležitosti svého vědění nebo dovednosti, a</w:t>
      </w:r>
    </w:p>
    <w:p w:rsidR="005C6B99" w:rsidRDefault="00D107B6">
      <w:pPr>
        <w:pStyle w:val="Style2"/>
        <w:numPr>
          <w:ilvl w:val="0"/>
          <w:numId w:val="2"/>
        </w:numPr>
        <w:shd w:val="clear" w:color="auto" w:fill="auto"/>
        <w:tabs>
          <w:tab w:val="left" w:pos="354"/>
        </w:tabs>
        <w:spacing w:after="0"/>
        <w:ind w:left="460" w:hanging="460"/>
        <w:jc w:val="both"/>
      </w:pPr>
      <w:r>
        <w:t>bere na vědomí, že Objednatel není ve vztahu k předmětu této Smlouvy podnikatelem, a</w:t>
      </w:r>
    </w:p>
    <w:p w:rsidR="005C6B99" w:rsidRDefault="00D107B6">
      <w:pPr>
        <w:pStyle w:val="Style2"/>
        <w:shd w:val="clear" w:color="auto" w:fill="auto"/>
        <w:spacing w:after="0"/>
        <w:ind w:firstLine="0"/>
      </w:pPr>
      <w:r>
        <w:t>Smi. č. 27/20-51400</w:t>
      </w:r>
    </w:p>
    <w:p w:rsidR="005C6B99" w:rsidRDefault="00D107B6">
      <w:pPr>
        <w:pStyle w:val="Style2"/>
        <w:numPr>
          <w:ilvl w:val="0"/>
          <w:numId w:val="2"/>
        </w:numPr>
        <w:shd w:val="clear" w:color="auto" w:fill="auto"/>
        <w:tabs>
          <w:tab w:val="left" w:pos="368"/>
        </w:tabs>
        <w:spacing w:after="262" w:line="326" w:lineRule="exact"/>
        <w:ind w:left="440" w:hanging="440"/>
        <w:jc w:val="both"/>
      </w:pPr>
      <w:r>
        <w:t>disponuje veškerými odbornými předpoklady potřebnými pro poskytnutí služeb d</w:t>
      </w:r>
      <w:r>
        <w:t xml:space="preserve">le Smlouvy, je k jeho plnění oprávněn a na jeho straně neexistují zádně překážky, kterě by mu bránily plnění dle těto Smlouvy Objednateli </w:t>
      </w:r>
      <w:r>
        <w:lastRenderedPageBreak/>
        <w:t>poskytnout, a</w:t>
      </w:r>
    </w:p>
    <w:p w:rsidR="005C6B99" w:rsidRDefault="00D107B6">
      <w:pPr>
        <w:pStyle w:val="Style2"/>
        <w:numPr>
          <w:ilvl w:val="0"/>
          <w:numId w:val="2"/>
        </w:numPr>
        <w:shd w:val="clear" w:color="auto" w:fill="auto"/>
        <w:tabs>
          <w:tab w:val="left" w:pos="368"/>
        </w:tabs>
        <w:spacing w:after="178"/>
        <w:ind w:left="640" w:hanging="640"/>
        <w:jc w:val="both"/>
      </w:pPr>
      <w:r>
        <w:t>na sebe přejímá nebezpečí změny okolností ve smyslu ust. § 1765 odst. 2 občanskěho zákoníku.</w:t>
      </w:r>
    </w:p>
    <w:p w:rsidR="005C6B99" w:rsidRDefault="00D107B6">
      <w:pPr>
        <w:pStyle w:val="Style2"/>
        <w:numPr>
          <w:ilvl w:val="0"/>
          <w:numId w:val="2"/>
        </w:numPr>
        <w:shd w:val="clear" w:color="auto" w:fill="auto"/>
        <w:tabs>
          <w:tab w:val="left" w:pos="368"/>
        </w:tabs>
        <w:spacing w:after="307" w:line="326" w:lineRule="exact"/>
        <w:ind w:left="440" w:hanging="440"/>
        <w:jc w:val="both"/>
      </w:pPr>
      <w:r>
        <w:t xml:space="preserve">ke dni </w:t>
      </w:r>
      <w:r>
        <w:t>uzavření těto Smlouvy není vůči němu vedeno řízení dle zákona č. 182/2006 Sb., o úpadku a způsobech jeho řešení (insolvenční zákon), ve znění pozdějších předpisů (dále jen „insolvenční zákon"), a zavazuje se Objednatele bezodkladně informovat o všech skute</w:t>
      </w:r>
      <w:r>
        <w:t>čnostech o hrozícím úpadku, popř. o prohlášení úpadku jeho společnosti, stejně jako o změnách v jeho kvalifikaci, kterou prokázal v rámci svě nabídky na plnění Veřejně zakázky v dále uvedeněm smyslu.</w:t>
      </w:r>
    </w:p>
    <w:p w:rsidR="005C6B99" w:rsidRDefault="00D107B6">
      <w:pPr>
        <w:pStyle w:val="Style21"/>
        <w:keepNext/>
        <w:keepLines/>
        <w:numPr>
          <w:ilvl w:val="0"/>
          <w:numId w:val="1"/>
        </w:numPr>
        <w:shd w:val="clear" w:color="auto" w:fill="auto"/>
        <w:tabs>
          <w:tab w:val="left" w:pos="4382"/>
        </w:tabs>
        <w:spacing w:before="0" w:after="0"/>
        <w:ind w:left="4040" w:firstLine="0"/>
      </w:pPr>
      <w:bookmarkStart w:id="4" w:name="bookmark4"/>
      <w:r>
        <w:t>Předmět Smlouvy</w:t>
      </w:r>
      <w:bookmarkEnd w:id="4"/>
    </w:p>
    <w:p w:rsidR="005C6B99" w:rsidRDefault="00D107B6">
      <w:pPr>
        <w:pStyle w:val="Style2"/>
        <w:numPr>
          <w:ilvl w:val="1"/>
          <w:numId w:val="1"/>
        </w:numPr>
        <w:shd w:val="clear" w:color="auto" w:fill="auto"/>
        <w:tabs>
          <w:tab w:val="left" w:pos="568"/>
        </w:tabs>
        <w:spacing w:after="180" w:line="326" w:lineRule="exact"/>
        <w:ind w:left="640" w:hanging="640"/>
        <w:jc w:val="both"/>
      </w:pPr>
      <w:r>
        <w:t>Předmětem těto Smlouvy je stanovení post</w:t>
      </w:r>
      <w:r>
        <w:t>upu při uzavírání dílčích smluv formou objednávek, na základě kterých bude Poskytovatel povinen poskytovat v objednávce vymezeně služby specifikovaně v ustanovení článku 3. těto Smlouvy (dále jen „Objednávky")</w:t>
      </w:r>
    </w:p>
    <w:p w:rsidR="005C6B99" w:rsidRDefault="00D107B6">
      <w:pPr>
        <w:pStyle w:val="Style2"/>
        <w:numPr>
          <w:ilvl w:val="1"/>
          <w:numId w:val="1"/>
        </w:numPr>
        <w:shd w:val="clear" w:color="auto" w:fill="auto"/>
        <w:tabs>
          <w:tab w:val="left" w:pos="568"/>
        </w:tabs>
        <w:spacing w:after="180" w:line="326" w:lineRule="exact"/>
        <w:ind w:left="640" w:hanging="640"/>
        <w:jc w:val="both"/>
      </w:pPr>
      <w:r>
        <w:t>Poskytovatel se zavazuje na základě Smlouvy po</w:t>
      </w:r>
      <w:r>
        <w:t>skytovat Objednateli dle jeho písemných objednávek v souladu se ČI. 3 těto Smlouvy plnění v oblasti specifických úprav, rozvoje, vývoje a provozní podpory Agendověho informačního systěmu MPO a další služby v rámci svěho předmětu podnikání (dále jen „Služby</w:t>
      </w:r>
      <w:r>
        <w:t>"). Objednatel se zavazuje zaplatit Poskytovateli za poskytnutá Služby cenu, to vše za podmínek touto Smlouvou dále sjednaných.</w:t>
      </w:r>
    </w:p>
    <w:p w:rsidR="005C6B99" w:rsidRDefault="00D107B6">
      <w:pPr>
        <w:pStyle w:val="Style2"/>
        <w:numPr>
          <w:ilvl w:val="1"/>
          <w:numId w:val="1"/>
        </w:numPr>
        <w:shd w:val="clear" w:color="auto" w:fill="auto"/>
        <w:tabs>
          <w:tab w:val="left" w:pos="568"/>
        </w:tabs>
        <w:spacing w:after="307" w:line="326" w:lineRule="exact"/>
        <w:ind w:left="640" w:hanging="640"/>
        <w:jc w:val="both"/>
      </w:pPr>
      <w:r>
        <w:t xml:space="preserve">Smluvní strany se dohodly, že otázky neupraveně v objednávkách dle čl. 3 těto Smlouvy se řídí touto Smlouvou a nejsou-li řešeny </w:t>
      </w:r>
      <w:r>
        <w:t>ani v těto Smlouvě, pak příslušným právním předpisem, zejměna občanským zákoníkem. V případě kolize mají ustanovení objednávek dle čl. 3 těto Smlouvy přednost před ustanoveními těto Smlouvy.</w:t>
      </w:r>
    </w:p>
    <w:p w:rsidR="005C6B99" w:rsidRDefault="00D107B6">
      <w:pPr>
        <w:pStyle w:val="Style21"/>
        <w:keepNext/>
        <w:keepLines/>
        <w:numPr>
          <w:ilvl w:val="0"/>
          <w:numId w:val="1"/>
        </w:numPr>
        <w:shd w:val="clear" w:color="auto" w:fill="auto"/>
        <w:tabs>
          <w:tab w:val="left" w:pos="4367"/>
        </w:tabs>
        <w:spacing w:before="0" w:after="0"/>
        <w:ind w:left="3960" w:firstLine="0"/>
      </w:pPr>
      <w:bookmarkStart w:id="5" w:name="bookmark5"/>
      <w:r>
        <w:t>Poskytování Služeb</w:t>
      </w:r>
      <w:bookmarkEnd w:id="5"/>
    </w:p>
    <w:p w:rsidR="005C6B99" w:rsidRDefault="00D107B6">
      <w:pPr>
        <w:pStyle w:val="Style2"/>
        <w:numPr>
          <w:ilvl w:val="1"/>
          <w:numId w:val="1"/>
        </w:numPr>
        <w:shd w:val="clear" w:color="auto" w:fill="auto"/>
        <w:tabs>
          <w:tab w:val="left" w:pos="568"/>
        </w:tabs>
        <w:spacing w:after="180" w:line="326" w:lineRule="exact"/>
        <w:ind w:left="640" w:hanging="640"/>
        <w:jc w:val="both"/>
      </w:pPr>
      <w:r>
        <w:t xml:space="preserve">Objednatel zašle Poskytovateli na uvedený </w:t>
      </w:r>
      <w:r>
        <w:t>email v čl. 10 těto Smlouvy písemnou poptávku na poskytnutí Služeb. Poskytovatel vtakověm případě zašle Objednateli nejpozději do deseti (10) pracovních dnů, pokud se Smluvní strany nedohodnou jinak, nabídku na poskytnutí Služeb včetně ceny za příslušně Sl</w:t>
      </w:r>
      <w:r>
        <w:t>užby, příp. odmítnutí poptávky, a to na email Objednatele uvedený v poptávce.</w:t>
      </w:r>
    </w:p>
    <w:p w:rsidR="005C6B99" w:rsidRDefault="00D107B6">
      <w:pPr>
        <w:pStyle w:val="Style2"/>
        <w:numPr>
          <w:ilvl w:val="1"/>
          <w:numId w:val="1"/>
        </w:numPr>
        <w:shd w:val="clear" w:color="auto" w:fill="auto"/>
        <w:tabs>
          <w:tab w:val="left" w:pos="568"/>
        </w:tabs>
        <w:spacing w:after="262" w:line="326" w:lineRule="exact"/>
        <w:ind w:left="640" w:hanging="640"/>
        <w:jc w:val="both"/>
      </w:pPr>
      <w:r>
        <w:t>Na základě nabídky Poskytovatele dle předchozího odstavce zašle Objednatel Poskytovateli závaznou objednávku, a to na uvedený email v nabídce.</w:t>
      </w:r>
    </w:p>
    <w:p w:rsidR="005C6B99" w:rsidRDefault="00D107B6">
      <w:pPr>
        <w:pStyle w:val="Style2"/>
        <w:numPr>
          <w:ilvl w:val="1"/>
          <w:numId w:val="1"/>
        </w:numPr>
        <w:shd w:val="clear" w:color="auto" w:fill="auto"/>
        <w:tabs>
          <w:tab w:val="left" w:pos="568"/>
        </w:tabs>
        <w:spacing w:after="98"/>
        <w:ind w:left="640" w:hanging="640"/>
        <w:jc w:val="both"/>
      </w:pPr>
      <w:r>
        <w:t>Smluvní strany se dohodly, že v obj</w:t>
      </w:r>
      <w:r>
        <w:t>ednávce dle tohoto článku bude uvedeno:</w:t>
      </w:r>
    </w:p>
    <w:p w:rsidR="005C6B99" w:rsidRDefault="00D107B6">
      <w:pPr>
        <w:pStyle w:val="Style2"/>
        <w:numPr>
          <w:ilvl w:val="0"/>
          <w:numId w:val="3"/>
        </w:numPr>
        <w:shd w:val="clear" w:color="auto" w:fill="auto"/>
        <w:tabs>
          <w:tab w:val="left" w:pos="930"/>
        </w:tabs>
        <w:spacing w:after="0" w:line="326" w:lineRule="exact"/>
        <w:ind w:left="940" w:hanging="300"/>
        <w:jc w:val="left"/>
      </w:pPr>
      <w:r>
        <w:t>specifikace požadovaných Služeb, včetně stanovení jejich rozsahu, způsobu poskytnutí, kvality a akceptace Služeb,</w:t>
      </w:r>
    </w:p>
    <w:p w:rsidR="005C6B99" w:rsidRDefault="00D107B6">
      <w:pPr>
        <w:pStyle w:val="Style2"/>
        <w:numPr>
          <w:ilvl w:val="0"/>
          <w:numId w:val="3"/>
        </w:numPr>
        <w:shd w:val="clear" w:color="auto" w:fill="auto"/>
        <w:tabs>
          <w:tab w:val="left" w:pos="930"/>
        </w:tabs>
        <w:spacing w:after="0" w:line="326" w:lineRule="exact"/>
        <w:ind w:left="940" w:hanging="300"/>
        <w:jc w:val="left"/>
      </w:pPr>
      <w:r>
        <w:t>cena a případně platební milníky,</w:t>
      </w:r>
    </w:p>
    <w:p w:rsidR="005C6B99" w:rsidRDefault="00D107B6">
      <w:pPr>
        <w:pStyle w:val="Style2"/>
        <w:numPr>
          <w:ilvl w:val="0"/>
          <w:numId w:val="3"/>
        </w:numPr>
        <w:shd w:val="clear" w:color="auto" w:fill="auto"/>
        <w:tabs>
          <w:tab w:val="left" w:pos="930"/>
        </w:tabs>
        <w:spacing w:after="0" w:line="326" w:lineRule="exact"/>
        <w:ind w:left="940" w:hanging="300"/>
        <w:jc w:val="left"/>
      </w:pPr>
      <w:r>
        <w:t>požadovaný termín započetí a ukončení poskytování Služeb,</w:t>
      </w:r>
    </w:p>
    <w:p w:rsidR="005C6B99" w:rsidRDefault="00D107B6">
      <w:pPr>
        <w:pStyle w:val="Style2"/>
        <w:numPr>
          <w:ilvl w:val="0"/>
          <w:numId w:val="3"/>
        </w:numPr>
        <w:shd w:val="clear" w:color="auto" w:fill="auto"/>
        <w:tabs>
          <w:tab w:val="left" w:pos="930"/>
        </w:tabs>
        <w:spacing w:after="0" w:line="326" w:lineRule="exact"/>
        <w:ind w:left="940" w:hanging="300"/>
        <w:jc w:val="left"/>
      </w:pPr>
      <w:r>
        <w:t>požadovaně</w:t>
      </w:r>
      <w:r>
        <w:t xml:space="preserve"> místo plnění Služeb,</w:t>
      </w:r>
    </w:p>
    <w:p w:rsidR="005C6B99" w:rsidRDefault="00D107B6">
      <w:pPr>
        <w:pStyle w:val="Style2"/>
        <w:numPr>
          <w:ilvl w:val="0"/>
          <w:numId w:val="3"/>
        </w:numPr>
        <w:shd w:val="clear" w:color="auto" w:fill="auto"/>
        <w:tabs>
          <w:tab w:val="left" w:pos="930"/>
        </w:tabs>
        <w:spacing w:after="0" w:line="326" w:lineRule="exact"/>
        <w:ind w:left="940" w:hanging="300"/>
        <w:jc w:val="left"/>
      </w:pPr>
      <w:r>
        <w:t>kontaktní osoba Objednatele i Poskytovatele,</w:t>
      </w:r>
    </w:p>
    <w:p w:rsidR="005C6B99" w:rsidRDefault="00D107B6">
      <w:pPr>
        <w:pStyle w:val="Style2"/>
        <w:numPr>
          <w:ilvl w:val="0"/>
          <w:numId w:val="3"/>
        </w:numPr>
        <w:shd w:val="clear" w:color="auto" w:fill="auto"/>
        <w:tabs>
          <w:tab w:val="left" w:pos="930"/>
        </w:tabs>
        <w:spacing w:after="0" w:line="326" w:lineRule="exact"/>
        <w:ind w:left="940" w:hanging="300"/>
        <w:jc w:val="left"/>
      </w:pPr>
      <w:r>
        <w:t>odkaz na tuto Smlouvu,</w:t>
      </w:r>
    </w:p>
    <w:p w:rsidR="005C6B99" w:rsidRDefault="00D107B6">
      <w:pPr>
        <w:pStyle w:val="Style2"/>
        <w:numPr>
          <w:ilvl w:val="0"/>
          <w:numId w:val="3"/>
        </w:numPr>
        <w:shd w:val="clear" w:color="auto" w:fill="auto"/>
        <w:tabs>
          <w:tab w:val="left" w:pos="930"/>
        </w:tabs>
        <w:spacing w:after="262" w:line="326" w:lineRule="exact"/>
        <w:ind w:left="940" w:hanging="300"/>
        <w:jc w:val="left"/>
      </w:pPr>
      <w:r>
        <w:t>další požadavky a podmínky Objednatele či Poskytovatele, jež mají být v souvislosti s poskytnutím Služeb v konkrětním případě splněny.</w:t>
      </w:r>
    </w:p>
    <w:p w:rsidR="005C6B99" w:rsidRDefault="00D107B6">
      <w:pPr>
        <w:pStyle w:val="Style2"/>
        <w:numPr>
          <w:ilvl w:val="1"/>
          <w:numId w:val="1"/>
        </w:numPr>
        <w:shd w:val="clear" w:color="auto" w:fill="auto"/>
        <w:tabs>
          <w:tab w:val="left" w:pos="568"/>
        </w:tabs>
        <w:spacing w:after="0"/>
        <w:ind w:left="640" w:hanging="640"/>
        <w:jc w:val="both"/>
      </w:pPr>
      <w:r>
        <w:t xml:space="preserve">Objednatel bere na vědomí, že </w:t>
      </w:r>
      <w:r>
        <w:t>odesláním objednávky souhlasí s cenou dle nabídky Poskytovatele.</w:t>
      </w:r>
    </w:p>
    <w:p w:rsidR="005C6B99" w:rsidRDefault="00D107B6">
      <w:pPr>
        <w:pStyle w:val="Style2"/>
        <w:shd w:val="clear" w:color="auto" w:fill="auto"/>
        <w:spacing w:after="0"/>
        <w:ind w:firstLine="0"/>
      </w:pPr>
      <w:r>
        <w:t>Smi. č. 27/20-51400</w:t>
      </w:r>
    </w:p>
    <w:p w:rsidR="005C6B99" w:rsidRDefault="00D107B6">
      <w:pPr>
        <w:pStyle w:val="Style2"/>
        <w:numPr>
          <w:ilvl w:val="1"/>
          <w:numId w:val="1"/>
        </w:numPr>
        <w:shd w:val="clear" w:color="auto" w:fill="auto"/>
        <w:tabs>
          <w:tab w:val="left" w:pos="570"/>
        </w:tabs>
        <w:spacing w:after="160" w:line="326" w:lineRule="exact"/>
        <w:ind w:left="660"/>
        <w:jc w:val="both"/>
      </w:pPr>
      <w:r>
        <w:t>Objednatel se zavazuje doručit Poskytovateli objednávku vždy alespoň deset (10) pracovních dnů před požadovaným termínem započetí poskytování Služeb, pokud se Smluvní stra</w:t>
      </w:r>
      <w:r>
        <w:t xml:space="preserve">ny nedohodnou jinak. Poskytovatel potvrdí či odmítne objednávku do pěti (5) pracovních dnů od jejího doručení. V případě </w:t>
      </w:r>
      <w:r>
        <w:lastRenderedPageBreak/>
        <w:t>nepotvrzení objednávky v uvedeně lhůtě se objednávka považuje za odmítnutou.</w:t>
      </w:r>
    </w:p>
    <w:p w:rsidR="005C6B99" w:rsidRDefault="00D107B6">
      <w:pPr>
        <w:pStyle w:val="Style2"/>
        <w:numPr>
          <w:ilvl w:val="1"/>
          <w:numId w:val="1"/>
        </w:numPr>
        <w:shd w:val="clear" w:color="auto" w:fill="auto"/>
        <w:tabs>
          <w:tab w:val="left" w:pos="570"/>
        </w:tabs>
        <w:spacing w:after="160" w:line="326" w:lineRule="exact"/>
        <w:ind w:left="660"/>
        <w:jc w:val="both"/>
      </w:pPr>
      <w:r>
        <w:t>Jakákoliv změny, doplnění či dodatečně návrhy k objednávce</w:t>
      </w:r>
      <w:r>
        <w:t xml:space="preserve"> ze strany Poskytovatele se považují za novou objednávku, pro jejíž platnost se vyžaduje písemná akceptace Objednatele.</w:t>
      </w:r>
    </w:p>
    <w:p w:rsidR="005C6B99" w:rsidRDefault="00D107B6">
      <w:pPr>
        <w:pStyle w:val="Style2"/>
        <w:numPr>
          <w:ilvl w:val="1"/>
          <w:numId w:val="1"/>
        </w:numPr>
        <w:shd w:val="clear" w:color="auto" w:fill="auto"/>
        <w:tabs>
          <w:tab w:val="left" w:pos="570"/>
        </w:tabs>
        <w:spacing w:after="160" w:line="326" w:lineRule="exact"/>
        <w:ind w:left="660"/>
        <w:jc w:val="both"/>
      </w:pPr>
      <w:r>
        <w:t>Poskytovatel je oprávněn k poskytování Služeb využívat subdodavatele. Za subdodavatele se nepovažují společnosti, kterě jsou s Poskytova</w:t>
      </w:r>
      <w:r>
        <w:t>telem propojeně a podrobeně jednotněmu řízení ve smyslu ustanovení §79 zákona č. 90/2012 Sb., o obchodních společnostech a družstvech (dále jen „propojená společnost"), případně další osoby dle čl. 10.1 těto Smlouvy. Propojená společnost znamená právnickou</w:t>
      </w:r>
      <w:r>
        <w:t xml:space="preserve"> osobu.</w:t>
      </w:r>
    </w:p>
    <w:p w:rsidR="005C6B99" w:rsidRDefault="00D107B6">
      <w:pPr>
        <w:pStyle w:val="Style2"/>
        <w:numPr>
          <w:ilvl w:val="1"/>
          <w:numId w:val="1"/>
        </w:numPr>
        <w:shd w:val="clear" w:color="auto" w:fill="auto"/>
        <w:tabs>
          <w:tab w:val="left" w:pos="570"/>
        </w:tabs>
        <w:spacing w:after="207" w:line="326" w:lineRule="exact"/>
        <w:ind w:left="660"/>
        <w:jc w:val="both"/>
      </w:pPr>
      <w:r>
        <w:t>Předání a převzetí jednotlivých dílčích plnění podle příslušných objednávek potvrdí smluvní strany podpisem předávacího protokolu v sídle Objednatele případně elektronicky. Po jejich převzetí provede Objednatel akceptaci plnění, a to do 5 pracovníc</w:t>
      </w:r>
      <w:r>
        <w:t>h dnů ode dne převzetí. V případě, že budou během akceptační doby shledány nedostatky, vrátí Objednatel plnění Poskytovateli k přepracování. Poskytovatel odstraní tyto nedostatky ve lhůtě do 5 pracovních dnů. Původní akceptační lhůta bude vrácením jednotli</w:t>
      </w:r>
      <w:r>
        <w:t>vě výstupů k přepracování zastavena. Odevzdáním plnění, po odstranění nedostatků počíná běžet nová akceptační lhůta v dělce 5 pracovních dní. Akceptaci oznámí osoba zmocněná k jednání za Objednatele osobě zmocněně k jednání za Poskytovatele a následně zašl</w:t>
      </w:r>
      <w:r>
        <w:t xml:space="preserve">e podepsaný akceptační protokol. Nezašle-li osoba zmocněná k jednání za Objednatele shledaně nedostatky do 5 pracovních dnů Poskytovateli, je plnění uplynutím těto lhůty považováno za akceptovaná. Plnění Poskytovatele se považuje za řádně dokončeně, pokud </w:t>
      </w:r>
      <w:r>
        <w:t>bylo provedeno bez vad a nedodělků, pokud má vlastnosti stanovená touto Smlouvou a příslušnou objednávkou a pokud bylo akceptováno Objednatelem.</w:t>
      </w:r>
    </w:p>
    <w:p w:rsidR="005C6B99" w:rsidRDefault="00D107B6">
      <w:pPr>
        <w:pStyle w:val="Style21"/>
        <w:keepNext/>
        <w:keepLines/>
        <w:numPr>
          <w:ilvl w:val="0"/>
          <w:numId w:val="1"/>
        </w:numPr>
        <w:shd w:val="clear" w:color="auto" w:fill="auto"/>
        <w:tabs>
          <w:tab w:val="left" w:pos="2965"/>
        </w:tabs>
        <w:spacing w:before="0" w:after="10"/>
        <w:ind w:left="2600" w:firstLine="0"/>
      </w:pPr>
      <w:bookmarkStart w:id="6" w:name="bookmark6"/>
      <w:r>
        <w:t>Cena, platební podmínky a smluvní pokuty</w:t>
      </w:r>
      <w:bookmarkEnd w:id="6"/>
    </w:p>
    <w:p w:rsidR="005C6B99" w:rsidRDefault="00D107B6">
      <w:pPr>
        <w:pStyle w:val="Style2"/>
        <w:numPr>
          <w:ilvl w:val="1"/>
          <w:numId w:val="1"/>
        </w:numPr>
        <w:shd w:val="clear" w:color="auto" w:fill="auto"/>
        <w:tabs>
          <w:tab w:val="left" w:pos="570"/>
        </w:tabs>
        <w:spacing w:after="0" w:line="331" w:lineRule="exact"/>
        <w:ind w:left="660"/>
        <w:jc w:val="both"/>
      </w:pPr>
      <w:r>
        <w:t>Cena za poskytování Služeb uvedená v objednávce musí odpovídat ceně za</w:t>
      </w:r>
      <w:r>
        <w:t xml:space="preserve"> jednotku pracnosti, která je stanovena dle následující tabulky: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1714"/>
      </w:tblGrid>
      <w:tr w:rsidR="005C6B99">
        <w:tblPrEx>
          <w:tblCellMar>
            <w:top w:w="0" w:type="dxa"/>
            <w:bottom w:w="0" w:type="dxa"/>
          </w:tblCellMar>
        </w:tblPrEx>
        <w:trPr>
          <w:trHeight w:hRule="exact" w:val="773"/>
          <w:jc w:val="center"/>
        </w:trPr>
        <w:tc>
          <w:tcPr>
            <w:tcW w:w="2976" w:type="dxa"/>
            <w:tcBorders>
              <w:top w:val="single" w:sz="4" w:space="0" w:color="auto"/>
              <w:left w:val="single" w:sz="4" w:space="0" w:color="auto"/>
            </w:tcBorders>
            <w:shd w:val="clear" w:color="auto" w:fill="FFFFFF"/>
          </w:tcPr>
          <w:p w:rsidR="005C6B99" w:rsidRDefault="00D107B6">
            <w:pPr>
              <w:pStyle w:val="Style2"/>
              <w:framePr w:w="4690" w:hSpace="1061" w:wrap="notBeside" w:vAnchor="text" w:hAnchor="text" w:xAlign="center" w:y="1"/>
              <w:shd w:val="clear" w:color="auto" w:fill="auto"/>
              <w:spacing w:after="0" w:line="200" w:lineRule="exact"/>
              <w:ind w:firstLine="0"/>
              <w:jc w:val="left"/>
            </w:pPr>
            <w:r>
              <w:rPr>
                <w:rStyle w:val="CharStyle23"/>
              </w:rPr>
              <w:t>Role v oblastech</w:t>
            </w:r>
          </w:p>
        </w:tc>
        <w:tc>
          <w:tcPr>
            <w:tcW w:w="1714" w:type="dxa"/>
            <w:tcBorders>
              <w:top w:val="single" w:sz="4" w:space="0" w:color="auto"/>
              <w:left w:val="single" w:sz="4" w:space="0" w:color="auto"/>
              <w:right w:val="single" w:sz="4" w:space="0" w:color="auto"/>
            </w:tcBorders>
            <w:shd w:val="clear" w:color="auto" w:fill="FFFFFF"/>
            <w:vAlign w:val="center"/>
          </w:tcPr>
          <w:p w:rsidR="005C6B99" w:rsidRDefault="00D107B6">
            <w:pPr>
              <w:pStyle w:val="Style2"/>
              <w:framePr w:w="4690" w:hSpace="1061" w:wrap="notBeside" w:vAnchor="text" w:hAnchor="text" w:xAlign="center" w:y="1"/>
              <w:shd w:val="clear" w:color="auto" w:fill="auto"/>
              <w:spacing w:after="80" w:line="200" w:lineRule="exact"/>
              <w:ind w:firstLine="0"/>
              <w:jc w:val="left"/>
            </w:pPr>
            <w:r>
              <w:rPr>
                <w:rStyle w:val="CharStyle23"/>
              </w:rPr>
              <w:t>Sazba za 1 MD</w:t>
            </w:r>
          </w:p>
          <w:p w:rsidR="005C6B99" w:rsidRDefault="00D107B6">
            <w:pPr>
              <w:pStyle w:val="Style2"/>
              <w:framePr w:w="4690" w:hSpace="1061" w:wrap="notBeside" w:vAnchor="text" w:hAnchor="text" w:xAlign="center" w:y="1"/>
              <w:shd w:val="clear" w:color="auto" w:fill="auto"/>
              <w:spacing w:before="80" w:after="0" w:line="200" w:lineRule="exact"/>
              <w:ind w:firstLine="0"/>
              <w:jc w:val="left"/>
            </w:pPr>
            <w:r>
              <w:rPr>
                <w:rStyle w:val="CharStyle23"/>
              </w:rPr>
              <w:t>(bez DPH)</w:t>
            </w:r>
          </w:p>
        </w:tc>
      </w:tr>
      <w:tr w:rsidR="005C6B99">
        <w:tblPrEx>
          <w:tblCellMar>
            <w:top w:w="0" w:type="dxa"/>
            <w:bottom w:w="0" w:type="dxa"/>
          </w:tblCellMar>
        </w:tblPrEx>
        <w:trPr>
          <w:trHeight w:hRule="exact" w:val="490"/>
          <w:jc w:val="center"/>
        </w:trPr>
        <w:tc>
          <w:tcPr>
            <w:tcW w:w="2976" w:type="dxa"/>
            <w:tcBorders>
              <w:top w:val="single" w:sz="4" w:space="0" w:color="auto"/>
              <w:left w:val="single" w:sz="4" w:space="0" w:color="auto"/>
            </w:tcBorders>
            <w:shd w:val="clear" w:color="auto" w:fill="FFFFFF"/>
            <w:vAlign w:val="center"/>
          </w:tcPr>
          <w:p w:rsidR="005C6B99" w:rsidRDefault="00D107B6">
            <w:pPr>
              <w:pStyle w:val="Style2"/>
              <w:framePr w:w="4690" w:hSpace="1061" w:wrap="notBeside" w:vAnchor="text" w:hAnchor="text" w:xAlign="center" w:y="1"/>
              <w:shd w:val="clear" w:color="auto" w:fill="auto"/>
              <w:spacing w:after="0" w:line="200" w:lineRule="exact"/>
              <w:ind w:firstLine="0"/>
              <w:jc w:val="left"/>
            </w:pPr>
            <w:r>
              <w:rPr>
                <w:rStyle w:val="CharStyle23"/>
              </w:rPr>
              <w:t>IT vývoj</w:t>
            </w:r>
          </w:p>
        </w:tc>
        <w:tc>
          <w:tcPr>
            <w:tcW w:w="1714" w:type="dxa"/>
            <w:tcBorders>
              <w:top w:val="single" w:sz="4" w:space="0" w:color="auto"/>
              <w:left w:val="single" w:sz="4" w:space="0" w:color="auto"/>
              <w:right w:val="single" w:sz="4" w:space="0" w:color="auto"/>
            </w:tcBorders>
            <w:shd w:val="clear" w:color="auto" w:fill="FFFFFF"/>
            <w:vAlign w:val="center"/>
          </w:tcPr>
          <w:p w:rsidR="005C6B99" w:rsidRDefault="00D107B6">
            <w:pPr>
              <w:pStyle w:val="Style2"/>
              <w:framePr w:w="4690" w:hSpace="1061" w:wrap="notBeside" w:vAnchor="text" w:hAnchor="text" w:xAlign="center" w:y="1"/>
              <w:shd w:val="clear" w:color="auto" w:fill="auto"/>
              <w:spacing w:after="0" w:line="200" w:lineRule="exact"/>
              <w:ind w:right="20" w:firstLine="0"/>
              <w:jc w:val="center"/>
            </w:pPr>
            <w:r>
              <w:rPr>
                <w:rStyle w:val="CharStyle23"/>
              </w:rPr>
              <w:t>9 000 Kč</w:t>
            </w:r>
          </w:p>
        </w:tc>
      </w:tr>
      <w:tr w:rsidR="005C6B99">
        <w:tblPrEx>
          <w:tblCellMar>
            <w:top w:w="0" w:type="dxa"/>
            <w:bottom w:w="0" w:type="dxa"/>
          </w:tblCellMar>
        </w:tblPrEx>
        <w:trPr>
          <w:trHeight w:hRule="exact" w:val="499"/>
          <w:jc w:val="center"/>
        </w:trPr>
        <w:tc>
          <w:tcPr>
            <w:tcW w:w="2976" w:type="dxa"/>
            <w:tcBorders>
              <w:top w:val="single" w:sz="4" w:space="0" w:color="auto"/>
              <w:left w:val="single" w:sz="4" w:space="0" w:color="auto"/>
              <w:bottom w:val="single" w:sz="4" w:space="0" w:color="auto"/>
            </w:tcBorders>
            <w:shd w:val="clear" w:color="auto" w:fill="FFFFFF"/>
            <w:vAlign w:val="center"/>
          </w:tcPr>
          <w:p w:rsidR="005C6B99" w:rsidRDefault="00D107B6">
            <w:pPr>
              <w:pStyle w:val="Style2"/>
              <w:framePr w:w="4690" w:hSpace="1061" w:wrap="notBeside" w:vAnchor="text" w:hAnchor="text" w:xAlign="center" w:y="1"/>
              <w:shd w:val="clear" w:color="auto" w:fill="auto"/>
              <w:spacing w:after="0" w:line="200" w:lineRule="exact"/>
              <w:ind w:firstLine="0"/>
              <w:jc w:val="left"/>
            </w:pPr>
            <w:r>
              <w:rPr>
                <w:rStyle w:val="CharStyle23"/>
              </w:rPr>
              <w:t>Technická a provozní podpora</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C6B99" w:rsidRDefault="00D107B6">
            <w:pPr>
              <w:pStyle w:val="Style2"/>
              <w:framePr w:w="4690" w:hSpace="1061" w:wrap="notBeside" w:vAnchor="text" w:hAnchor="text" w:xAlign="center" w:y="1"/>
              <w:shd w:val="clear" w:color="auto" w:fill="auto"/>
              <w:spacing w:after="0" w:line="200" w:lineRule="exact"/>
              <w:ind w:right="20" w:firstLine="0"/>
              <w:jc w:val="center"/>
            </w:pPr>
            <w:r>
              <w:rPr>
                <w:rStyle w:val="CharStyle23"/>
              </w:rPr>
              <w:t>8 000 Kč</w:t>
            </w:r>
          </w:p>
        </w:tc>
      </w:tr>
    </w:tbl>
    <w:p w:rsidR="005C6B99" w:rsidRDefault="005C6B99">
      <w:pPr>
        <w:framePr w:w="4690" w:hSpace="1061" w:wrap="notBeside" w:vAnchor="text" w:hAnchor="text" w:xAlign="center" w:y="1"/>
        <w:rPr>
          <w:sz w:val="2"/>
          <w:szCs w:val="2"/>
        </w:rPr>
      </w:pPr>
    </w:p>
    <w:p w:rsidR="005C6B99" w:rsidRDefault="005C6B99">
      <w:pPr>
        <w:rPr>
          <w:sz w:val="2"/>
          <w:szCs w:val="2"/>
        </w:rPr>
      </w:pPr>
    </w:p>
    <w:p w:rsidR="005C6B99" w:rsidRDefault="00D107B6">
      <w:pPr>
        <w:pStyle w:val="Style2"/>
        <w:numPr>
          <w:ilvl w:val="1"/>
          <w:numId w:val="1"/>
        </w:numPr>
        <w:shd w:val="clear" w:color="auto" w:fill="auto"/>
        <w:tabs>
          <w:tab w:val="left" w:pos="570"/>
        </w:tabs>
        <w:spacing w:before="428" w:after="160" w:line="326" w:lineRule="exact"/>
        <w:ind w:left="660"/>
        <w:jc w:val="both"/>
      </w:pPr>
      <w:r>
        <w:t xml:space="preserve">Celková cena za veškerá plnění poskytovaných postupně dle táto smlouvy na základě </w:t>
      </w:r>
      <w:r>
        <w:t>objednávek činí nejvýše 14,514.8200,- Kč bez DPH. Tato cena je konečná a nepřekročitelná.</w:t>
      </w:r>
    </w:p>
    <w:p w:rsidR="005C6B99" w:rsidRDefault="00D107B6">
      <w:pPr>
        <w:pStyle w:val="Style2"/>
        <w:numPr>
          <w:ilvl w:val="1"/>
          <w:numId w:val="1"/>
        </w:numPr>
        <w:shd w:val="clear" w:color="auto" w:fill="auto"/>
        <w:tabs>
          <w:tab w:val="left" w:pos="570"/>
        </w:tabs>
        <w:spacing w:after="160" w:line="326" w:lineRule="exact"/>
        <w:ind w:left="660"/>
        <w:jc w:val="both"/>
      </w:pPr>
      <w:r>
        <w:t>Cena za provedená Služby bude průběžně fakturována dle podmínek uvedených v objednávce, případně zpětně ke konci každáho kalendářního měsíce na základě výkazu poskytn</w:t>
      </w:r>
      <w:r>
        <w:t>utých Služeb za daný kalendářní měsíc či na základě akceptačního protokolu podepsanáho smluvními stranami.</w:t>
      </w:r>
    </w:p>
    <w:p w:rsidR="005C6B99" w:rsidRDefault="00D107B6">
      <w:pPr>
        <w:pStyle w:val="Style2"/>
        <w:numPr>
          <w:ilvl w:val="1"/>
          <w:numId w:val="1"/>
        </w:numPr>
        <w:shd w:val="clear" w:color="auto" w:fill="auto"/>
        <w:tabs>
          <w:tab w:val="left" w:pos="570"/>
        </w:tabs>
        <w:spacing w:after="0" w:line="326" w:lineRule="exact"/>
        <w:ind w:left="660"/>
        <w:jc w:val="both"/>
      </w:pPr>
      <w:r>
        <w:t>Cena bude hrazena v korunách českých (Kč) prostřednictvím bezhotovostního převodu na účet Poskytovatele, uvedený v záhlaví táto Smlouvy, na základě d</w:t>
      </w:r>
      <w:r>
        <w:t>aňových dokladů - faktur vystavovaných Poskytovatelem. DPH bude připočtena v zákonná výši, platná ke dni vystavení daňováho dokladu - faktury.</w:t>
      </w:r>
    </w:p>
    <w:p w:rsidR="005C6B99" w:rsidRDefault="00D107B6">
      <w:pPr>
        <w:pStyle w:val="Style2"/>
        <w:shd w:val="clear" w:color="auto" w:fill="auto"/>
        <w:spacing w:after="0"/>
        <w:ind w:firstLine="0"/>
      </w:pPr>
      <w:r>
        <w:t>Smi. č. 27/20-51400</w:t>
      </w:r>
    </w:p>
    <w:p w:rsidR="005C6B99" w:rsidRDefault="00D107B6">
      <w:pPr>
        <w:pStyle w:val="Style2"/>
        <w:numPr>
          <w:ilvl w:val="1"/>
          <w:numId w:val="1"/>
        </w:numPr>
        <w:shd w:val="clear" w:color="auto" w:fill="auto"/>
        <w:tabs>
          <w:tab w:val="left" w:pos="578"/>
        </w:tabs>
        <w:spacing w:after="164" w:line="331" w:lineRule="exact"/>
        <w:ind w:left="660"/>
        <w:jc w:val="both"/>
      </w:pPr>
      <w:r>
        <w:t xml:space="preserve">Poskytovatel se zavazuje zaslat daňový doklad na adresu Na Františku 32, Praha 1 110 15 či emailovou adresu </w:t>
      </w:r>
      <w:r>
        <w:rPr>
          <w:rStyle w:val="CharStyle24"/>
          <w:lang w:val="cs-CZ" w:eastAsia="cs-CZ" w:bidi="cs-CZ"/>
        </w:rPr>
        <w:t>posta (Smpo.cz.</w:t>
      </w:r>
    </w:p>
    <w:p w:rsidR="005C6B99" w:rsidRDefault="00D107B6">
      <w:pPr>
        <w:pStyle w:val="Style2"/>
        <w:numPr>
          <w:ilvl w:val="1"/>
          <w:numId w:val="1"/>
        </w:numPr>
        <w:shd w:val="clear" w:color="auto" w:fill="auto"/>
        <w:tabs>
          <w:tab w:val="left" w:pos="578"/>
        </w:tabs>
        <w:spacing w:after="160" w:line="326" w:lineRule="exact"/>
        <w:ind w:left="660"/>
        <w:jc w:val="both"/>
      </w:pPr>
      <w:r>
        <w:t>Splatnost řádně vystaveného daňového dokladu - faktury, obsahujícího náležitosti dle ustanovení zák. č. 235/2004 Sb., o dani z přida</w:t>
      </w:r>
      <w:r>
        <w:t>né hodnoty v platném znění, činí 30 kalendářních dnů od doručení daného daňového dokladu - faktury Objednateli.</w:t>
      </w:r>
    </w:p>
    <w:p w:rsidR="005C6B99" w:rsidRDefault="00D107B6">
      <w:pPr>
        <w:pStyle w:val="Style2"/>
        <w:numPr>
          <w:ilvl w:val="1"/>
          <w:numId w:val="1"/>
        </w:numPr>
        <w:shd w:val="clear" w:color="auto" w:fill="auto"/>
        <w:tabs>
          <w:tab w:val="left" w:pos="578"/>
        </w:tabs>
        <w:spacing w:after="156" w:line="326" w:lineRule="exact"/>
        <w:ind w:left="660"/>
        <w:jc w:val="both"/>
      </w:pPr>
      <w:r>
        <w:lastRenderedPageBreak/>
        <w:t>Objednatel má právo daňový doklad - fakturu Poskytovateli vrátit, a to do 5 dnů od jejího doručení, aniž by došlo k prodlení s úhradou, v případ</w:t>
      </w:r>
      <w:r>
        <w:t>ě, že:</w:t>
      </w:r>
    </w:p>
    <w:p w:rsidR="005C6B99" w:rsidRDefault="00D107B6">
      <w:pPr>
        <w:pStyle w:val="Style2"/>
        <w:numPr>
          <w:ilvl w:val="0"/>
          <w:numId w:val="3"/>
        </w:numPr>
        <w:shd w:val="clear" w:color="auto" w:fill="auto"/>
        <w:tabs>
          <w:tab w:val="left" w:pos="945"/>
        </w:tabs>
        <w:spacing w:after="0" w:line="331" w:lineRule="exact"/>
        <w:ind w:left="920" w:hanging="260"/>
        <w:jc w:val="left"/>
      </w:pPr>
      <w:r>
        <w:t>faktura obsahuje nesprávné údaje nebo nesprávné náležitosti,</w:t>
      </w:r>
    </w:p>
    <w:p w:rsidR="005C6B99" w:rsidRDefault="00D107B6">
      <w:pPr>
        <w:pStyle w:val="Style2"/>
        <w:numPr>
          <w:ilvl w:val="0"/>
          <w:numId w:val="3"/>
        </w:numPr>
        <w:shd w:val="clear" w:color="auto" w:fill="auto"/>
        <w:tabs>
          <w:tab w:val="left" w:pos="945"/>
        </w:tabs>
        <w:spacing w:after="0" w:line="331" w:lineRule="exact"/>
        <w:ind w:left="920" w:hanging="260"/>
        <w:jc w:val="left"/>
      </w:pPr>
      <w:r>
        <w:t>chybí-li na daňovém dokladu - faktuře některá ze zákonných náležitostí,</w:t>
      </w:r>
    </w:p>
    <w:p w:rsidR="005C6B99" w:rsidRDefault="00D107B6">
      <w:pPr>
        <w:pStyle w:val="Style2"/>
        <w:numPr>
          <w:ilvl w:val="0"/>
          <w:numId w:val="3"/>
        </w:numPr>
        <w:shd w:val="clear" w:color="auto" w:fill="auto"/>
        <w:tabs>
          <w:tab w:val="left" w:pos="945"/>
        </w:tabs>
        <w:spacing w:after="246" w:line="331" w:lineRule="exact"/>
        <w:ind w:left="920" w:hanging="260"/>
        <w:jc w:val="left"/>
      </w:pPr>
      <w:r>
        <w:t>chybí u daňového dokladu kopie protokolu či jiného dokumentu, v případě že jeho předložení je sjednáno jako podmínka</w:t>
      </w:r>
      <w:r>
        <w:t xml:space="preserve"> úhrady.</w:t>
      </w:r>
    </w:p>
    <w:p w:rsidR="005C6B99" w:rsidRDefault="00D107B6">
      <w:pPr>
        <w:pStyle w:val="Style2"/>
        <w:numPr>
          <w:ilvl w:val="1"/>
          <w:numId w:val="1"/>
        </w:numPr>
        <w:shd w:val="clear" w:color="auto" w:fill="auto"/>
        <w:tabs>
          <w:tab w:val="left" w:pos="578"/>
        </w:tabs>
        <w:spacing w:after="178"/>
        <w:ind w:left="660"/>
        <w:jc w:val="both"/>
      </w:pPr>
      <w:r>
        <w:t>Faktura je považována za uhrazenou dnem připsání odpovídající částky na účet Poskytovatele.</w:t>
      </w:r>
    </w:p>
    <w:p w:rsidR="005C6B99" w:rsidRDefault="00D107B6">
      <w:pPr>
        <w:pStyle w:val="Style2"/>
        <w:numPr>
          <w:ilvl w:val="1"/>
          <w:numId w:val="1"/>
        </w:numPr>
        <w:shd w:val="clear" w:color="auto" w:fill="auto"/>
        <w:tabs>
          <w:tab w:val="left" w:pos="578"/>
        </w:tabs>
        <w:spacing w:after="160" w:line="326" w:lineRule="exact"/>
        <w:ind w:left="660"/>
        <w:jc w:val="both"/>
      </w:pPr>
      <w:r>
        <w:t xml:space="preserve">Pro případ prodlení Objednatele s úhradou faktury si smluvní strany sjednávají, že Objednatel zaplatí úrok z prodlení v zákonné výši. V případě prodlení s </w:t>
      </w:r>
      <w:r>
        <w:t>úhradou faktury po dobu delší než 30 dnů, může Poskytovatel pozastavit plnění dle konkrétní objednávky až do doby úplného uhrazení dlužné částky. Pozastavení služeb není v takovém případě považováno za porušení této Smlouvy ze strany Poskytovatele a nemá v</w:t>
      </w:r>
      <w:r>
        <w:t>liv na povinnost Objednatele hradit cenu dle příslušné objednávky.</w:t>
      </w:r>
    </w:p>
    <w:p w:rsidR="005C6B99" w:rsidRDefault="00D107B6">
      <w:pPr>
        <w:pStyle w:val="Style2"/>
        <w:numPr>
          <w:ilvl w:val="1"/>
          <w:numId w:val="1"/>
        </w:numPr>
        <w:shd w:val="clear" w:color="auto" w:fill="auto"/>
        <w:tabs>
          <w:tab w:val="left" w:pos="578"/>
        </w:tabs>
        <w:spacing w:after="160" w:line="326" w:lineRule="exact"/>
        <w:ind w:left="660"/>
        <w:jc w:val="both"/>
      </w:pPr>
      <w:r>
        <w:t xml:space="preserve">Pro případ prodlení Poskytovatele s plněním podle jednotlivých objednávek, uhradí Poskytovatel Objednateli smluvní pokutu ve výši 0,2 </w:t>
      </w:r>
      <w:r>
        <w:rPr>
          <w:rStyle w:val="CharStyle25"/>
        </w:rPr>
        <w:t>%</w:t>
      </w:r>
      <w:r>
        <w:t xml:space="preserve"> z ceny uvedené v příslušné objednávce, nejméně však 5</w:t>
      </w:r>
      <w:r>
        <w:t>00,- Kč za každý započatý den prodlení.</w:t>
      </w:r>
    </w:p>
    <w:p w:rsidR="005C6B99" w:rsidRDefault="00D107B6">
      <w:pPr>
        <w:pStyle w:val="Style2"/>
        <w:numPr>
          <w:ilvl w:val="1"/>
          <w:numId w:val="1"/>
        </w:numPr>
        <w:shd w:val="clear" w:color="auto" w:fill="auto"/>
        <w:tabs>
          <w:tab w:val="left" w:pos="578"/>
        </w:tabs>
        <w:spacing w:after="160" w:line="326" w:lineRule="exact"/>
        <w:ind w:left="660"/>
        <w:jc w:val="both"/>
      </w:pPr>
      <w:r>
        <w:t>Za porušení povinností v souvislosti s ochranou informací podle čl. 5 této Smlouvy je Poskytovatel povinen uhradit Objednateli smluvní pokutu ve výši 500 000,- Kč za každý jednotlivý případ porušení této povinnosti.</w:t>
      </w:r>
    </w:p>
    <w:p w:rsidR="005C6B99" w:rsidRDefault="00D107B6">
      <w:pPr>
        <w:pStyle w:val="Style2"/>
        <w:numPr>
          <w:ilvl w:val="1"/>
          <w:numId w:val="1"/>
        </w:numPr>
        <w:shd w:val="clear" w:color="auto" w:fill="auto"/>
        <w:tabs>
          <w:tab w:val="left" w:pos="578"/>
        </w:tabs>
        <w:spacing w:after="160" w:line="326" w:lineRule="exact"/>
        <w:ind w:left="660"/>
        <w:jc w:val="both"/>
      </w:pPr>
      <w:r>
        <w:t>Za porušení povinnosti mít po celou dobu platnosti Smlouvy sjednáno pojištění odpovědnosti za škodu je Poskytovatel povinen uhradit Objednateli smluvní pokutu ve výši 200 000,- Kč.</w:t>
      </w:r>
    </w:p>
    <w:p w:rsidR="005C6B99" w:rsidRDefault="00D107B6">
      <w:pPr>
        <w:pStyle w:val="Style2"/>
        <w:numPr>
          <w:ilvl w:val="1"/>
          <w:numId w:val="1"/>
        </w:numPr>
        <w:shd w:val="clear" w:color="auto" w:fill="auto"/>
        <w:tabs>
          <w:tab w:val="left" w:pos="578"/>
        </w:tabs>
        <w:spacing w:after="156" w:line="326" w:lineRule="exact"/>
        <w:ind w:left="660"/>
        <w:jc w:val="both"/>
      </w:pPr>
      <w:r>
        <w:t>Smluvní pokuty sjednané touto Smlouvou povinná strana uhradí nezávisle na t</w:t>
      </w:r>
      <w:r>
        <w:t>om, zda a v jaké výši vznikne druhé straně v této souvislosti škoda nebo újma, kterou lze vymáhat samostatně v plné výši, tedy i ve výši přesahující smluvní pokutu. Výše smluvních pokut se do výše náhrady škody či újmy nezapočítává.</w:t>
      </w:r>
    </w:p>
    <w:p w:rsidR="005C6B99" w:rsidRDefault="00D107B6">
      <w:pPr>
        <w:pStyle w:val="Style2"/>
        <w:numPr>
          <w:ilvl w:val="1"/>
          <w:numId w:val="1"/>
        </w:numPr>
        <w:shd w:val="clear" w:color="auto" w:fill="auto"/>
        <w:tabs>
          <w:tab w:val="left" w:pos="578"/>
        </w:tabs>
        <w:spacing w:after="311" w:line="331" w:lineRule="exact"/>
        <w:ind w:left="660"/>
        <w:jc w:val="both"/>
      </w:pPr>
      <w:r>
        <w:t>Smluvní pokuta nebo náh</w:t>
      </w:r>
      <w:r>
        <w:t>rada škody či újmy nebo úroku z prodlení je splatný ve lhůtě 10 kalendářních dnů ode dne, kdy strana povinnou obdrží výzvu k úhradě.</w:t>
      </w:r>
    </w:p>
    <w:p w:rsidR="005C6B99" w:rsidRDefault="00D107B6">
      <w:pPr>
        <w:pStyle w:val="Style21"/>
        <w:keepNext/>
        <w:keepLines/>
        <w:numPr>
          <w:ilvl w:val="0"/>
          <w:numId w:val="1"/>
        </w:numPr>
        <w:shd w:val="clear" w:color="auto" w:fill="auto"/>
        <w:tabs>
          <w:tab w:val="left" w:pos="4355"/>
        </w:tabs>
        <w:spacing w:before="0" w:after="0"/>
        <w:ind w:left="4000" w:firstLine="0"/>
      </w:pPr>
      <w:bookmarkStart w:id="7" w:name="bookmark7"/>
      <w:r>
        <w:t>Ochrana informací</w:t>
      </w:r>
      <w:bookmarkEnd w:id="7"/>
    </w:p>
    <w:p w:rsidR="005C6B99" w:rsidRDefault="00D107B6">
      <w:pPr>
        <w:pStyle w:val="Style2"/>
        <w:numPr>
          <w:ilvl w:val="1"/>
          <w:numId w:val="1"/>
        </w:numPr>
        <w:shd w:val="clear" w:color="auto" w:fill="auto"/>
        <w:tabs>
          <w:tab w:val="left" w:pos="578"/>
        </w:tabs>
        <w:spacing w:after="160" w:line="326" w:lineRule="exact"/>
        <w:ind w:left="660"/>
        <w:jc w:val="both"/>
      </w:pPr>
      <w:r>
        <w:t>Smluvní strany jsou povinny zajistit utajení důvěrných informací získaných v souvislosti s uzavřením a pl</w:t>
      </w:r>
      <w:r>
        <w:t>něním této Smlouvy způsobem obvyklým pro utajování takových informací, není-li písemně sjednáno jinak. Tato povinnost platí po dobu platnosti této Smlouvy a 5 let po jejím ukončení. Smluvní strany jsou povinny zajistit, že povinnost utajit důvěrné informac</w:t>
      </w:r>
      <w:r>
        <w:t>e splní i jejich zaměstnanci, zástupci, jakož i jiné spolupracující třetí osoby, pokud jim takové informace budou jednou ze smluvních stran sděleny.</w:t>
      </w:r>
    </w:p>
    <w:p w:rsidR="005C6B99" w:rsidRDefault="00D107B6">
      <w:pPr>
        <w:pStyle w:val="Style2"/>
        <w:numPr>
          <w:ilvl w:val="1"/>
          <w:numId w:val="1"/>
        </w:numPr>
        <w:shd w:val="clear" w:color="auto" w:fill="auto"/>
        <w:tabs>
          <w:tab w:val="left" w:pos="578"/>
        </w:tabs>
        <w:spacing w:after="0" w:line="326" w:lineRule="exact"/>
        <w:ind w:left="660"/>
        <w:jc w:val="both"/>
      </w:pPr>
      <w:r>
        <w:t xml:space="preserve">Právo užívat, sdělovat či zpřístupnit důvěrné informace mají obě smluvní strany pouze v rozsahu a za </w:t>
      </w:r>
      <w:r>
        <w:t>podmínek nezbytných pro řádné plnění práv a povinností vyplývajících z této Smlouvy.</w:t>
      </w:r>
    </w:p>
    <w:p w:rsidR="005C6B99" w:rsidRDefault="00D107B6">
      <w:pPr>
        <w:pStyle w:val="Style2"/>
        <w:shd w:val="clear" w:color="auto" w:fill="auto"/>
        <w:spacing w:after="0"/>
        <w:ind w:firstLine="0"/>
      </w:pPr>
      <w:r>
        <w:t>Smi. č. 27/20-51400</w:t>
      </w:r>
    </w:p>
    <w:p w:rsidR="005C6B99" w:rsidRDefault="00D107B6">
      <w:pPr>
        <w:pStyle w:val="Style2"/>
        <w:numPr>
          <w:ilvl w:val="1"/>
          <w:numId w:val="1"/>
        </w:numPr>
        <w:shd w:val="clear" w:color="auto" w:fill="auto"/>
        <w:tabs>
          <w:tab w:val="left" w:pos="566"/>
        </w:tabs>
        <w:spacing w:after="262" w:line="326" w:lineRule="exact"/>
        <w:ind w:left="640" w:hanging="640"/>
        <w:jc w:val="both"/>
      </w:pPr>
      <w:r>
        <w:t xml:space="preserve">Za důvěrné informace se bez ohledu na formu jejich zachycení považují informace, které se týkají této Smlouvy (zejména informace o právech a </w:t>
      </w:r>
      <w:r>
        <w:t>povinnostech smluvních stran jakož i informace o cenách) nebo některé ze smluvních stran (zejména obchodní tajemství, informace o jejich činnosti, struktuře, hospodářských výsledcích, klientech, know-how), informace pro nakládání, s nimiž je stanoven právn</w:t>
      </w:r>
      <w:r>
        <w:t>ími předpisy zvláštní režim utajení, nebo informace, které jedna ze stran jako důvěrné označila a druhou stranu s tímto seznámila.</w:t>
      </w:r>
    </w:p>
    <w:p w:rsidR="005C6B99" w:rsidRDefault="00D107B6">
      <w:pPr>
        <w:pStyle w:val="Style2"/>
        <w:numPr>
          <w:ilvl w:val="1"/>
          <w:numId w:val="1"/>
        </w:numPr>
        <w:shd w:val="clear" w:color="auto" w:fill="auto"/>
        <w:tabs>
          <w:tab w:val="left" w:pos="566"/>
        </w:tabs>
        <w:spacing w:after="94"/>
        <w:ind w:left="640" w:hanging="640"/>
        <w:jc w:val="both"/>
      </w:pPr>
      <w:r>
        <w:t>Za důvěrné informace se nepovažují:</w:t>
      </w:r>
    </w:p>
    <w:p w:rsidR="005C6B99" w:rsidRDefault="00D107B6">
      <w:pPr>
        <w:pStyle w:val="Style2"/>
        <w:numPr>
          <w:ilvl w:val="0"/>
          <w:numId w:val="4"/>
        </w:numPr>
        <w:shd w:val="clear" w:color="auto" w:fill="auto"/>
        <w:tabs>
          <w:tab w:val="left" w:pos="933"/>
        </w:tabs>
        <w:spacing w:after="0" w:line="331" w:lineRule="exact"/>
        <w:ind w:left="920" w:hanging="280"/>
        <w:jc w:val="both"/>
      </w:pPr>
      <w:r>
        <w:t>informace, které jsou nebo se staly veřejně přístupnými, pokud se tak nestalo porušením p</w:t>
      </w:r>
      <w:r>
        <w:t xml:space="preserve">ovinnosti některé </w:t>
      </w:r>
      <w:r>
        <w:lastRenderedPageBreak/>
        <w:t>ze smluvních stran, nebo</w:t>
      </w:r>
    </w:p>
    <w:p w:rsidR="005C6B99" w:rsidRDefault="00D107B6">
      <w:pPr>
        <w:pStyle w:val="Style2"/>
        <w:numPr>
          <w:ilvl w:val="0"/>
          <w:numId w:val="4"/>
        </w:numPr>
        <w:shd w:val="clear" w:color="auto" w:fill="auto"/>
        <w:tabs>
          <w:tab w:val="left" w:pos="933"/>
        </w:tabs>
        <w:spacing w:after="266" w:line="331" w:lineRule="exact"/>
        <w:ind w:left="920" w:hanging="280"/>
        <w:jc w:val="both"/>
      </w:pPr>
      <w:r>
        <w:t>informace získané jednou ze smluvních stran nezávisle na této Smlouvě.</w:t>
      </w:r>
    </w:p>
    <w:p w:rsidR="005C6B99" w:rsidRDefault="00D107B6">
      <w:pPr>
        <w:pStyle w:val="Style2"/>
        <w:numPr>
          <w:ilvl w:val="1"/>
          <w:numId w:val="1"/>
        </w:numPr>
        <w:shd w:val="clear" w:color="auto" w:fill="auto"/>
        <w:tabs>
          <w:tab w:val="left" w:pos="566"/>
        </w:tabs>
        <w:spacing w:after="98"/>
        <w:ind w:left="640" w:hanging="640"/>
        <w:jc w:val="both"/>
      </w:pPr>
      <w:r>
        <w:t>Smluvní strany neporuší povinnosti vyplývající z tohoto článku, pokud:</w:t>
      </w:r>
    </w:p>
    <w:p w:rsidR="005C6B99" w:rsidRDefault="00D107B6">
      <w:pPr>
        <w:pStyle w:val="Style2"/>
        <w:numPr>
          <w:ilvl w:val="0"/>
          <w:numId w:val="4"/>
        </w:numPr>
        <w:shd w:val="clear" w:color="auto" w:fill="auto"/>
        <w:tabs>
          <w:tab w:val="left" w:pos="933"/>
        </w:tabs>
        <w:spacing w:after="0" w:line="326" w:lineRule="exact"/>
        <w:ind w:left="920" w:hanging="280"/>
        <w:jc w:val="both"/>
      </w:pPr>
      <w:r>
        <w:t xml:space="preserve">povinnost sdělit některé z utajených informací vyplývá z platných </w:t>
      </w:r>
      <w:r>
        <w:t>právních předpisů, nebo pravomocného rozhodnutí soudu, nebo jiného orgánu státní správy či samosprávy, nebo</w:t>
      </w:r>
    </w:p>
    <w:p w:rsidR="005C6B99" w:rsidRDefault="00D107B6">
      <w:pPr>
        <w:pStyle w:val="Style2"/>
        <w:numPr>
          <w:ilvl w:val="0"/>
          <w:numId w:val="4"/>
        </w:numPr>
        <w:shd w:val="clear" w:color="auto" w:fill="auto"/>
        <w:tabs>
          <w:tab w:val="left" w:pos="933"/>
        </w:tabs>
        <w:spacing w:after="0" w:line="326" w:lineRule="exact"/>
        <w:ind w:left="920" w:hanging="280"/>
        <w:jc w:val="both"/>
      </w:pPr>
      <w:r>
        <w:t>pokud k tomu dala druhá smluvní strana předchozí písemný souhlas</w:t>
      </w:r>
    </w:p>
    <w:p w:rsidR="005C6B99" w:rsidRDefault="00D107B6">
      <w:pPr>
        <w:pStyle w:val="Style2"/>
        <w:numPr>
          <w:ilvl w:val="0"/>
          <w:numId w:val="4"/>
        </w:numPr>
        <w:shd w:val="clear" w:color="auto" w:fill="auto"/>
        <w:tabs>
          <w:tab w:val="left" w:pos="933"/>
        </w:tabs>
        <w:spacing w:after="227" w:line="326" w:lineRule="exact"/>
        <w:ind w:left="920" w:hanging="280"/>
        <w:jc w:val="both"/>
      </w:pPr>
      <w:r>
        <w:t>pokud budou sdělovat informace osobám, které jsou v pracovním poměru nebo pracovněp</w:t>
      </w:r>
      <w:r>
        <w:t>rávním či obdobném poměru k propojené společnosti, která se podílí na plnění dle této Smlouvy a je vázána mlčenlivostí ve stejném rozsahu, jako smluvní strany.</w:t>
      </w:r>
    </w:p>
    <w:p w:rsidR="005C6B99" w:rsidRDefault="00D107B6">
      <w:pPr>
        <w:pStyle w:val="Style21"/>
        <w:keepNext/>
        <w:keepLines/>
        <w:numPr>
          <w:ilvl w:val="0"/>
          <w:numId w:val="1"/>
        </w:numPr>
        <w:shd w:val="clear" w:color="auto" w:fill="auto"/>
        <w:tabs>
          <w:tab w:val="left" w:pos="4780"/>
        </w:tabs>
        <w:spacing w:before="0" w:after="0"/>
        <w:ind w:left="4420" w:firstLine="0"/>
      </w:pPr>
      <w:bookmarkStart w:id="8" w:name="bookmark8"/>
      <w:r>
        <w:t>Součinnost</w:t>
      </w:r>
      <w:bookmarkEnd w:id="8"/>
    </w:p>
    <w:p w:rsidR="005C6B99" w:rsidRDefault="00D107B6">
      <w:pPr>
        <w:pStyle w:val="Style2"/>
        <w:numPr>
          <w:ilvl w:val="1"/>
          <w:numId w:val="1"/>
        </w:numPr>
        <w:shd w:val="clear" w:color="auto" w:fill="auto"/>
        <w:tabs>
          <w:tab w:val="left" w:pos="566"/>
        </w:tabs>
        <w:spacing w:after="180" w:line="326" w:lineRule="exact"/>
        <w:ind w:left="640" w:hanging="640"/>
        <w:jc w:val="both"/>
      </w:pPr>
      <w:r>
        <w:t>Smluvní strany se zavazují vzájemně spolupracovat a poskytovat si veškeré informace a</w:t>
      </w:r>
      <w:r>
        <w:t xml:space="preserve"> součinnost potřebnou pro řádné plnění svých závazků vyplývajících z této Smlouvy a případných příloh. Smluvní strany jsou povinny informovat druhou smluvní stranu o veškerých skutečnostech, které jsou nebo mohou být důležité pro řádné plnění této Smlouvy.</w:t>
      </w:r>
    </w:p>
    <w:p w:rsidR="005C6B99" w:rsidRDefault="00D107B6">
      <w:pPr>
        <w:pStyle w:val="Style2"/>
        <w:numPr>
          <w:ilvl w:val="1"/>
          <w:numId w:val="1"/>
        </w:numPr>
        <w:shd w:val="clear" w:color="auto" w:fill="auto"/>
        <w:tabs>
          <w:tab w:val="left" w:pos="566"/>
        </w:tabs>
        <w:spacing w:after="180" w:line="326" w:lineRule="exact"/>
        <w:ind w:left="640" w:hanging="640"/>
        <w:jc w:val="both"/>
      </w:pPr>
      <w:r>
        <w:t>Smluvní strany poskytnou požadovanou součinnost bez zbytečného prodlení, nejpozději do 5 (pěti) pracovních dnů po předložení písemného požadavku druhé strany, pokud nebude dohodou mezi Objednatelem a Poskytovatelem stanoveno jinak.</w:t>
      </w:r>
    </w:p>
    <w:p w:rsidR="005C6B99" w:rsidRDefault="00D107B6">
      <w:pPr>
        <w:pStyle w:val="Style2"/>
        <w:numPr>
          <w:ilvl w:val="1"/>
          <w:numId w:val="1"/>
        </w:numPr>
        <w:shd w:val="clear" w:color="auto" w:fill="auto"/>
        <w:tabs>
          <w:tab w:val="left" w:pos="566"/>
        </w:tabs>
        <w:spacing w:after="180" w:line="326" w:lineRule="exact"/>
        <w:ind w:left="640" w:hanging="640"/>
        <w:jc w:val="left"/>
      </w:pPr>
      <w:r>
        <w:t xml:space="preserve">V případě, že </w:t>
      </w:r>
      <w:r>
        <w:t xml:space="preserve">Objednatel neposkytne potřebnou součinnost, kterou je dle této Smlouvy povinen poskytnout, platí, že se všechny následné lhůty či termíny posouvají o dobu, po kterou nemůže Poskytovatel pracovat z důvodu neposkytnutí této součinnosti. V takovém případě má </w:t>
      </w:r>
      <w:r>
        <w:t>Poskytovatel právo požadovat po Objednateli úhradu účelně vynaložených nákladů vzniklých v souvislosti s prodloužením plněním služeb.</w:t>
      </w:r>
    </w:p>
    <w:p w:rsidR="005C6B99" w:rsidRDefault="00D107B6">
      <w:pPr>
        <w:pStyle w:val="Style2"/>
        <w:numPr>
          <w:ilvl w:val="1"/>
          <w:numId w:val="1"/>
        </w:numPr>
        <w:shd w:val="clear" w:color="auto" w:fill="auto"/>
        <w:tabs>
          <w:tab w:val="left" w:pos="566"/>
        </w:tabs>
        <w:spacing w:after="180" w:line="326" w:lineRule="exact"/>
        <w:ind w:left="640" w:hanging="640"/>
        <w:jc w:val="both"/>
      </w:pPr>
      <w:r>
        <w:t>Poskytovatel se zavazuje postupovat při plnění této Smlouvy řádně a včas, s odbornou péčí a důsledností, podle svých nejle</w:t>
      </w:r>
      <w:r>
        <w:t>pších schopností, na základě nejlepších profesionálních standardů a v souladu s obvyklými postupy v oblasti bezpečnosti informačních systémů a v souladu s podmínkami této Smlouvy.</w:t>
      </w:r>
    </w:p>
    <w:p w:rsidR="005C6B99" w:rsidRDefault="00D107B6">
      <w:pPr>
        <w:pStyle w:val="Style2"/>
        <w:numPr>
          <w:ilvl w:val="1"/>
          <w:numId w:val="1"/>
        </w:numPr>
        <w:shd w:val="clear" w:color="auto" w:fill="auto"/>
        <w:tabs>
          <w:tab w:val="left" w:pos="566"/>
        </w:tabs>
        <w:spacing w:after="180" w:line="326" w:lineRule="exact"/>
        <w:ind w:left="640" w:hanging="640"/>
        <w:jc w:val="both"/>
      </w:pPr>
      <w:r>
        <w:t>Objednatel se zavazuje umožnit vstup technickému personálu a ostatním pracov</w:t>
      </w:r>
      <w:r>
        <w:t>níkům Poskytovatele ve svých objektech do míst, kde budou Služby poskytovány.</w:t>
      </w:r>
    </w:p>
    <w:p w:rsidR="005C6B99" w:rsidRDefault="00D107B6">
      <w:pPr>
        <w:pStyle w:val="Style2"/>
        <w:numPr>
          <w:ilvl w:val="1"/>
          <w:numId w:val="1"/>
        </w:numPr>
        <w:shd w:val="clear" w:color="auto" w:fill="auto"/>
        <w:tabs>
          <w:tab w:val="left" w:pos="566"/>
        </w:tabs>
        <w:spacing w:after="227" w:line="326" w:lineRule="exact"/>
        <w:ind w:left="640" w:hanging="640"/>
        <w:jc w:val="both"/>
      </w:pPr>
      <w:r>
        <w:t>Objednatel je povinen zabezpečovat vstupní poučení technického personálu a ostatních pracovníků či subdodavatelů Poskytovatele o dodržování závazných předpisů platných při pobytu</w:t>
      </w:r>
      <w:r>
        <w:t xml:space="preserve"> v jeho objektech a o skutečnostech tvořících předmět obchodního tajemství Objednatele.</w:t>
      </w:r>
    </w:p>
    <w:p w:rsidR="005C6B99" w:rsidRDefault="00D107B6">
      <w:pPr>
        <w:pStyle w:val="Style21"/>
        <w:keepNext/>
        <w:keepLines/>
        <w:numPr>
          <w:ilvl w:val="0"/>
          <w:numId w:val="1"/>
        </w:numPr>
        <w:shd w:val="clear" w:color="auto" w:fill="auto"/>
        <w:tabs>
          <w:tab w:val="left" w:pos="4100"/>
        </w:tabs>
        <w:spacing w:before="0" w:after="0"/>
        <w:ind w:left="3740" w:firstLine="0"/>
      </w:pPr>
      <w:bookmarkStart w:id="9" w:name="bookmark9"/>
      <w:r>
        <w:t>Odpovědnost za škodu</w:t>
      </w:r>
      <w:bookmarkEnd w:id="9"/>
    </w:p>
    <w:p w:rsidR="005C6B99" w:rsidRDefault="00D107B6">
      <w:pPr>
        <w:pStyle w:val="Style2"/>
        <w:numPr>
          <w:ilvl w:val="1"/>
          <w:numId w:val="1"/>
        </w:numPr>
        <w:shd w:val="clear" w:color="auto" w:fill="auto"/>
        <w:tabs>
          <w:tab w:val="left" w:pos="566"/>
        </w:tabs>
        <w:spacing w:after="0" w:line="326" w:lineRule="exact"/>
        <w:ind w:left="640" w:hanging="640"/>
        <w:jc w:val="both"/>
      </w:pPr>
      <w:r>
        <w:t>Smluvní strany odpovídají za škodu způsobenou porušením povinností vyplývajících z právních předpisů nebo této Smlouvy. Smluvní strany jsou povinny</w:t>
      </w:r>
      <w:r>
        <w:t xml:space="preserve"> činit veškerá opatření k odvrácení škody nebo k jejímu zmírnění.</w:t>
      </w:r>
    </w:p>
    <w:p w:rsidR="005C6B99" w:rsidRDefault="00D107B6">
      <w:pPr>
        <w:pStyle w:val="Style2"/>
        <w:shd w:val="clear" w:color="auto" w:fill="auto"/>
        <w:spacing w:after="0"/>
        <w:ind w:firstLine="0"/>
      </w:pPr>
      <w:r>
        <w:t>Smi. č. 27/20-51400</w:t>
      </w:r>
    </w:p>
    <w:p w:rsidR="005C6B99" w:rsidRDefault="00D107B6">
      <w:pPr>
        <w:pStyle w:val="Style2"/>
        <w:numPr>
          <w:ilvl w:val="1"/>
          <w:numId w:val="1"/>
        </w:numPr>
        <w:shd w:val="clear" w:color="auto" w:fill="auto"/>
        <w:tabs>
          <w:tab w:val="left" w:pos="567"/>
        </w:tabs>
        <w:spacing w:after="180" w:line="326" w:lineRule="exact"/>
        <w:ind w:left="640" w:hanging="640"/>
        <w:jc w:val="both"/>
      </w:pPr>
      <w:r>
        <w:t xml:space="preserve">Poskytovatel se zavazuje mít po celou dobu platnosti Smlouvy sjednáno pojištění profesní odpovědnosti pokrývající odpovědnost za škodu způsobenou porušením povinností </w:t>
      </w:r>
      <w:r>
        <w:t>Poskytovatele dle těto Smlouvy ve výši nejměně 1 mil. Kč, kterě kryje rizika spojená s realizací plnění dle těto Smlouvy a toto pojištění je povinen udržovat po celou dobu trvání těto Smlouvy.</w:t>
      </w:r>
    </w:p>
    <w:p w:rsidR="005C6B99" w:rsidRDefault="00D107B6">
      <w:pPr>
        <w:pStyle w:val="Style2"/>
        <w:numPr>
          <w:ilvl w:val="1"/>
          <w:numId w:val="1"/>
        </w:numPr>
        <w:shd w:val="clear" w:color="auto" w:fill="auto"/>
        <w:tabs>
          <w:tab w:val="left" w:pos="567"/>
        </w:tabs>
        <w:spacing w:after="180" w:line="326" w:lineRule="exact"/>
        <w:ind w:left="640" w:hanging="640"/>
        <w:jc w:val="both"/>
      </w:pPr>
      <w:r>
        <w:t xml:space="preserve">Smluvní strany si výslovně sjednávají, že se nebude uplatňovat </w:t>
      </w:r>
      <w:r>
        <w:t>ustanovení § 2952 občanskěho zákoníku. Strany se dohodly na tom, že se bude hradit pouze skutečná škoda, nikoliv ušlý zisk nebo jině nepřímě škody.</w:t>
      </w:r>
    </w:p>
    <w:p w:rsidR="005C6B99" w:rsidRDefault="00D107B6">
      <w:pPr>
        <w:pStyle w:val="Style2"/>
        <w:numPr>
          <w:ilvl w:val="1"/>
          <w:numId w:val="1"/>
        </w:numPr>
        <w:shd w:val="clear" w:color="auto" w:fill="auto"/>
        <w:tabs>
          <w:tab w:val="left" w:pos="567"/>
        </w:tabs>
        <w:spacing w:after="180" w:line="326" w:lineRule="exact"/>
        <w:ind w:left="640" w:hanging="640"/>
        <w:jc w:val="both"/>
      </w:pPr>
      <w:r>
        <w:t xml:space="preserve">Žádná ze smluvních stran neodpovídá za škodu, která vznikla v důsledku věcně nesprávněho nebo jinak </w:t>
      </w:r>
      <w:r>
        <w:lastRenderedPageBreak/>
        <w:t>chybněho</w:t>
      </w:r>
      <w:r>
        <w:t xml:space="preserve"> zadání, kterě obdržela od druhě smluvní strany.</w:t>
      </w:r>
    </w:p>
    <w:p w:rsidR="005C6B99" w:rsidRDefault="00D107B6">
      <w:pPr>
        <w:pStyle w:val="Style2"/>
        <w:numPr>
          <w:ilvl w:val="1"/>
          <w:numId w:val="1"/>
        </w:numPr>
        <w:shd w:val="clear" w:color="auto" w:fill="auto"/>
        <w:tabs>
          <w:tab w:val="left" w:pos="567"/>
        </w:tabs>
        <w:spacing w:after="180" w:line="326" w:lineRule="exact"/>
        <w:ind w:left="640" w:hanging="640"/>
        <w:jc w:val="both"/>
      </w:pPr>
      <w:r>
        <w:t>Smluvní strana, kterě bylo znemožněno plnit svě závazky v důsledku vyšší moci dle § 2913 odst. 2 občanskěho zákoníku, neodpovídá za škody z nich vzniklě. Za vyšší moc jsou mimo jině považovány války, stávky,</w:t>
      </w:r>
      <w:r>
        <w:t xml:space="preserve"> epidemie, živelně katastrofy značněho rozsahu mající souvislost s místem nebo předmětem plnění apod.</w:t>
      </w:r>
    </w:p>
    <w:p w:rsidR="005C6B99" w:rsidRDefault="00D107B6">
      <w:pPr>
        <w:pStyle w:val="Style2"/>
        <w:numPr>
          <w:ilvl w:val="1"/>
          <w:numId w:val="1"/>
        </w:numPr>
        <w:shd w:val="clear" w:color="auto" w:fill="auto"/>
        <w:tabs>
          <w:tab w:val="left" w:pos="567"/>
        </w:tabs>
        <w:spacing w:after="227" w:line="326" w:lineRule="exact"/>
        <w:ind w:left="640" w:hanging="640"/>
        <w:jc w:val="both"/>
      </w:pPr>
      <w:r>
        <w:t>Smluvní strana postižená vyšší mocí oznámí písemně bez zbytečněho odkladu, druhě smluvní straně zásah těto vyšší moci s uvedením jejich pravděpodobně doby</w:t>
      </w:r>
      <w:r>
        <w:t xml:space="preserve"> trvání. V opačněm případě ztratí tato strana právo se na vyšší moc odvolávat. Po dobu trvání vyšší moci se pozastavují všechny lhůty plnění pro danou smluvní stranu. Skutečnost, že trvání překážky nastalě v důsledku vyšší moci již pominulo, oznámí postiže</w:t>
      </w:r>
      <w:r>
        <w:t>ná smluvní strana druhě smluvní straně do 5 dnů od pominutí takově překážky, a zároveň předloží důvěryhodný důkaz potvrzující průběh události vyšší moci, jakož i to, že zásadně ovlivnila plnění jejích závazků.</w:t>
      </w:r>
    </w:p>
    <w:p w:rsidR="005C6B99" w:rsidRDefault="00D107B6">
      <w:pPr>
        <w:pStyle w:val="Style21"/>
        <w:keepNext/>
        <w:keepLines/>
        <w:numPr>
          <w:ilvl w:val="0"/>
          <w:numId w:val="1"/>
        </w:numPr>
        <w:shd w:val="clear" w:color="auto" w:fill="auto"/>
        <w:tabs>
          <w:tab w:val="left" w:pos="4530"/>
        </w:tabs>
        <w:spacing w:before="0" w:after="33"/>
        <w:ind w:left="4180" w:firstLine="0"/>
      </w:pPr>
      <w:bookmarkStart w:id="10" w:name="bookmark10"/>
      <w:r>
        <w:t>Autorská práva</w:t>
      </w:r>
      <w:bookmarkEnd w:id="10"/>
    </w:p>
    <w:p w:rsidR="005C6B99" w:rsidRDefault="00D107B6">
      <w:pPr>
        <w:pStyle w:val="Style2"/>
        <w:numPr>
          <w:ilvl w:val="1"/>
          <w:numId w:val="1"/>
        </w:numPr>
        <w:shd w:val="clear" w:color="auto" w:fill="auto"/>
        <w:tabs>
          <w:tab w:val="left" w:pos="567"/>
        </w:tabs>
        <w:spacing w:after="227" w:line="326" w:lineRule="exact"/>
        <w:ind w:left="640" w:hanging="640"/>
        <w:jc w:val="both"/>
      </w:pPr>
      <w:r>
        <w:t>Pokud plněním nebo částí plnění</w:t>
      </w:r>
      <w:r>
        <w:t xml:space="preserve"> podle příslušně objednávky je autorskě dílo, podlěhající ochraně dle autorskěho zákona nebo jiných předpisů upravujících práva k nehmotným statkům (návrhy, projekty, software, datový model software, uživatelská rozhraní, loga, analýzy, obchodní známky, pa</w:t>
      </w:r>
      <w:r>
        <w:t>tenty, fotografie, autorsky chráněně symboly, apod.) (dále jen jako „Autorskě dílo"), ručí Poskytovatel v plněm rozsahu za to, že toto plnění je bez právních vad. Předáním Autorskěho díla podle příslušně objednávky uděluje Poskytovatel Objednateli oprávněn</w:t>
      </w:r>
      <w:r>
        <w:t>í k Autorskěmu dílu - nevýhradní licenci ve smyslu § 2358 a násl. občanskěho zákoníku. Poskytovatel prohlašuje, že je oprávněným nositelem práv k Autorskěmu dílu, kterě je předmětem plnění podle odpovídající objednávky, nebo že je oprávněn zajistit poskytn</w:t>
      </w:r>
      <w:r>
        <w:t>utí licence k takověmu Autorskěmu dílu ve prospěch Objednatele.</w:t>
      </w:r>
    </w:p>
    <w:p w:rsidR="005C6B99" w:rsidRDefault="00D107B6">
      <w:pPr>
        <w:pStyle w:val="Style21"/>
        <w:keepNext/>
        <w:keepLines/>
        <w:numPr>
          <w:ilvl w:val="0"/>
          <w:numId w:val="1"/>
        </w:numPr>
        <w:shd w:val="clear" w:color="auto" w:fill="auto"/>
        <w:tabs>
          <w:tab w:val="left" w:pos="3815"/>
        </w:tabs>
        <w:spacing w:before="0" w:after="33"/>
        <w:ind w:left="3460" w:firstLine="0"/>
      </w:pPr>
      <w:bookmarkStart w:id="11" w:name="bookmark11"/>
      <w:r>
        <w:t>Zaměstnávání zaměstnanců</w:t>
      </w:r>
      <w:bookmarkEnd w:id="11"/>
    </w:p>
    <w:p w:rsidR="005C6B99" w:rsidRDefault="00D107B6">
      <w:pPr>
        <w:pStyle w:val="Style2"/>
        <w:numPr>
          <w:ilvl w:val="1"/>
          <w:numId w:val="1"/>
        </w:numPr>
        <w:shd w:val="clear" w:color="auto" w:fill="auto"/>
        <w:tabs>
          <w:tab w:val="left" w:pos="567"/>
        </w:tabs>
        <w:spacing w:after="180" w:line="326" w:lineRule="exact"/>
        <w:ind w:left="640" w:hanging="640"/>
        <w:jc w:val="both"/>
      </w:pPr>
      <w:r>
        <w:t>Žádná ze smluvních stran není bez předchozího písemněho souhlasu druhě smluvní strany oprávněna po dobu účinnosti těto Smlouvy a dvanáct (12) měsíců po ukončení účinno</w:t>
      </w:r>
      <w:r>
        <w:t>sti těto Smlouvy zaměstnat zaměstnance druhě smluvní strany.</w:t>
      </w:r>
    </w:p>
    <w:p w:rsidR="005C6B99" w:rsidRDefault="00D107B6">
      <w:pPr>
        <w:pStyle w:val="Style2"/>
        <w:numPr>
          <w:ilvl w:val="1"/>
          <w:numId w:val="1"/>
        </w:numPr>
        <w:shd w:val="clear" w:color="auto" w:fill="auto"/>
        <w:tabs>
          <w:tab w:val="left" w:pos="567"/>
        </w:tabs>
        <w:spacing w:after="227" w:line="326" w:lineRule="exact"/>
        <w:ind w:left="640" w:hanging="640"/>
        <w:jc w:val="both"/>
      </w:pPr>
      <w:r>
        <w:t>Za zaměstnance druhě smluvní strany se považuje osoba, která byla v pracovním poměru či jiněm pracovněprávním či obdobněm vztahu ke druhě smluvní straně či společnosti s ní propojeně ve smyslu us</w:t>
      </w:r>
      <w:r>
        <w:t>tanovení § 79 zák. č. 90/2012 Sb., zákona o obchodních korporacích, v době účinnosti Smlouvy a podílela se na plnění podle těto Smlouvy nebo souvisejících smluv.</w:t>
      </w:r>
    </w:p>
    <w:p w:rsidR="005C6B99" w:rsidRDefault="00D107B6">
      <w:pPr>
        <w:pStyle w:val="Style21"/>
        <w:keepNext/>
        <w:keepLines/>
        <w:shd w:val="clear" w:color="auto" w:fill="auto"/>
        <w:spacing w:before="0" w:after="33"/>
        <w:ind w:left="20" w:firstLine="0"/>
        <w:jc w:val="center"/>
      </w:pPr>
      <w:bookmarkStart w:id="12" w:name="bookmark12"/>
      <w:r>
        <w:t>lO.Vzájemná komunikace smluvních stran</w:t>
      </w:r>
      <w:bookmarkEnd w:id="12"/>
    </w:p>
    <w:p w:rsidR="005C6B99" w:rsidRDefault="00D107B6">
      <w:pPr>
        <w:pStyle w:val="Style2"/>
        <w:numPr>
          <w:ilvl w:val="0"/>
          <w:numId w:val="5"/>
        </w:numPr>
        <w:shd w:val="clear" w:color="auto" w:fill="auto"/>
        <w:tabs>
          <w:tab w:val="left" w:pos="567"/>
        </w:tabs>
        <w:spacing w:after="180" w:line="326" w:lineRule="exact"/>
        <w:ind w:left="640" w:hanging="640"/>
        <w:jc w:val="both"/>
      </w:pPr>
      <w:r>
        <w:t xml:space="preserve">Komunikace mezi smluvními stranami v souvislosti s </w:t>
      </w:r>
      <w:r>
        <w:t>touto Smlouvou bude probíhat především prostřednictvím e-mailu. E-mail se považuje za doručený přijetím potvrzení druhě strany o doručení e-mailu.</w:t>
      </w:r>
    </w:p>
    <w:p w:rsidR="005C6B99" w:rsidRDefault="00D107B6">
      <w:pPr>
        <w:pStyle w:val="Style2"/>
        <w:numPr>
          <w:ilvl w:val="0"/>
          <w:numId w:val="5"/>
        </w:numPr>
        <w:shd w:val="clear" w:color="auto" w:fill="auto"/>
        <w:tabs>
          <w:tab w:val="left" w:pos="567"/>
        </w:tabs>
        <w:spacing w:after="0" w:line="326" w:lineRule="exact"/>
        <w:ind w:left="640" w:hanging="640"/>
        <w:jc w:val="both"/>
        <w:sectPr w:rsidR="005C6B99">
          <w:footerReference w:type="default" r:id="rId7"/>
          <w:pgSz w:w="11909" w:h="16838"/>
          <w:pgMar w:top="526" w:right="489" w:bottom="1198" w:left="916" w:header="0" w:footer="3" w:gutter="0"/>
          <w:cols w:space="720"/>
          <w:noEndnote/>
          <w:docGrid w:linePitch="360"/>
        </w:sectPr>
      </w:pPr>
      <w:r>
        <w:t>Pokud není možně využít e-mail, smluvní strany mohou adresovat příslušně straně komunikaci v písemně podobě doručenou:</w:t>
      </w:r>
    </w:p>
    <w:p w:rsidR="005C6B99" w:rsidRDefault="00D107B6">
      <w:pPr>
        <w:pStyle w:val="Style2"/>
        <w:shd w:val="clear" w:color="auto" w:fill="auto"/>
        <w:spacing w:after="0" w:line="326" w:lineRule="exact"/>
        <w:ind w:left="920" w:hanging="280"/>
        <w:jc w:val="both"/>
      </w:pPr>
      <w:r>
        <w:lastRenderedPageBreak/>
        <w:t>10.osobně nebo kurýrní službou přijetím potvrzení příjemce o doručení,</w:t>
      </w:r>
    </w:p>
    <w:p w:rsidR="005C6B99" w:rsidRDefault="00D107B6">
      <w:pPr>
        <w:pStyle w:val="Style2"/>
        <w:numPr>
          <w:ilvl w:val="0"/>
          <w:numId w:val="6"/>
        </w:numPr>
        <w:shd w:val="clear" w:color="auto" w:fill="auto"/>
        <w:tabs>
          <w:tab w:val="left" w:pos="1062"/>
        </w:tabs>
        <w:spacing w:after="176" w:line="326" w:lineRule="exact"/>
        <w:ind w:left="920" w:hanging="280"/>
        <w:jc w:val="both"/>
      </w:pPr>
      <w:r>
        <w:t xml:space="preserve">doporučenou poštou datem uvedeným v </w:t>
      </w:r>
      <w:r>
        <w:t>potvrzení o doručení nebo v potvrzení o nemožnosti doručení, nedohodnou-li se smluvní strany jinak.</w:t>
      </w:r>
    </w:p>
    <w:p w:rsidR="005C6B99" w:rsidRDefault="00D107B6">
      <w:pPr>
        <w:pStyle w:val="Style2"/>
        <w:shd w:val="clear" w:color="auto" w:fill="auto"/>
        <w:spacing w:after="145" w:line="307" w:lineRule="exact"/>
        <w:ind w:left="640" w:firstLine="0"/>
        <w:jc w:val="both"/>
      </w:pPr>
      <w:r>
        <w:t>V případě, že den doručení není pracovní den, považuje se písemná komunikace za doručenou následující pracovní den.</w:t>
      </w:r>
    </w:p>
    <w:p w:rsidR="005C6B99" w:rsidRDefault="00D107B6">
      <w:pPr>
        <w:pStyle w:val="Style2"/>
        <w:shd w:val="clear" w:color="auto" w:fill="auto"/>
        <w:spacing w:after="242" w:line="326" w:lineRule="exact"/>
        <w:ind w:left="640" w:firstLine="0"/>
        <w:jc w:val="both"/>
      </w:pPr>
      <w:r>
        <w:t>Každá ze smluvních stran si určí pro úče</w:t>
      </w:r>
      <w:r>
        <w:t xml:space="preserve">ly těto Smlouvy kontaktní osoby. Kontaktní osoby budou zastupovat strany při provádění Služeb, poskytování údajů a součinnosti potřebně pro provedení Služeb. Pro vyloučení pochybností smluvní strany uvádí, že Poskytovatel nebude brát zřetel na objednávky, </w:t>
      </w:r>
      <w:r>
        <w:t>kterě budou učiněny jinými, než kontaktními osobami Objednatele.</w:t>
      </w:r>
    </w:p>
    <w:p w:rsidR="005C6B99" w:rsidRDefault="00D107B6">
      <w:pPr>
        <w:pStyle w:val="Style2"/>
        <w:numPr>
          <w:ilvl w:val="0"/>
          <w:numId w:val="5"/>
        </w:numPr>
        <w:shd w:val="clear" w:color="auto" w:fill="auto"/>
        <w:tabs>
          <w:tab w:val="left" w:pos="590"/>
        </w:tabs>
        <w:ind w:left="640" w:hanging="640"/>
        <w:jc w:val="left"/>
      </w:pPr>
      <w:r>
        <w:t>Kontaktními osobami Objednatele jsou:</w:t>
      </w:r>
    </w:p>
    <w:p w:rsidR="005C6B99" w:rsidRDefault="00D107B6">
      <w:pPr>
        <w:pStyle w:val="Style2"/>
        <w:shd w:val="clear" w:color="auto" w:fill="auto"/>
        <w:spacing w:line="326" w:lineRule="exact"/>
        <w:ind w:left="920" w:hanging="280"/>
        <w:jc w:val="both"/>
      </w:pPr>
      <w:r>
        <w:t>XXXXX</w:t>
      </w:r>
    </w:p>
    <w:p w:rsidR="005C6B99" w:rsidRDefault="00D107B6">
      <w:pPr>
        <w:pStyle w:val="Style2"/>
        <w:shd w:val="clear" w:color="auto" w:fill="auto"/>
        <w:spacing w:after="0" w:line="326" w:lineRule="exact"/>
        <w:ind w:left="640" w:firstLine="0"/>
        <w:jc w:val="both"/>
      </w:pPr>
      <w:r>
        <w:t>Přičemž do komunikace o jednotlivých objednávkách budou vždy zároveň zahrnuty následující kontaktní osoby: XXXXX</w:t>
      </w:r>
      <w:r>
        <w:rPr>
          <w:lang w:val="en-US" w:eastAsia="en-US" w:bidi="en-US"/>
        </w:rPr>
        <w:t>.</w:t>
      </w:r>
    </w:p>
    <w:p w:rsidR="005C6B99" w:rsidRDefault="00D107B6">
      <w:pPr>
        <w:pStyle w:val="Style2"/>
        <w:numPr>
          <w:ilvl w:val="0"/>
          <w:numId w:val="5"/>
        </w:numPr>
        <w:shd w:val="clear" w:color="auto" w:fill="auto"/>
        <w:tabs>
          <w:tab w:val="left" w:pos="590"/>
        </w:tabs>
        <w:spacing w:after="160" w:line="326" w:lineRule="exact"/>
        <w:ind w:left="640" w:hanging="640"/>
        <w:jc w:val="left"/>
      </w:pPr>
      <w:r>
        <w:t>Kontaktní o</w:t>
      </w:r>
      <w:r>
        <w:t>sobou Poskytovatele je: XXX, email: XXX.</w:t>
      </w:r>
    </w:p>
    <w:p w:rsidR="005C6B99" w:rsidRDefault="00D107B6">
      <w:pPr>
        <w:pStyle w:val="Style2"/>
        <w:numPr>
          <w:ilvl w:val="0"/>
          <w:numId w:val="5"/>
        </w:numPr>
        <w:shd w:val="clear" w:color="auto" w:fill="auto"/>
        <w:tabs>
          <w:tab w:val="left" w:pos="590"/>
        </w:tabs>
        <w:spacing w:after="207" w:line="326" w:lineRule="exact"/>
        <w:ind w:left="640" w:hanging="640"/>
        <w:jc w:val="left"/>
      </w:pPr>
      <w:r>
        <w:t>Smluvní strany jsou oprávněny změnit kontaktní osobu, jsou však povinny takovou změnu předem písemně oznámit druhě smluvní straně. Na takovou změnu není potřeba uzavírat dodatek ke Smlouvě.</w:t>
      </w:r>
    </w:p>
    <w:p w:rsidR="005C6B99" w:rsidRDefault="00D107B6">
      <w:pPr>
        <w:pStyle w:val="Style21"/>
        <w:keepNext/>
        <w:keepLines/>
        <w:numPr>
          <w:ilvl w:val="0"/>
          <w:numId w:val="7"/>
        </w:numPr>
        <w:shd w:val="clear" w:color="auto" w:fill="auto"/>
        <w:tabs>
          <w:tab w:val="left" w:pos="3539"/>
        </w:tabs>
        <w:spacing w:before="0" w:after="113"/>
        <w:ind w:left="3040" w:firstLine="0"/>
      </w:pPr>
      <w:bookmarkStart w:id="13" w:name="bookmark13"/>
      <w:r>
        <w:t xml:space="preserve">Trvání smlouvy, ukončení </w:t>
      </w:r>
      <w:r>
        <w:t>smlouvy</w:t>
      </w:r>
      <w:bookmarkEnd w:id="13"/>
    </w:p>
    <w:p w:rsidR="005C6B99" w:rsidRDefault="00D107B6">
      <w:pPr>
        <w:pStyle w:val="Style2"/>
        <w:numPr>
          <w:ilvl w:val="1"/>
          <w:numId w:val="7"/>
        </w:numPr>
        <w:shd w:val="clear" w:color="auto" w:fill="auto"/>
        <w:tabs>
          <w:tab w:val="left" w:pos="590"/>
        </w:tabs>
        <w:spacing w:after="242" w:line="326" w:lineRule="exact"/>
        <w:ind w:left="640" w:hanging="640"/>
        <w:jc w:val="left"/>
      </w:pPr>
      <w:r>
        <w:t>Tato smlouva se uzavírá na dobu určitou a to do okamžiku nabytí účinnosti smlouvy na dodavatele softwaru pro administraci dotací vybraněho v otevřeněm zadávacím řízení.</w:t>
      </w:r>
    </w:p>
    <w:p w:rsidR="005C6B99" w:rsidRDefault="00D107B6">
      <w:pPr>
        <w:pStyle w:val="Style2"/>
        <w:numPr>
          <w:ilvl w:val="1"/>
          <w:numId w:val="7"/>
        </w:numPr>
        <w:shd w:val="clear" w:color="auto" w:fill="auto"/>
        <w:tabs>
          <w:tab w:val="left" w:pos="590"/>
        </w:tabs>
        <w:spacing w:after="78"/>
        <w:ind w:left="640" w:hanging="640"/>
        <w:jc w:val="left"/>
      </w:pPr>
      <w:r>
        <w:t>Smluvní vztah založený touto Smlouvou může být ukončen:</w:t>
      </w:r>
    </w:p>
    <w:p w:rsidR="005C6B99" w:rsidRDefault="00D107B6">
      <w:pPr>
        <w:pStyle w:val="Style2"/>
        <w:numPr>
          <w:ilvl w:val="0"/>
          <w:numId w:val="7"/>
        </w:numPr>
        <w:shd w:val="clear" w:color="auto" w:fill="auto"/>
        <w:tabs>
          <w:tab w:val="left" w:pos="1062"/>
        </w:tabs>
        <w:spacing w:after="0" w:line="326" w:lineRule="exact"/>
        <w:ind w:left="920" w:hanging="280"/>
        <w:jc w:val="both"/>
      </w:pPr>
      <w:r>
        <w:t xml:space="preserve">písemnou dohodou obou </w:t>
      </w:r>
      <w:r>
        <w:t>smluvních stran,</w:t>
      </w:r>
    </w:p>
    <w:p w:rsidR="005C6B99" w:rsidRDefault="00D107B6">
      <w:pPr>
        <w:pStyle w:val="Style2"/>
        <w:numPr>
          <w:ilvl w:val="0"/>
          <w:numId w:val="7"/>
        </w:numPr>
        <w:shd w:val="clear" w:color="auto" w:fill="auto"/>
        <w:tabs>
          <w:tab w:val="left" w:pos="1062"/>
        </w:tabs>
        <w:spacing w:after="0" w:line="326" w:lineRule="exact"/>
        <w:ind w:left="920" w:hanging="280"/>
        <w:jc w:val="both"/>
      </w:pPr>
      <w:r>
        <w:t>výpovědí kterěkoli ze smluvních stran. Smlouva může být kteroukoliv smluvní stranou vypovězena i bez uvedení důvodu. Výpovědní lhůta Smlouvy činí šest (6) měsíců, pokud se Smluvní strany nedohodnou jinak. Výpověď musí mít písemnou formu. V</w:t>
      </w:r>
      <w:r>
        <w:t xml:space="preserve">ýpovědí těto Smlouvy nejsou dotčeny objednávky, kterě byly akceptovány Poskytovatel před ukončením těto Smlouvy s tím, že odpovídající ustanovení Smlouvy nespecifikovaná v objednávkách, platí pro tyto objednávky až do ukončení jejich účinnosti. Jednotlivě </w:t>
      </w:r>
      <w:r>
        <w:t>objednávky nemohou být žádnou ze smluvních stran vypovězeny, nestanoví-li příslušná objednávka jinak.</w:t>
      </w:r>
    </w:p>
    <w:p w:rsidR="005C6B99" w:rsidRDefault="00D107B6">
      <w:pPr>
        <w:pStyle w:val="Style2"/>
        <w:shd w:val="clear" w:color="auto" w:fill="auto"/>
        <w:spacing w:after="242" w:line="326" w:lineRule="exact"/>
        <w:ind w:left="920" w:hanging="280"/>
        <w:jc w:val="both"/>
      </w:pPr>
      <w:r>
        <w:t>14.odstoupením od Smlouvy jedně ze smluvních stran, porušuje-li druhá smluvní strana podstatným způsobem ujednání těto Smlouvy nebo jedná-li v rozporu s d</w:t>
      </w:r>
      <w:r>
        <w:t>obrými mravy a přes písemně upozornění takověhoto jednání nebo konání nezanechá; smluvní vztah skončí dnem doručení oznámení o odstoupení od Smlouvy druhě smluvní straně.</w:t>
      </w:r>
    </w:p>
    <w:p w:rsidR="005C6B99" w:rsidRDefault="00D107B6">
      <w:pPr>
        <w:pStyle w:val="Style2"/>
        <w:numPr>
          <w:ilvl w:val="0"/>
          <w:numId w:val="8"/>
        </w:numPr>
        <w:shd w:val="clear" w:color="auto" w:fill="auto"/>
        <w:tabs>
          <w:tab w:val="left" w:pos="590"/>
        </w:tabs>
        <w:spacing w:after="160"/>
        <w:ind w:left="640" w:hanging="640"/>
        <w:jc w:val="left"/>
      </w:pPr>
      <w:r>
        <w:t>Pozbytím účinnosti těto Smlouvy není dotčena platnost a účinnost Smlouvy v těchto ust</w:t>
      </w:r>
      <w:r>
        <w:t>anoveních:</w:t>
      </w:r>
    </w:p>
    <w:p w:rsidR="005C6B99" w:rsidRDefault="00D107B6">
      <w:pPr>
        <w:pStyle w:val="Style2"/>
        <w:shd w:val="clear" w:color="auto" w:fill="auto"/>
        <w:spacing w:after="160"/>
        <w:ind w:left="920" w:hanging="280"/>
        <w:jc w:val="both"/>
      </w:pPr>
      <w:r>
        <w:t>15.poskytnutých práv výkonu autorských práv Objednatele k Autorskěmu dílu,</w:t>
      </w:r>
    </w:p>
    <w:p w:rsidR="005C6B99" w:rsidRDefault="00D107B6">
      <w:pPr>
        <w:pStyle w:val="Style2"/>
        <w:shd w:val="clear" w:color="auto" w:fill="auto"/>
        <w:spacing w:after="0"/>
        <w:ind w:left="920" w:hanging="280"/>
        <w:jc w:val="both"/>
        <w:sectPr w:rsidR="005C6B99">
          <w:footerReference w:type="default" r:id="rId8"/>
          <w:headerReference w:type="first" r:id="rId9"/>
          <w:footerReference w:type="first" r:id="rId10"/>
          <w:pgSz w:w="11909" w:h="16838"/>
          <w:pgMar w:top="883" w:right="495" w:bottom="883" w:left="939" w:header="0" w:footer="3" w:gutter="0"/>
          <w:cols w:space="720"/>
          <w:noEndnote/>
          <w:titlePg/>
          <w:docGrid w:linePitch="360"/>
        </w:sectPr>
      </w:pPr>
      <w:r>
        <w:t>16.ochrany důvěrných informací.</w:t>
      </w:r>
    </w:p>
    <w:p w:rsidR="005C6B99" w:rsidRDefault="00D107B6">
      <w:pPr>
        <w:pStyle w:val="Style2"/>
        <w:shd w:val="clear" w:color="auto" w:fill="auto"/>
        <w:spacing w:after="0"/>
        <w:ind w:firstLine="0"/>
      </w:pPr>
      <w:r>
        <w:lastRenderedPageBreak/>
        <w:t>Smi. č. 27/20-51400</w:t>
      </w:r>
    </w:p>
    <w:p w:rsidR="005C6B99" w:rsidRDefault="00D107B6">
      <w:pPr>
        <w:pStyle w:val="Style2"/>
        <w:numPr>
          <w:ilvl w:val="0"/>
          <w:numId w:val="9"/>
        </w:numPr>
        <w:shd w:val="clear" w:color="auto" w:fill="auto"/>
        <w:tabs>
          <w:tab w:val="left" w:pos="1025"/>
        </w:tabs>
        <w:spacing w:after="0" w:line="326" w:lineRule="exact"/>
        <w:ind w:left="920" w:hanging="280"/>
        <w:jc w:val="left"/>
      </w:pPr>
      <w:r>
        <w:t>náhrady škody podle ustanovení této Smlouvy za předpokladu, že nárok na úhradu náhrady škody vznikl před pozbytím účinnosti této Smlouvy,</w:t>
      </w:r>
    </w:p>
    <w:p w:rsidR="005C6B99" w:rsidRDefault="00D107B6">
      <w:pPr>
        <w:pStyle w:val="Style2"/>
        <w:numPr>
          <w:ilvl w:val="0"/>
          <w:numId w:val="9"/>
        </w:numPr>
        <w:shd w:val="clear" w:color="auto" w:fill="auto"/>
        <w:tabs>
          <w:tab w:val="left" w:pos="1025"/>
        </w:tabs>
        <w:spacing w:after="0" w:line="326" w:lineRule="exact"/>
        <w:ind w:left="920" w:hanging="280"/>
        <w:jc w:val="left"/>
      </w:pPr>
      <w:r>
        <w:t>všech dalších ustanovení této Smlouvy, která vzhledem ke své povaze mají trvat i po ukončení účinn</w:t>
      </w:r>
      <w:r>
        <w:t>osti Smlouvy.</w:t>
      </w:r>
    </w:p>
    <w:p w:rsidR="005C6B99" w:rsidRDefault="00D107B6">
      <w:pPr>
        <w:pStyle w:val="Style2"/>
        <w:numPr>
          <w:ilvl w:val="0"/>
          <w:numId w:val="8"/>
        </w:numPr>
        <w:shd w:val="clear" w:color="auto" w:fill="auto"/>
        <w:tabs>
          <w:tab w:val="left" w:pos="555"/>
        </w:tabs>
        <w:spacing w:after="160" w:line="326" w:lineRule="exact"/>
        <w:ind w:left="640" w:hanging="640"/>
        <w:jc w:val="both"/>
      </w:pPr>
      <w:r>
        <w:t>V případě, zeje smluvní strana v prodlení s plněním svých povinností podle závazné objednávky po dobu delší než 20 pracovních dnů, druhá smluvní strana ji písemně na toto prodlení upozorní. Pokud ve lhůtě 20 pracovních dnů od takové písemné z</w:t>
      </w:r>
      <w:r>
        <w:t>právy smluvní strana přesto nezajistí nápravu, je druhá smluvní strana oprávněna od objednávky odstoupit.</w:t>
      </w:r>
    </w:p>
    <w:p w:rsidR="005C6B99" w:rsidRDefault="00D107B6">
      <w:pPr>
        <w:pStyle w:val="Style2"/>
        <w:numPr>
          <w:ilvl w:val="0"/>
          <w:numId w:val="8"/>
        </w:numPr>
        <w:shd w:val="clear" w:color="auto" w:fill="auto"/>
        <w:tabs>
          <w:tab w:val="left" w:pos="555"/>
        </w:tabs>
        <w:spacing w:after="160" w:line="326" w:lineRule="exact"/>
        <w:ind w:left="640" w:hanging="640"/>
        <w:jc w:val="both"/>
      </w:pPr>
      <w:r>
        <w:t xml:space="preserve">Odstoupení od objednávky je možné také v případě, kdy jedna ze smluvních stran jiným podstatným způsobem porušuje ujednání této Smlouvy či objednávky </w:t>
      </w:r>
      <w:r>
        <w:t>nebo jedná-li v rozporu s dobrými mravy a přes písemné upozornění takovéhoto jednání nebo konání nezanechá. Odstoupení v obou případech dle čl. 11.4 a 11.5 této Smlouvy je účinné dnem doručení oznámení o odstoupení od Smlouvy druhé smluvní straně.</w:t>
      </w:r>
    </w:p>
    <w:p w:rsidR="005C6B99" w:rsidRDefault="00D107B6">
      <w:pPr>
        <w:pStyle w:val="Style2"/>
        <w:numPr>
          <w:ilvl w:val="0"/>
          <w:numId w:val="8"/>
        </w:numPr>
        <w:shd w:val="clear" w:color="auto" w:fill="auto"/>
        <w:tabs>
          <w:tab w:val="left" w:pos="555"/>
        </w:tabs>
        <w:spacing w:after="307" w:line="326" w:lineRule="exact"/>
        <w:ind w:left="640" w:hanging="640"/>
        <w:jc w:val="both"/>
      </w:pPr>
      <w:r>
        <w:t xml:space="preserve">Smluvní </w:t>
      </w:r>
      <w:r>
        <w:t xml:space="preserve">strany si výslovně sjednávají, že při jakémkoliv ukončení Smlouvy či objednávky si nebudou vracet vzájemně poskytnutá plnění. Objednatel je povinen uhradit Poskytovateli sjednanou cenu za veškeré Služby poskytnuté do dne účinnosti ukončení této Smlouvy či </w:t>
      </w:r>
      <w:r>
        <w:t>objednávky.</w:t>
      </w:r>
    </w:p>
    <w:p w:rsidR="005C6B99" w:rsidRDefault="00D107B6">
      <w:pPr>
        <w:pStyle w:val="Style21"/>
        <w:keepNext/>
        <w:keepLines/>
        <w:numPr>
          <w:ilvl w:val="0"/>
          <w:numId w:val="6"/>
        </w:numPr>
        <w:shd w:val="clear" w:color="auto" w:fill="auto"/>
        <w:tabs>
          <w:tab w:val="left" w:pos="4222"/>
        </w:tabs>
        <w:spacing w:before="0" w:after="113"/>
        <w:ind w:left="3760" w:firstLine="0"/>
      </w:pPr>
      <w:bookmarkStart w:id="14" w:name="bookmark14"/>
      <w:r>
        <w:t>Závěrečná ustanovení</w:t>
      </w:r>
      <w:bookmarkEnd w:id="14"/>
    </w:p>
    <w:p w:rsidR="005C6B99" w:rsidRDefault="00D107B6">
      <w:pPr>
        <w:pStyle w:val="Style2"/>
        <w:numPr>
          <w:ilvl w:val="1"/>
          <w:numId w:val="6"/>
        </w:numPr>
        <w:shd w:val="clear" w:color="auto" w:fill="auto"/>
        <w:tabs>
          <w:tab w:val="left" w:pos="555"/>
        </w:tabs>
        <w:spacing w:after="160" w:line="326" w:lineRule="exact"/>
        <w:ind w:left="640" w:hanging="640"/>
        <w:jc w:val="both"/>
      </w:pPr>
      <w:r>
        <w:t>Tato Smlouva nabývá platnosti dnem podpisu oběma smluvními stranami a účinnosti dnem zveřejnění v registru smluv. Tato Smlouva je vyhotovena ve dvou stejnopisech, z nichž každá ze smluvních stran obdrží po jednom vyhotovení</w:t>
      </w:r>
      <w:r>
        <w:t>.</w:t>
      </w:r>
    </w:p>
    <w:p w:rsidR="005C6B99" w:rsidRDefault="00D107B6">
      <w:pPr>
        <w:pStyle w:val="Style2"/>
        <w:numPr>
          <w:ilvl w:val="1"/>
          <w:numId w:val="6"/>
        </w:numPr>
        <w:shd w:val="clear" w:color="auto" w:fill="auto"/>
        <w:tabs>
          <w:tab w:val="left" w:pos="555"/>
        </w:tabs>
        <w:spacing w:after="160" w:line="326" w:lineRule="exact"/>
        <w:ind w:left="640" w:hanging="640"/>
        <w:jc w:val="both"/>
      </w:pPr>
      <w:r>
        <w:t xml:space="preserve">Smluvní strany souhlasí s uveřejněním plného znění této Smlouvy včetně jejích příloh v registru smluv podle zákona č. 340/2015 Sb., o zvláštních podmínkách účinnosti některých smluv, uveřejňování těchto smluv a o registru smluv (zákon o registru smluv), </w:t>
      </w:r>
      <w:r>
        <w:t>a rovněž na profilu Objednatele, případně i na dalších místech, kde tak stanoví právní předpis. Uveřejnění Smlouvy prostřednictvím registru smluv zajistí Objednatel.</w:t>
      </w:r>
    </w:p>
    <w:p w:rsidR="005C6B99" w:rsidRDefault="00D107B6">
      <w:pPr>
        <w:pStyle w:val="Style2"/>
        <w:numPr>
          <w:ilvl w:val="1"/>
          <w:numId w:val="6"/>
        </w:numPr>
        <w:shd w:val="clear" w:color="auto" w:fill="auto"/>
        <w:tabs>
          <w:tab w:val="left" w:pos="555"/>
        </w:tabs>
        <w:spacing w:after="160" w:line="326" w:lineRule="exact"/>
        <w:ind w:left="640" w:hanging="640"/>
        <w:jc w:val="both"/>
      </w:pPr>
      <w:r>
        <w:t>Poskytovatel bere na vědomí, že je na základě § 2 písm. e) zákona č. 320/2001 Sb., o finan</w:t>
      </w:r>
      <w:r>
        <w:t>ční kontrole v platném znění, osobou povinnou spolupůsobit při výkonu finanční kontroly.</w:t>
      </w:r>
    </w:p>
    <w:p w:rsidR="005C6B99" w:rsidRDefault="00D107B6">
      <w:pPr>
        <w:pStyle w:val="Style2"/>
        <w:numPr>
          <w:ilvl w:val="1"/>
          <w:numId w:val="6"/>
        </w:numPr>
        <w:shd w:val="clear" w:color="auto" w:fill="auto"/>
        <w:tabs>
          <w:tab w:val="left" w:pos="555"/>
        </w:tabs>
        <w:spacing w:after="160" w:line="326" w:lineRule="exact"/>
        <w:ind w:left="640" w:hanging="640"/>
        <w:jc w:val="both"/>
      </w:pPr>
      <w:r>
        <w:t>Tuto Smlouvu lze změnit nebo doplňovat pouze na základě dohody obou smluvních stran, která bude mítformu písemného dodatku, podepsaného oprávněnými zástupci obou smluv</w:t>
      </w:r>
      <w:r>
        <w:t>ních stran.</w:t>
      </w:r>
    </w:p>
    <w:p w:rsidR="005C6B99" w:rsidRDefault="00D107B6">
      <w:pPr>
        <w:pStyle w:val="Style2"/>
        <w:numPr>
          <w:ilvl w:val="1"/>
          <w:numId w:val="6"/>
        </w:numPr>
        <w:shd w:val="clear" w:color="auto" w:fill="auto"/>
        <w:tabs>
          <w:tab w:val="left" w:pos="555"/>
        </w:tabs>
        <w:spacing w:after="242" w:line="326" w:lineRule="exact"/>
        <w:ind w:left="640" w:hanging="640"/>
        <w:jc w:val="both"/>
      </w:pPr>
      <w:r>
        <w:t>Tato Smlouva představuje úplnou dohodu smluvních stran. Změna identifikačních údajů společností zapsaných do obchodního rejstříku (např. sídla, názvu společnosti), jakož i číslo účtu, změny útvaru odpovědného za uzavření a plnění Smlouvy nebo z</w:t>
      </w:r>
      <w:r>
        <w:t>měna kontaktních osob se nepovažují za změny vyžadující uzavření dodatku k této Smlouvě. Smluvní strana je povinna změny těchto údajů - v závislosti na okolnostech případu - oznámit druhé smluvní straně bez zbytečného odkladu písemně, nejpozději však 10 dn</w:t>
      </w:r>
      <w:r>
        <w:t>ů před přijetím změny, nebo do 10 dnů po vzniku účinnosti změny (registrace).</w:t>
      </w:r>
    </w:p>
    <w:p w:rsidR="005C6B99" w:rsidRDefault="00D107B6">
      <w:pPr>
        <w:pStyle w:val="Style2"/>
        <w:numPr>
          <w:ilvl w:val="1"/>
          <w:numId w:val="6"/>
        </w:numPr>
        <w:shd w:val="clear" w:color="auto" w:fill="auto"/>
        <w:tabs>
          <w:tab w:val="left" w:pos="555"/>
        </w:tabs>
        <w:spacing w:after="178"/>
        <w:ind w:left="640" w:hanging="640"/>
        <w:jc w:val="both"/>
      </w:pPr>
      <w:r>
        <w:t>Právní vztahy touto Smlouvou výslovně neupravené se řídí českým právním řádem.</w:t>
      </w:r>
    </w:p>
    <w:p w:rsidR="005C6B99" w:rsidRDefault="00D107B6">
      <w:pPr>
        <w:pStyle w:val="Style2"/>
        <w:numPr>
          <w:ilvl w:val="1"/>
          <w:numId w:val="6"/>
        </w:numPr>
        <w:shd w:val="clear" w:color="auto" w:fill="auto"/>
        <w:tabs>
          <w:tab w:val="left" w:pos="555"/>
        </w:tabs>
        <w:spacing w:after="160" w:line="326" w:lineRule="exact"/>
        <w:ind w:left="640" w:hanging="640"/>
        <w:jc w:val="both"/>
      </w:pPr>
      <w:r>
        <w:t>Smluvní strany se zavazují vynaložit veškeré úsilí, aby veškeré spory vzniklé z této Smlouvy nebo v</w:t>
      </w:r>
      <w:r>
        <w:t xml:space="preserve"> souvislosti s ní byly vyřešeny smírně. Pokud se takový spor i přes úsilí vynaložené smluvními stranami nepodaří vyřešit do 60 dnů smírnou cestou, budou takové spory rozhodovány obecnými soudy ČR.</w:t>
      </w:r>
    </w:p>
    <w:p w:rsidR="005C6B99" w:rsidRDefault="00D107B6">
      <w:pPr>
        <w:pStyle w:val="Style2"/>
        <w:numPr>
          <w:ilvl w:val="1"/>
          <w:numId w:val="6"/>
        </w:numPr>
        <w:shd w:val="clear" w:color="auto" w:fill="auto"/>
        <w:tabs>
          <w:tab w:val="left" w:pos="555"/>
        </w:tabs>
        <w:spacing w:after="0" w:line="326" w:lineRule="exact"/>
        <w:ind w:left="640" w:hanging="640"/>
        <w:jc w:val="both"/>
        <w:sectPr w:rsidR="005C6B99">
          <w:pgSz w:w="11909" w:h="16838"/>
          <w:pgMar w:top="556" w:right="489" w:bottom="1574" w:left="937" w:header="0" w:footer="3" w:gutter="0"/>
          <w:cols w:space="720"/>
          <w:noEndnote/>
          <w:docGrid w:linePitch="360"/>
        </w:sectPr>
      </w:pPr>
      <w:r>
        <w:t xml:space="preserve">Smluvní strany prohlašují, že si </w:t>
      </w:r>
      <w:r>
        <w:t xml:space="preserve">tuto Smlouvu před jejím podpisem přečetly, že byla uzavřena po vzájemném </w:t>
      </w:r>
      <w:r>
        <w:lastRenderedPageBreak/>
        <w:t>projednání podle jejich pravé a svobodné vůle, že nebyla uzavřena v tísni nebo za nápadně nevýhodných</w:t>
      </w:r>
    </w:p>
    <w:p w:rsidR="005C6B99" w:rsidRDefault="00D107B6">
      <w:pPr>
        <w:pStyle w:val="Style2"/>
        <w:shd w:val="clear" w:color="auto" w:fill="auto"/>
        <w:spacing w:after="0"/>
        <w:ind w:firstLine="0"/>
      </w:pPr>
      <w:r>
        <w:lastRenderedPageBreak/>
        <w:t>Sml. č. 27/20-51400</w:t>
      </w:r>
    </w:p>
    <w:p w:rsidR="005C6B99" w:rsidRDefault="00D107B6">
      <w:pPr>
        <w:pStyle w:val="Style2"/>
        <w:shd w:val="clear" w:color="auto" w:fill="auto"/>
        <w:spacing w:after="226" w:line="331" w:lineRule="exact"/>
        <w:ind w:left="640" w:firstLine="0"/>
        <w:jc w:val="both"/>
      </w:pPr>
      <w:r>
        <w:t>podmínek, což stvrzují svými podpisy. Smluvní strany dále pro</w:t>
      </w:r>
      <w:r>
        <w:t>hlašují, že Smlouva je podepisována osobami oprávněnými jednat za smluvní strany.</w:t>
      </w:r>
    </w:p>
    <w:p w:rsidR="005C6B99" w:rsidRDefault="00D107B6">
      <w:pPr>
        <w:pStyle w:val="Style2"/>
        <w:numPr>
          <w:ilvl w:val="1"/>
          <w:numId w:val="6"/>
        </w:numPr>
        <w:shd w:val="clear" w:color="auto" w:fill="auto"/>
        <w:tabs>
          <w:tab w:val="left" w:pos="613"/>
        </w:tabs>
        <w:spacing w:after="0"/>
        <w:ind w:firstLine="0"/>
        <w:jc w:val="left"/>
        <w:sectPr w:rsidR="005C6B99">
          <w:headerReference w:type="default" r:id="rId11"/>
          <w:footerReference w:type="default" r:id="rId12"/>
          <w:headerReference w:type="first" r:id="rId13"/>
          <w:footerReference w:type="first" r:id="rId14"/>
          <w:pgSz w:w="11909" w:h="16838"/>
          <w:pgMar w:top="556" w:right="489" w:bottom="1574" w:left="937" w:header="0" w:footer="3" w:gutter="0"/>
          <w:cols w:space="720"/>
          <w:noEndnote/>
          <w:titlePg/>
          <w:docGrid w:linePitch="360"/>
        </w:sectPr>
      </w:pPr>
      <w:r>
        <w:rPr>
          <w:noProof/>
        </w:rPr>
        <mc:AlternateContent>
          <mc:Choice Requires="wps">
            <w:drawing>
              <wp:anchor distT="0" distB="696595" distL="63500" distR="5102225" simplePos="0" relativeHeight="377487104" behindDoc="1" locked="0" layoutInCell="1" allowOverlap="1">
                <wp:simplePos x="0" y="0"/>
                <wp:positionH relativeFrom="margin">
                  <wp:posOffset>64135</wp:posOffset>
                </wp:positionH>
                <wp:positionV relativeFrom="paragraph">
                  <wp:posOffset>1206500</wp:posOffset>
                </wp:positionV>
                <wp:extent cx="1487170" cy="142240"/>
                <wp:effectExtent l="1905" t="0" r="0" b="1905"/>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
                              <w:shd w:val="clear" w:color="auto" w:fill="auto"/>
                              <w:spacing w:after="0"/>
                              <w:ind w:firstLine="0"/>
                              <w:jc w:val="left"/>
                            </w:pPr>
                            <w:r>
                              <w:rPr>
                                <w:rStyle w:val="CharStyle26Exact"/>
                              </w:rPr>
                              <w:t>V Praze dne 11. 12.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5pt;margin-top:95pt;width:117.1pt;height:11.2pt;z-index:-125829376;visibility:visible;mso-wrap-style:square;mso-width-percent:0;mso-height-percent:0;mso-wrap-distance-left:5pt;mso-wrap-distance-top:0;mso-wrap-distance-right:401.75pt;mso-wrap-distance-bottom:5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cDrAIAAKs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" filled="f" stroked="f">
                <v:textbox style="mso-fit-shape-to-text:t" inset="0,0,0,0">
                  <w:txbxContent>
                    <w:p w:rsidR="005C6B99" w:rsidRDefault="00D107B6">
                      <w:pPr>
                        <w:pStyle w:val="Style2"/>
                        <w:shd w:val="clear" w:color="auto" w:fill="auto"/>
                        <w:spacing w:after="0"/>
                        <w:ind w:firstLine="0"/>
                        <w:jc w:val="left"/>
                      </w:pPr>
                      <w:r>
                        <w:rPr>
                          <w:rStyle w:val="CharStyle26Exact"/>
                        </w:rPr>
                        <w:t>V Praze dne 11. 12. 2020</w:t>
                      </w:r>
                    </w:p>
                  </w:txbxContent>
                </v:textbox>
                <w10:wrap type="topAndBottom" anchorx="margin"/>
              </v:shape>
            </w:pict>
          </mc:Fallback>
        </mc:AlternateContent>
      </w:r>
      <w:r>
        <w:rPr>
          <w:noProof/>
        </w:rPr>
        <mc:AlternateContent>
          <mc:Choice Requires="wps">
            <w:drawing>
              <wp:anchor distT="0" distB="696595" distL="3115310" distR="2115185" simplePos="0" relativeHeight="377487105" behindDoc="1" locked="0" layoutInCell="1" allowOverlap="1">
                <wp:simplePos x="0" y="0"/>
                <wp:positionH relativeFrom="margin">
                  <wp:posOffset>3117850</wp:posOffset>
                </wp:positionH>
                <wp:positionV relativeFrom="paragraph">
                  <wp:posOffset>1206500</wp:posOffset>
                </wp:positionV>
                <wp:extent cx="1420495" cy="142240"/>
                <wp:effectExtent l="0" t="0" r="635" b="1905"/>
                <wp:wrapTopAndBottom/>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
                              <w:shd w:val="clear" w:color="auto" w:fill="auto"/>
                              <w:spacing w:after="0"/>
                              <w:ind w:firstLine="0"/>
                              <w:jc w:val="left"/>
                            </w:pPr>
                            <w:r>
                              <w:rPr>
                                <w:rStyle w:val="CharStyle26Exact"/>
                              </w:rPr>
                              <w:t xml:space="preserve">V </w:t>
                            </w:r>
                            <w:r>
                              <w:rPr>
                                <w:rStyle w:val="CharStyle26Exact"/>
                              </w:rPr>
                              <w:t>Praze dne 3. 12.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45.5pt;margin-top:95pt;width:111.85pt;height:11.2pt;z-index:-125829375;visibility:visible;mso-wrap-style:square;mso-width-percent:0;mso-height-percent:0;mso-wrap-distance-left:245.3pt;mso-wrap-distance-top:0;mso-wrap-distance-right:166.55pt;mso-wrap-distance-bottom:5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" filled="f" stroked="f">
                <v:textbox style="mso-fit-shape-to-text:t" inset="0,0,0,0">
                  <w:txbxContent>
                    <w:p w:rsidR="005C6B99" w:rsidRDefault="00D107B6">
                      <w:pPr>
                        <w:pStyle w:val="Style2"/>
                        <w:shd w:val="clear" w:color="auto" w:fill="auto"/>
                        <w:spacing w:after="0"/>
                        <w:ind w:firstLine="0"/>
                        <w:jc w:val="left"/>
                      </w:pPr>
                      <w:r>
                        <w:rPr>
                          <w:rStyle w:val="CharStyle26Exact"/>
                        </w:rPr>
                        <w:t xml:space="preserve">V </w:t>
                      </w:r>
                      <w:r>
                        <w:rPr>
                          <w:rStyle w:val="CharStyle26Exact"/>
                        </w:rPr>
                        <w:t>Praze dne 3. 12. 2020</w:t>
                      </w:r>
                    </w:p>
                  </w:txbxContent>
                </v:textbox>
                <w10:wrap type="topAndBottom" anchorx="margin"/>
              </v:shape>
            </w:pict>
          </mc:Fallback>
        </mc:AlternateContent>
      </w:r>
      <w:r>
        <w:rPr>
          <w:noProof/>
        </w:rPr>
        <mc:AlternateContent>
          <mc:Choice Requires="wps">
            <w:drawing>
              <wp:anchor distT="0" distB="1324610" distL="63500" distR="2103120" simplePos="0" relativeHeight="377487106" behindDoc="1" locked="0" layoutInCell="1" allowOverlap="1">
                <wp:simplePos x="0" y="0"/>
                <wp:positionH relativeFrom="margin">
                  <wp:posOffset>64135</wp:posOffset>
                </wp:positionH>
                <wp:positionV relativeFrom="paragraph">
                  <wp:posOffset>2053590</wp:posOffset>
                </wp:positionV>
                <wp:extent cx="951230" cy="142240"/>
                <wp:effectExtent l="1905" t="0" r="0" b="2540"/>
                <wp:wrapTopAndBottom/>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
                              <w:shd w:val="clear" w:color="auto" w:fill="auto"/>
                              <w:spacing w:after="0"/>
                              <w:ind w:firstLine="0"/>
                              <w:jc w:val="left"/>
                            </w:pPr>
                            <w:r>
                              <w:rPr>
                                <w:rStyle w:val="CharStyle26Exact"/>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05pt;margin-top:161.7pt;width:74.9pt;height:11.2pt;z-index:-125829374;visibility:visible;mso-wrap-style:square;mso-width-percent:0;mso-height-percent:0;mso-wrap-distance-left:5pt;mso-wrap-distance-top:0;mso-wrap-distance-right:165.6pt;mso-wrap-distance-bottom:10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HsAIAALA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" filled="f" stroked="f">
                <v:textbox style="mso-fit-shape-to-text:t" inset="0,0,0,0">
                  <w:txbxContent>
                    <w:p w:rsidR="005C6B99" w:rsidRDefault="00D107B6">
                      <w:pPr>
                        <w:pStyle w:val="Style2"/>
                        <w:shd w:val="clear" w:color="auto" w:fill="auto"/>
                        <w:spacing w:after="0"/>
                        <w:ind w:firstLine="0"/>
                        <w:jc w:val="left"/>
                      </w:pPr>
                      <w:r>
                        <w:rPr>
                          <w:rStyle w:val="CharStyle26Exact"/>
                        </w:rPr>
                        <w:t>Za Objednatele</w:t>
                      </w:r>
                    </w:p>
                  </w:txbxContent>
                </v:textbox>
                <w10:wrap type="topAndBottom" anchorx="margin"/>
              </v:shape>
            </w:pict>
          </mc:Fallback>
        </mc:AlternateContent>
      </w:r>
      <w:r>
        <w:rPr>
          <w:noProof/>
        </w:rPr>
        <mc:AlternateContent>
          <mc:Choice Requires="wps">
            <w:drawing>
              <wp:anchor distT="0" distB="1329055" distL="387350" distR="2487295" simplePos="0" relativeHeight="377487107" behindDoc="1" locked="0" layoutInCell="1" allowOverlap="1">
                <wp:simplePos x="0" y="0"/>
                <wp:positionH relativeFrom="margin">
                  <wp:posOffset>3117850</wp:posOffset>
                </wp:positionH>
                <wp:positionV relativeFrom="paragraph">
                  <wp:posOffset>2062480</wp:posOffset>
                </wp:positionV>
                <wp:extent cx="1048385" cy="142240"/>
                <wp:effectExtent l="0" t="0" r="1270" b="3175"/>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
                              <w:shd w:val="clear" w:color="auto" w:fill="auto"/>
                              <w:spacing w:after="0"/>
                              <w:ind w:firstLine="0"/>
                              <w:jc w:val="left"/>
                            </w:pPr>
                            <w:r>
                              <w:rPr>
                                <w:rStyle w:val="CharStyle26Exact"/>
                              </w:rPr>
                              <w:t>Za Poskytovatele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45.5pt;margin-top:162.4pt;width:82.55pt;height:11.2pt;z-index:-125829373;visibility:visible;mso-wrap-style:square;mso-width-percent:0;mso-height-percent:0;mso-wrap-distance-left:30.5pt;mso-wrap-distance-top:0;mso-wrap-distance-right:195.85pt;mso-wrap-distance-bottom:10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" filled="f" stroked="f">
                <v:textbox style="mso-fit-shape-to-text:t" inset="0,0,0,0">
                  <w:txbxContent>
                    <w:p w:rsidR="005C6B99" w:rsidRDefault="00D107B6">
                      <w:pPr>
                        <w:pStyle w:val="Style2"/>
                        <w:shd w:val="clear" w:color="auto" w:fill="auto"/>
                        <w:spacing w:after="0"/>
                        <w:ind w:firstLine="0"/>
                        <w:jc w:val="left"/>
                      </w:pPr>
                      <w:r>
                        <w:rPr>
                          <w:rStyle w:val="CharStyle26Exact"/>
                        </w:rPr>
                        <w:t>Za Poskytovatele</w:t>
                      </w:r>
                    </w:p>
                  </w:txbxContent>
                </v:textbox>
                <w10:wrap type="topAndBottom" anchorx="margin"/>
              </v:shape>
            </w:pict>
          </mc:Fallback>
        </mc:AlternateContent>
      </w:r>
      <w:r>
        <w:rPr>
          <w:noProof/>
        </w:rPr>
        <mc:AlternateContent>
          <mc:Choice Requires="wps">
            <w:drawing>
              <wp:anchor distT="0" distB="249555" distL="67310" distR="981710" simplePos="0" relativeHeight="377487108" behindDoc="1" locked="0" layoutInCell="1" allowOverlap="1">
                <wp:simplePos x="0" y="0"/>
                <wp:positionH relativeFrom="margin">
                  <wp:posOffset>69850</wp:posOffset>
                </wp:positionH>
                <wp:positionV relativeFrom="paragraph">
                  <wp:posOffset>3547110</wp:posOffset>
                </wp:positionV>
                <wp:extent cx="2078990" cy="142240"/>
                <wp:effectExtent l="0" t="0" r="0" b="4445"/>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5C6B99">
                            <w:pPr>
                              <w:pStyle w:val="Style2"/>
                              <w:shd w:val="clear" w:color="auto" w:fill="auto"/>
                              <w:spacing w:after="0"/>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5pt;margin-top:279.3pt;width:163.7pt;height:11.2pt;z-index:-125829372;visibility:visible;mso-wrap-style:square;mso-width-percent:0;mso-height-percent:0;mso-wrap-distance-left:5.3pt;mso-wrap-distance-top:0;mso-wrap-distance-right:77.3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eUs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" filled="f" stroked="f">
                <v:textbox style="mso-fit-shape-to-text:t" inset="0,0,0,0">
                  <w:txbxContent>
                    <w:p w:rsidR="005C6B99" w:rsidRDefault="005C6B99">
                      <w:pPr>
                        <w:pStyle w:val="Style2"/>
                        <w:shd w:val="clear" w:color="auto" w:fill="auto"/>
                        <w:spacing w:after="0"/>
                        <w:ind w:firstLine="0"/>
                        <w:jc w:val="left"/>
                      </w:pPr>
                    </w:p>
                  </w:txbxContent>
                </v:textbox>
                <w10:wrap type="topAndBottom" anchorx="margin"/>
              </v:shape>
            </w:pict>
          </mc:Fallback>
        </mc:AlternateContent>
      </w:r>
      <w:r>
        <w:rPr>
          <w:noProof/>
        </w:rPr>
        <mc:AlternateContent>
          <mc:Choice Requires="wps">
            <w:drawing>
              <wp:anchor distT="0" distB="249555" distL="63500" distR="63500" simplePos="0" relativeHeight="377487109" behindDoc="1" locked="0" layoutInCell="1" allowOverlap="1">
                <wp:simplePos x="0" y="0"/>
                <wp:positionH relativeFrom="margin">
                  <wp:posOffset>3130550</wp:posOffset>
                </wp:positionH>
                <wp:positionV relativeFrom="paragraph">
                  <wp:posOffset>3547110</wp:posOffset>
                </wp:positionV>
                <wp:extent cx="963295" cy="142240"/>
                <wp:effectExtent l="1270" t="0" r="0" b="4445"/>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5C6B99">
                            <w:pPr>
                              <w:pStyle w:val="Style2"/>
                              <w:shd w:val="clear" w:color="auto" w:fill="auto"/>
                              <w:spacing w:after="0"/>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46.5pt;margin-top:279.3pt;width:75.85pt;height:11.2pt;z-index:-125829371;visibility:visible;mso-wrap-style:square;mso-width-percent:0;mso-height-percent:0;mso-wrap-distance-left:5pt;mso-wrap-distance-top:0;mso-wrap-distance-right: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SysA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" filled="f" stroked="f">
                <v:textbox style="mso-fit-shape-to-text:t" inset="0,0,0,0">
                  <w:txbxContent>
                    <w:p w:rsidR="005C6B99" w:rsidRDefault="005C6B99">
                      <w:pPr>
                        <w:pStyle w:val="Style2"/>
                        <w:shd w:val="clear" w:color="auto" w:fill="auto"/>
                        <w:spacing w:after="0"/>
                        <w:ind w:firstLine="0"/>
                        <w:jc w:val="left"/>
                      </w:pPr>
                    </w:p>
                  </w:txbxContent>
                </v:textbox>
                <w10:wrap type="topAndBottom" anchorx="margin"/>
              </v:shape>
            </w:pict>
          </mc:Fallback>
        </mc:AlternateContent>
      </w:r>
      <w:r>
        <w:t>Přílohou č. 1 této Smlouvy je specifikace GDPR a kybernetické bezpečnosti.</w:t>
      </w:r>
      <w:bookmarkStart w:id="15" w:name="_GoBack"/>
      <w:bookmarkEnd w:id="15"/>
    </w:p>
    <w:p w:rsidR="005C6B99" w:rsidRDefault="00D107B6">
      <w:pPr>
        <w:pStyle w:val="Style21"/>
        <w:keepNext/>
        <w:keepLines/>
        <w:shd w:val="clear" w:color="auto" w:fill="auto"/>
        <w:spacing w:before="0" w:after="421"/>
        <w:ind w:left="80" w:firstLine="0"/>
        <w:jc w:val="center"/>
      </w:pPr>
      <w:bookmarkStart w:id="16" w:name="bookmark15"/>
      <w:r>
        <w:lastRenderedPageBreak/>
        <w:t>Příloha č. 1 - GDPR a kybernetická bezpečnost</w:t>
      </w:r>
      <w:bookmarkEnd w:id="16"/>
    </w:p>
    <w:p w:rsidR="005C6B99" w:rsidRDefault="00D107B6">
      <w:pPr>
        <w:pStyle w:val="Style33"/>
        <w:keepNext/>
        <w:keepLines/>
        <w:shd w:val="clear" w:color="auto" w:fill="auto"/>
        <w:spacing w:before="0"/>
      </w:pPr>
      <w:bookmarkStart w:id="17" w:name="bookmark16"/>
      <w:r>
        <w:t xml:space="preserve">Část 1 - </w:t>
      </w:r>
      <w:r>
        <w:t>Požadavky na GDPR</w:t>
      </w:r>
      <w:bookmarkEnd w:id="17"/>
    </w:p>
    <w:p w:rsidR="005C6B99" w:rsidRDefault="00D107B6">
      <w:pPr>
        <w:pStyle w:val="Style21"/>
        <w:keepNext/>
        <w:keepLines/>
        <w:shd w:val="clear" w:color="auto" w:fill="auto"/>
        <w:spacing w:before="0" w:after="468" w:line="566" w:lineRule="exact"/>
        <w:ind w:firstLine="0"/>
      </w:pPr>
      <w:bookmarkStart w:id="18" w:name="bookmark17"/>
      <w:r>
        <w:t>Definice pojmů</w:t>
      </w:r>
      <w:bookmarkEnd w:id="18"/>
    </w:p>
    <w:p w:rsidR="005C6B99" w:rsidRDefault="00D107B6">
      <w:pPr>
        <w:pStyle w:val="Style2"/>
        <w:shd w:val="clear" w:color="auto" w:fill="auto"/>
        <w:spacing w:after="247" w:line="307" w:lineRule="exact"/>
        <w:ind w:firstLine="0"/>
        <w:jc w:val="left"/>
      </w:pPr>
      <w:r>
        <w:rPr>
          <w:noProof/>
        </w:rPr>
        <mc:AlternateContent>
          <mc:Choice Requires="wps">
            <w:drawing>
              <wp:anchor distT="0" distB="2979420" distL="63500" distR="786130" simplePos="0" relativeHeight="377487110" behindDoc="1" locked="0" layoutInCell="1" allowOverlap="1">
                <wp:simplePos x="0" y="0"/>
                <wp:positionH relativeFrom="margin">
                  <wp:posOffset>292735</wp:posOffset>
                </wp:positionH>
                <wp:positionV relativeFrom="paragraph">
                  <wp:posOffset>-22225</wp:posOffset>
                </wp:positionV>
                <wp:extent cx="859790" cy="1453515"/>
                <wp:effectExtent l="0" t="0" r="635" b="0"/>
                <wp:wrapSquare wrapText="right"/>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45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7"/>
                              <w:shd w:val="clear" w:color="auto" w:fill="auto"/>
                              <w:spacing w:after="667"/>
                            </w:pPr>
                            <w:r>
                              <w:t>GDPR</w:t>
                            </w:r>
                          </w:p>
                          <w:p w:rsidR="005C6B99" w:rsidRDefault="00D107B6">
                            <w:pPr>
                              <w:pStyle w:val="Style27"/>
                              <w:shd w:val="clear" w:color="auto" w:fill="auto"/>
                              <w:spacing w:after="0" w:line="466" w:lineRule="exact"/>
                            </w:pPr>
                            <w:r>
                              <w:t>Správce Zpracovatel Osobní údaje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3.05pt;margin-top:-1.75pt;width:67.7pt;height:114.45pt;z-index:-125829370;visibility:visible;mso-wrap-style:square;mso-width-percent:0;mso-height-percent:0;mso-wrap-distance-left:5pt;mso-wrap-distance-top:0;mso-wrap-distance-right:61.9pt;mso-wrap-distance-bottom:23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yEsQIAALE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" filled="f" stroked="f">
                <v:textbox style="mso-fit-shape-to-text:t" inset="0,0,0,0">
                  <w:txbxContent>
                    <w:p w:rsidR="005C6B99" w:rsidRDefault="00D107B6">
                      <w:pPr>
                        <w:pStyle w:val="Style27"/>
                        <w:shd w:val="clear" w:color="auto" w:fill="auto"/>
                        <w:spacing w:after="667"/>
                      </w:pPr>
                      <w:r>
                        <w:t>GDPR</w:t>
                      </w:r>
                    </w:p>
                    <w:p w:rsidR="005C6B99" w:rsidRDefault="00D107B6">
                      <w:pPr>
                        <w:pStyle w:val="Style27"/>
                        <w:shd w:val="clear" w:color="auto" w:fill="auto"/>
                        <w:spacing w:after="0" w:line="466" w:lineRule="exact"/>
                      </w:pPr>
                      <w:r>
                        <w:t>Správce Zpracovatel Osobní údaje</w:t>
                      </w:r>
                    </w:p>
                  </w:txbxContent>
                </v:textbox>
                <w10:wrap type="square" side="right" anchorx="margin"/>
              </v:shape>
            </w:pict>
          </mc:Fallback>
        </mc:AlternateContent>
      </w:r>
      <w:r>
        <w:rPr>
          <w:noProof/>
        </w:rPr>
        <mc:AlternateContent>
          <mc:Choice Requires="wps">
            <w:drawing>
              <wp:anchor distT="2406015" distB="1400810" distL="63500" distR="762000" simplePos="0" relativeHeight="377487111" behindDoc="1" locked="0" layoutInCell="1" allowOverlap="1">
                <wp:simplePos x="0" y="0"/>
                <wp:positionH relativeFrom="margin">
                  <wp:posOffset>292735</wp:posOffset>
                </wp:positionH>
                <wp:positionV relativeFrom="paragraph">
                  <wp:posOffset>2406015</wp:posOffset>
                </wp:positionV>
                <wp:extent cx="883920" cy="591820"/>
                <wp:effectExtent l="0" t="0" r="0" b="2540"/>
                <wp:wrapSquare wrapText="r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7"/>
                              <w:shd w:val="clear" w:color="auto" w:fill="auto"/>
                              <w:spacing w:after="0" w:line="466" w:lineRule="exact"/>
                              <w:jc w:val="both"/>
                            </w:pPr>
                            <w:r>
                              <w:t>Subjekt údajů Zpracování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3.05pt;margin-top:189.45pt;width:69.6pt;height:46.6pt;z-index:-125829369;visibility:visible;mso-wrap-style:square;mso-width-percent:0;mso-height-percent:0;mso-wrap-distance-left:5pt;mso-wrap-distance-top:189.45pt;mso-wrap-distance-right:60pt;mso-wrap-distance-bottom:1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Dfr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" filled="f" stroked="f">
                <v:textbox style="mso-fit-shape-to-text:t" inset="0,0,0,0">
                  <w:txbxContent>
                    <w:p w:rsidR="005C6B99" w:rsidRDefault="00D107B6">
                      <w:pPr>
                        <w:pStyle w:val="Style27"/>
                        <w:shd w:val="clear" w:color="auto" w:fill="auto"/>
                        <w:spacing w:after="0" w:line="466" w:lineRule="exact"/>
                        <w:jc w:val="both"/>
                      </w:pPr>
                      <w:r>
                        <w:t>Subjekt údajů Zpracování</w:t>
                      </w:r>
                    </w:p>
                  </w:txbxContent>
                </v:textbox>
                <w10:wrap type="square" side="right" anchorx="margin"/>
              </v:shape>
            </w:pict>
          </mc:Fallback>
        </mc:AlternateContent>
      </w:r>
      <w:r>
        <w:rPr>
          <w:noProof/>
        </w:rPr>
        <mc:AlternateContent>
          <mc:Choice Requires="wps">
            <w:drawing>
              <wp:anchor distT="4001770" distB="0" distL="63500" distR="438785" simplePos="0" relativeHeight="377487112" behindDoc="1" locked="0" layoutInCell="1" allowOverlap="1">
                <wp:simplePos x="0" y="0"/>
                <wp:positionH relativeFrom="margin">
                  <wp:posOffset>292735</wp:posOffset>
                </wp:positionH>
                <wp:positionV relativeFrom="paragraph">
                  <wp:posOffset>4001770</wp:posOffset>
                </wp:positionV>
                <wp:extent cx="1207135" cy="420370"/>
                <wp:effectExtent l="0" t="1270" r="0" b="0"/>
                <wp:wrapSquare wrapText="r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27"/>
                              <w:shd w:val="clear" w:color="auto" w:fill="auto"/>
                              <w:spacing w:after="0" w:line="331" w:lineRule="exact"/>
                              <w:jc w:val="both"/>
                            </w:pPr>
                            <w:r>
                              <w:t>Zákon o zpracování osobních údajů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23.05pt;margin-top:315.1pt;width:95.05pt;height:33.1pt;z-index:-125829368;visibility:visible;mso-wrap-style:square;mso-width-percent:0;mso-height-percent:0;mso-wrap-distance-left:5pt;mso-wrap-distance-top:315.1pt;mso-wrap-distance-right:34.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fVsQIAALA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" filled="f" stroked="f">
                <v:textbox style="mso-fit-shape-to-text:t" inset="0,0,0,0">
                  <w:txbxContent>
                    <w:p w:rsidR="005C6B99" w:rsidRDefault="00D107B6">
                      <w:pPr>
                        <w:pStyle w:val="Style27"/>
                        <w:shd w:val="clear" w:color="auto" w:fill="auto"/>
                        <w:spacing w:after="0" w:line="331" w:lineRule="exact"/>
                        <w:jc w:val="both"/>
                      </w:pPr>
                      <w:r>
                        <w:t>Zákon o zpracování osobních údajů</w:t>
                      </w:r>
                    </w:p>
                  </w:txbxContent>
                </v:textbox>
                <w10:wrap type="square" side="right" anchorx="margin"/>
              </v:shape>
            </w:pict>
          </mc:Fallback>
        </mc:AlternateContent>
      </w:r>
      <w:r>
        <w:t>Nařízení Evropského parlamentu a rady 2016/679 ze dne 27.4.2016 o ochraně fyzických osob v souvislosti se zpracováním</w:t>
      </w:r>
      <w:r>
        <w:t xml:space="preserve"> osobních údajů a o volném pohybu těchto údajů a o zrušení směrnice 95/46/ES (dále jen „GDPR").</w:t>
      </w:r>
    </w:p>
    <w:p w:rsidR="005C6B99" w:rsidRDefault="00D107B6">
      <w:pPr>
        <w:pStyle w:val="Style2"/>
        <w:shd w:val="clear" w:color="auto" w:fill="auto"/>
        <w:spacing w:after="260"/>
        <w:ind w:firstLine="0"/>
        <w:jc w:val="left"/>
      </w:pPr>
      <w:r>
        <w:t>Správcem je ten, kdo určuje účely a prostředky zpracování osobních údajů.</w:t>
      </w:r>
    </w:p>
    <w:p w:rsidR="005C6B99" w:rsidRDefault="00D107B6">
      <w:pPr>
        <w:pStyle w:val="Style2"/>
        <w:shd w:val="clear" w:color="auto" w:fill="auto"/>
        <w:spacing w:after="194"/>
        <w:ind w:firstLine="0"/>
        <w:jc w:val="left"/>
      </w:pPr>
      <w:r>
        <w:t>Zpracovatel zpracovává údaje pro Správce dle jeho pokynů.</w:t>
      </w:r>
    </w:p>
    <w:p w:rsidR="005C6B99" w:rsidRDefault="00D107B6">
      <w:pPr>
        <w:pStyle w:val="Style2"/>
        <w:shd w:val="clear" w:color="auto" w:fill="auto"/>
        <w:spacing w:after="247" w:line="307" w:lineRule="exact"/>
        <w:ind w:firstLine="0"/>
        <w:jc w:val="left"/>
      </w:pPr>
      <w:r>
        <w:t xml:space="preserve">Veškeré informace o </w:t>
      </w:r>
      <w:r>
        <w:t xml:space="preserve">identifikované nebo identifikovatelné fyzické osobě. Identifikovatelnou osobou je fyzická osoba, kterou lze přímo či nepřímo identifikovat, zejména odkazem na určitý identifikátor, např. jméno, identifikační číslo, lokační údaje, síťový identifikátor nebo </w:t>
      </w:r>
      <w:r>
        <w:t>jeden či více prvků fyzické, fyziologické, genetické, psychické, ekonomické, kulturní nebo společenské identity této fyzické osoby.</w:t>
      </w:r>
    </w:p>
    <w:p w:rsidR="005C6B99" w:rsidRDefault="00D107B6">
      <w:pPr>
        <w:pStyle w:val="Style2"/>
        <w:shd w:val="clear" w:color="auto" w:fill="auto"/>
        <w:spacing w:after="194"/>
        <w:ind w:firstLine="0"/>
        <w:jc w:val="left"/>
      </w:pPr>
      <w:r>
        <w:t>Identifikované nebo identifikovatelná fyzická osoba.</w:t>
      </w:r>
    </w:p>
    <w:p w:rsidR="005C6B99" w:rsidRDefault="00D107B6">
      <w:pPr>
        <w:pStyle w:val="Style2"/>
        <w:shd w:val="clear" w:color="auto" w:fill="auto"/>
        <w:spacing w:after="247" w:line="307" w:lineRule="exact"/>
        <w:ind w:firstLine="0"/>
        <w:jc w:val="left"/>
      </w:pPr>
      <w:r>
        <w:t xml:space="preserve">Jakákoliv operace nebo soubor operací s osobními údaji nebo se soubory </w:t>
      </w:r>
      <w:r>
        <w:t>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w:t>
      </w:r>
      <w:r>
        <w:t xml:space="preserve"> jiné zpřístupnění, seřazení či zkombinování, výmaz, omezení nebo zničení.</w:t>
      </w:r>
    </w:p>
    <w:p w:rsidR="005C6B99" w:rsidRDefault="00D107B6">
      <w:pPr>
        <w:pStyle w:val="Style2"/>
        <w:shd w:val="clear" w:color="auto" w:fill="auto"/>
        <w:spacing w:after="845"/>
        <w:ind w:firstLine="0"/>
        <w:jc w:val="left"/>
      </w:pPr>
      <w:r>
        <w:t>Zákon č. 110/2019 Sb.</w:t>
      </w:r>
    </w:p>
    <w:p w:rsidR="005C6B99" w:rsidRDefault="00D107B6">
      <w:pPr>
        <w:pStyle w:val="Style21"/>
        <w:keepNext/>
        <w:keepLines/>
        <w:numPr>
          <w:ilvl w:val="0"/>
          <w:numId w:val="10"/>
        </w:numPr>
        <w:shd w:val="clear" w:color="auto" w:fill="auto"/>
        <w:tabs>
          <w:tab w:val="left" w:pos="802"/>
        </w:tabs>
        <w:spacing w:before="0" w:after="149"/>
        <w:ind w:left="800"/>
        <w:jc w:val="both"/>
      </w:pPr>
      <w:bookmarkStart w:id="19" w:name="bookmark18"/>
      <w:r>
        <w:t>Předmět „Části 1 - Požadavky na GDPR"</w:t>
      </w:r>
      <w:bookmarkEnd w:id="19"/>
    </w:p>
    <w:p w:rsidR="005C6B99" w:rsidRDefault="00D107B6">
      <w:pPr>
        <w:pStyle w:val="Style2"/>
        <w:numPr>
          <w:ilvl w:val="0"/>
          <w:numId w:val="11"/>
        </w:numPr>
        <w:shd w:val="clear" w:color="auto" w:fill="auto"/>
        <w:tabs>
          <w:tab w:val="left" w:pos="802"/>
        </w:tabs>
        <w:spacing w:after="0" w:line="307" w:lineRule="exact"/>
        <w:ind w:left="800" w:hanging="360"/>
        <w:jc w:val="both"/>
      </w:pPr>
      <w:r>
        <w:t>Předmětem této „Části 1 - Požadavky na GDPR" je úprava vztahů mezi Správcem osobních údajů a Zpracovatelem osobních údajů</w:t>
      </w:r>
      <w:r>
        <w:t>, zejména pak vymezení rozsahu osobních údajů, které budou zpracovávány, účelu, pro který budou osobní údaje zpracovávány, a specifikace podmínek a záruk Zpracovatele z hlediska technického a organizačního zabezpečení ochrany osobních údajů.</w:t>
      </w:r>
    </w:p>
    <w:p w:rsidR="005C6B99" w:rsidRDefault="00D107B6">
      <w:pPr>
        <w:pStyle w:val="Style2"/>
        <w:numPr>
          <w:ilvl w:val="0"/>
          <w:numId w:val="11"/>
        </w:numPr>
        <w:shd w:val="clear" w:color="auto" w:fill="auto"/>
        <w:tabs>
          <w:tab w:val="left" w:pos="802"/>
        </w:tabs>
        <w:spacing w:after="0" w:line="307" w:lineRule="exact"/>
        <w:ind w:left="800" w:hanging="360"/>
        <w:jc w:val="both"/>
      </w:pPr>
      <w:r>
        <w:t>Na základě tét</w:t>
      </w:r>
      <w:r>
        <w:t>o „Části 1 - Požadavky na GDPR" pověřuje Správce Zpracovatele ke zpracovávání osobních údajů. Zpracovatel bude zejména zajišťovat:</w:t>
      </w:r>
    </w:p>
    <w:p w:rsidR="005C6B99" w:rsidRDefault="00D107B6">
      <w:pPr>
        <w:pStyle w:val="Style2"/>
        <w:numPr>
          <w:ilvl w:val="0"/>
          <w:numId w:val="3"/>
        </w:numPr>
        <w:shd w:val="clear" w:color="auto" w:fill="auto"/>
        <w:tabs>
          <w:tab w:val="left" w:pos="1566"/>
        </w:tabs>
        <w:spacing w:after="0" w:line="307" w:lineRule="exact"/>
        <w:ind w:left="1200" w:firstLine="0"/>
        <w:jc w:val="left"/>
      </w:pPr>
      <w:r>
        <w:t>Úpravy systému AIS MPO.</w:t>
      </w:r>
    </w:p>
    <w:p w:rsidR="005C6B99" w:rsidRDefault="00D107B6">
      <w:pPr>
        <w:pStyle w:val="Style2"/>
        <w:numPr>
          <w:ilvl w:val="0"/>
          <w:numId w:val="3"/>
        </w:numPr>
        <w:shd w:val="clear" w:color="auto" w:fill="auto"/>
        <w:tabs>
          <w:tab w:val="left" w:pos="1566"/>
        </w:tabs>
        <w:spacing w:after="0" w:line="307" w:lineRule="exact"/>
        <w:ind w:left="1200" w:firstLine="0"/>
        <w:jc w:val="left"/>
      </w:pPr>
      <w:r>
        <w:t>Provozování AIS MPO v cloudu</w:t>
      </w:r>
    </w:p>
    <w:p w:rsidR="005C6B99" w:rsidRDefault="00D107B6">
      <w:pPr>
        <w:pStyle w:val="Style2"/>
        <w:numPr>
          <w:ilvl w:val="0"/>
          <w:numId w:val="3"/>
        </w:numPr>
        <w:shd w:val="clear" w:color="auto" w:fill="auto"/>
        <w:tabs>
          <w:tab w:val="left" w:pos="1566"/>
        </w:tabs>
        <w:spacing w:after="0" w:line="307" w:lineRule="exact"/>
        <w:ind w:left="1200" w:firstLine="0"/>
        <w:jc w:val="left"/>
      </w:pPr>
      <w:r>
        <w:t>Zajištění technické a provozní podpory a rozvoj AIS MPO.</w:t>
      </w:r>
    </w:p>
    <w:p w:rsidR="005C6B99" w:rsidRDefault="00D107B6">
      <w:pPr>
        <w:pStyle w:val="Style2"/>
        <w:numPr>
          <w:ilvl w:val="0"/>
          <w:numId w:val="3"/>
        </w:numPr>
        <w:shd w:val="clear" w:color="auto" w:fill="auto"/>
        <w:tabs>
          <w:tab w:val="left" w:pos="1566"/>
        </w:tabs>
        <w:spacing w:after="0" w:line="307" w:lineRule="exact"/>
        <w:ind w:left="1200" w:firstLine="0"/>
        <w:jc w:val="left"/>
      </w:pPr>
      <w:r>
        <w:t xml:space="preserve">Další činnosti </w:t>
      </w:r>
      <w:r>
        <w:t>související s plněním Smlouvy dle pokynů Správce.</w:t>
      </w:r>
    </w:p>
    <w:p w:rsidR="005C6B99" w:rsidRDefault="00D107B6">
      <w:pPr>
        <w:pStyle w:val="Style2"/>
        <w:numPr>
          <w:ilvl w:val="0"/>
          <w:numId w:val="11"/>
        </w:numPr>
        <w:shd w:val="clear" w:color="auto" w:fill="auto"/>
        <w:tabs>
          <w:tab w:val="left" w:pos="802"/>
        </w:tabs>
        <w:spacing w:after="0" w:line="307" w:lineRule="exact"/>
        <w:ind w:left="800" w:hanging="360"/>
        <w:jc w:val="both"/>
      </w:pPr>
      <w:r>
        <w:lastRenderedPageBreak/>
        <w:t>Osobní údaje jsou zpracovány pouze v elektronické podobě, jsou zasílány žadatelem prostřednictvím AIS MPO a dále jsou předávány do spisové služby GINIS Správce.</w:t>
      </w:r>
    </w:p>
    <w:p w:rsidR="005C6B99" w:rsidRDefault="00D107B6">
      <w:pPr>
        <w:pStyle w:val="Style2"/>
        <w:numPr>
          <w:ilvl w:val="0"/>
          <w:numId w:val="11"/>
        </w:numPr>
        <w:shd w:val="clear" w:color="auto" w:fill="auto"/>
        <w:tabs>
          <w:tab w:val="left" w:pos="802"/>
        </w:tabs>
        <w:spacing w:after="0" w:line="307" w:lineRule="exact"/>
        <w:ind w:left="800" w:hanging="360"/>
        <w:jc w:val="left"/>
      </w:pPr>
      <w:r>
        <w:t>Kategorie subjektů údajů jsou žadatelé, kteří</w:t>
      </w:r>
      <w:r>
        <w:t xml:space="preserve"> žádají o podporu prostřednictvím systému AIS MPO. Zpracovatelské kategorie osobních údajů:</w:t>
      </w:r>
      <w:r>
        <w:br w:type="page"/>
      </w:r>
    </w:p>
    <w:p w:rsidR="005C6B99" w:rsidRDefault="00D107B6">
      <w:pPr>
        <w:pStyle w:val="Style16"/>
        <w:keepNext/>
        <w:keepLines/>
        <w:numPr>
          <w:ilvl w:val="0"/>
          <w:numId w:val="3"/>
        </w:numPr>
        <w:shd w:val="clear" w:color="auto" w:fill="auto"/>
        <w:tabs>
          <w:tab w:val="left" w:pos="1585"/>
        </w:tabs>
        <w:spacing w:before="0" w:line="307" w:lineRule="exact"/>
        <w:ind w:left="1220"/>
        <w:jc w:val="left"/>
      </w:pPr>
      <w:bookmarkStart w:id="20" w:name="bookmark19"/>
      <w:r>
        <w:rPr>
          <w:rStyle w:val="CharStyle35"/>
          <w:b/>
          <w:bCs/>
        </w:rPr>
        <w:lastRenderedPageBreak/>
        <w:t>Žadatelé:</w:t>
      </w:r>
      <w:bookmarkEnd w:id="20"/>
    </w:p>
    <w:p w:rsidR="005C6B99" w:rsidRDefault="00D107B6">
      <w:pPr>
        <w:pStyle w:val="Style2"/>
        <w:numPr>
          <w:ilvl w:val="0"/>
          <w:numId w:val="12"/>
        </w:numPr>
        <w:shd w:val="clear" w:color="auto" w:fill="auto"/>
        <w:tabs>
          <w:tab w:val="left" w:pos="2287"/>
        </w:tabs>
        <w:spacing w:after="0" w:line="307" w:lineRule="exact"/>
        <w:ind w:left="2280" w:right="2680" w:hanging="360"/>
        <w:jc w:val="left"/>
      </w:pPr>
      <w:r>
        <w:t>identifikační základní-jméno, příjmení, adresa sídla, IČO, DIČ kontaktní - email, telefon/mobilní telefon, datová schránka</w:t>
      </w:r>
    </w:p>
    <w:p w:rsidR="005C6B99" w:rsidRDefault="00D107B6">
      <w:pPr>
        <w:pStyle w:val="Style2"/>
        <w:numPr>
          <w:ilvl w:val="0"/>
          <w:numId w:val="12"/>
        </w:numPr>
        <w:shd w:val="clear" w:color="auto" w:fill="auto"/>
        <w:tabs>
          <w:tab w:val="left" w:pos="2287"/>
        </w:tabs>
        <w:spacing w:after="0" w:line="307" w:lineRule="exact"/>
        <w:ind w:left="2280" w:hanging="360"/>
        <w:jc w:val="both"/>
      </w:pPr>
      <w:r>
        <w:t xml:space="preserve">dotační - oblast podnikání, </w:t>
      </w:r>
      <w:r>
        <w:t>výše dotace, čestné prohlášení s osobním prohlášením dokládající splnění podmínek pro získání dotace, číslo bankovního účtu, výše vyplacené dotace</w:t>
      </w:r>
    </w:p>
    <w:p w:rsidR="005C6B99" w:rsidRDefault="00D107B6">
      <w:pPr>
        <w:pStyle w:val="Style2"/>
        <w:numPr>
          <w:ilvl w:val="0"/>
          <w:numId w:val="11"/>
        </w:numPr>
        <w:shd w:val="clear" w:color="auto" w:fill="auto"/>
        <w:tabs>
          <w:tab w:val="left" w:pos="836"/>
        </w:tabs>
        <w:spacing w:after="0" w:line="307" w:lineRule="exact"/>
        <w:ind w:left="840" w:hanging="360"/>
        <w:jc w:val="both"/>
      </w:pPr>
      <w:r>
        <w:t>Po dobu účinnosti Smlouvy umožní Zpracovatel bez zbytečného odkladu Správci opravu, odstranění, zablokování n</w:t>
      </w:r>
      <w:r>
        <w:t>ebo změnu osobních údajů zpracovávaných na základě Smlouvy. Zpracovatel je oprávněn provádět opravy, odstranění nebo blokování osobních údajů ve smyslu předchozí věty jménem Správce pouze v souladu s pokyny Správce případně s příslušnými právními předpisy.</w:t>
      </w:r>
    </w:p>
    <w:p w:rsidR="005C6B99" w:rsidRDefault="00D107B6">
      <w:pPr>
        <w:pStyle w:val="Style2"/>
        <w:numPr>
          <w:ilvl w:val="0"/>
          <w:numId w:val="11"/>
        </w:numPr>
        <w:shd w:val="clear" w:color="auto" w:fill="auto"/>
        <w:tabs>
          <w:tab w:val="left" w:pos="836"/>
        </w:tabs>
        <w:spacing w:after="191" w:line="307" w:lineRule="exact"/>
        <w:ind w:left="840" w:hanging="360"/>
        <w:jc w:val="both"/>
      </w:pPr>
      <w:r>
        <w:t>Zpracovatel je oprávněn zpracovávat osobní údaje, nebo výjimečně z důvodu naplnění Smlouvy pověřit zpracováváním dalšího zpracovatele, a to i mimo území České republiky, v souladu s platnými právními předpisy (dále Další zpracovatel). Zpracovatel se zavaz</w:t>
      </w:r>
      <w:r>
        <w:t>uje předem informovat Správce o každém dalším zpracovateli.</w:t>
      </w:r>
    </w:p>
    <w:p w:rsidR="005C6B99" w:rsidRDefault="00D107B6">
      <w:pPr>
        <w:pStyle w:val="Style21"/>
        <w:keepNext/>
        <w:keepLines/>
        <w:numPr>
          <w:ilvl w:val="0"/>
          <w:numId w:val="10"/>
        </w:numPr>
        <w:shd w:val="clear" w:color="auto" w:fill="auto"/>
        <w:tabs>
          <w:tab w:val="left" w:pos="836"/>
        </w:tabs>
        <w:spacing w:before="0" w:after="129"/>
        <w:ind w:left="840"/>
        <w:jc w:val="both"/>
      </w:pPr>
      <w:bookmarkStart w:id="21" w:name="bookmark20"/>
      <w:r>
        <w:t>Povinnosti zpracovatele při zpracování osobních údajů</w:t>
      </w:r>
      <w:bookmarkEnd w:id="21"/>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se zavazuje přijmout přiměřená bezpečnostní, technická, organizační a jiná opatření dle čl. 32 GDPR, přitom přihlédne ke stavu tec</w:t>
      </w:r>
      <w:r>
        <w:t>hniky, nákladům na provedení, povaze zpracování, rozsahu zpracování, kontextu zpracování a účelům zpracování i k různě pravděpodobným a různě závažným rizikům pro práva a svobody fyzických osob. Zejména potom je povinen zajistit:</w:t>
      </w:r>
    </w:p>
    <w:p w:rsidR="005C6B99" w:rsidRDefault="00D107B6">
      <w:pPr>
        <w:pStyle w:val="Style2"/>
        <w:numPr>
          <w:ilvl w:val="0"/>
          <w:numId w:val="3"/>
        </w:numPr>
        <w:shd w:val="clear" w:color="auto" w:fill="auto"/>
        <w:tabs>
          <w:tab w:val="left" w:pos="1585"/>
        </w:tabs>
        <w:spacing w:after="0" w:line="307" w:lineRule="exact"/>
        <w:ind w:left="1220" w:firstLine="0"/>
        <w:jc w:val="left"/>
      </w:pPr>
      <w:r>
        <w:t>Neustálou důvěrnost a inte</w:t>
      </w:r>
      <w:r>
        <w:t>gritu zpracovávaných dat a osobních údajů.</w:t>
      </w:r>
    </w:p>
    <w:p w:rsidR="005C6B99" w:rsidRDefault="00D107B6">
      <w:pPr>
        <w:pStyle w:val="Style2"/>
        <w:numPr>
          <w:ilvl w:val="0"/>
          <w:numId w:val="3"/>
        </w:numPr>
        <w:shd w:val="clear" w:color="auto" w:fill="auto"/>
        <w:tabs>
          <w:tab w:val="left" w:pos="1585"/>
        </w:tabs>
        <w:spacing w:after="0" w:line="307" w:lineRule="exact"/>
        <w:ind w:left="1220" w:firstLine="0"/>
        <w:jc w:val="left"/>
      </w:pPr>
      <w:r>
        <w:t>Dostupnost a odolnost systému a dat v souladu požadavky definovanými ve Smlouvě.</w:t>
      </w:r>
    </w:p>
    <w:p w:rsidR="005C6B99" w:rsidRDefault="00D107B6">
      <w:pPr>
        <w:pStyle w:val="Style2"/>
        <w:numPr>
          <w:ilvl w:val="0"/>
          <w:numId w:val="13"/>
        </w:numPr>
        <w:shd w:val="clear" w:color="auto" w:fill="auto"/>
        <w:tabs>
          <w:tab w:val="left" w:pos="836"/>
        </w:tabs>
        <w:spacing w:after="0" w:line="307" w:lineRule="exact"/>
        <w:ind w:left="840" w:hanging="360"/>
        <w:jc w:val="both"/>
      </w:pPr>
      <w:r>
        <w:t xml:space="preserve">Zpracovatel se zavazuje zpracovávat osobní údaje pouze na základě doložených pokynů Správce (včetně předání údajů do třetích zemí a </w:t>
      </w:r>
      <w:r>
        <w:t xml:space="preserve">mezinárodním organizacím). Výjimkou jsou pouze případy, kdy jsou určité povinnosti Zpracovateli uloženy přímo právním předpisem. Zpracovávání osobních údajů může zahrnovat také odstranění potíží nebo vyhledávání a opravy problémů s fungováním Služeb. Může </w:t>
      </w:r>
      <w:r>
        <w:t>také zahrnovat zlepšování funkcí, vyhledávání hrozeb a ochrany uživatelů. Jiný účel není smluvními stranami sjednán ani povolen. Osobní údaje nebudou bez výslovného a písemného svolení Správce dále použity, ani z nich nebudou odvozovány informace pro žádné</w:t>
      </w:r>
      <w:r>
        <w:t xml:space="preserve"> reklamní či jiné komerční účely (reklamy, marketingu atp.).</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bude zpracovávat osobní údaje zejména v rozsahu údajů poskytnutých Správcem a dále osobní údaje zaměstnanců Správce, kteří jsou odpovědni za plnění Smlouvy.</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se zavazuje za</w:t>
      </w:r>
      <w:r>
        <w:t>jistit, aby se osoby oprávněné zpracovávat osobní údaje zavázaly k mlčenlivosti nebo aby se na ně vztahovala zákonná povinnost mlčenlivosti.</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se zavazuje být Správci bez zbytečného odkladu nápomocen při plnění povinností Správce, zejména povinno</w:t>
      </w:r>
      <w:r>
        <w:t>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w:t>
      </w:r>
      <w:r>
        <w:t>sti posoudit vliv na ochranu osobních údajů dle čl. 35 GDPR a povinnosti provádět předchozí konzultace dle čl. 36 GDPR, a že za tímto účelem Zpracovatel zajistí nebo přijme vhodná technická a organizační opatření, o kterých ihned informuje Správce.</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w:t>
      </w:r>
      <w:r>
        <w:t>atel se zavazuje po ukončení poskytování služeb spojených se zpracováním osobních údajů dle potřeb Správce všechny tyto osobní údaje vymazat, anebo je vrátit Správci a vymazat veškeré existující kopie. Postup při ukončení poskytování služeb bude součástí E</w:t>
      </w:r>
      <w:r>
        <w:t>xit strategie.</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se zavazuje umožnit audity či inspekce prováděné Správcem nebo jiným auditorem, kterého Správce pověří. Správce je povinen nahlásit tyto audity Zpracovateli alespoň 10 pracovních dnů předem. Součinnost Poskytovatele bude realizov</w:t>
      </w:r>
      <w:r>
        <w:t>ána na základě písemné objednávky učiněné Objednatelem.</w:t>
      </w:r>
    </w:p>
    <w:p w:rsidR="005C6B99" w:rsidRDefault="00D107B6">
      <w:pPr>
        <w:pStyle w:val="Style2"/>
        <w:numPr>
          <w:ilvl w:val="0"/>
          <w:numId w:val="13"/>
        </w:numPr>
        <w:shd w:val="clear" w:color="auto" w:fill="auto"/>
        <w:tabs>
          <w:tab w:val="left" w:pos="836"/>
        </w:tabs>
        <w:spacing w:after="0" w:line="307" w:lineRule="exact"/>
        <w:ind w:left="840" w:hanging="360"/>
        <w:jc w:val="both"/>
      </w:pPr>
      <w:r>
        <w:t>Zpracovatel se zavazuje poskytnout bez zbytečného odkladu nebo ve lhůtě, na které se smluvní strany dohodnou, součinnost potřebnou pro plnění zákonných povinností Správce spojených s ochranou osobních</w:t>
      </w:r>
      <w:r>
        <w:t xml:space="preserve"> údajů, jejich zpracováním a s plněním této Části 1 - Požadavky na GDPR.</w:t>
      </w:r>
      <w:r>
        <w:br w:type="page"/>
      </w:r>
    </w:p>
    <w:p w:rsidR="005C6B99" w:rsidRDefault="00D107B6">
      <w:pPr>
        <w:pStyle w:val="Style21"/>
        <w:keepNext/>
        <w:keepLines/>
        <w:shd w:val="clear" w:color="auto" w:fill="auto"/>
        <w:spacing w:before="0" w:after="109"/>
        <w:ind w:firstLine="0"/>
        <w:jc w:val="both"/>
      </w:pPr>
      <w:bookmarkStart w:id="22" w:name="bookmark21"/>
      <w:r>
        <w:lastRenderedPageBreak/>
        <w:t>Záruky Zpracovatele</w:t>
      </w:r>
      <w:bookmarkEnd w:id="22"/>
    </w:p>
    <w:p w:rsidR="005C6B99" w:rsidRDefault="00D107B6">
      <w:pPr>
        <w:pStyle w:val="Style2"/>
        <w:shd w:val="clear" w:color="auto" w:fill="auto"/>
        <w:spacing w:after="171" w:line="307" w:lineRule="exact"/>
        <w:ind w:firstLine="0"/>
        <w:jc w:val="both"/>
      </w:pPr>
      <w:r>
        <w:rPr>
          <w:noProof/>
        </w:rPr>
        <mc:AlternateContent>
          <mc:Choice Requires="wps">
            <w:drawing>
              <wp:anchor distT="0" distB="132080" distL="63500" distR="97790" simplePos="0" relativeHeight="377487113" behindDoc="1" locked="0" layoutInCell="1" allowOverlap="1">
                <wp:simplePos x="0" y="0"/>
                <wp:positionH relativeFrom="margin">
                  <wp:posOffset>225425</wp:posOffset>
                </wp:positionH>
                <wp:positionV relativeFrom="paragraph">
                  <wp:posOffset>-318770</wp:posOffset>
                </wp:positionV>
                <wp:extent cx="170815" cy="410845"/>
                <wp:effectExtent l="0" t="635" r="4445" b="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19"/>
                              <w:shd w:val="clear" w:color="auto" w:fill="auto"/>
                              <w:spacing w:before="0" w:after="157"/>
                              <w:jc w:val="left"/>
                            </w:pPr>
                            <w:r>
                              <w:rPr>
                                <w:rStyle w:val="CharStyle29Exact"/>
                                <w:b/>
                                <w:bCs/>
                              </w:rPr>
                              <w:t>3.</w:t>
                            </w:r>
                          </w:p>
                          <w:p w:rsidR="005C6B99" w:rsidRDefault="00D107B6">
                            <w:pPr>
                              <w:pStyle w:val="Style30"/>
                              <w:shd w:val="clear" w:color="auto" w:fill="auto"/>
                              <w:spacing w:before="0"/>
                            </w:pPr>
                            <w:r>
                              <w:rPr>
                                <w:rStyle w:val="CharStyle32Exact"/>
                                <w:rFonts w:eastAsia="Arial"/>
                                <w:b/>
                                <w:bCs/>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7.75pt;margin-top:-25.1pt;width:13.45pt;height:32.35pt;z-index:-125829367;visibility:visible;mso-wrap-style:square;mso-width-percent:0;mso-height-percent:0;mso-wrap-distance-left:5pt;mso-wrap-distance-top:0;mso-wrap-distance-right:7.7pt;mso-wrap-distance-bottom:1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0rrQIAAK8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" filled="f" stroked="f">
                <v:textbox style="mso-fit-shape-to-text:t" inset="0,0,0,0">
                  <w:txbxContent>
                    <w:p w:rsidR="005C6B99" w:rsidRDefault="00D107B6">
                      <w:pPr>
                        <w:pStyle w:val="Style19"/>
                        <w:shd w:val="clear" w:color="auto" w:fill="auto"/>
                        <w:spacing w:before="0" w:after="157"/>
                        <w:jc w:val="left"/>
                      </w:pPr>
                      <w:r>
                        <w:rPr>
                          <w:rStyle w:val="CharStyle29Exact"/>
                          <w:b/>
                          <w:bCs/>
                        </w:rPr>
                        <w:t>3.</w:t>
                      </w:r>
                    </w:p>
                    <w:p w:rsidR="005C6B99" w:rsidRDefault="00D107B6">
                      <w:pPr>
                        <w:pStyle w:val="Style30"/>
                        <w:shd w:val="clear" w:color="auto" w:fill="auto"/>
                        <w:spacing w:before="0"/>
                      </w:pPr>
                      <w:r>
                        <w:rPr>
                          <w:rStyle w:val="CharStyle32Exact"/>
                          <w:rFonts w:eastAsia="Arial"/>
                          <w:b/>
                          <w:bCs/>
                        </w:rPr>
                        <w:t>1</w:t>
                      </w:r>
                      <w:r>
                        <w:t>.</w:t>
                      </w:r>
                    </w:p>
                  </w:txbxContent>
                </v:textbox>
                <w10:wrap type="square" side="right" anchorx="margin"/>
              </v:shape>
            </w:pict>
          </mc:Fallback>
        </mc:AlternateContent>
      </w:r>
      <w:r>
        <w:t xml:space="preserve">Zpracovatel nese odpovědnost za jednání osob, které použil v souvislosti s plněním Smlouvy, bez ohledu na to, zda se jedná o jeho vlastní zaměstnance </w:t>
      </w:r>
      <w:r>
        <w:t>nebo spolupracující osoby.</w:t>
      </w:r>
    </w:p>
    <w:p w:rsidR="005C6B99" w:rsidRDefault="00D107B6">
      <w:pPr>
        <w:pStyle w:val="Style21"/>
        <w:keepNext/>
        <w:keepLines/>
        <w:shd w:val="clear" w:color="auto" w:fill="auto"/>
        <w:spacing w:before="0" w:after="109"/>
        <w:ind w:left="800"/>
        <w:jc w:val="both"/>
      </w:pPr>
      <w:bookmarkStart w:id="23" w:name="bookmark22"/>
      <w:r>
        <w:t>4. Ochrana osobních údajů</w:t>
      </w:r>
      <w:bookmarkEnd w:id="23"/>
    </w:p>
    <w:p w:rsidR="005C6B99" w:rsidRDefault="00D107B6">
      <w:pPr>
        <w:pStyle w:val="Style2"/>
        <w:numPr>
          <w:ilvl w:val="0"/>
          <w:numId w:val="14"/>
        </w:numPr>
        <w:shd w:val="clear" w:color="auto" w:fill="auto"/>
        <w:tabs>
          <w:tab w:val="left" w:pos="795"/>
        </w:tabs>
        <w:spacing w:after="0" w:line="307" w:lineRule="exact"/>
        <w:ind w:left="800" w:hanging="360"/>
        <w:jc w:val="both"/>
      </w:pPr>
      <w:r>
        <w:t>Závazek mlčenlivosti a ochrany důvěrných informací platí i po dobu 2 let po ukončení smluvního vztahu založeného Smlouvou.</w:t>
      </w:r>
    </w:p>
    <w:p w:rsidR="005C6B99" w:rsidRDefault="00D107B6">
      <w:pPr>
        <w:pStyle w:val="Style2"/>
        <w:numPr>
          <w:ilvl w:val="0"/>
          <w:numId w:val="14"/>
        </w:numPr>
        <w:shd w:val="clear" w:color="auto" w:fill="auto"/>
        <w:tabs>
          <w:tab w:val="left" w:pos="795"/>
        </w:tabs>
        <w:spacing w:after="0" w:line="307" w:lineRule="exact"/>
        <w:ind w:left="800" w:hanging="360"/>
        <w:jc w:val="both"/>
      </w:pPr>
      <w:r>
        <w:t>Ustanovení čl. 4, odst. 1 „Části 1 - Požadavky na GDPR", se nevztahuje na inform</w:t>
      </w:r>
      <w:r>
        <w:t>ace, které byly v době uzavření Smlouvy obecně známé, nebo se obecně známými stanou později, anebo které je třeba v nezbytně nutném rozsahu poskytnout podle zvláštních právních předpisů (např. zákon č. 106/1999 Sb.) či pravomocných soudních rozhodnutí.</w:t>
      </w:r>
    </w:p>
    <w:p w:rsidR="005C6B99" w:rsidRDefault="00D107B6">
      <w:pPr>
        <w:pStyle w:val="Style2"/>
        <w:numPr>
          <w:ilvl w:val="0"/>
          <w:numId w:val="14"/>
        </w:numPr>
        <w:shd w:val="clear" w:color="auto" w:fill="auto"/>
        <w:tabs>
          <w:tab w:val="left" w:pos="795"/>
        </w:tabs>
        <w:spacing w:after="0" w:line="307" w:lineRule="exact"/>
        <w:ind w:left="800" w:hanging="360"/>
        <w:jc w:val="both"/>
      </w:pPr>
      <w:r>
        <w:t>Zpr</w:t>
      </w:r>
      <w:r>
        <w:t>acovatel se zavazuje plně respektovat bezpečnostní požadavky Správce k zajištění ochrany osobních ůdajů uvedené v této Příloze, o nichž je Zpracovatel průkazně informován.</w:t>
      </w:r>
    </w:p>
    <w:p w:rsidR="005C6B99" w:rsidRDefault="00D107B6">
      <w:pPr>
        <w:pStyle w:val="Style2"/>
        <w:numPr>
          <w:ilvl w:val="0"/>
          <w:numId w:val="14"/>
        </w:numPr>
        <w:shd w:val="clear" w:color="auto" w:fill="auto"/>
        <w:tabs>
          <w:tab w:val="left" w:pos="795"/>
        </w:tabs>
        <w:spacing w:after="0" w:line="307" w:lineRule="exact"/>
        <w:ind w:left="800" w:hanging="360"/>
        <w:jc w:val="both"/>
      </w:pPr>
      <w:r>
        <w:t>Zpracovatel prohlašuje, že jeho zaměstnanci a/nebo smluvní partneři přicházející při</w:t>
      </w:r>
      <w:r>
        <w:t xml:space="preserve"> výkonu své práce do styku s předanými osobními údaji, byli náležitě poučeni o povoleném způsobu nakládání s takovými údaji a byli seznámeni s následky jednání, které by bylo v rozporu se zákonnou úpravou.</w:t>
      </w:r>
    </w:p>
    <w:p w:rsidR="005C6B99" w:rsidRDefault="00D107B6">
      <w:pPr>
        <w:pStyle w:val="Style2"/>
        <w:numPr>
          <w:ilvl w:val="0"/>
          <w:numId w:val="14"/>
        </w:numPr>
        <w:shd w:val="clear" w:color="auto" w:fill="auto"/>
        <w:tabs>
          <w:tab w:val="left" w:pos="795"/>
        </w:tabs>
        <w:spacing w:after="171" w:line="307" w:lineRule="exact"/>
        <w:ind w:left="800" w:hanging="360"/>
        <w:jc w:val="both"/>
      </w:pPr>
      <w:r>
        <w:t>Zpracovatel nese odpovědnost za řízení přístupu už</w:t>
      </w:r>
      <w:r>
        <w:t>ivatelů Správce i zpracovatele k osobním údajům a osobním údajům zvláštní kategorie, ukládaným a zpracovávaným v rámci poskytování Služby, ve smyslu GDPR, a to včetně tvorby a správy bezpečných hesel k přístupům Správce i uživatelů.</w:t>
      </w:r>
    </w:p>
    <w:p w:rsidR="005C6B99" w:rsidRDefault="00D107B6">
      <w:pPr>
        <w:pStyle w:val="Style21"/>
        <w:keepNext/>
        <w:keepLines/>
        <w:shd w:val="clear" w:color="auto" w:fill="auto"/>
        <w:spacing w:before="0" w:after="109"/>
        <w:ind w:left="800"/>
        <w:jc w:val="both"/>
      </w:pPr>
      <w:bookmarkStart w:id="24" w:name="bookmark23"/>
      <w:r>
        <w:t>5. Sankce</w:t>
      </w:r>
      <w:bookmarkEnd w:id="24"/>
    </w:p>
    <w:p w:rsidR="005C6B99" w:rsidRDefault="00D107B6">
      <w:pPr>
        <w:pStyle w:val="Style2"/>
        <w:numPr>
          <w:ilvl w:val="0"/>
          <w:numId w:val="15"/>
        </w:numPr>
        <w:shd w:val="clear" w:color="auto" w:fill="auto"/>
        <w:tabs>
          <w:tab w:val="left" w:pos="795"/>
        </w:tabs>
        <w:spacing w:after="0" w:line="307" w:lineRule="exact"/>
        <w:ind w:left="800" w:hanging="360"/>
        <w:jc w:val="both"/>
      </w:pPr>
      <w:r>
        <w:t>v případě, že</w:t>
      </w:r>
      <w:r>
        <w:t xml:space="preserve"> Zpracovatel poruší jakoukoliv povinnost stanovenou včl. 4 „Části 1 - Požadavky na GDPR", s ohledem na ochranu a povinnosti vztahující se ke zpracování Osobních údajů, může se Správce domáhat okamžitého odstranění závadného stavu.</w:t>
      </w:r>
    </w:p>
    <w:p w:rsidR="005C6B99" w:rsidRDefault="00D107B6">
      <w:pPr>
        <w:pStyle w:val="Style2"/>
        <w:numPr>
          <w:ilvl w:val="0"/>
          <w:numId w:val="15"/>
        </w:numPr>
        <w:shd w:val="clear" w:color="auto" w:fill="auto"/>
        <w:tabs>
          <w:tab w:val="left" w:pos="795"/>
        </w:tabs>
        <w:spacing w:after="0" w:line="307" w:lineRule="exact"/>
        <w:ind w:left="800" w:hanging="360"/>
        <w:jc w:val="both"/>
      </w:pPr>
      <w:r>
        <w:t>V případě, že Zpracovatel</w:t>
      </w:r>
      <w:r>
        <w:t xml:space="preserve"> poruší jakoukoliv povinnost stanovenou v čl. 4 „Části 1 - Požadavky na GDPR", je Správce dále oprávněn požadovat smluvní pokutu ve výši 20.000,- Kč za každý jednotlivý případ a Zpracovatel je povinen tuto pokutu uhradit.</w:t>
      </w:r>
    </w:p>
    <w:p w:rsidR="005C6B99" w:rsidRDefault="00D107B6">
      <w:pPr>
        <w:pStyle w:val="Style2"/>
        <w:numPr>
          <w:ilvl w:val="0"/>
          <w:numId w:val="15"/>
        </w:numPr>
        <w:shd w:val="clear" w:color="auto" w:fill="auto"/>
        <w:tabs>
          <w:tab w:val="left" w:pos="795"/>
        </w:tabs>
        <w:spacing w:after="0" w:line="307" w:lineRule="exact"/>
        <w:ind w:left="800" w:hanging="360"/>
        <w:jc w:val="both"/>
        <w:sectPr w:rsidR="005C6B99">
          <w:pgSz w:w="11909" w:h="16838"/>
          <w:pgMar w:top="876" w:right="495" w:bottom="1158" w:left="929" w:header="0" w:footer="3" w:gutter="0"/>
          <w:cols w:space="720"/>
          <w:noEndnote/>
          <w:docGrid w:linePitch="360"/>
        </w:sectPr>
      </w:pPr>
      <w:r>
        <w:t>Smluvní str</w:t>
      </w:r>
      <w:r>
        <w:t>any odpovídají pouze za skutečnou škodu způsobenou druhé smluvní straně, nikoliv za ušlý zisk, nepřímé škody, škody způsobené třetím stranám či za uložené pokuty správním orgánem.</w:t>
      </w:r>
    </w:p>
    <w:p w:rsidR="005C6B99" w:rsidRDefault="00D107B6">
      <w:pPr>
        <w:pStyle w:val="Style33"/>
        <w:keepNext/>
        <w:keepLines/>
        <w:shd w:val="clear" w:color="auto" w:fill="auto"/>
        <w:spacing w:before="0" w:line="571" w:lineRule="exact"/>
      </w:pPr>
      <w:bookmarkStart w:id="25" w:name="bookmark24"/>
      <w:r>
        <w:lastRenderedPageBreak/>
        <w:t>Část 2 - Požadavky na kybernetickou bezpečnost</w:t>
      </w:r>
      <w:bookmarkEnd w:id="25"/>
    </w:p>
    <w:p w:rsidR="005C6B99" w:rsidRDefault="00D107B6">
      <w:pPr>
        <w:pStyle w:val="Style21"/>
        <w:keepNext/>
        <w:keepLines/>
        <w:shd w:val="clear" w:color="auto" w:fill="auto"/>
        <w:spacing w:before="0" w:after="0" w:line="571" w:lineRule="exact"/>
        <w:ind w:left="780" w:hanging="340"/>
        <w:jc w:val="both"/>
      </w:pPr>
      <w:bookmarkStart w:id="26" w:name="bookmark25"/>
      <w:r>
        <w:t>1. Práva a povinnosti</w:t>
      </w:r>
      <w:bookmarkEnd w:id="26"/>
    </w:p>
    <w:p w:rsidR="005C6B99" w:rsidRDefault="00D107B6">
      <w:pPr>
        <w:pStyle w:val="Style2"/>
        <w:numPr>
          <w:ilvl w:val="0"/>
          <w:numId w:val="16"/>
        </w:numPr>
        <w:shd w:val="clear" w:color="auto" w:fill="auto"/>
        <w:tabs>
          <w:tab w:val="left" w:pos="804"/>
        </w:tabs>
        <w:spacing w:after="160" w:line="307" w:lineRule="exact"/>
        <w:ind w:left="780" w:hanging="340"/>
        <w:jc w:val="both"/>
      </w:pPr>
      <w:r>
        <w:t>Primární užívací právo dat má Objednatel, který je současně majitel těchto dat. Přístup k datům je udělován na základě přiděleně role. Role určuje Objednatel nebojím pověřený zástupce.</w:t>
      </w:r>
    </w:p>
    <w:p w:rsidR="005C6B99" w:rsidRDefault="00D107B6">
      <w:pPr>
        <w:pStyle w:val="Style2"/>
        <w:numPr>
          <w:ilvl w:val="0"/>
          <w:numId w:val="16"/>
        </w:numPr>
        <w:shd w:val="clear" w:color="auto" w:fill="auto"/>
        <w:tabs>
          <w:tab w:val="left" w:pos="804"/>
        </w:tabs>
        <w:spacing w:after="160" w:line="307" w:lineRule="exact"/>
        <w:ind w:left="780" w:hanging="340"/>
        <w:jc w:val="both"/>
      </w:pPr>
      <w:r>
        <w:t>Objednatel má právo prověst zákaznický audit kybernetická bezpečnosti v</w:t>
      </w:r>
      <w:r>
        <w:t>e spolupráci s Poskytovatelem. Objednatel může po Poskytovateli požadovat zprávu z nezávislěho auditu provedeněho třetí stranou. Součinnost Poskytovatele bude realizována na základě písemně objednávky učiněná Objednatelem.</w:t>
      </w:r>
    </w:p>
    <w:p w:rsidR="005C6B99" w:rsidRDefault="00D107B6">
      <w:pPr>
        <w:pStyle w:val="Style2"/>
        <w:numPr>
          <w:ilvl w:val="0"/>
          <w:numId w:val="16"/>
        </w:numPr>
        <w:shd w:val="clear" w:color="auto" w:fill="auto"/>
        <w:tabs>
          <w:tab w:val="left" w:pos="804"/>
        </w:tabs>
        <w:spacing w:after="160" w:line="307" w:lineRule="exact"/>
        <w:ind w:left="780" w:hanging="340"/>
        <w:jc w:val="both"/>
      </w:pPr>
      <w:r>
        <w:t>V případě bezpečnostního incident</w:t>
      </w:r>
      <w:r>
        <w:t>u souvisejícího s plněním Smlouvy je Poskytovatel povinen neprodleně oznámit telefonicky a e-mailem tuto skutečnost Objednateli prostřednictvím kontaktní osoby uvedená v táto Smlouvě.</w:t>
      </w:r>
    </w:p>
    <w:p w:rsidR="005C6B99" w:rsidRDefault="00D107B6">
      <w:pPr>
        <w:pStyle w:val="Style2"/>
        <w:numPr>
          <w:ilvl w:val="0"/>
          <w:numId w:val="16"/>
        </w:numPr>
        <w:shd w:val="clear" w:color="auto" w:fill="auto"/>
        <w:tabs>
          <w:tab w:val="left" w:pos="804"/>
        </w:tabs>
        <w:spacing w:after="191" w:line="307" w:lineRule="exact"/>
        <w:ind w:left="780" w:hanging="340"/>
        <w:jc w:val="both"/>
      </w:pPr>
      <w:r>
        <w:t>Poskytovatel je povinen na vyžádání Objednatele podat informace o tom, j</w:t>
      </w:r>
      <w:r>
        <w:t>akým způsobem řídí rizika a jaká jsou zbytková rizika související s plněním Smlouvy. Součinnost Poskytovatele bude realizována na základě písemná objednávky učiněná Objednatelem.</w:t>
      </w:r>
    </w:p>
    <w:p w:rsidR="005C6B99" w:rsidRDefault="00D107B6">
      <w:pPr>
        <w:pStyle w:val="Style2"/>
        <w:numPr>
          <w:ilvl w:val="0"/>
          <w:numId w:val="16"/>
        </w:numPr>
        <w:shd w:val="clear" w:color="auto" w:fill="auto"/>
        <w:tabs>
          <w:tab w:val="left" w:pos="804"/>
        </w:tabs>
        <w:spacing w:after="160" w:line="269" w:lineRule="exact"/>
        <w:ind w:left="780" w:hanging="340"/>
        <w:jc w:val="both"/>
      </w:pPr>
      <w:r>
        <w:t xml:space="preserve">Logy budou zaznamenávány a uchovávány za období </w:t>
      </w:r>
      <w:r>
        <w:rPr>
          <w:rStyle w:val="CharStyle25"/>
        </w:rPr>
        <w:t>Vz</w:t>
      </w:r>
      <w:r>
        <w:t xml:space="preserve"> roku. Rozsah uchovávaných </w:t>
      </w:r>
      <w:r>
        <w:t>logů a způsob uchování bude řešen dle dohody mezi Poskytovatelem a Objednavatelem.</w:t>
      </w:r>
    </w:p>
    <w:p w:rsidR="005C6B99" w:rsidRDefault="00D107B6">
      <w:pPr>
        <w:pStyle w:val="Style2"/>
        <w:numPr>
          <w:ilvl w:val="0"/>
          <w:numId w:val="16"/>
        </w:numPr>
        <w:shd w:val="clear" w:color="auto" w:fill="auto"/>
        <w:tabs>
          <w:tab w:val="left" w:pos="804"/>
        </w:tabs>
        <w:spacing w:after="196" w:line="269" w:lineRule="exact"/>
        <w:ind w:left="780" w:hanging="340"/>
        <w:jc w:val="left"/>
      </w:pPr>
      <w:r>
        <w:t>Poskytovatel zaváže případná subdodavatele k dodržování stejných smluvních ujednání, jaká má sjednána Poskytovatel s Objednatelem.</w:t>
      </w:r>
    </w:p>
    <w:p w:rsidR="005C6B99" w:rsidRDefault="00D107B6">
      <w:pPr>
        <w:pStyle w:val="Style2"/>
        <w:numPr>
          <w:ilvl w:val="0"/>
          <w:numId w:val="16"/>
        </w:numPr>
        <w:shd w:val="clear" w:color="auto" w:fill="auto"/>
        <w:tabs>
          <w:tab w:val="left" w:pos="804"/>
        </w:tabs>
        <w:spacing w:after="585"/>
        <w:ind w:left="780" w:hanging="340"/>
        <w:jc w:val="both"/>
      </w:pPr>
      <w:r>
        <w:t xml:space="preserve">Poskytovatel se zavazuje na vyžádání </w:t>
      </w:r>
      <w:r>
        <w:t>Objednatele prověst likvidaci Objednatelem určených dat.</w:t>
      </w:r>
    </w:p>
    <w:p w:rsidR="005C6B99" w:rsidRDefault="00D107B6">
      <w:pPr>
        <w:pStyle w:val="Style21"/>
        <w:keepNext/>
        <w:keepLines/>
        <w:shd w:val="clear" w:color="auto" w:fill="auto"/>
        <w:spacing w:before="0" w:after="152"/>
        <w:ind w:left="780" w:hanging="340"/>
        <w:jc w:val="both"/>
      </w:pPr>
      <w:bookmarkStart w:id="27" w:name="bookmark26"/>
      <w:r>
        <w:t>2. Exit strategie</w:t>
      </w:r>
      <w:bookmarkEnd w:id="27"/>
    </w:p>
    <w:p w:rsidR="005C6B99" w:rsidRDefault="00D107B6">
      <w:pPr>
        <w:pStyle w:val="Style2"/>
        <w:shd w:val="clear" w:color="auto" w:fill="auto"/>
        <w:spacing w:after="516" w:line="278" w:lineRule="exact"/>
        <w:ind w:left="780" w:hanging="340"/>
        <w:jc w:val="both"/>
      </w:pPr>
      <w:r>
        <w:t>1. Poskytovatel se na základě písemná objednávky zavazuje vypracovat a předat Objednateli projekt předání AIS MPO Poskytovatelem Objednateli a/nebo třetí osobě určená Objednatelem (</w:t>
      </w:r>
      <w:r>
        <w:t>dále jen „Exit strategie"). Součástí Exit strategie bude popis veškerých skutečností, která jsou nezbytná pro zachování řádnáho provozu AIS MPO, zachování možnosti řádnáho užívání všech výstupů plnění poskytnutých na základě táto Smlouvy, jakož i popis veš</w:t>
      </w:r>
      <w:r>
        <w:t>kerých ůkonů, která musí Objednatel učinit, aby zabránil vzniku škod na svá straně v důsledku ukončení spolupráce s Poskytovatelem. Součástí Exit strategie bude i popis způsobu likvidace dat u Poskytovatele vzniklých při realizaci předmětu Smlouvy. Součást</w:t>
      </w:r>
      <w:r>
        <w:t>í Exit strategie bude i specifikace závazku Poskytovatele poskytnout Objednateli na jeho písemnou objednávku součinnost při předání AIS MPO Poskytovatelem Objednateli a/nebo třetí osobě určená Objednatelem. Termín pro předání Exit strategie bude stanoven n</w:t>
      </w:r>
      <w:r>
        <w:t>a základě dohody Objednatele a Poskytovatele, tak aby nebylo ohroženo zachování řádnáho provozu AIS MPO. Pracnost vytvoření Exit strategie nepřesáhne 15 čid.</w:t>
      </w:r>
    </w:p>
    <w:p w:rsidR="005C6B99" w:rsidRDefault="00D107B6">
      <w:pPr>
        <w:pStyle w:val="Style21"/>
        <w:keepNext/>
        <w:keepLines/>
        <w:numPr>
          <w:ilvl w:val="0"/>
          <w:numId w:val="10"/>
        </w:numPr>
        <w:shd w:val="clear" w:color="auto" w:fill="auto"/>
        <w:tabs>
          <w:tab w:val="left" w:pos="804"/>
        </w:tabs>
        <w:spacing w:before="0" w:after="0" w:line="408" w:lineRule="exact"/>
        <w:ind w:left="780" w:hanging="340"/>
        <w:jc w:val="both"/>
      </w:pPr>
      <w:bookmarkStart w:id="28" w:name="bookmark27"/>
      <w:r>
        <w:t>Definice parametrů provozu AIS MPO</w:t>
      </w:r>
      <w:bookmarkEnd w:id="28"/>
    </w:p>
    <w:p w:rsidR="005C6B99" w:rsidRDefault="00D107B6">
      <w:pPr>
        <w:pStyle w:val="Style16"/>
        <w:keepNext/>
        <w:keepLines/>
        <w:shd w:val="clear" w:color="auto" w:fill="auto"/>
        <w:spacing w:before="0" w:line="408" w:lineRule="exact"/>
        <w:ind w:left="780"/>
        <w:jc w:val="both"/>
      </w:pPr>
      <w:bookmarkStart w:id="29" w:name="bookmark28"/>
      <w:r>
        <w:t>Dostupnost systému</w:t>
      </w:r>
      <w:bookmarkEnd w:id="29"/>
    </w:p>
    <w:p w:rsidR="005C6B99" w:rsidRDefault="00D107B6">
      <w:pPr>
        <w:pStyle w:val="Style2"/>
        <w:shd w:val="clear" w:color="auto" w:fill="auto"/>
        <w:spacing w:after="196" w:line="269" w:lineRule="exact"/>
        <w:ind w:left="780" w:firstLine="0"/>
        <w:jc w:val="both"/>
      </w:pPr>
      <w:r>
        <w:t xml:space="preserve">Dostupnost systěmu AIS MPO je 97 </w:t>
      </w:r>
      <w:r>
        <w:rPr>
          <w:rStyle w:val="CharStyle25"/>
        </w:rPr>
        <w:t>%</w:t>
      </w:r>
      <w:r>
        <w:t xml:space="preserve"> za běžná čtvrtletí. Poskytovatel se zavazuje, že dostupnost AIS MPO je 24 hodin, 7 dní v týdnu, 365 dní v roce a celková souhrnná doba trvání Vad kategorie A u funkcí, která jsou v produkčním provozu, během každáho jednotliváho běžnáho čtvrtletí nepřesáhn</w:t>
      </w:r>
      <w:r>
        <w:t xml:space="preserve">e souhrnně 3 </w:t>
      </w:r>
      <w:r>
        <w:rPr>
          <w:rStyle w:val="CharStyle25"/>
        </w:rPr>
        <w:t>%</w:t>
      </w:r>
      <w:r>
        <w:t xml:space="preserve"> hodin z celkováho počtu hodin příslušnáho čtvrtletí.</w:t>
      </w:r>
    </w:p>
    <w:p w:rsidR="005C6B99" w:rsidRDefault="00D107B6">
      <w:pPr>
        <w:pStyle w:val="Style16"/>
        <w:keepNext/>
        <w:keepLines/>
        <w:shd w:val="clear" w:color="auto" w:fill="auto"/>
        <w:spacing w:before="0" w:after="124"/>
        <w:ind w:left="780"/>
        <w:jc w:val="both"/>
      </w:pPr>
      <w:bookmarkStart w:id="30" w:name="bookmark29"/>
      <w:r>
        <w:t>Pravidelná záloha dat</w:t>
      </w:r>
      <w:bookmarkEnd w:id="30"/>
    </w:p>
    <w:p w:rsidR="005C6B99" w:rsidRDefault="00D107B6">
      <w:pPr>
        <w:pStyle w:val="Style2"/>
        <w:shd w:val="clear" w:color="auto" w:fill="auto"/>
        <w:spacing w:after="0" w:line="269" w:lineRule="exact"/>
        <w:ind w:left="780" w:firstLine="0"/>
        <w:jc w:val="both"/>
      </w:pPr>
      <w:r>
        <w:t xml:space="preserve">Pravidelná zálohování je součástí služeb technická a provozní podpory Poskytovatele. Rozsah a četnost zálohování bude řešena na základě dohody mezi Objednatelem a </w:t>
      </w:r>
      <w:r>
        <w:t>Poskytovatelem.</w:t>
      </w:r>
    </w:p>
    <w:p w:rsidR="005C6B99" w:rsidRDefault="00D107B6">
      <w:pPr>
        <w:pStyle w:val="Style16"/>
        <w:keepNext/>
        <w:keepLines/>
        <w:shd w:val="clear" w:color="auto" w:fill="auto"/>
        <w:spacing w:before="0" w:after="184"/>
        <w:ind w:left="780"/>
        <w:jc w:val="both"/>
      </w:pPr>
      <w:bookmarkStart w:id="31" w:name="bookmark30"/>
      <w:r>
        <w:lastRenderedPageBreak/>
        <w:t>Monitoring</w:t>
      </w:r>
      <w:bookmarkEnd w:id="31"/>
    </w:p>
    <w:p w:rsidR="005C6B99" w:rsidRDefault="00D107B6">
      <w:pPr>
        <w:pStyle w:val="Style2"/>
        <w:shd w:val="clear" w:color="auto" w:fill="auto"/>
        <w:spacing w:after="156" w:line="269" w:lineRule="exact"/>
        <w:ind w:left="780" w:firstLine="0"/>
        <w:jc w:val="both"/>
      </w:pPr>
      <w:r>
        <w:t>Monitoring je součástí služeb technické a provozní podpory Poskytovatele. Rozsah a četnost monitoringu bude řešena na základě dohody mezi Objednatelem a Poskytovatelem.</w:t>
      </w:r>
    </w:p>
    <w:p w:rsidR="005C6B99" w:rsidRDefault="00D107B6">
      <w:pPr>
        <w:pStyle w:val="Style16"/>
        <w:keepNext/>
        <w:keepLines/>
        <w:shd w:val="clear" w:color="auto" w:fill="auto"/>
        <w:spacing w:before="0" w:after="184"/>
        <w:ind w:left="780"/>
        <w:jc w:val="both"/>
      </w:pPr>
      <w:bookmarkStart w:id="32" w:name="bookmark31"/>
      <w:r>
        <w:t>Odstávky</w:t>
      </w:r>
      <w:bookmarkEnd w:id="32"/>
    </w:p>
    <w:p w:rsidR="005C6B99" w:rsidRDefault="00D107B6">
      <w:pPr>
        <w:pStyle w:val="Style2"/>
        <w:shd w:val="clear" w:color="auto" w:fill="auto"/>
        <w:spacing w:after="156" w:line="269" w:lineRule="exact"/>
        <w:ind w:left="780" w:firstLine="0"/>
        <w:jc w:val="both"/>
      </w:pPr>
      <w:r>
        <w:t>Poskytovatel se zavazuje informovat Objednatele o a</w:t>
      </w:r>
      <w:r>
        <w:t>d-hoc odstávce minimálně dva dny předem. Odstávka podléhá schválení Objednatele.</w:t>
      </w:r>
    </w:p>
    <w:p w:rsidR="005C6B99" w:rsidRDefault="00D107B6">
      <w:pPr>
        <w:pStyle w:val="Style16"/>
        <w:keepNext/>
        <w:keepLines/>
        <w:shd w:val="clear" w:color="auto" w:fill="auto"/>
        <w:spacing w:before="0" w:after="184"/>
        <w:ind w:left="780"/>
        <w:jc w:val="both"/>
      </w:pPr>
      <w:bookmarkStart w:id="33" w:name="bookmark32"/>
      <w:r>
        <w:t>Aktualizace AIS MPO</w:t>
      </w:r>
      <w:bookmarkEnd w:id="33"/>
    </w:p>
    <w:p w:rsidR="005C6B99" w:rsidRDefault="00D107B6">
      <w:pPr>
        <w:pStyle w:val="Style2"/>
        <w:shd w:val="clear" w:color="auto" w:fill="auto"/>
        <w:spacing w:after="456" w:line="269" w:lineRule="exact"/>
        <w:ind w:left="780" w:firstLine="0"/>
        <w:jc w:val="both"/>
      </w:pPr>
      <w:r>
        <w:t>Poskytovatel se zavazuje informovat Objednatele o plánované aktualizaci AIS MPO minimálně dva dny předem. Aktualizace AIS MPO podléhá schválení Objednatele</w:t>
      </w:r>
      <w:r>
        <w:t>.</w:t>
      </w:r>
    </w:p>
    <w:p w:rsidR="005C6B99" w:rsidRDefault="00D107B6">
      <w:pPr>
        <w:pStyle w:val="Style16"/>
        <w:keepNext/>
        <w:keepLines/>
        <w:shd w:val="clear" w:color="auto" w:fill="auto"/>
        <w:spacing w:before="0" w:after="495"/>
        <w:ind w:left="780"/>
        <w:jc w:val="both"/>
      </w:pPr>
      <w:bookmarkStart w:id="34" w:name="bookmark33"/>
      <w:r>
        <w:t>Definice vad, reakční doba, doba vyřešení</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266"/>
        <w:gridCol w:w="2160"/>
        <w:gridCol w:w="3893"/>
      </w:tblGrid>
      <w:tr w:rsidR="005C6B99">
        <w:tblPrEx>
          <w:tblCellMar>
            <w:top w:w="0" w:type="dxa"/>
            <w:bottom w:w="0" w:type="dxa"/>
          </w:tblCellMar>
        </w:tblPrEx>
        <w:trPr>
          <w:trHeight w:hRule="exact" w:val="312"/>
          <w:jc w:val="center"/>
        </w:trPr>
        <w:tc>
          <w:tcPr>
            <w:tcW w:w="533" w:type="dxa"/>
            <w:shd w:val="clear" w:color="auto" w:fill="000000"/>
          </w:tcPr>
          <w:p w:rsidR="005C6B99" w:rsidRDefault="00D107B6">
            <w:pPr>
              <w:pStyle w:val="Style2"/>
              <w:framePr w:w="8851" w:wrap="notBeside" w:vAnchor="text" w:hAnchor="text" w:xAlign="center" w:y="1"/>
              <w:shd w:val="clear" w:color="auto" w:fill="auto"/>
              <w:spacing w:after="0"/>
              <w:ind w:firstLine="0"/>
              <w:jc w:val="left"/>
            </w:pPr>
            <w:r>
              <w:rPr>
                <w:rStyle w:val="CharStyle36"/>
              </w:rPr>
              <w:t>Typ</w:t>
            </w:r>
          </w:p>
        </w:tc>
        <w:tc>
          <w:tcPr>
            <w:tcW w:w="2266" w:type="dxa"/>
            <w:shd w:val="clear" w:color="auto" w:fill="000000"/>
          </w:tcPr>
          <w:p w:rsidR="005C6B99" w:rsidRDefault="005C6B99">
            <w:pPr>
              <w:framePr w:w="8851" w:wrap="notBeside" w:vAnchor="text" w:hAnchor="text" w:xAlign="center" w:y="1"/>
              <w:rPr>
                <w:sz w:val="10"/>
                <w:szCs w:val="10"/>
              </w:rPr>
            </w:pPr>
          </w:p>
        </w:tc>
        <w:tc>
          <w:tcPr>
            <w:tcW w:w="2160" w:type="dxa"/>
            <w:shd w:val="clear" w:color="auto" w:fill="000000"/>
          </w:tcPr>
          <w:p w:rsidR="005C6B99" w:rsidRDefault="00D107B6">
            <w:pPr>
              <w:pStyle w:val="Style2"/>
              <w:framePr w:w="8851" w:wrap="notBeside" w:vAnchor="text" w:hAnchor="text" w:xAlign="center" w:y="1"/>
              <w:shd w:val="clear" w:color="auto" w:fill="auto"/>
              <w:spacing w:after="0"/>
              <w:ind w:left="240" w:firstLine="0"/>
              <w:jc w:val="left"/>
            </w:pPr>
            <w:r>
              <w:rPr>
                <w:rStyle w:val="CharStyle36"/>
              </w:rPr>
              <w:t>Reakční doba</w:t>
            </w:r>
          </w:p>
        </w:tc>
        <w:tc>
          <w:tcPr>
            <w:tcW w:w="3893" w:type="dxa"/>
            <w:shd w:val="clear" w:color="auto" w:fill="000000"/>
          </w:tcPr>
          <w:p w:rsidR="005C6B99" w:rsidRDefault="00D107B6">
            <w:pPr>
              <w:pStyle w:val="Style2"/>
              <w:framePr w:w="8851" w:wrap="notBeside" w:vAnchor="text" w:hAnchor="text" w:xAlign="center" w:y="1"/>
              <w:shd w:val="clear" w:color="auto" w:fill="auto"/>
              <w:spacing w:after="0"/>
              <w:ind w:left="480" w:hanging="280"/>
              <w:jc w:val="left"/>
            </w:pPr>
            <w:r>
              <w:rPr>
                <w:rStyle w:val="CharStyle36"/>
              </w:rPr>
              <w:t>Obvyklý termín vyřešení</w:t>
            </w:r>
          </w:p>
        </w:tc>
      </w:tr>
      <w:tr w:rsidR="005C6B99">
        <w:tblPrEx>
          <w:tblCellMar>
            <w:top w:w="0" w:type="dxa"/>
            <w:bottom w:w="0" w:type="dxa"/>
          </w:tblCellMar>
        </w:tblPrEx>
        <w:trPr>
          <w:trHeight w:hRule="exact" w:val="643"/>
          <w:jc w:val="center"/>
        </w:trPr>
        <w:tc>
          <w:tcPr>
            <w:tcW w:w="533" w:type="dxa"/>
            <w:shd w:val="clear" w:color="auto" w:fill="FFFFFF"/>
            <w:vAlign w:val="center"/>
          </w:tcPr>
          <w:p w:rsidR="005C6B99" w:rsidRDefault="00D107B6">
            <w:pPr>
              <w:pStyle w:val="Style2"/>
              <w:framePr w:w="8851" w:wrap="notBeside" w:vAnchor="text" w:hAnchor="text" w:xAlign="center" w:y="1"/>
              <w:shd w:val="clear" w:color="auto" w:fill="auto"/>
              <w:spacing w:after="0"/>
              <w:ind w:firstLine="0"/>
              <w:jc w:val="left"/>
            </w:pPr>
            <w:r>
              <w:rPr>
                <w:rStyle w:val="CharStyle14"/>
              </w:rPr>
              <w:t>•</w:t>
            </w:r>
          </w:p>
        </w:tc>
        <w:tc>
          <w:tcPr>
            <w:tcW w:w="2266" w:type="dxa"/>
            <w:shd w:val="clear" w:color="auto" w:fill="FFFFFF"/>
            <w:vAlign w:val="center"/>
          </w:tcPr>
          <w:p w:rsidR="005C6B99" w:rsidRDefault="00D107B6">
            <w:pPr>
              <w:pStyle w:val="Style2"/>
              <w:framePr w:w="8851" w:wrap="notBeside" w:vAnchor="text" w:hAnchor="text" w:xAlign="center" w:y="1"/>
              <w:shd w:val="clear" w:color="auto" w:fill="auto"/>
              <w:spacing w:after="0"/>
              <w:ind w:left="200" w:firstLine="0"/>
              <w:jc w:val="left"/>
            </w:pPr>
            <w:r>
              <w:rPr>
                <w:rStyle w:val="CharStyle14"/>
              </w:rPr>
              <w:t>Vada kategorie A</w:t>
            </w:r>
          </w:p>
        </w:tc>
        <w:tc>
          <w:tcPr>
            <w:tcW w:w="2160" w:type="dxa"/>
            <w:shd w:val="clear" w:color="auto" w:fill="FFFFFF"/>
            <w:vAlign w:val="center"/>
          </w:tcPr>
          <w:p w:rsidR="005C6B99" w:rsidRDefault="00D107B6">
            <w:pPr>
              <w:pStyle w:val="Style2"/>
              <w:framePr w:w="8851" w:wrap="notBeside" w:vAnchor="text" w:hAnchor="text" w:xAlign="center" w:y="1"/>
              <w:shd w:val="clear" w:color="auto" w:fill="auto"/>
              <w:spacing w:after="0"/>
              <w:ind w:left="240" w:firstLine="0"/>
              <w:jc w:val="left"/>
            </w:pPr>
            <w:r>
              <w:rPr>
                <w:rStyle w:val="CharStyle14"/>
              </w:rPr>
              <w:t>• 4 hodiny</w:t>
            </w:r>
          </w:p>
        </w:tc>
        <w:tc>
          <w:tcPr>
            <w:tcW w:w="3893" w:type="dxa"/>
            <w:shd w:val="clear" w:color="auto" w:fill="FFFFFF"/>
            <w:vAlign w:val="center"/>
          </w:tcPr>
          <w:p w:rsidR="005C6B99" w:rsidRDefault="00D107B6">
            <w:pPr>
              <w:pStyle w:val="Style2"/>
              <w:framePr w:w="8851" w:wrap="notBeside" w:vAnchor="text" w:hAnchor="text" w:xAlign="center" w:y="1"/>
              <w:shd w:val="clear" w:color="auto" w:fill="auto"/>
              <w:spacing w:after="0" w:line="269" w:lineRule="exact"/>
              <w:ind w:left="480" w:hanging="280"/>
              <w:jc w:val="left"/>
            </w:pPr>
            <w:r>
              <w:rPr>
                <w:rStyle w:val="CharStyle14"/>
              </w:rPr>
              <w:t>• bezodkladně, v řádu hodin od zahájení řešení maximálně však 48 hodin.</w:t>
            </w:r>
          </w:p>
        </w:tc>
      </w:tr>
      <w:tr w:rsidR="005C6B99">
        <w:tblPrEx>
          <w:tblCellMar>
            <w:top w:w="0" w:type="dxa"/>
            <w:bottom w:w="0" w:type="dxa"/>
          </w:tblCellMar>
        </w:tblPrEx>
        <w:trPr>
          <w:trHeight w:hRule="exact" w:val="413"/>
          <w:jc w:val="center"/>
        </w:trPr>
        <w:tc>
          <w:tcPr>
            <w:tcW w:w="533" w:type="dxa"/>
            <w:shd w:val="clear" w:color="auto" w:fill="FFFFFF"/>
            <w:vAlign w:val="center"/>
          </w:tcPr>
          <w:p w:rsidR="005C6B99" w:rsidRDefault="00D107B6">
            <w:pPr>
              <w:pStyle w:val="Style2"/>
              <w:framePr w:w="8851" w:wrap="notBeside" w:vAnchor="text" w:hAnchor="text" w:xAlign="center" w:y="1"/>
              <w:shd w:val="clear" w:color="auto" w:fill="auto"/>
              <w:spacing w:after="0"/>
              <w:ind w:firstLine="0"/>
              <w:jc w:val="left"/>
            </w:pPr>
            <w:r>
              <w:rPr>
                <w:rStyle w:val="CharStyle14"/>
              </w:rPr>
              <w:t>•</w:t>
            </w:r>
          </w:p>
        </w:tc>
        <w:tc>
          <w:tcPr>
            <w:tcW w:w="2266" w:type="dxa"/>
            <w:shd w:val="clear" w:color="auto" w:fill="FFFFFF"/>
            <w:vAlign w:val="center"/>
          </w:tcPr>
          <w:p w:rsidR="005C6B99" w:rsidRDefault="00D107B6">
            <w:pPr>
              <w:pStyle w:val="Style2"/>
              <w:framePr w:w="8851" w:wrap="notBeside" w:vAnchor="text" w:hAnchor="text" w:xAlign="center" w:y="1"/>
              <w:shd w:val="clear" w:color="auto" w:fill="auto"/>
              <w:spacing w:after="0"/>
              <w:ind w:left="200" w:firstLine="0"/>
              <w:jc w:val="left"/>
            </w:pPr>
            <w:r>
              <w:rPr>
                <w:rStyle w:val="CharStyle14"/>
              </w:rPr>
              <w:t>Vada kategorie B</w:t>
            </w:r>
          </w:p>
        </w:tc>
        <w:tc>
          <w:tcPr>
            <w:tcW w:w="2160" w:type="dxa"/>
            <w:shd w:val="clear" w:color="auto" w:fill="FFFFFF"/>
            <w:vAlign w:val="center"/>
          </w:tcPr>
          <w:p w:rsidR="005C6B99" w:rsidRDefault="00D107B6">
            <w:pPr>
              <w:pStyle w:val="Style2"/>
              <w:framePr w:w="8851" w:wrap="notBeside" w:vAnchor="text" w:hAnchor="text" w:xAlign="center" w:y="1"/>
              <w:shd w:val="clear" w:color="auto" w:fill="auto"/>
              <w:spacing w:after="0"/>
              <w:ind w:left="240" w:firstLine="0"/>
              <w:jc w:val="left"/>
            </w:pPr>
            <w:r>
              <w:rPr>
                <w:rStyle w:val="CharStyle14"/>
              </w:rPr>
              <w:t>• 1 pracovní den</w:t>
            </w:r>
          </w:p>
        </w:tc>
        <w:tc>
          <w:tcPr>
            <w:tcW w:w="3893" w:type="dxa"/>
            <w:shd w:val="clear" w:color="auto" w:fill="FFFFFF"/>
            <w:vAlign w:val="center"/>
          </w:tcPr>
          <w:p w:rsidR="005C6B99" w:rsidRDefault="00D107B6">
            <w:pPr>
              <w:pStyle w:val="Style2"/>
              <w:framePr w:w="8851" w:wrap="notBeside" w:vAnchor="text" w:hAnchor="text" w:xAlign="center" w:y="1"/>
              <w:shd w:val="clear" w:color="auto" w:fill="auto"/>
              <w:spacing w:after="0"/>
              <w:ind w:left="480" w:hanging="280"/>
              <w:jc w:val="left"/>
            </w:pPr>
            <w:r>
              <w:rPr>
                <w:rStyle w:val="CharStyle14"/>
              </w:rPr>
              <w:t>• během několika dní maximálně</w:t>
            </w:r>
            <w:r>
              <w:rPr>
                <w:rStyle w:val="CharStyle14"/>
              </w:rPr>
              <w:t xml:space="preserve"> 7</w:t>
            </w:r>
          </w:p>
        </w:tc>
      </w:tr>
      <w:tr w:rsidR="005C6B99">
        <w:tblPrEx>
          <w:tblCellMar>
            <w:top w:w="0" w:type="dxa"/>
            <w:bottom w:w="0" w:type="dxa"/>
          </w:tblCellMar>
        </w:tblPrEx>
        <w:trPr>
          <w:trHeight w:hRule="exact" w:val="432"/>
          <w:jc w:val="center"/>
        </w:trPr>
        <w:tc>
          <w:tcPr>
            <w:tcW w:w="533" w:type="dxa"/>
            <w:shd w:val="clear" w:color="auto" w:fill="FFFFFF"/>
            <w:vAlign w:val="center"/>
          </w:tcPr>
          <w:p w:rsidR="005C6B99" w:rsidRDefault="00D107B6">
            <w:pPr>
              <w:pStyle w:val="Style2"/>
              <w:framePr w:w="8851" w:wrap="notBeside" w:vAnchor="text" w:hAnchor="text" w:xAlign="center" w:y="1"/>
              <w:shd w:val="clear" w:color="auto" w:fill="auto"/>
              <w:spacing w:after="0"/>
              <w:ind w:firstLine="0"/>
              <w:jc w:val="left"/>
            </w:pPr>
            <w:r>
              <w:rPr>
                <w:rStyle w:val="CharStyle14"/>
              </w:rPr>
              <w:t>•</w:t>
            </w:r>
          </w:p>
        </w:tc>
        <w:tc>
          <w:tcPr>
            <w:tcW w:w="2266" w:type="dxa"/>
            <w:shd w:val="clear" w:color="auto" w:fill="FFFFFF"/>
            <w:vAlign w:val="center"/>
          </w:tcPr>
          <w:p w:rsidR="005C6B99" w:rsidRDefault="00D107B6">
            <w:pPr>
              <w:pStyle w:val="Style2"/>
              <w:framePr w:w="8851" w:wrap="notBeside" w:vAnchor="text" w:hAnchor="text" w:xAlign="center" w:y="1"/>
              <w:shd w:val="clear" w:color="auto" w:fill="auto"/>
              <w:spacing w:after="0"/>
              <w:ind w:left="200" w:firstLine="0"/>
              <w:jc w:val="left"/>
            </w:pPr>
            <w:r>
              <w:rPr>
                <w:rStyle w:val="CharStyle14"/>
              </w:rPr>
              <w:t>Vada kategorie C</w:t>
            </w:r>
          </w:p>
        </w:tc>
        <w:tc>
          <w:tcPr>
            <w:tcW w:w="2160" w:type="dxa"/>
            <w:shd w:val="clear" w:color="auto" w:fill="FFFFFF"/>
            <w:vAlign w:val="center"/>
          </w:tcPr>
          <w:p w:rsidR="005C6B99" w:rsidRDefault="00D107B6">
            <w:pPr>
              <w:pStyle w:val="Style2"/>
              <w:framePr w:w="8851" w:wrap="notBeside" w:vAnchor="text" w:hAnchor="text" w:xAlign="center" w:y="1"/>
              <w:shd w:val="clear" w:color="auto" w:fill="auto"/>
              <w:spacing w:after="0"/>
              <w:ind w:left="240" w:firstLine="0"/>
              <w:jc w:val="left"/>
            </w:pPr>
            <w:r>
              <w:rPr>
                <w:rStyle w:val="CharStyle14"/>
              </w:rPr>
              <w:t>• 5 pracovních dní</w:t>
            </w:r>
          </w:p>
        </w:tc>
        <w:tc>
          <w:tcPr>
            <w:tcW w:w="3893" w:type="dxa"/>
            <w:shd w:val="clear" w:color="auto" w:fill="FFFFFF"/>
            <w:vAlign w:val="center"/>
          </w:tcPr>
          <w:p w:rsidR="005C6B99" w:rsidRDefault="00D107B6">
            <w:pPr>
              <w:pStyle w:val="Style2"/>
              <w:framePr w:w="8851" w:wrap="notBeside" w:vAnchor="text" w:hAnchor="text" w:xAlign="center" w:y="1"/>
              <w:shd w:val="clear" w:color="auto" w:fill="auto"/>
              <w:spacing w:after="0"/>
              <w:ind w:left="480" w:hanging="280"/>
              <w:jc w:val="left"/>
            </w:pPr>
            <w:r>
              <w:rPr>
                <w:rStyle w:val="CharStyle14"/>
              </w:rPr>
              <w:t>• podle dohody</w:t>
            </w:r>
          </w:p>
        </w:tc>
      </w:tr>
      <w:tr w:rsidR="005C6B99">
        <w:tblPrEx>
          <w:tblCellMar>
            <w:top w:w="0" w:type="dxa"/>
            <w:bottom w:w="0" w:type="dxa"/>
          </w:tblCellMar>
        </w:tblPrEx>
        <w:trPr>
          <w:trHeight w:hRule="exact" w:val="331"/>
          <w:jc w:val="center"/>
        </w:trPr>
        <w:tc>
          <w:tcPr>
            <w:tcW w:w="533" w:type="dxa"/>
            <w:shd w:val="clear" w:color="auto" w:fill="FFFFFF"/>
            <w:vAlign w:val="bottom"/>
          </w:tcPr>
          <w:p w:rsidR="005C6B99" w:rsidRDefault="00D107B6">
            <w:pPr>
              <w:pStyle w:val="Style2"/>
              <w:framePr w:w="8851" w:wrap="notBeside" w:vAnchor="text" w:hAnchor="text" w:xAlign="center" w:y="1"/>
              <w:shd w:val="clear" w:color="auto" w:fill="auto"/>
              <w:spacing w:after="0"/>
              <w:ind w:firstLine="0"/>
              <w:jc w:val="left"/>
            </w:pPr>
            <w:r>
              <w:rPr>
                <w:rStyle w:val="CharStyle14"/>
              </w:rPr>
              <w:t>•</w:t>
            </w:r>
          </w:p>
        </w:tc>
        <w:tc>
          <w:tcPr>
            <w:tcW w:w="2266" w:type="dxa"/>
            <w:shd w:val="clear" w:color="auto" w:fill="FFFFFF"/>
            <w:vAlign w:val="bottom"/>
          </w:tcPr>
          <w:p w:rsidR="005C6B99" w:rsidRDefault="00D107B6">
            <w:pPr>
              <w:pStyle w:val="Style2"/>
              <w:framePr w:w="8851" w:wrap="notBeside" w:vAnchor="text" w:hAnchor="text" w:xAlign="center" w:y="1"/>
              <w:shd w:val="clear" w:color="auto" w:fill="auto"/>
              <w:spacing w:after="0"/>
              <w:ind w:left="200" w:firstLine="0"/>
              <w:jc w:val="left"/>
            </w:pPr>
            <w:r>
              <w:rPr>
                <w:rStyle w:val="CharStyle14"/>
              </w:rPr>
              <w:t>Požadavek na změnu</w:t>
            </w:r>
          </w:p>
        </w:tc>
        <w:tc>
          <w:tcPr>
            <w:tcW w:w="2160" w:type="dxa"/>
            <w:shd w:val="clear" w:color="auto" w:fill="FFFFFF"/>
            <w:vAlign w:val="bottom"/>
          </w:tcPr>
          <w:p w:rsidR="005C6B99" w:rsidRDefault="00D107B6">
            <w:pPr>
              <w:pStyle w:val="Style2"/>
              <w:framePr w:w="8851" w:wrap="notBeside" w:vAnchor="text" w:hAnchor="text" w:xAlign="center" w:y="1"/>
              <w:shd w:val="clear" w:color="auto" w:fill="auto"/>
              <w:spacing w:after="0"/>
              <w:ind w:left="240" w:firstLine="0"/>
              <w:jc w:val="left"/>
            </w:pPr>
            <w:r>
              <w:rPr>
                <w:rStyle w:val="CharStyle14"/>
              </w:rPr>
              <w:t>• podle dohody</w:t>
            </w:r>
          </w:p>
        </w:tc>
        <w:tc>
          <w:tcPr>
            <w:tcW w:w="3893" w:type="dxa"/>
            <w:shd w:val="clear" w:color="auto" w:fill="FFFFFF"/>
            <w:vAlign w:val="bottom"/>
          </w:tcPr>
          <w:p w:rsidR="005C6B99" w:rsidRDefault="00D107B6">
            <w:pPr>
              <w:pStyle w:val="Style2"/>
              <w:framePr w:w="8851" w:wrap="notBeside" w:vAnchor="text" w:hAnchor="text" w:xAlign="center" w:y="1"/>
              <w:shd w:val="clear" w:color="auto" w:fill="auto"/>
              <w:spacing w:after="0"/>
              <w:ind w:left="480" w:hanging="280"/>
              <w:jc w:val="left"/>
            </w:pPr>
            <w:r>
              <w:rPr>
                <w:rStyle w:val="CharStyle14"/>
              </w:rPr>
              <w:t>• podle dohody</w:t>
            </w:r>
          </w:p>
        </w:tc>
      </w:tr>
    </w:tbl>
    <w:p w:rsidR="005C6B99" w:rsidRDefault="005C6B99">
      <w:pPr>
        <w:framePr w:w="8851" w:wrap="notBeside" w:vAnchor="text" w:hAnchor="text" w:xAlign="center" w:y="1"/>
        <w:rPr>
          <w:sz w:val="2"/>
          <w:szCs w:val="2"/>
        </w:rPr>
      </w:pPr>
    </w:p>
    <w:p w:rsidR="005C6B99" w:rsidRDefault="005C6B99">
      <w:pPr>
        <w:rPr>
          <w:sz w:val="2"/>
          <w:szCs w:val="2"/>
        </w:rPr>
      </w:pPr>
    </w:p>
    <w:p w:rsidR="005C6B99" w:rsidRDefault="00D107B6">
      <w:pPr>
        <w:pStyle w:val="Style16"/>
        <w:keepNext/>
        <w:keepLines/>
        <w:shd w:val="clear" w:color="auto" w:fill="auto"/>
        <w:spacing w:before="635" w:after="84"/>
        <w:ind w:left="780"/>
        <w:jc w:val="both"/>
      </w:pPr>
      <w:bookmarkStart w:id="35" w:name="bookmark34"/>
      <w:r>
        <w:t>Vada kategorie A</w:t>
      </w:r>
      <w:bookmarkEnd w:id="35"/>
    </w:p>
    <w:p w:rsidR="005C6B99" w:rsidRDefault="00D107B6">
      <w:pPr>
        <w:pStyle w:val="Style2"/>
        <w:shd w:val="clear" w:color="auto" w:fill="auto"/>
        <w:spacing w:after="256" w:line="269" w:lineRule="exact"/>
        <w:ind w:left="780" w:firstLine="0"/>
        <w:jc w:val="both"/>
      </w:pPr>
      <w:r>
        <w:t>Služba není použitelná ve svých základních a klíčových funkcích, a přitom tato funkční závada znemožňuje užívání služby většině</w:t>
      </w:r>
      <w:r>
        <w:t xml:space="preserve"> nebo všem uživatelům služby. Tento stav kritickým způsobem ohrožuje běžný provoz zadavatele v jeho klíčových procesech a aktivitách, případně způsobuje větší finanční nebo jiné kritické škody.</w:t>
      </w:r>
    </w:p>
    <w:p w:rsidR="005C6B99" w:rsidRDefault="00D107B6">
      <w:pPr>
        <w:pStyle w:val="Style16"/>
        <w:keepNext/>
        <w:keepLines/>
        <w:shd w:val="clear" w:color="auto" w:fill="auto"/>
        <w:spacing w:before="0" w:after="84"/>
        <w:ind w:left="780"/>
        <w:jc w:val="both"/>
      </w:pPr>
      <w:bookmarkStart w:id="36" w:name="bookmark35"/>
      <w:r>
        <w:t>Vada kategorie B</w:t>
      </w:r>
      <w:bookmarkEnd w:id="36"/>
    </w:p>
    <w:p w:rsidR="005C6B99" w:rsidRDefault="00D107B6">
      <w:pPr>
        <w:pStyle w:val="Style2"/>
        <w:shd w:val="clear" w:color="auto" w:fill="auto"/>
        <w:spacing w:after="256" w:line="269" w:lineRule="exact"/>
        <w:ind w:left="780" w:firstLine="0"/>
        <w:jc w:val="both"/>
      </w:pPr>
      <w:r>
        <w:t>Funkčnost služby je ve svých funkcích degrado</w:t>
      </w:r>
      <w:r>
        <w:t>vána tak, že tento stav zásadně omezuje běžný provoz (délka odezvy, nefunkčnost některých funkcí).</w:t>
      </w:r>
    </w:p>
    <w:p w:rsidR="005C6B99" w:rsidRDefault="00D107B6">
      <w:pPr>
        <w:pStyle w:val="Style16"/>
        <w:keepNext/>
        <w:keepLines/>
        <w:shd w:val="clear" w:color="auto" w:fill="auto"/>
        <w:spacing w:before="0" w:after="120"/>
        <w:ind w:left="780"/>
        <w:jc w:val="both"/>
      </w:pPr>
      <w:bookmarkStart w:id="37" w:name="bookmark36"/>
      <w:r>
        <w:t>Vada kategorie C</w:t>
      </w:r>
      <w:bookmarkEnd w:id="37"/>
    </w:p>
    <w:p w:rsidR="005C6B99" w:rsidRDefault="00D107B6">
      <w:pPr>
        <w:pStyle w:val="Style2"/>
        <w:shd w:val="clear" w:color="auto" w:fill="auto"/>
        <w:spacing w:after="220"/>
        <w:ind w:left="780" w:firstLine="0"/>
        <w:jc w:val="both"/>
      </w:pPr>
      <w:r>
        <w:t>Drobné vady, které neomezují základní funkčnost a běžné užívání služby.</w:t>
      </w:r>
    </w:p>
    <w:p w:rsidR="005C6B99" w:rsidRDefault="00D107B6">
      <w:pPr>
        <w:pStyle w:val="Style2"/>
        <w:shd w:val="clear" w:color="auto" w:fill="auto"/>
        <w:spacing w:after="184"/>
        <w:ind w:left="780" w:firstLine="0"/>
        <w:jc w:val="both"/>
      </w:pPr>
      <w:r>
        <w:t xml:space="preserve">Reakční doba se počítá od okamžiku nahlášení vady na hot-line </w:t>
      </w:r>
      <w:r>
        <w:t>Poskytovatele.</w:t>
      </w:r>
    </w:p>
    <w:p w:rsidR="005C6B99" w:rsidRDefault="00D107B6">
      <w:pPr>
        <w:pStyle w:val="Style2"/>
        <w:shd w:val="clear" w:color="auto" w:fill="auto"/>
        <w:spacing w:after="0" w:line="269" w:lineRule="exact"/>
        <w:ind w:left="780" w:firstLine="0"/>
        <w:jc w:val="both"/>
      </w:pPr>
      <w:r>
        <w:t>Služba hot-line Poskytovatele je dostupná prostřednictvím telefonu a e-mailu. Provozní doba a kontaktní údaje hot-line Poskytovatele budou specifikovány v jednotlivých objednávkách.</w:t>
      </w:r>
    </w:p>
    <w:sectPr w:rsidR="005C6B99">
      <w:pgSz w:w="11909" w:h="16838"/>
      <w:pgMar w:top="833" w:right="485" w:bottom="1131" w:left="9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07B6">
      <w:r>
        <w:separator/>
      </w:r>
    </w:p>
  </w:endnote>
  <w:endnote w:type="continuationSeparator" w:id="0">
    <w:p w:rsidR="00000000" w:rsidRDefault="00D1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3490595</wp:posOffset>
              </wp:positionH>
              <wp:positionV relativeFrom="page">
                <wp:posOffset>10201275</wp:posOffset>
              </wp:positionV>
              <wp:extent cx="805815" cy="153035"/>
              <wp:effectExtent l="444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74.85pt;margin-top:803.25pt;width:63.4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mCqQIAAKY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" filled="f" stroked="f">
              <v:textbox style="mso-fit-shape-to-text:t" inset="0,0,0,0">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3490595</wp:posOffset>
              </wp:positionH>
              <wp:positionV relativeFrom="page">
                <wp:posOffset>10201275</wp:posOffset>
              </wp:positionV>
              <wp:extent cx="805815" cy="153035"/>
              <wp:effectExtent l="4445"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74.85pt;margin-top:803.25pt;width:63.4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PrAIAAK0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" filled="f" stroked="f">
              <v:textbox style="mso-fit-shape-to-text:t" inset="0,0,0,0">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3525520</wp:posOffset>
              </wp:positionH>
              <wp:positionV relativeFrom="page">
                <wp:posOffset>10201275</wp:posOffset>
              </wp:positionV>
              <wp:extent cx="805815" cy="153035"/>
              <wp:effectExtent l="127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77.6pt;margin-top:803.25pt;width:63.4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" filled="f" stroked="f">
              <v:textbox style="mso-fit-shape-to-text:t" inset="0,0,0,0">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3488690</wp:posOffset>
              </wp:positionH>
              <wp:positionV relativeFrom="page">
                <wp:posOffset>10221595</wp:posOffset>
              </wp:positionV>
              <wp:extent cx="872490" cy="153035"/>
              <wp:effectExtent l="2540" t="127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74.7pt;margin-top:804.85pt;width:68.7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yuqwIAAK0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" filled="f" stroked="f">
              <v:textbox style="mso-fit-shape-to-text:t" inset="0,0,0,0">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3490595</wp:posOffset>
              </wp:positionH>
              <wp:positionV relativeFrom="page">
                <wp:posOffset>10201275</wp:posOffset>
              </wp:positionV>
              <wp:extent cx="872490" cy="153035"/>
              <wp:effectExtent l="444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274.85pt;margin-top:803.25pt;width:68.7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Iu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" filled="f" stroked="f">
              <v:textbox style="mso-fit-shape-to-text:t" inset="0,0,0,0">
                <w:txbxContent>
                  <w:p w:rsidR="005C6B99" w:rsidRDefault="00D107B6">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Pr>
                        <w:rStyle w:val="CharStyle7"/>
                        <w:rFonts w:eastAsia="Arial"/>
                      </w:rPr>
                      <w:t>#</w:t>
                    </w:r>
                    <w:r>
                      <w:rPr>
                        <w:rStyle w:val="CharStyle7"/>
                        <w:rFonts w:eastAsia="Arial"/>
                      </w:rPr>
                      <w:fldChar w:fldCharType="end"/>
                    </w:r>
                    <w:r>
                      <w:rPr>
                        <w:rStyle w:val="CharStyle8"/>
                      </w:rPr>
                      <w:t xml:space="preserve"> </w:t>
                    </w:r>
                    <w:r>
                      <w:rPr>
                        <w:rStyle w:val="CharStyle6"/>
                      </w:rPr>
                      <w:t xml:space="preserve">z </w:t>
                    </w:r>
                    <w:r>
                      <w:rPr>
                        <w:rStyle w:val="CharStyle7"/>
                        <w:rFonts w:eastAsia="Arial"/>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99" w:rsidRDefault="005C6B99"/>
  </w:footnote>
  <w:footnote w:type="continuationSeparator" w:id="0">
    <w:p w:rsidR="005C6B99" w:rsidRDefault="005C6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6070600</wp:posOffset>
              </wp:positionH>
              <wp:positionV relativeFrom="page">
                <wp:posOffset>389890</wp:posOffset>
              </wp:positionV>
              <wp:extent cx="1136650" cy="146050"/>
              <wp:effectExtent l="3175"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Smi. č. 27/20-51400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78pt;margin-top:30.7pt;width:89.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0Uqw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" filled="f" stroked="f">
              <v:textbox style="mso-fit-shape-to-text:t" inset="0,0,0,0">
                <w:txbxContent>
                  <w:p w:rsidR="005C6B99" w:rsidRDefault="00D107B6">
                    <w:pPr>
                      <w:pStyle w:val="Style4"/>
                      <w:shd w:val="clear" w:color="auto" w:fill="auto"/>
                      <w:spacing w:line="240" w:lineRule="auto"/>
                    </w:pPr>
                    <w:r>
                      <w:rPr>
                        <w:rStyle w:val="CharStyle6"/>
                      </w:rPr>
                      <w:t>Smi. č. 27/20-51400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D107B6">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6070600</wp:posOffset>
              </wp:positionH>
              <wp:positionV relativeFrom="page">
                <wp:posOffset>372110</wp:posOffset>
              </wp:positionV>
              <wp:extent cx="1136650" cy="146050"/>
              <wp:effectExtent l="3175" t="635" r="317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99" w:rsidRDefault="00D107B6">
                          <w:pPr>
                            <w:pStyle w:val="Style4"/>
                            <w:shd w:val="clear" w:color="auto" w:fill="auto"/>
                            <w:spacing w:line="240" w:lineRule="auto"/>
                          </w:pPr>
                          <w:r>
                            <w:rPr>
                              <w:rStyle w:val="CharStyle6"/>
                            </w:rPr>
                            <w:t>Sml. č. 27/20-51400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78pt;margin-top:29.3pt;width:89.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" filled="f" stroked="f">
              <v:textbox style="mso-fit-shape-to-text:t" inset="0,0,0,0">
                <w:txbxContent>
                  <w:p w:rsidR="005C6B99" w:rsidRDefault="00D107B6">
                    <w:pPr>
                      <w:pStyle w:val="Style4"/>
                      <w:shd w:val="clear" w:color="auto" w:fill="auto"/>
                      <w:spacing w:line="240" w:lineRule="auto"/>
                    </w:pPr>
                    <w:r>
                      <w:rPr>
                        <w:rStyle w:val="CharStyle6"/>
                      </w:rPr>
                      <w:t>Sml. č. 27/20-51400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99" w:rsidRDefault="005C6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78F"/>
    <w:multiLevelType w:val="multilevel"/>
    <w:tmpl w:val="B14AD490"/>
    <w:lvl w:ilvl="0">
      <w:start w:val="1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8059B"/>
    <w:multiLevelType w:val="multilevel"/>
    <w:tmpl w:val="6128CE82"/>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302C4"/>
    <w:multiLevelType w:val="multilevel"/>
    <w:tmpl w:val="808E39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53C23"/>
    <w:multiLevelType w:val="multilevel"/>
    <w:tmpl w:val="A5761EDC"/>
    <w:lvl w:ilvl="0">
      <w:start w:val="3"/>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A7C3D"/>
    <w:multiLevelType w:val="multilevel"/>
    <w:tmpl w:val="FCE80C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91A78"/>
    <w:multiLevelType w:val="multilevel"/>
    <w:tmpl w:val="69CC1D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A496B"/>
    <w:multiLevelType w:val="multilevel"/>
    <w:tmpl w:val="BFB8935C"/>
    <w:lvl w:ilvl="0">
      <w:start w:val="1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F52A8"/>
    <w:multiLevelType w:val="multilevel"/>
    <w:tmpl w:val="7E90D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0E4A7A"/>
    <w:multiLevelType w:val="multilevel"/>
    <w:tmpl w:val="BB2E61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8F48D0"/>
    <w:multiLevelType w:val="multilevel"/>
    <w:tmpl w:val="3BAE11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A72F2"/>
    <w:multiLevelType w:val="multilevel"/>
    <w:tmpl w:val="EE4A3A1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D57ABE"/>
    <w:multiLevelType w:val="multilevel"/>
    <w:tmpl w:val="26E6CEB2"/>
    <w:lvl w:ilvl="0">
      <w:start w:val="1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EC5938"/>
    <w:multiLevelType w:val="multilevel"/>
    <w:tmpl w:val="1E7CD1D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5C1E88"/>
    <w:multiLevelType w:val="multilevel"/>
    <w:tmpl w:val="D86059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491C82"/>
    <w:multiLevelType w:val="multilevel"/>
    <w:tmpl w:val="C96CDA5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9F6AD3"/>
    <w:multiLevelType w:val="multilevel"/>
    <w:tmpl w:val="CE8C89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8"/>
  </w:num>
  <w:num w:numId="4">
    <w:abstractNumId w:val="1"/>
  </w:num>
  <w:num w:numId="5">
    <w:abstractNumId w:val="14"/>
  </w:num>
  <w:num w:numId="6">
    <w:abstractNumId w:val="11"/>
  </w:num>
  <w:num w:numId="7">
    <w:abstractNumId w:val="0"/>
  </w:num>
  <w:num w:numId="8">
    <w:abstractNumId w:val="3"/>
  </w:num>
  <w:num w:numId="9">
    <w:abstractNumId w:val="6"/>
  </w:num>
  <w:num w:numId="10">
    <w:abstractNumId w:val="12"/>
  </w:num>
  <w:num w:numId="11">
    <w:abstractNumId w:val="15"/>
  </w:num>
  <w:num w:numId="12">
    <w:abstractNumId w:val="5"/>
  </w:num>
  <w:num w:numId="13">
    <w:abstractNumId w:val="9"/>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99"/>
    <w:rsid w:val="005C6B99"/>
    <w:rsid w:val="00D10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D075F24"/>
  <w15:docId w15:val="{4A0082AF-C4E7-49B3-88B9-D7EB6447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20"/>
      <w:szCs w:val="20"/>
      <w:u w:val="none"/>
    </w:rPr>
  </w:style>
  <w:style w:type="character" w:customStyle="1" w:styleId="CharStyle6">
    <w:name w:val="Char Style 6"/>
    <w:basedOn w:val="CharStyle5"/>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7">
    <w:name w:val="Char Style 7"/>
    <w:basedOn w:val="CharStyle5"/>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8">
    <w:name w:val="Char Style 8"/>
    <w:basedOn w:val="CharStyle5"/>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0">
    <w:name w:val="Char Style 10"/>
    <w:basedOn w:val="Standardnpsmoodstavce"/>
    <w:link w:val="Style9"/>
    <w:rPr>
      <w:rFonts w:ascii="Arial" w:eastAsia="Arial" w:hAnsi="Arial" w:cs="Arial"/>
      <w:b/>
      <w:bCs/>
      <w:i w:val="0"/>
      <w:iCs w:val="0"/>
      <w:smallCaps w:val="0"/>
      <w:strike w:val="0"/>
      <w:sz w:val="36"/>
      <w:szCs w:val="36"/>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pacing w:val="20"/>
      <w:u w:val="none"/>
    </w:rPr>
  </w:style>
  <w:style w:type="character" w:customStyle="1" w:styleId="CharStyle13">
    <w:name w:val="Char Style 13"/>
    <w:basedOn w:val="CharStyle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4">
    <w:name w:val="Char Style 14"/>
    <w:basedOn w:val="CharStyle3"/>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15">
    <w:name w:val="Char Style 15"/>
    <w:basedOn w:val="CharStyle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7">
    <w:name w:val="Char Style 17"/>
    <w:basedOn w:val="Standardnpsmoodstavce"/>
    <w:link w:val="Style16"/>
    <w:rPr>
      <w:rFonts w:ascii="Arial" w:eastAsia="Arial" w:hAnsi="Arial" w:cs="Arial"/>
      <w:b/>
      <w:bCs/>
      <w:i w:val="0"/>
      <w:iCs w:val="0"/>
      <w:smallCaps w:val="0"/>
      <w:strike w:val="0"/>
      <w:sz w:val="20"/>
      <w:szCs w:val="20"/>
      <w:u w:val="none"/>
    </w:rPr>
  </w:style>
  <w:style w:type="character" w:customStyle="1" w:styleId="CharStyle18">
    <w:name w:val="Char Style 18"/>
    <w:basedOn w:val="CharStyle17"/>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20">
    <w:name w:val="Char Style 20"/>
    <w:basedOn w:val="Standardnpsmoodstavce"/>
    <w:link w:val="Style19"/>
    <w:rPr>
      <w:rFonts w:ascii="Arial" w:eastAsia="Arial" w:hAnsi="Arial" w:cs="Arial"/>
      <w:b/>
      <w:bCs/>
      <w:i w:val="0"/>
      <w:iCs w:val="0"/>
      <w:smallCaps w:val="0"/>
      <w:strike w:val="0"/>
      <w:u w:val="none"/>
    </w:rPr>
  </w:style>
  <w:style w:type="character" w:customStyle="1" w:styleId="CharStyle22">
    <w:name w:val="Char Style 22"/>
    <w:basedOn w:val="Standardnpsmoodstavce"/>
    <w:link w:val="Style21"/>
    <w:rPr>
      <w:rFonts w:ascii="Arial" w:eastAsia="Arial" w:hAnsi="Arial" w:cs="Arial"/>
      <w:b/>
      <w:bCs/>
      <w:i w:val="0"/>
      <w:iCs w:val="0"/>
      <w:smallCaps w:val="0"/>
      <w:strike w:val="0"/>
      <w:u w:val="none"/>
    </w:rPr>
  </w:style>
  <w:style w:type="character" w:customStyle="1" w:styleId="CharStyle23">
    <w:name w:val="Char Style 23"/>
    <w:basedOn w:val="CharStyle3"/>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24">
    <w:name w:val="Char Style 24"/>
    <w:basedOn w:val="CharStyle3"/>
    <w:semiHidden/>
    <w:unhideWhenUsed/>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harStyle25">
    <w:name w:val="Char Style 25"/>
    <w:basedOn w:val="CharStyle3"/>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26Exact">
    <w:name w:val="Char Style 26 Exact"/>
    <w:basedOn w:val="Standardnpsmoodstavce"/>
    <w:semiHidden/>
    <w:unhideWhenUsed/>
    <w:rPr>
      <w:rFonts w:ascii="Arial" w:eastAsia="Arial" w:hAnsi="Arial" w:cs="Arial"/>
      <w:b w:val="0"/>
      <w:bCs w:val="0"/>
      <w:i w:val="0"/>
      <w:iCs w:val="0"/>
      <w:smallCaps w:val="0"/>
      <w:strike w:val="0"/>
      <w:sz w:val="20"/>
      <w:szCs w:val="20"/>
      <w:u w:val="none"/>
    </w:rPr>
  </w:style>
  <w:style w:type="character" w:customStyle="1" w:styleId="CharStyle28Exact">
    <w:name w:val="Char Style 28 Exact"/>
    <w:basedOn w:val="Standardnpsmoodstavce"/>
    <w:link w:val="Style27"/>
    <w:rPr>
      <w:rFonts w:ascii="Arial" w:eastAsia="Arial" w:hAnsi="Arial" w:cs="Arial"/>
      <w:b/>
      <w:bCs/>
      <w:i w:val="0"/>
      <w:iCs w:val="0"/>
      <w:smallCaps w:val="0"/>
      <w:strike w:val="0"/>
      <w:sz w:val="20"/>
      <w:szCs w:val="20"/>
      <w:u w:val="none"/>
    </w:rPr>
  </w:style>
  <w:style w:type="character" w:customStyle="1" w:styleId="CharStyle29Exact">
    <w:name w:val="Char Style 29 Exact"/>
    <w:basedOn w:val="Standardnpsmoodstavce"/>
    <w:semiHidden/>
    <w:unhideWhenUsed/>
    <w:rPr>
      <w:rFonts w:ascii="Arial" w:eastAsia="Arial" w:hAnsi="Arial" w:cs="Arial"/>
      <w:b/>
      <w:bCs/>
      <w:i w:val="0"/>
      <w:iCs w:val="0"/>
      <w:smallCaps w:val="0"/>
      <w:strike w:val="0"/>
      <w:u w:val="none"/>
    </w:rPr>
  </w:style>
  <w:style w:type="character" w:customStyle="1" w:styleId="CharStyle31Exact">
    <w:name w:val="Char Style 31 Exact"/>
    <w:basedOn w:val="Standardnpsmoodstavce"/>
    <w:link w:val="Style30"/>
    <w:rPr>
      <w:rFonts w:ascii="Arial" w:eastAsia="Arial" w:hAnsi="Arial" w:cs="Arial"/>
      <w:b/>
      <w:bCs/>
      <w:i w:val="0"/>
      <w:iCs w:val="0"/>
      <w:smallCaps w:val="0"/>
      <w:strike w:val="0"/>
      <w:sz w:val="14"/>
      <w:szCs w:val="14"/>
      <w:u w:val="none"/>
    </w:rPr>
  </w:style>
  <w:style w:type="character" w:customStyle="1" w:styleId="CharStyle32Exact">
    <w:name w:val="Char Style 32 Exact"/>
    <w:basedOn w:val="CharStyle31Exact"/>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4">
    <w:name w:val="Char Style 34"/>
    <w:basedOn w:val="Standardnpsmoodstavce"/>
    <w:link w:val="Style33"/>
    <w:rPr>
      <w:rFonts w:ascii="Arial" w:eastAsia="Arial" w:hAnsi="Arial" w:cs="Arial"/>
      <w:b/>
      <w:bCs/>
      <w:i w:val="0"/>
      <w:iCs w:val="0"/>
      <w:smallCaps w:val="0"/>
      <w:strike w:val="0"/>
      <w:sz w:val="26"/>
      <w:szCs w:val="26"/>
      <w:u w:val="none"/>
    </w:rPr>
  </w:style>
  <w:style w:type="character" w:customStyle="1" w:styleId="CharStyle35">
    <w:name w:val="Char Style 35"/>
    <w:basedOn w:val="CharStyle17"/>
    <w:semiHidden/>
    <w:unhideWhenUsed/>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36">
    <w:name w:val="Char Style 36"/>
    <w:basedOn w:val="CharStyle3"/>
    <w:semiHidden/>
    <w:unhideWhenUsed/>
    <w:rPr>
      <w:rFonts w:ascii="Arial" w:eastAsia="Arial" w:hAnsi="Arial" w:cs="Arial"/>
      <w:b/>
      <w:bCs/>
      <w:i w:val="0"/>
      <w:iCs w:val="0"/>
      <w:smallCaps w:val="0"/>
      <w:strike w:val="0"/>
      <w:color w:val="FFFFFF"/>
      <w:spacing w:val="0"/>
      <w:w w:val="100"/>
      <w:position w:val="0"/>
      <w:sz w:val="20"/>
      <w:szCs w:val="20"/>
      <w:u w:val="none"/>
      <w:lang w:val="cs-CZ" w:eastAsia="cs-CZ" w:bidi="cs-CZ"/>
    </w:rPr>
  </w:style>
  <w:style w:type="paragraph" w:customStyle="1" w:styleId="Style2">
    <w:name w:val="Style 2"/>
    <w:basedOn w:val="Normln"/>
    <w:link w:val="CharStyle3"/>
    <w:qFormat/>
    <w:pPr>
      <w:shd w:val="clear" w:color="auto" w:fill="FFFFFF"/>
      <w:spacing w:after="300" w:line="224" w:lineRule="exact"/>
      <w:ind w:hanging="660"/>
      <w:jc w:val="right"/>
    </w:pPr>
    <w:rPr>
      <w:rFonts w:ascii="Arial" w:eastAsia="Arial" w:hAnsi="Arial" w:cs="Arial"/>
      <w:sz w:val="20"/>
      <w:szCs w:val="20"/>
    </w:rPr>
  </w:style>
  <w:style w:type="paragraph" w:customStyle="1" w:styleId="Style4">
    <w:name w:val="Style 4"/>
    <w:basedOn w:val="Normln"/>
    <w:link w:val="CharStyle5"/>
    <w:qFormat/>
    <w:pPr>
      <w:shd w:val="clear" w:color="auto" w:fill="FFFFFF"/>
      <w:spacing w:line="232" w:lineRule="exact"/>
    </w:pPr>
    <w:rPr>
      <w:rFonts w:ascii="Arial" w:eastAsia="Arial" w:hAnsi="Arial" w:cs="Arial"/>
      <w:sz w:val="20"/>
      <w:szCs w:val="20"/>
    </w:rPr>
  </w:style>
  <w:style w:type="paragraph" w:customStyle="1" w:styleId="Style9">
    <w:name w:val="Style 9"/>
    <w:basedOn w:val="Normln"/>
    <w:link w:val="CharStyle10"/>
    <w:qFormat/>
    <w:pPr>
      <w:shd w:val="clear" w:color="auto" w:fill="FFFFFF"/>
      <w:spacing w:before="300" w:after="480" w:line="402" w:lineRule="exact"/>
      <w:outlineLvl w:val="0"/>
    </w:pPr>
    <w:rPr>
      <w:rFonts w:ascii="Arial" w:eastAsia="Arial" w:hAnsi="Arial" w:cs="Arial"/>
      <w:b/>
      <w:bCs/>
      <w:sz w:val="36"/>
      <w:szCs w:val="36"/>
    </w:rPr>
  </w:style>
  <w:style w:type="paragraph" w:customStyle="1" w:styleId="Style11">
    <w:name w:val="Style 11"/>
    <w:basedOn w:val="Normln"/>
    <w:link w:val="CharStyle12"/>
    <w:pPr>
      <w:shd w:val="clear" w:color="auto" w:fill="FFFFFF"/>
      <w:spacing w:before="480" w:after="480" w:line="268" w:lineRule="exact"/>
      <w:jc w:val="both"/>
    </w:pPr>
    <w:rPr>
      <w:rFonts w:ascii="Arial" w:eastAsia="Arial" w:hAnsi="Arial" w:cs="Arial"/>
      <w:spacing w:val="20"/>
    </w:rPr>
  </w:style>
  <w:style w:type="paragraph" w:customStyle="1" w:styleId="Style16">
    <w:name w:val="Style 16"/>
    <w:basedOn w:val="Normln"/>
    <w:link w:val="CharStyle17"/>
    <w:qFormat/>
    <w:pPr>
      <w:shd w:val="clear" w:color="auto" w:fill="FFFFFF"/>
      <w:spacing w:before="160" w:line="224" w:lineRule="exact"/>
      <w:jc w:val="center"/>
      <w:outlineLvl w:val="3"/>
    </w:pPr>
    <w:rPr>
      <w:rFonts w:ascii="Arial" w:eastAsia="Arial" w:hAnsi="Arial" w:cs="Arial"/>
      <w:b/>
      <w:bCs/>
      <w:sz w:val="20"/>
      <w:szCs w:val="20"/>
    </w:rPr>
  </w:style>
  <w:style w:type="paragraph" w:customStyle="1" w:styleId="Style19">
    <w:name w:val="Style 19"/>
    <w:basedOn w:val="Normln"/>
    <w:link w:val="CharStyle20"/>
    <w:pPr>
      <w:shd w:val="clear" w:color="auto" w:fill="FFFFFF"/>
      <w:spacing w:before="200" w:after="80" w:line="268" w:lineRule="exact"/>
      <w:jc w:val="center"/>
    </w:pPr>
    <w:rPr>
      <w:rFonts w:ascii="Arial" w:eastAsia="Arial" w:hAnsi="Arial" w:cs="Arial"/>
      <w:b/>
      <w:bCs/>
    </w:rPr>
  </w:style>
  <w:style w:type="paragraph" w:customStyle="1" w:styleId="Style21">
    <w:name w:val="Style 21"/>
    <w:basedOn w:val="Normln"/>
    <w:link w:val="CharStyle22"/>
    <w:qFormat/>
    <w:pPr>
      <w:shd w:val="clear" w:color="auto" w:fill="FFFFFF"/>
      <w:spacing w:before="200" w:after="80" w:line="268" w:lineRule="exact"/>
      <w:ind w:hanging="360"/>
      <w:outlineLvl w:val="2"/>
    </w:pPr>
    <w:rPr>
      <w:rFonts w:ascii="Arial" w:eastAsia="Arial" w:hAnsi="Arial" w:cs="Arial"/>
      <w:b/>
      <w:bCs/>
    </w:rPr>
  </w:style>
  <w:style w:type="paragraph" w:customStyle="1" w:styleId="Style27">
    <w:name w:val="Style 27"/>
    <w:basedOn w:val="Normln"/>
    <w:link w:val="CharStyle28Exact"/>
    <w:pPr>
      <w:shd w:val="clear" w:color="auto" w:fill="FFFFFF"/>
      <w:spacing w:after="860" w:line="224" w:lineRule="exact"/>
    </w:pPr>
    <w:rPr>
      <w:rFonts w:ascii="Arial" w:eastAsia="Arial" w:hAnsi="Arial" w:cs="Arial"/>
      <w:b/>
      <w:bCs/>
      <w:sz w:val="20"/>
      <w:szCs w:val="20"/>
    </w:rPr>
  </w:style>
  <w:style w:type="paragraph" w:customStyle="1" w:styleId="Style30">
    <w:name w:val="Style 30"/>
    <w:basedOn w:val="Normln"/>
    <w:link w:val="CharStyle31Exact"/>
    <w:pPr>
      <w:shd w:val="clear" w:color="auto" w:fill="FFFFFF"/>
      <w:spacing w:before="120" w:line="222" w:lineRule="exact"/>
    </w:pPr>
    <w:rPr>
      <w:rFonts w:ascii="Arial" w:eastAsia="Arial" w:hAnsi="Arial" w:cs="Arial"/>
      <w:b/>
      <w:bCs/>
      <w:sz w:val="14"/>
      <w:szCs w:val="14"/>
    </w:rPr>
  </w:style>
  <w:style w:type="paragraph" w:customStyle="1" w:styleId="Style33">
    <w:name w:val="Style 33"/>
    <w:basedOn w:val="Normln"/>
    <w:link w:val="CharStyle34"/>
    <w:qFormat/>
    <w:pPr>
      <w:shd w:val="clear" w:color="auto" w:fill="FFFFFF"/>
      <w:spacing w:before="660" w:line="566" w:lineRule="exact"/>
      <w:outlineLvl w:val="1"/>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C5448457.dotm</Template>
  <TotalTime>0</TotalTime>
  <Pages>17</Pages>
  <Words>5748</Words>
  <Characters>33916</Characters>
  <Application>Microsoft Office Word</Application>
  <DocSecurity>4</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Voráčková Jitka</dc:creator>
  <cp:lastModifiedBy>Voráčková Jitka</cp:lastModifiedBy>
  <cp:revision>2</cp:revision>
  <dcterms:created xsi:type="dcterms:W3CDTF">2022-09-22T09:08:00Z</dcterms:created>
  <dcterms:modified xsi:type="dcterms:W3CDTF">2022-09-22T09:08:00Z</dcterms:modified>
</cp:coreProperties>
</file>