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S/03131/OM/22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03131/OM/22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PPK-400b/84/22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A4</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Olomoucko</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Lafayettova 13, 77900 Olomouc</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585 153 966</w:t>
      </w:r>
    </w:p>
    <w:p w14:paraId="39D33859" w14:textId="04D57EF2" w:rsidR="00BA4C51" w:rsidRPr="00C264BF" w:rsidRDefault="00BA4C51" w:rsidP="00BB63BC">
      <w:pPr>
        <w:spacing w:after="0" w:line="240" w:lineRule="auto"/>
        <w:rPr>
          <w:rFonts w:ascii="Arial" w:hAnsi="Arial" w:cs="Arial"/>
        </w:rPr>
      </w:pPr>
      <w:r w:rsidRPr="00C264BF">
        <w:rPr>
          <w:rFonts w:ascii="Arial" w:hAnsi="Arial" w:cs="Arial"/>
        </w:rPr>
        <w:t xml:space="preserve">Zastoupený: </w:t>
      </w:r>
      <w:r w:rsidR="00F7698C">
        <w:rPr>
          <w:rFonts w:ascii="Arial" w:hAnsi="Arial" w:cs="Arial"/>
        </w:rPr>
        <w:t>xxx</w:t>
      </w:r>
    </w:p>
    <w:p w14:paraId="77257F67" w14:textId="422AFFE4"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B9020F">
        <w:rPr>
          <w:rFonts w:ascii="Arial" w:hAnsi="Arial" w:cs="Arial"/>
        </w:rPr>
        <w:t>xxx</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Machovský s.r.o.</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28619633</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xml:space="preserve">: </w:t>
      </w:r>
      <w:proofErr w:type="gramStart"/>
      <w:r w:rsidR="00BA4C51" w:rsidRPr="00C264BF">
        <w:rPr>
          <w:rFonts w:ascii="Arial" w:hAnsi="Arial" w:cs="Arial"/>
        </w:rPr>
        <w:t>Boční  551</w:t>
      </w:r>
      <w:proofErr w:type="gramEnd"/>
      <w:r w:rsidR="00BA4C51" w:rsidRPr="00C264BF">
        <w:rPr>
          <w:rFonts w:ascii="Arial" w:hAnsi="Arial" w:cs="Arial"/>
        </w:rPr>
        <w:t>, 78372 Velký Týnec</w:t>
      </w:r>
    </w:p>
    <w:p w14:paraId="0D5F5B68" w14:textId="1F096697"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r w:rsidR="00E70462">
        <w:rPr>
          <w:rFonts w:ascii="Arial" w:hAnsi="Arial" w:cs="Arial"/>
        </w:rPr>
        <w:t>xxx</w:t>
      </w:r>
    </w:p>
    <w:p w14:paraId="1E424C7F" w14:textId="205DAE4D"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E70462">
        <w:rPr>
          <w:rFonts w:ascii="Arial" w:hAnsi="Arial" w:cs="Arial"/>
        </w:rPr>
        <w:t>xxx</w:t>
      </w:r>
    </w:p>
    <w:p w14:paraId="707D61F3" w14:textId="77777777" w:rsidR="00BA4C51" w:rsidRPr="00C264BF" w:rsidRDefault="00BA4C51" w:rsidP="00BB63BC">
      <w:pPr>
        <w:spacing w:after="0" w:line="240" w:lineRule="auto"/>
        <w:rPr>
          <w:rFonts w:ascii="Arial" w:hAnsi="Arial" w:cs="Arial"/>
        </w:rPr>
      </w:pPr>
      <w:r w:rsidRPr="00C264BF">
        <w:rPr>
          <w:rFonts w:ascii="Arial" w:hAnsi="Arial" w:cs="Arial"/>
        </w:rPr>
        <w:t>Email:</w:t>
      </w:r>
    </w:p>
    <w:p w14:paraId="1523A1DD" w14:textId="77777777" w:rsidR="00BA4C51" w:rsidRPr="00C264BF" w:rsidRDefault="00BA4C51" w:rsidP="00BB63BC">
      <w:pPr>
        <w:spacing w:after="0" w:line="240" w:lineRule="auto"/>
        <w:rPr>
          <w:rFonts w:ascii="Arial" w:hAnsi="Arial" w:cs="Arial"/>
        </w:rPr>
      </w:pPr>
      <w:r w:rsidRPr="00C264BF">
        <w:rPr>
          <w:rFonts w:ascii="Arial" w:hAnsi="Arial" w:cs="Arial"/>
        </w:rPr>
        <w:t>Telefon:</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 xml:space="preserve">I. Údržba interaktivní tabule „Zatoulané listy stromů“ - výměna 5 ks dřevěných destiček za plastové s reliéfem </w:t>
      </w:r>
      <w:proofErr w:type="gramStart"/>
      <w:r w:rsidRPr="00C264BF">
        <w:t>listu  II</w:t>
      </w:r>
      <w:proofErr w:type="gramEnd"/>
      <w:r w:rsidRPr="00C264BF">
        <w:t xml:space="preserve">. Údržba interaktivního prvku Bobří hrad - výměna lana (35 m, průměr 15 mm), které ohraničuje Bobří hrad, a napojení tohoto lana na dřevěnou konstrukci hradu - výměna dvou informačních tabulí před vstupem do Bobřího hradu (bondové tabule o rozměru 480 x 820 mm s barevným polepem v původní grafice s názvem "Bobr stavitel" a "Život </w:t>
      </w:r>
      <w:proofErr w:type="gramStart"/>
      <w:r w:rsidRPr="00C264BF">
        <w:t>bobra"  připevněné</w:t>
      </w:r>
      <w:proofErr w:type="gramEnd"/>
      <w:r w:rsidRPr="00C264BF">
        <w:t xml:space="preserve"> na voděodolné překližce, upevněné na dřevěných sloupcích z akátu a ukotvené pomocí kovových konzolí do betonu) - vyztužení konstrukce Bobřího hradu - upevnění uvolněných klacků na Bobřím hradu a doplnění odkorněných dřevěných klacků z akátu na konstrukci hradu v počtu 20 ks (zejména pod vrcholem Bobřího hradu za účelem uzavření průlezu do Bobřího hradu)  - opravení pletiva shrnutého pod vrcholem Bobřího hradu (2 m plotového pletiva, 1 500 mm, zelené) - ukotvení levé části lanového žebříku uvnitř Bobřího hradu  III. údržba povalového chodníku - výměna dvou desek - hranolů (rozměr 1700 x 100 x 40 mm, materiál dub přírodní) - připevnění uvolněných desek  IV. rekonstrukce informačních panelů - výměna 13 ks bondových tabulí (výroba, montáž, demontáž, doprava) s barevným polepem na stávajících dřevěných rámech (tisk barevné fólie s UV laminací na bond 3 mm) s využitím původního grafického návrhu, z toho:       - 11 tabulí o rozměru 1 250 x 750 mm (3 tabule jsou na NS Litovelské luhy a 8 tabulí je v obcích - Střeň, Lhota nad Moravou, Hynkov, Příkazy, Horka nad Moravou, Chomoutov, Štěpánov) a 2 tabulí o rozměrech 940 x 630 </w:t>
      </w:r>
      <w:proofErr w:type="gramStart"/>
      <w:r w:rsidRPr="00C264BF">
        <w:t>mm  (jedna</w:t>
      </w:r>
      <w:proofErr w:type="gramEnd"/>
      <w:r w:rsidRPr="00C264BF">
        <w:t xml:space="preserve"> tabule je součástí NS Romantický areál Nové Zámky a druhá  je na NS Třesín)</w:t>
      </w:r>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p>
    <w:p w14:paraId="4C26D165" w14:textId="77777777" w:rsidR="00BA4C51" w:rsidRPr="00C264BF" w:rsidRDefault="00BA4C51" w:rsidP="00820E79">
      <w:pPr>
        <w:pStyle w:val="Nadpis2"/>
        <w:numPr>
          <w:ilvl w:val="0"/>
          <w:numId w:val="0"/>
        </w:numPr>
        <w:ind w:left="709"/>
      </w:pP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PPK-400b/84/22.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77 400,- Kč</w:t>
      </w:r>
    </w:p>
    <w:p w14:paraId="1909710B" w14:textId="77777777" w:rsidR="00BA4C51" w:rsidRPr="00C264BF" w:rsidRDefault="00BA4C51" w:rsidP="00820E79">
      <w:pPr>
        <w:pStyle w:val="Nadpis2"/>
        <w:numPr>
          <w:ilvl w:val="0"/>
          <w:numId w:val="0"/>
        </w:numPr>
        <w:ind w:left="709"/>
      </w:pPr>
      <w:r w:rsidRPr="00C264BF">
        <w:t>DPH 21%: 16 254,- Kč</w:t>
      </w:r>
    </w:p>
    <w:p w14:paraId="1A426FC4" w14:textId="77777777" w:rsidR="00BA4C51" w:rsidRPr="00C264BF" w:rsidRDefault="00BA4C51" w:rsidP="00820E79">
      <w:pPr>
        <w:pStyle w:val="Nadpis2"/>
        <w:numPr>
          <w:ilvl w:val="0"/>
          <w:numId w:val="0"/>
        </w:numPr>
        <w:ind w:left="709"/>
      </w:pPr>
      <w:r w:rsidRPr="00C264BF">
        <w:t>Cena včetně DPH: 93 654,-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lastRenderedPageBreak/>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0D6A0280"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004F0B5C">
        <w:t xml:space="preserve">25.11. </w:t>
      </w:r>
      <w:r w:rsidRPr="00C264BF">
        <w:t>kalendářního</w:t>
      </w:r>
      <w:proofErr w:type="gramEnd"/>
      <w:r w:rsidRPr="00C264BF">
        <w:t xml:space="preserve"> roku) na základě předávacího protokolu (nebo na základě protokolu o kontrole dle čl. 6.2) na adresu: </w:t>
      </w:r>
      <w:r w:rsidR="004F0B5C">
        <w:t xml:space="preserve">AOPK ČR, Husova 906/5a, </w:t>
      </w:r>
      <w:proofErr w:type="gramStart"/>
      <w:r w:rsidR="004F0B5C">
        <w:t>784 01  Litovel</w:t>
      </w:r>
      <w:proofErr w:type="gramEnd"/>
      <w:r w:rsidRPr="00C264BF">
        <w:t>.</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do: </w:t>
      </w:r>
      <w:proofErr w:type="gramStart"/>
      <w:r w:rsidRPr="00C264BF">
        <w:t>25.11.2022</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 xml:space="preserve">Místem plnění je I. Údržba interaktivní tabule „Zatoulané listy stromů“ na parc.č. 1635/1 v </w:t>
      </w:r>
      <w:proofErr w:type="gramStart"/>
      <w:r w:rsidRPr="00C264BF">
        <w:t>k.ú.</w:t>
      </w:r>
      <w:proofErr w:type="gramEnd"/>
      <w:r w:rsidRPr="00C264BF">
        <w:t xml:space="preserve"> Horka nad Moravou II. Údržba interaktivního prvku Bobří hrad na parc. č. 1666/6 v </w:t>
      </w:r>
      <w:proofErr w:type="gramStart"/>
      <w:r w:rsidRPr="00C264BF">
        <w:t>k.ú.</w:t>
      </w:r>
      <w:proofErr w:type="gramEnd"/>
      <w:r w:rsidRPr="00C264BF">
        <w:t xml:space="preserve"> Horka nad Moravou  III. údržba povalového chodníku na parc. č. parc.č. 995/5 v </w:t>
      </w:r>
      <w:proofErr w:type="gramStart"/>
      <w:r w:rsidRPr="00C264BF">
        <w:t>k.ú.</w:t>
      </w:r>
      <w:proofErr w:type="gramEnd"/>
      <w:r w:rsidRPr="00C264BF">
        <w:t xml:space="preserve"> Křelov, par. č. 295/1 v </w:t>
      </w:r>
      <w:proofErr w:type="gramStart"/>
      <w:r w:rsidRPr="00C264BF">
        <w:t>k.ú.</w:t>
      </w:r>
      <w:proofErr w:type="gramEnd"/>
      <w:r w:rsidRPr="00C264BF">
        <w:t xml:space="preserve"> Řepčín, parc. č. 285/1 v </w:t>
      </w:r>
      <w:proofErr w:type="gramStart"/>
      <w:r w:rsidRPr="00C264BF">
        <w:t>k.ú.</w:t>
      </w:r>
      <w:proofErr w:type="gramEnd"/>
      <w:r w:rsidRPr="00C264BF">
        <w:t xml:space="preserve"> Řepčín, 314/2 v </w:t>
      </w:r>
      <w:proofErr w:type="gramStart"/>
      <w:r w:rsidRPr="00C264BF">
        <w:t>k.ú.</w:t>
      </w:r>
      <w:proofErr w:type="gramEnd"/>
      <w:r w:rsidRPr="00C264BF">
        <w:t xml:space="preserve"> Řepčín, 314/3 v </w:t>
      </w:r>
      <w:proofErr w:type="gramStart"/>
      <w:r w:rsidRPr="00C264BF">
        <w:t>k.ú.</w:t>
      </w:r>
      <w:proofErr w:type="gramEnd"/>
      <w:r w:rsidRPr="00C264BF">
        <w:t xml:space="preserve"> Řepčín. IV. rekonstrukce informačních panelů (viz příloha).</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lastRenderedPageBreak/>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w:t>
      </w:r>
      <w:proofErr w:type="gramStart"/>
      <w:r w:rsidRPr="00C264BF">
        <w:t>podepsaný  zašle</w:t>
      </w:r>
      <w:proofErr w:type="gramEnd"/>
      <w:r w:rsidRPr="00C264BF">
        <w:t xml:space="preserv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 xml:space="preserve">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w:t>
      </w:r>
      <w:proofErr w:type="gramStart"/>
      <w:r w:rsidRPr="00C264BF">
        <w:t>kompletně..</w:t>
      </w:r>
      <w:proofErr w:type="gramEnd"/>
      <w:r w:rsidRPr="00C264BF">
        <w:t xml:space="preserve">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24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lastRenderedPageBreak/>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lastRenderedPageBreak/>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PPK-400b/84/22.</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proofErr w:type="gramStart"/>
            <w:r w:rsidRPr="00C264BF">
              <w:rPr>
                <w:rFonts w:ascii="Arial" w:hAnsi="Arial" w:cs="Arial"/>
              </w:rPr>
              <w:t>V ...................</w:t>
            </w:r>
            <w:proofErr w:type="gramEnd"/>
          </w:p>
        </w:tc>
        <w:tc>
          <w:tcPr>
            <w:tcW w:w="2081" w:type="dxa"/>
          </w:tcPr>
          <w:p w14:paraId="682CD135" w14:textId="77777777" w:rsidR="00890973" w:rsidRDefault="00890973" w:rsidP="00BA4C51">
            <w:pPr>
              <w:rPr>
                <w:rFonts w:ascii="Arial" w:hAnsi="Arial" w:cs="Arial"/>
              </w:rPr>
            </w:pPr>
            <w:proofErr w:type="gramStart"/>
            <w:r w:rsidRPr="00C264BF">
              <w:rPr>
                <w:rFonts w:ascii="Arial" w:hAnsi="Arial" w:cs="Arial"/>
              </w:rPr>
              <w:t>dne ...................</w:t>
            </w:r>
            <w:proofErr w:type="gramEnd"/>
          </w:p>
        </w:tc>
        <w:tc>
          <w:tcPr>
            <w:tcW w:w="2450" w:type="dxa"/>
          </w:tcPr>
          <w:p w14:paraId="1A62C283" w14:textId="77777777" w:rsidR="00890973" w:rsidRDefault="00890973" w:rsidP="00BA4C51">
            <w:pPr>
              <w:rPr>
                <w:rFonts w:ascii="Arial" w:hAnsi="Arial" w:cs="Arial"/>
              </w:rPr>
            </w:pPr>
            <w:proofErr w:type="gramStart"/>
            <w:r w:rsidRPr="00C264BF">
              <w:rPr>
                <w:rFonts w:ascii="Arial" w:hAnsi="Arial" w:cs="Arial"/>
              </w:rPr>
              <w:t>V ...................</w:t>
            </w:r>
            <w:proofErr w:type="gramEnd"/>
          </w:p>
        </w:tc>
        <w:tc>
          <w:tcPr>
            <w:tcW w:w="2183" w:type="dxa"/>
          </w:tcPr>
          <w:p w14:paraId="59CCD06A" w14:textId="77777777" w:rsidR="00890973" w:rsidRDefault="00890973" w:rsidP="00BA4C51">
            <w:pPr>
              <w:rPr>
                <w:rFonts w:ascii="Arial" w:hAnsi="Arial" w:cs="Arial"/>
              </w:rPr>
            </w:pPr>
            <w:proofErr w:type="gramStart"/>
            <w:r w:rsidRPr="00C264BF">
              <w:rPr>
                <w:rFonts w:ascii="Arial" w:hAnsi="Arial" w:cs="Arial"/>
              </w:rPr>
              <w:t>dne ...................</w:t>
            </w:r>
            <w:proofErr w:type="gramEnd"/>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0D506C8E" w:rsidR="00890973" w:rsidRDefault="005F67A6" w:rsidP="00890973">
            <w:pPr>
              <w:jc w:val="center"/>
              <w:rPr>
                <w:rFonts w:ascii="Arial" w:hAnsi="Arial" w:cs="Arial"/>
              </w:rPr>
            </w:pPr>
            <w:r>
              <w:rPr>
                <w:rFonts w:ascii="Arial" w:hAnsi="Arial" w:cs="Arial"/>
              </w:rPr>
              <w:t>xxx</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Machovský s.r.o.</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bookmarkStart w:id="0" w:name="_GoBack"/>
      <w:bookmarkEnd w:id="0"/>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1C104F"/>
    <w:rsid w:val="00201716"/>
    <w:rsid w:val="00232FCF"/>
    <w:rsid w:val="002537FA"/>
    <w:rsid w:val="00305126"/>
    <w:rsid w:val="0037433A"/>
    <w:rsid w:val="004F0B5C"/>
    <w:rsid w:val="005F67A6"/>
    <w:rsid w:val="006424FA"/>
    <w:rsid w:val="00656982"/>
    <w:rsid w:val="0066635D"/>
    <w:rsid w:val="00820E79"/>
    <w:rsid w:val="00890973"/>
    <w:rsid w:val="009F14EA"/>
    <w:rsid w:val="00A14B20"/>
    <w:rsid w:val="00B413BA"/>
    <w:rsid w:val="00B45F6B"/>
    <w:rsid w:val="00B5182A"/>
    <w:rsid w:val="00B72831"/>
    <w:rsid w:val="00B9020F"/>
    <w:rsid w:val="00B97286"/>
    <w:rsid w:val="00BA4C51"/>
    <w:rsid w:val="00BB63BC"/>
    <w:rsid w:val="00BE376E"/>
    <w:rsid w:val="00BF571E"/>
    <w:rsid w:val="00C264BF"/>
    <w:rsid w:val="00C61950"/>
    <w:rsid w:val="00D5029D"/>
    <w:rsid w:val="00E15EB7"/>
    <w:rsid w:val="00E22D1A"/>
    <w:rsid w:val="00E62AC6"/>
    <w:rsid w:val="00E70462"/>
    <w:rsid w:val="00ED6D6E"/>
    <w:rsid w:val="00F03462"/>
    <w:rsid w:val="00F10B10"/>
    <w:rsid w:val="00F47EA6"/>
    <w:rsid w:val="00F76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1886</Words>
  <Characters>11128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Windows User</cp:lastModifiedBy>
  <cp:revision>6</cp:revision>
  <dcterms:created xsi:type="dcterms:W3CDTF">2022-11-01T10:37:00Z</dcterms:created>
  <dcterms:modified xsi:type="dcterms:W3CDTF">2022-11-01T14:16:00Z</dcterms:modified>
</cp:coreProperties>
</file>