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BF" w:rsidRPr="00CC7FC4" w:rsidRDefault="00ED4ABF" w:rsidP="00072116">
      <w:pPr>
        <w:spacing w:after="0"/>
        <w:jc w:val="center"/>
        <w:rPr>
          <w:b/>
          <w:bCs/>
          <w:noProof/>
          <w:sz w:val="24"/>
          <w:szCs w:val="18"/>
        </w:rPr>
      </w:pPr>
    </w:p>
    <w:p w:rsidR="00ED4ABF" w:rsidRPr="00CC7FC4" w:rsidRDefault="00ED4ABF" w:rsidP="00072116">
      <w:pPr>
        <w:spacing w:after="0"/>
        <w:jc w:val="center"/>
        <w:rPr>
          <w:b/>
          <w:bCs/>
          <w:noProof/>
          <w:sz w:val="24"/>
          <w:szCs w:val="18"/>
        </w:rPr>
      </w:pPr>
    </w:p>
    <w:p w:rsidR="00057DF0" w:rsidRPr="00CC7FC4" w:rsidRDefault="00057EE7" w:rsidP="00057DF0">
      <w:pPr>
        <w:spacing w:after="0"/>
        <w:jc w:val="center"/>
        <w:rPr>
          <w:b/>
          <w:bCs/>
          <w:noProof/>
          <w:sz w:val="24"/>
          <w:szCs w:val="18"/>
        </w:rPr>
      </w:pPr>
      <w:r w:rsidRPr="00CC7FC4">
        <w:rPr>
          <w:b/>
          <w:bCs/>
          <w:noProof/>
          <w:sz w:val="24"/>
          <w:szCs w:val="18"/>
        </w:rPr>
        <w:t xml:space="preserve">SMLOUVA O </w:t>
      </w:r>
      <w:r w:rsidR="00057DF0" w:rsidRPr="00CC7FC4">
        <w:rPr>
          <w:b/>
          <w:bCs/>
          <w:noProof/>
          <w:sz w:val="24"/>
          <w:szCs w:val="18"/>
        </w:rPr>
        <w:t>SPOLUPRÁCI</w:t>
      </w:r>
    </w:p>
    <w:p w:rsidR="00057EE7" w:rsidRPr="00CC7FC4" w:rsidRDefault="00057EE7" w:rsidP="00072116">
      <w:pPr>
        <w:spacing w:before="0"/>
        <w:jc w:val="center"/>
        <w:rPr>
          <w:b/>
          <w:bCs/>
          <w:noProof/>
          <w:sz w:val="24"/>
          <w:szCs w:val="18"/>
        </w:rPr>
      </w:pPr>
    </w:p>
    <w:p w:rsidR="003E1EE7" w:rsidRPr="00CC7FC4" w:rsidRDefault="00057EE7" w:rsidP="003E1EE7">
      <w:pPr>
        <w:spacing w:before="0" w:after="0"/>
        <w:jc w:val="center"/>
        <w:rPr>
          <w:noProof/>
        </w:rPr>
      </w:pPr>
      <w:r w:rsidRPr="00CC7FC4">
        <w:rPr>
          <w:noProof/>
        </w:rPr>
        <w:t xml:space="preserve">podle § </w:t>
      </w:r>
      <w:r w:rsidR="00057DF0" w:rsidRPr="00CC7FC4">
        <w:rPr>
          <w:noProof/>
        </w:rPr>
        <w:t xml:space="preserve">1746 odst. 2 </w:t>
      </w:r>
      <w:r w:rsidRPr="00CC7FC4">
        <w:rPr>
          <w:noProof/>
        </w:rPr>
        <w:t xml:space="preserve"> a násl. zákona č. 89/2012 Sb., občanský zákoník, v platném znění </w:t>
      </w:r>
    </w:p>
    <w:p w:rsidR="003E1EE7" w:rsidRPr="00CC7FC4" w:rsidRDefault="00057EE7" w:rsidP="003E1EE7">
      <w:pPr>
        <w:spacing w:before="0" w:after="0"/>
        <w:jc w:val="center"/>
        <w:rPr>
          <w:noProof/>
        </w:rPr>
      </w:pPr>
      <w:r w:rsidRPr="00CC7FC4">
        <w:rPr>
          <w:noProof/>
        </w:rPr>
        <w:t>(dále jen „</w:t>
      </w:r>
      <w:r w:rsidRPr="00CC7FC4">
        <w:rPr>
          <w:b/>
          <w:bCs/>
          <w:noProof/>
        </w:rPr>
        <w:t>Smlouva</w:t>
      </w:r>
      <w:r w:rsidRPr="00CC7FC4">
        <w:rPr>
          <w:noProof/>
        </w:rPr>
        <w:t>“)</w:t>
      </w:r>
      <w:r w:rsidR="003E1EE7" w:rsidRPr="00CC7FC4">
        <w:rPr>
          <w:noProof/>
        </w:rPr>
        <w:t xml:space="preserve"> </w:t>
      </w:r>
    </w:p>
    <w:p w:rsidR="00D12902" w:rsidRPr="00CC7FC4" w:rsidRDefault="00D12902" w:rsidP="003E1EE7">
      <w:pPr>
        <w:spacing w:before="0" w:after="0"/>
        <w:jc w:val="center"/>
        <w:rPr>
          <w:noProof/>
        </w:rPr>
      </w:pPr>
    </w:p>
    <w:p w:rsidR="009E790B" w:rsidRPr="00CC7FC4" w:rsidRDefault="00D12902" w:rsidP="003E1EE7">
      <w:pPr>
        <w:spacing w:before="0" w:after="0"/>
        <w:jc w:val="center"/>
        <w:rPr>
          <w:noProof/>
        </w:rPr>
      </w:pPr>
      <w:r w:rsidRPr="00CC7FC4">
        <w:rPr>
          <w:noProof/>
        </w:rPr>
        <w:t xml:space="preserve">uzavřená </w:t>
      </w:r>
      <w:r w:rsidR="003E1EE7" w:rsidRPr="00CC7FC4">
        <w:rPr>
          <w:noProof/>
        </w:rPr>
        <w:t>mezi</w:t>
      </w:r>
    </w:p>
    <w:p w:rsidR="00156CEE" w:rsidRPr="00CC7FC4" w:rsidRDefault="00156CEE" w:rsidP="003D40C4">
      <w:pPr>
        <w:spacing w:after="0"/>
        <w:jc w:val="center"/>
        <w:rPr>
          <w:noProof/>
        </w:rPr>
      </w:pPr>
    </w:p>
    <w:p w:rsidR="00A95EBC" w:rsidRPr="00CC7FC4" w:rsidRDefault="00A95EBC" w:rsidP="00057DF0">
      <w:pPr>
        <w:keepLines/>
        <w:tabs>
          <w:tab w:val="left" w:pos="2552"/>
        </w:tabs>
        <w:spacing w:before="0" w:after="0"/>
        <w:jc w:val="center"/>
        <w:rPr>
          <w:noProof/>
        </w:rPr>
      </w:pPr>
      <w:r w:rsidRPr="00CC7FC4">
        <w:rPr>
          <w:b/>
          <w:bCs/>
          <w:noProof/>
        </w:rPr>
        <w:t>ComAp a.s.</w:t>
      </w:r>
    </w:p>
    <w:p w:rsidR="00A95EBC" w:rsidRPr="00CC7FC4" w:rsidRDefault="00057DF0" w:rsidP="00057DF0">
      <w:pPr>
        <w:keepLines/>
        <w:tabs>
          <w:tab w:val="left" w:pos="2552"/>
        </w:tabs>
        <w:spacing w:before="0" w:after="0"/>
        <w:jc w:val="center"/>
        <w:rPr>
          <w:noProof/>
        </w:rPr>
      </w:pPr>
      <w:r w:rsidRPr="00CC7FC4">
        <w:rPr>
          <w:noProof/>
        </w:rPr>
        <w:t>se s</w:t>
      </w:r>
      <w:r w:rsidR="00A95EBC" w:rsidRPr="00CC7FC4">
        <w:rPr>
          <w:noProof/>
        </w:rPr>
        <w:t>ídl</w:t>
      </w:r>
      <w:r w:rsidRPr="00CC7FC4">
        <w:rPr>
          <w:noProof/>
        </w:rPr>
        <w:t xml:space="preserve">em </w:t>
      </w:r>
      <w:r w:rsidR="00A95EBC" w:rsidRPr="00CC7FC4">
        <w:rPr>
          <w:noProof/>
        </w:rPr>
        <w:t>U Uranie 1612/14a, 170 00, Praha 7</w:t>
      </w:r>
    </w:p>
    <w:p w:rsidR="00A95EBC" w:rsidRPr="00CC7FC4" w:rsidRDefault="00057DF0" w:rsidP="00057DF0">
      <w:pPr>
        <w:keepLines/>
        <w:tabs>
          <w:tab w:val="left" w:pos="2552"/>
        </w:tabs>
        <w:spacing w:before="0" w:after="0"/>
        <w:jc w:val="center"/>
        <w:rPr>
          <w:noProof/>
        </w:rPr>
      </w:pPr>
      <w:r w:rsidRPr="00CC7FC4">
        <w:rPr>
          <w:noProof/>
        </w:rPr>
        <w:t>zapsaná v obchodním rejstříku vedeném u Městského soudu v Praze, s</w:t>
      </w:r>
      <w:r w:rsidR="00A95EBC" w:rsidRPr="00CC7FC4">
        <w:rPr>
          <w:noProof/>
        </w:rPr>
        <w:t>p</w:t>
      </w:r>
      <w:r w:rsidRPr="00CC7FC4">
        <w:rPr>
          <w:noProof/>
        </w:rPr>
        <w:t xml:space="preserve">. </w:t>
      </w:r>
      <w:r w:rsidR="00A95EBC" w:rsidRPr="00CC7FC4">
        <w:rPr>
          <w:noProof/>
        </w:rPr>
        <w:t>zn</w:t>
      </w:r>
      <w:r w:rsidRPr="00CC7FC4">
        <w:rPr>
          <w:noProof/>
        </w:rPr>
        <w:t>.</w:t>
      </w:r>
      <w:r w:rsidR="00A95EBC" w:rsidRPr="00CC7FC4">
        <w:rPr>
          <w:noProof/>
        </w:rPr>
        <w:t>:</w:t>
      </w:r>
      <w:r w:rsidRPr="00CC7FC4">
        <w:rPr>
          <w:noProof/>
        </w:rPr>
        <w:t xml:space="preserve"> </w:t>
      </w:r>
      <w:r w:rsidR="00A95EBC" w:rsidRPr="00CC7FC4">
        <w:rPr>
          <w:noProof/>
        </w:rPr>
        <w:t xml:space="preserve">B 18788 </w:t>
      </w:r>
    </w:p>
    <w:p w:rsidR="00A95EBC" w:rsidRPr="00CC7FC4" w:rsidRDefault="00A95EBC" w:rsidP="00057DF0">
      <w:pPr>
        <w:keepLines/>
        <w:tabs>
          <w:tab w:val="left" w:pos="2552"/>
        </w:tabs>
        <w:spacing w:before="0" w:after="0"/>
        <w:jc w:val="center"/>
        <w:rPr>
          <w:noProof/>
        </w:rPr>
      </w:pPr>
      <w:r w:rsidRPr="00CC7FC4">
        <w:rPr>
          <w:noProof/>
        </w:rPr>
        <w:t>IČO:</w:t>
      </w:r>
      <w:r w:rsidR="00057DF0" w:rsidRPr="00CC7FC4">
        <w:rPr>
          <w:noProof/>
        </w:rPr>
        <w:t xml:space="preserve"> </w:t>
      </w:r>
      <w:r w:rsidRPr="00CC7FC4">
        <w:rPr>
          <w:noProof/>
        </w:rPr>
        <w:t>16188667</w:t>
      </w:r>
    </w:p>
    <w:p w:rsidR="00A95EBC" w:rsidRPr="00CC7FC4" w:rsidRDefault="00A95EBC" w:rsidP="00057DF0">
      <w:pPr>
        <w:keepLines/>
        <w:tabs>
          <w:tab w:val="left" w:pos="2552"/>
        </w:tabs>
        <w:spacing w:before="0" w:after="0"/>
        <w:jc w:val="center"/>
        <w:rPr>
          <w:noProof/>
        </w:rPr>
      </w:pPr>
      <w:r w:rsidRPr="00CC7FC4">
        <w:rPr>
          <w:noProof/>
        </w:rPr>
        <w:t>(dále jen „</w:t>
      </w:r>
      <w:r w:rsidRPr="00CC7FC4">
        <w:rPr>
          <w:b/>
          <w:bCs/>
          <w:noProof/>
        </w:rPr>
        <w:t>ComAp</w:t>
      </w:r>
      <w:r w:rsidRPr="00CC7FC4">
        <w:rPr>
          <w:noProof/>
        </w:rPr>
        <w:t>“)</w:t>
      </w:r>
    </w:p>
    <w:p w:rsidR="00A95EBC" w:rsidRPr="00CC7FC4" w:rsidRDefault="00A95EBC" w:rsidP="00A95EBC">
      <w:pPr>
        <w:keepLines/>
        <w:tabs>
          <w:tab w:val="left" w:pos="2552"/>
        </w:tabs>
        <w:spacing w:before="0" w:after="0"/>
        <w:jc w:val="left"/>
        <w:rPr>
          <w:noProof/>
        </w:rPr>
      </w:pPr>
    </w:p>
    <w:p w:rsidR="00A95EBC" w:rsidRPr="00CC7FC4" w:rsidRDefault="00A95EBC" w:rsidP="00057DF0">
      <w:pPr>
        <w:keepLines/>
        <w:tabs>
          <w:tab w:val="left" w:pos="2552"/>
        </w:tabs>
        <w:spacing w:before="0" w:after="0"/>
        <w:jc w:val="center"/>
        <w:rPr>
          <w:noProof/>
        </w:rPr>
      </w:pPr>
      <w:r w:rsidRPr="00CC7FC4">
        <w:rPr>
          <w:noProof/>
        </w:rPr>
        <w:t>a</w:t>
      </w:r>
    </w:p>
    <w:p w:rsidR="00A95EBC" w:rsidRPr="00CC7FC4" w:rsidRDefault="00A95EBC" w:rsidP="00057DF0">
      <w:pPr>
        <w:keepLines/>
        <w:tabs>
          <w:tab w:val="left" w:pos="2552"/>
        </w:tabs>
        <w:spacing w:before="0" w:after="0"/>
        <w:jc w:val="center"/>
        <w:rPr>
          <w:noProof/>
        </w:rPr>
      </w:pPr>
    </w:p>
    <w:p w:rsidR="00560F85" w:rsidRPr="00CC7FC4" w:rsidRDefault="00560F85" w:rsidP="00057DF0">
      <w:pPr>
        <w:keepLines/>
        <w:tabs>
          <w:tab w:val="left" w:pos="2552"/>
        </w:tabs>
        <w:spacing w:before="0" w:after="0"/>
        <w:jc w:val="center"/>
        <w:rPr>
          <w:b/>
          <w:bCs/>
          <w:noProof/>
        </w:rPr>
      </w:pPr>
      <w:r w:rsidRPr="00CC7FC4">
        <w:rPr>
          <w:b/>
          <w:bCs/>
          <w:noProof/>
        </w:rPr>
        <w:t>Střední průmyslová škola elektrotechnická</w:t>
      </w:r>
      <w:r w:rsidR="00295E18" w:rsidRPr="00CC7FC4">
        <w:rPr>
          <w:b/>
          <w:bCs/>
          <w:noProof/>
        </w:rPr>
        <w:t>, Praha 2, Ječná 30</w:t>
      </w:r>
    </w:p>
    <w:p w:rsidR="00A95EBC" w:rsidRPr="00CC7FC4" w:rsidRDefault="00560F85" w:rsidP="00057DF0">
      <w:pPr>
        <w:keepLines/>
        <w:tabs>
          <w:tab w:val="left" w:pos="2552"/>
        </w:tabs>
        <w:spacing w:before="0" w:after="0"/>
        <w:jc w:val="center"/>
        <w:rPr>
          <w:noProof/>
        </w:rPr>
      </w:pPr>
      <w:r w:rsidRPr="00CC7FC4">
        <w:rPr>
          <w:noProof/>
        </w:rPr>
        <w:t>se s</w:t>
      </w:r>
      <w:r w:rsidR="000F5016">
        <w:rPr>
          <w:noProof/>
        </w:rPr>
        <w:t>í</w:t>
      </w:r>
      <w:r w:rsidRPr="00CC7FC4">
        <w:rPr>
          <w:noProof/>
        </w:rPr>
        <w:t>dlem Ječná 30</w:t>
      </w:r>
      <w:r w:rsidR="00295E18" w:rsidRPr="00CC7FC4">
        <w:rPr>
          <w:noProof/>
        </w:rPr>
        <w:t>, Praha 2</w:t>
      </w:r>
    </w:p>
    <w:p w:rsidR="00560F85" w:rsidRPr="00CC7FC4" w:rsidRDefault="00560F85" w:rsidP="00057DF0">
      <w:pPr>
        <w:keepLines/>
        <w:tabs>
          <w:tab w:val="left" w:pos="2552"/>
        </w:tabs>
        <w:spacing w:before="0" w:after="0"/>
        <w:jc w:val="center"/>
        <w:rPr>
          <w:noProof/>
        </w:rPr>
      </w:pPr>
      <w:r w:rsidRPr="00CC7FC4">
        <w:rPr>
          <w:noProof/>
        </w:rPr>
        <w:t>IČO: 61385301</w:t>
      </w:r>
    </w:p>
    <w:p w:rsidR="00A95EBC" w:rsidRPr="00CC7FC4" w:rsidRDefault="00A95EBC" w:rsidP="00295E18">
      <w:pPr>
        <w:keepLines/>
        <w:spacing w:before="0" w:after="0"/>
        <w:jc w:val="center"/>
        <w:rPr>
          <w:noProof/>
        </w:rPr>
      </w:pPr>
      <w:r w:rsidRPr="00CC7FC4">
        <w:rPr>
          <w:noProof/>
        </w:rPr>
        <w:t>(dále jen „</w:t>
      </w:r>
      <w:r w:rsidR="00295E18" w:rsidRPr="00CC7FC4">
        <w:rPr>
          <w:b/>
          <w:bCs/>
          <w:noProof/>
        </w:rPr>
        <w:t>Partner</w:t>
      </w:r>
      <w:r w:rsidRPr="00CC7FC4">
        <w:rPr>
          <w:noProof/>
        </w:rPr>
        <w:t>“)</w:t>
      </w:r>
    </w:p>
    <w:p w:rsidR="00A95EBC" w:rsidRPr="00CC7FC4" w:rsidRDefault="00A95EBC" w:rsidP="00A95EBC">
      <w:pPr>
        <w:keepLines/>
        <w:spacing w:before="0" w:after="0"/>
        <w:jc w:val="left"/>
        <w:rPr>
          <w:noProof/>
        </w:rPr>
      </w:pPr>
    </w:p>
    <w:p w:rsidR="00203525" w:rsidRPr="00CC7FC4" w:rsidRDefault="00A95EBC" w:rsidP="00A95EBC">
      <w:pPr>
        <w:keepLines/>
        <w:spacing w:before="0" w:after="0"/>
        <w:jc w:val="left"/>
        <w:rPr>
          <w:noProof/>
        </w:rPr>
      </w:pPr>
      <w:r w:rsidRPr="00CC7FC4">
        <w:rPr>
          <w:noProof/>
        </w:rPr>
        <w:t>(</w:t>
      </w:r>
      <w:r w:rsidR="00295E18" w:rsidRPr="00CC7FC4">
        <w:rPr>
          <w:noProof/>
        </w:rPr>
        <w:t>ComAp</w:t>
      </w:r>
      <w:r w:rsidRPr="00CC7FC4">
        <w:rPr>
          <w:noProof/>
        </w:rPr>
        <w:t xml:space="preserve"> a P</w:t>
      </w:r>
      <w:r w:rsidR="00295E18" w:rsidRPr="00CC7FC4">
        <w:rPr>
          <w:noProof/>
        </w:rPr>
        <w:t xml:space="preserve">artner </w:t>
      </w:r>
      <w:r w:rsidRPr="00CC7FC4">
        <w:rPr>
          <w:noProof/>
        </w:rPr>
        <w:t>dále též společně jen jako “</w:t>
      </w:r>
      <w:r w:rsidRPr="00CC7FC4">
        <w:rPr>
          <w:b/>
          <w:bCs/>
          <w:noProof/>
        </w:rPr>
        <w:t>Smluvní strany</w:t>
      </w:r>
      <w:r w:rsidRPr="00CC7FC4">
        <w:rPr>
          <w:noProof/>
        </w:rPr>
        <w:t>” nebo každý z nich samostatně jako “</w:t>
      </w:r>
      <w:r w:rsidRPr="00CC7FC4">
        <w:rPr>
          <w:b/>
          <w:bCs/>
          <w:noProof/>
        </w:rPr>
        <w:t>Smluvní strana</w:t>
      </w:r>
      <w:r w:rsidRPr="00CC7FC4">
        <w:rPr>
          <w:noProof/>
        </w:rPr>
        <w:t>”)</w:t>
      </w:r>
    </w:p>
    <w:p w:rsidR="00156CEE" w:rsidRPr="00CC7FC4" w:rsidRDefault="00A55A7E" w:rsidP="001550DD">
      <w:pPr>
        <w:pStyle w:val="Nadpis1"/>
        <w:keepNext w:val="0"/>
        <w:keepLines w:val="0"/>
        <w:numPr>
          <w:ilvl w:val="0"/>
          <w:numId w:val="0"/>
        </w:numPr>
        <w:jc w:val="both"/>
        <w:rPr>
          <w:noProof/>
        </w:rPr>
      </w:pPr>
      <w:r w:rsidRPr="00CC7FC4">
        <w:rPr>
          <w:noProof/>
        </w:rPr>
        <w:t>Vzhledem k tomu, že</w:t>
      </w:r>
    </w:p>
    <w:p w:rsidR="009A212B" w:rsidRPr="00CC7FC4" w:rsidRDefault="00F9406D" w:rsidP="009A212B">
      <w:pPr>
        <w:pStyle w:val="Nadpis6"/>
        <w:rPr>
          <w:noProof/>
        </w:rPr>
      </w:pPr>
      <w:r w:rsidRPr="00CC7FC4">
        <w:rPr>
          <w:noProof/>
        </w:rPr>
        <w:t>ComAp</w:t>
      </w:r>
      <w:r w:rsidR="009A212B" w:rsidRPr="00CC7FC4">
        <w:rPr>
          <w:noProof/>
        </w:rPr>
        <w:t xml:space="preserve"> patří mezi přední </w:t>
      </w:r>
      <w:r w:rsidR="001E50CD" w:rsidRPr="00CC7FC4">
        <w:rPr>
          <w:noProof/>
        </w:rPr>
        <w:t xml:space="preserve">světové </w:t>
      </w:r>
      <w:r w:rsidR="009A212B" w:rsidRPr="00CC7FC4">
        <w:rPr>
          <w:noProof/>
        </w:rPr>
        <w:t xml:space="preserve">společnosti podnikající v oboru </w:t>
      </w:r>
      <w:r w:rsidR="001E50CD" w:rsidRPr="00CC7FC4">
        <w:rPr>
          <w:noProof/>
        </w:rPr>
        <w:t xml:space="preserve">inovativních elektronických řešení </w:t>
      </w:r>
      <w:r w:rsidR="00F746A9">
        <w:rPr>
          <w:noProof/>
        </w:rPr>
        <w:t>při</w:t>
      </w:r>
      <w:r w:rsidR="001E50CD" w:rsidRPr="00CC7FC4">
        <w:rPr>
          <w:noProof/>
        </w:rPr>
        <w:t xml:space="preserve"> výrob</w:t>
      </w:r>
      <w:r w:rsidR="00F746A9">
        <w:rPr>
          <w:noProof/>
        </w:rPr>
        <w:t>ě</w:t>
      </w:r>
      <w:r w:rsidR="001E50CD" w:rsidRPr="00CC7FC4">
        <w:rPr>
          <w:noProof/>
        </w:rPr>
        <w:t xml:space="preserve"> energie, průmyslových motorů a elektronických zařízení </w:t>
      </w:r>
      <w:r w:rsidR="009A212B" w:rsidRPr="00CC7FC4">
        <w:rPr>
          <w:noProof/>
        </w:rPr>
        <w:t>a má zájem získávat z řad studentů průmyslových škol nadané a talentované žáky</w:t>
      </w:r>
      <w:r w:rsidR="001E50CD" w:rsidRPr="00CC7FC4">
        <w:rPr>
          <w:noProof/>
        </w:rPr>
        <w:t>;</w:t>
      </w:r>
    </w:p>
    <w:p w:rsidR="009A212B" w:rsidRPr="00CC7FC4" w:rsidRDefault="001E50CD" w:rsidP="009A212B">
      <w:pPr>
        <w:pStyle w:val="Nadpis6"/>
        <w:rPr>
          <w:noProof/>
        </w:rPr>
      </w:pPr>
      <w:r w:rsidRPr="00CC7FC4">
        <w:rPr>
          <w:noProof/>
        </w:rPr>
        <w:t>Partner</w:t>
      </w:r>
      <w:r w:rsidR="009A212B" w:rsidRPr="00CC7FC4">
        <w:rPr>
          <w:noProof/>
        </w:rPr>
        <w:t xml:space="preserve"> </w:t>
      </w:r>
      <w:r w:rsidRPr="00CC7FC4">
        <w:rPr>
          <w:noProof/>
        </w:rPr>
        <w:t xml:space="preserve">patří mezi přední české střední školy se zaměřením na </w:t>
      </w:r>
      <w:r w:rsidR="009A212B" w:rsidRPr="00CC7FC4">
        <w:rPr>
          <w:noProof/>
        </w:rPr>
        <w:t xml:space="preserve">oblast </w:t>
      </w:r>
      <w:r w:rsidR="000D018C" w:rsidRPr="00CC7FC4">
        <w:rPr>
          <w:noProof/>
        </w:rPr>
        <w:t xml:space="preserve">elektrotechniky </w:t>
      </w:r>
      <w:r w:rsidR="009A212B" w:rsidRPr="00CC7FC4">
        <w:rPr>
          <w:noProof/>
        </w:rPr>
        <w:t xml:space="preserve">a má zájem v rámci zkvalitňování výuky zajišťovat pro své studenty </w:t>
      </w:r>
      <w:r w:rsidR="000D018C" w:rsidRPr="00CC7FC4">
        <w:rPr>
          <w:noProof/>
        </w:rPr>
        <w:t xml:space="preserve">přednášky, workshopy </w:t>
      </w:r>
      <w:r w:rsidRPr="00CC7FC4">
        <w:rPr>
          <w:noProof/>
        </w:rPr>
        <w:t xml:space="preserve">s cílem </w:t>
      </w:r>
      <w:r w:rsidR="00F746A9">
        <w:rPr>
          <w:noProof/>
        </w:rPr>
        <w:t xml:space="preserve">usnadnění </w:t>
      </w:r>
      <w:r w:rsidRPr="00CC7FC4">
        <w:rPr>
          <w:noProof/>
        </w:rPr>
        <w:t>jejich budoucího uplatnění na trhu práce;</w:t>
      </w:r>
    </w:p>
    <w:p w:rsidR="00280C2D" w:rsidRPr="00CC7FC4" w:rsidRDefault="00F9406D" w:rsidP="0030584F">
      <w:pPr>
        <w:pStyle w:val="Nadpis6"/>
        <w:keepNext/>
        <w:rPr>
          <w:noProof/>
        </w:rPr>
      </w:pPr>
      <w:r w:rsidRPr="00CC7FC4">
        <w:rPr>
          <w:noProof/>
        </w:rPr>
        <w:t xml:space="preserve">ComAp a Partner mají zájem </w:t>
      </w:r>
      <w:r w:rsidR="006B3606" w:rsidRPr="00CC7FC4">
        <w:rPr>
          <w:noProof/>
        </w:rPr>
        <w:t>úzce</w:t>
      </w:r>
      <w:r w:rsidR="00D926F3" w:rsidRPr="00CC7FC4">
        <w:rPr>
          <w:noProof/>
        </w:rPr>
        <w:t xml:space="preserve"> </w:t>
      </w:r>
      <w:r w:rsidRPr="00CC7FC4">
        <w:rPr>
          <w:noProof/>
        </w:rPr>
        <w:t>spolupracovat</w:t>
      </w:r>
      <w:r w:rsidR="003E6E18" w:rsidRPr="00CC7FC4">
        <w:rPr>
          <w:noProof/>
        </w:rPr>
        <w:t>;</w:t>
      </w:r>
    </w:p>
    <w:p w:rsidR="0030584F" w:rsidRPr="00CC7FC4" w:rsidRDefault="00A55A7E" w:rsidP="00715FC4">
      <w:pPr>
        <w:pStyle w:val="Nadpis6"/>
        <w:numPr>
          <w:ilvl w:val="0"/>
          <w:numId w:val="0"/>
        </w:numPr>
        <w:spacing w:before="240"/>
        <w:rPr>
          <w:rFonts w:eastAsiaTheme="majorEastAsia"/>
          <w:b/>
          <w:caps/>
          <w:noProof/>
          <w:sz w:val="24"/>
          <w:szCs w:val="50"/>
        </w:rPr>
      </w:pPr>
      <w:r w:rsidRPr="00CC7FC4">
        <w:rPr>
          <w:rFonts w:eastAsiaTheme="majorEastAsia"/>
          <w:b/>
          <w:caps/>
          <w:noProof/>
          <w:sz w:val="24"/>
          <w:szCs w:val="50"/>
        </w:rPr>
        <w:t>Bylo dohodnuto následující:</w:t>
      </w:r>
    </w:p>
    <w:p w:rsidR="000507A3" w:rsidRPr="00CC7FC4" w:rsidRDefault="009A212B" w:rsidP="00A55A7E">
      <w:pPr>
        <w:pStyle w:val="Nadpis1"/>
        <w:rPr>
          <w:noProof/>
        </w:rPr>
      </w:pPr>
      <w:bookmarkStart w:id="0" w:name="_Ref446232388"/>
      <w:bookmarkStart w:id="1" w:name="_Ref446232392"/>
      <w:bookmarkStart w:id="2" w:name="_Toc446307751"/>
      <w:bookmarkStart w:id="3" w:name="_Toc446307781"/>
      <w:bookmarkStart w:id="4" w:name="_Toc446308100"/>
      <w:bookmarkStart w:id="5" w:name="_Toc446328868"/>
      <w:bookmarkStart w:id="6" w:name="_Toc446602639"/>
      <w:r w:rsidRPr="00CC7FC4">
        <w:rPr>
          <w:noProof/>
        </w:rPr>
        <w:t>předmět a účel smlouvy</w:t>
      </w:r>
      <w:bookmarkEnd w:id="0"/>
      <w:bookmarkEnd w:id="1"/>
      <w:bookmarkEnd w:id="2"/>
      <w:bookmarkEnd w:id="3"/>
      <w:bookmarkEnd w:id="4"/>
      <w:bookmarkEnd w:id="5"/>
      <w:bookmarkEnd w:id="6"/>
    </w:p>
    <w:p w:rsidR="009A212B" w:rsidRPr="00CC7FC4" w:rsidRDefault="009A212B" w:rsidP="00250FAB">
      <w:pPr>
        <w:pStyle w:val="Nadpis2"/>
        <w:rPr>
          <w:noProof/>
        </w:rPr>
      </w:pPr>
      <w:bookmarkStart w:id="7" w:name="_Toc446307752"/>
      <w:bookmarkStart w:id="8" w:name="_Toc446307782"/>
      <w:bookmarkStart w:id="9" w:name="_Toc446602640"/>
      <w:bookmarkStart w:id="10" w:name="_Toc442965958"/>
      <w:r w:rsidRPr="00CC7FC4">
        <w:rPr>
          <w:noProof/>
        </w:rPr>
        <w:t xml:space="preserve">Předmětem této Smlouvy je úprava postavení </w:t>
      </w:r>
      <w:r w:rsidR="00C72DDA" w:rsidRPr="00CC7FC4">
        <w:rPr>
          <w:noProof/>
        </w:rPr>
        <w:t>ComAp</w:t>
      </w:r>
      <w:r w:rsidRPr="00CC7FC4">
        <w:rPr>
          <w:noProof/>
        </w:rPr>
        <w:t xml:space="preserve"> a Partner</w:t>
      </w:r>
      <w:r w:rsidR="00C72DDA" w:rsidRPr="00CC7FC4">
        <w:rPr>
          <w:noProof/>
        </w:rPr>
        <w:t>a</w:t>
      </w:r>
      <w:r w:rsidRPr="00CC7FC4">
        <w:rPr>
          <w:noProof/>
        </w:rPr>
        <w:t>, jejich úlohy a odpovědnosti, jakož i úprava jejich vzájemných práv a povinností při naplňování účelu této Smlouvy.</w:t>
      </w:r>
    </w:p>
    <w:p w:rsidR="002C0876" w:rsidRPr="00CC7FC4" w:rsidRDefault="00C72DDA" w:rsidP="00066FD9">
      <w:pPr>
        <w:pStyle w:val="Nadpis2"/>
        <w:rPr>
          <w:noProof/>
        </w:rPr>
      </w:pPr>
      <w:r w:rsidRPr="00CC7FC4">
        <w:rPr>
          <w:noProof/>
        </w:rPr>
        <w:t xml:space="preserve">Účelem této Smlouvy je </w:t>
      </w:r>
      <w:r w:rsidR="003E6E18" w:rsidRPr="00CC7FC4">
        <w:rPr>
          <w:noProof/>
        </w:rPr>
        <w:t>bližší vymezení pravidel vzájemné spolupráce Smluvních stran (dále jen „</w:t>
      </w:r>
      <w:r w:rsidR="003E6E18" w:rsidRPr="00CC7FC4">
        <w:rPr>
          <w:b/>
          <w:bCs w:val="0"/>
          <w:noProof/>
        </w:rPr>
        <w:t>Spolupráce</w:t>
      </w:r>
      <w:r w:rsidR="003E6E18" w:rsidRPr="00CC7FC4">
        <w:rPr>
          <w:noProof/>
        </w:rPr>
        <w:t xml:space="preserve">“). </w:t>
      </w:r>
    </w:p>
    <w:p w:rsidR="00B01B4B" w:rsidRPr="00CC7FC4" w:rsidRDefault="003E6E18" w:rsidP="008965CB">
      <w:pPr>
        <w:pStyle w:val="Nadpis2"/>
        <w:rPr>
          <w:noProof/>
        </w:rPr>
      </w:pPr>
      <w:r w:rsidRPr="005C28FD">
        <w:rPr>
          <w:noProof/>
        </w:rPr>
        <w:t xml:space="preserve">Součástí Spolupráce bude rovněž </w:t>
      </w:r>
      <w:r w:rsidR="00C72DDA" w:rsidRPr="005C28FD">
        <w:rPr>
          <w:noProof/>
        </w:rPr>
        <w:t xml:space="preserve">příprava a realizace projektu </w:t>
      </w:r>
      <w:r w:rsidR="00CB0895" w:rsidRPr="005C28FD">
        <w:rPr>
          <w:noProof/>
        </w:rPr>
        <w:t>Školícího panelu ComAp</w:t>
      </w:r>
      <w:r w:rsidR="005E1738" w:rsidRPr="005C28FD">
        <w:rPr>
          <w:noProof/>
        </w:rPr>
        <w:t xml:space="preserve"> Plu</w:t>
      </w:r>
      <w:r w:rsidR="00854688" w:rsidRPr="005C28FD">
        <w:rPr>
          <w:noProof/>
        </w:rPr>
        <w:t>g</w:t>
      </w:r>
      <w:r w:rsidR="005E1738" w:rsidRPr="005C28FD">
        <w:rPr>
          <w:noProof/>
          <w:lang w:val="en-US"/>
        </w:rPr>
        <w:t>&amp;Pla</w:t>
      </w:r>
      <w:r w:rsidR="005E1738" w:rsidRPr="005C28FD">
        <w:rPr>
          <w:noProof/>
        </w:rPr>
        <w:t xml:space="preserve">y hybridní solární a systém </w:t>
      </w:r>
      <w:r w:rsidR="00C72DDA" w:rsidRPr="005C28FD">
        <w:rPr>
          <w:noProof/>
        </w:rPr>
        <w:t>(dále</w:t>
      </w:r>
      <w:r w:rsidR="00C72DDA" w:rsidRPr="00CC7FC4">
        <w:rPr>
          <w:noProof/>
        </w:rPr>
        <w:t xml:space="preserve"> jen </w:t>
      </w:r>
      <w:r w:rsidR="009410DE" w:rsidRPr="00CC7FC4">
        <w:rPr>
          <w:noProof/>
        </w:rPr>
        <w:t>„</w:t>
      </w:r>
      <w:r w:rsidR="009410DE" w:rsidRPr="00CC7FC4">
        <w:rPr>
          <w:b/>
          <w:noProof/>
        </w:rPr>
        <w:t>Projekt</w:t>
      </w:r>
      <w:r w:rsidR="009410DE" w:rsidRPr="00CC7FC4">
        <w:rPr>
          <w:noProof/>
        </w:rPr>
        <w:t>“)</w:t>
      </w:r>
      <w:r w:rsidR="005E1738">
        <w:rPr>
          <w:noProof/>
        </w:rPr>
        <w:t xml:space="preserve">, </w:t>
      </w:r>
      <w:r w:rsidR="00931170">
        <w:rPr>
          <w:noProof/>
        </w:rPr>
        <w:t>který ComAp zhotoví dle specifik</w:t>
      </w:r>
      <w:r w:rsidR="009862CB">
        <w:rPr>
          <w:noProof/>
        </w:rPr>
        <w:t>a</w:t>
      </w:r>
      <w:r w:rsidR="00931170">
        <w:rPr>
          <w:noProof/>
        </w:rPr>
        <w:t>ce uvedené v</w:t>
      </w:r>
      <w:r w:rsidR="00066FD9" w:rsidRPr="00CC7FC4">
        <w:rPr>
          <w:noProof/>
        </w:rPr>
        <w:t> Příloze č. 1 této Smlouvy</w:t>
      </w:r>
      <w:r w:rsidR="009862CB">
        <w:rPr>
          <w:noProof/>
        </w:rPr>
        <w:t>,</w:t>
      </w:r>
      <w:r w:rsidR="00931170">
        <w:rPr>
          <w:noProof/>
        </w:rPr>
        <w:t xml:space="preserve"> předá </w:t>
      </w:r>
      <w:r w:rsidR="009862CB">
        <w:rPr>
          <w:noProof/>
        </w:rPr>
        <w:t>a uvede do provozu.</w:t>
      </w:r>
      <w:r w:rsidR="002C0876" w:rsidRPr="00CC7FC4">
        <w:rPr>
          <w:noProof/>
        </w:rPr>
        <w:t xml:space="preserve"> </w:t>
      </w:r>
      <w:r w:rsidR="00066FD9" w:rsidRPr="00CC7FC4">
        <w:rPr>
          <w:noProof/>
        </w:rPr>
        <w:t>Smluvní strany jsou povinny při realizaci Projektu postupovat dle pravidel uvedených v této Smlouvě</w:t>
      </w:r>
      <w:r w:rsidR="00B01B4B" w:rsidRPr="00CC7FC4">
        <w:rPr>
          <w:noProof/>
        </w:rPr>
        <w:t>.</w:t>
      </w:r>
    </w:p>
    <w:p w:rsidR="007A0B21" w:rsidRPr="00CC7FC4" w:rsidRDefault="007A0B21" w:rsidP="00BD2CC1">
      <w:pPr>
        <w:pStyle w:val="Nadpis2"/>
        <w:rPr>
          <w:noProof/>
        </w:rPr>
      </w:pPr>
      <w:r w:rsidRPr="00CC7FC4">
        <w:rPr>
          <w:noProof/>
        </w:rPr>
        <w:lastRenderedPageBreak/>
        <w:t>Smluvní strany se tímto zavazují vyvinout veškeré nezbytné úsilí a poskytnout si navzájem veškerou potřebnou součinnost, aby bylo dosaženo účelu této Smlouvy a byly vytvořeny příznivé podmínky pro plnění povinností z ní vyplývajících. Každá ze Smluvních stran je povinna se zdržet jakékoliv činnosti, jež by mohla znemožnit nebo ztížit dosažení účelu této Smlouvy. Smluvní strany jsou povinny vzájemně se neprodleně informovat o skutečnostech rozhodných pro plnění této Smlouvy.</w:t>
      </w:r>
    </w:p>
    <w:p w:rsidR="00CB0895" w:rsidRPr="00CC7FC4" w:rsidRDefault="007A0B21" w:rsidP="007A0B21">
      <w:pPr>
        <w:pStyle w:val="Nadpis1"/>
        <w:rPr>
          <w:noProof/>
        </w:rPr>
      </w:pPr>
      <w:r w:rsidRPr="00CC7FC4">
        <w:rPr>
          <w:noProof/>
        </w:rPr>
        <w:t xml:space="preserve">Harmonogram </w:t>
      </w:r>
      <w:r w:rsidR="002C0876" w:rsidRPr="00CC7FC4">
        <w:rPr>
          <w:noProof/>
        </w:rPr>
        <w:t>Spolupráce</w:t>
      </w:r>
    </w:p>
    <w:p w:rsidR="007A0B21" w:rsidRPr="00CC7FC4" w:rsidRDefault="00B92216" w:rsidP="007A0B21">
      <w:pPr>
        <w:pStyle w:val="Nadpis2"/>
      </w:pPr>
      <w:r w:rsidRPr="00CC7FC4">
        <w:t xml:space="preserve">Smluvní strany se dohodly na následujícím harmonogramu </w:t>
      </w:r>
      <w:r w:rsidR="006B3606" w:rsidRPr="00CC7FC4">
        <w:t>Spolupráce</w:t>
      </w:r>
      <w:r w:rsidRPr="00CC7FC4">
        <w:t>:</w:t>
      </w:r>
    </w:p>
    <w:p w:rsidR="009410DE" w:rsidRPr="005C28FD" w:rsidRDefault="00B92216" w:rsidP="00B92216">
      <w:pPr>
        <w:pStyle w:val="Nadpis4"/>
      </w:pPr>
      <w:r w:rsidRPr="005C28FD">
        <w:t xml:space="preserve">Datum </w:t>
      </w:r>
      <w:r w:rsidR="009410DE" w:rsidRPr="005C28FD">
        <w:t xml:space="preserve">zahájení </w:t>
      </w:r>
      <w:r w:rsidR="003E6E18" w:rsidRPr="005C28FD">
        <w:t>Spolupráce</w:t>
      </w:r>
      <w:r w:rsidR="00C07EF4" w:rsidRPr="005C28FD">
        <w:t xml:space="preserve">: po </w:t>
      </w:r>
      <w:r w:rsidR="00931170" w:rsidRPr="005C28FD">
        <w:t>uzavření této S</w:t>
      </w:r>
      <w:r w:rsidR="00C07EF4" w:rsidRPr="005C28FD">
        <w:t>mlouvy</w:t>
      </w:r>
    </w:p>
    <w:p w:rsidR="00B92216" w:rsidRPr="005C28FD" w:rsidRDefault="009410DE" w:rsidP="00B92216">
      <w:pPr>
        <w:pStyle w:val="Nadpis4"/>
      </w:pPr>
      <w:r w:rsidRPr="005C28FD">
        <w:t xml:space="preserve">Datum </w:t>
      </w:r>
      <w:r w:rsidR="005E1738" w:rsidRPr="005C28FD">
        <w:t>akcept</w:t>
      </w:r>
      <w:r w:rsidR="00B92216" w:rsidRPr="005C28FD">
        <w:t xml:space="preserve">ace </w:t>
      </w:r>
      <w:r w:rsidR="00B163D4" w:rsidRPr="005C28FD">
        <w:t>Projektu:</w:t>
      </w:r>
      <w:r w:rsidR="00C07EF4" w:rsidRPr="005C28FD">
        <w:t xml:space="preserve"> </w:t>
      </w:r>
      <w:r w:rsidR="005E1738" w:rsidRPr="005C28FD">
        <w:t>do 31. 12. 2022</w:t>
      </w:r>
      <w:r w:rsidR="00C07EF4" w:rsidRPr="005C28FD">
        <w:t xml:space="preserve"> </w:t>
      </w:r>
    </w:p>
    <w:p w:rsidR="00E3353B" w:rsidRPr="005C28FD" w:rsidRDefault="002C0876" w:rsidP="00E3353B">
      <w:pPr>
        <w:pStyle w:val="Nadpis1"/>
        <w:rPr>
          <w:noProof/>
        </w:rPr>
      </w:pPr>
      <w:r w:rsidRPr="005C28FD">
        <w:rPr>
          <w:noProof/>
        </w:rPr>
        <w:t>předmět spolupráce</w:t>
      </w:r>
    </w:p>
    <w:p w:rsidR="003441BE" w:rsidRPr="005C28FD" w:rsidRDefault="003441BE" w:rsidP="002F22A0">
      <w:pPr>
        <w:pStyle w:val="Nadpis2"/>
      </w:pPr>
      <w:r w:rsidRPr="005C28FD">
        <w:t xml:space="preserve">Smluvní strany se dohodly, že budou </w:t>
      </w:r>
      <w:r w:rsidR="006F292B" w:rsidRPr="005C28FD">
        <w:t xml:space="preserve">po dobu trvání této Smlouvy </w:t>
      </w:r>
      <w:r w:rsidRPr="005C28FD">
        <w:t>realiz</w:t>
      </w:r>
      <w:r w:rsidR="00890EC3" w:rsidRPr="005C28FD">
        <w:t xml:space="preserve">ovat </w:t>
      </w:r>
      <w:r w:rsidR="006F292B" w:rsidRPr="005C28FD">
        <w:t>Spoluprác</w:t>
      </w:r>
      <w:r w:rsidR="00890EC3" w:rsidRPr="005C28FD">
        <w:t>i</w:t>
      </w:r>
      <w:r w:rsidR="006F292B" w:rsidRPr="005C28FD">
        <w:t xml:space="preserve"> </w:t>
      </w:r>
      <w:r w:rsidRPr="005C28FD">
        <w:t>způsobem popsaným v tomto článku Smlouvy</w:t>
      </w:r>
      <w:r w:rsidR="00890EC3" w:rsidRPr="005C28FD">
        <w:t>.</w:t>
      </w:r>
    </w:p>
    <w:p w:rsidR="003441BE" w:rsidRPr="005C28FD" w:rsidRDefault="003F23BD" w:rsidP="002F22A0">
      <w:pPr>
        <w:pStyle w:val="Nadpis2"/>
      </w:pPr>
      <w:r w:rsidRPr="005C28FD">
        <w:t xml:space="preserve">ComAp se zavazuje, že </w:t>
      </w:r>
      <w:r w:rsidR="008D1702" w:rsidRPr="005C28FD">
        <w:t xml:space="preserve">v rámci Spolupráce </w:t>
      </w:r>
      <w:r w:rsidRPr="005C28FD">
        <w:t>zajistí následující činnosti:</w:t>
      </w:r>
    </w:p>
    <w:p w:rsidR="00BC6DAC" w:rsidRPr="005C28FD" w:rsidRDefault="00B232C5" w:rsidP="006214F2">
      <w:pPr>
        <w:pStyle w:val="Nadpis4"/>
      </w:pPr>
      <w:r w:rsidRPr="005C28FD">
        <w:t>Předá Partnerovi technické požadavky</w:t>
      </w:r>
      <w:r w:rsidR="003441BE" w:rsidRPr="005C28FD">
        <w:t xml:space="preserve"> </w:t>
      </w:r>
      <w:r w:rsidRPr="005C28FD">
        <w:t xml:space="preserve">pro </w:t>
      </w:r>
      <w:r w:rsidR="00CE5E30" w:rsidRPr="005C28FD">
        <w:t>uvedení</w:t>
      </w:r>
      <w:r w:rsidRPr="005C28FD">
        <w:t xml:space="preserve"> </w:t>
      </w:r>
      <w:r w:rsidR="008D1702" w:rsidRPr="005C28FD">
        <w:t>Projektu</w:t>
      </w:r>
      <w:r w:rsidR="00CE5E30" w:rsidRPr="005C28FD">
        <w:t xml:space="preserve"> do provozu</w:t>
      </w:r>
      <w:r w:rsidR="00BC6DAC" w:rsidRPr="005C28FD">
        <w:t>;</w:t>
      </w:r>
    </w:p>
    <w:p w:rsidR="00BC6DAC" w:rsidRPr="005C28FD" w:rsidRDefault="00CE5E30" w:rsidP="005E1738">
      <w:pPr>
        <w:pStyle w:val="Nadpis4"/>
      </w:pPr>
      <w:r w:rsidRPr="005C28FD">
        <w:t xml:space="preserve">Zhotoví, předá a uvede </w:t>
      </w:r>
      <w:r w:rsidR="00A63AE5" w:rsidRPr="005C28FD">
        <w:t xml:space="preserve">Projekt </w:t>
      </w:r>
      <w:r w:rsidRPr="005C28FD">
        <w:t>do provozu;</w:t>
      </w:r>
    </w:p>
    <w:p w:rsidR="00B232C5" w:rsidRPr="00CC7FC4" w:rsidRDefault="000D018C" w:rsidP="006214F2">
      <w:pPr>
        <w:pStyle w:val="Nadpis4"/>
      </w:pPr>
      <w:r w:rsidRPr="00CC7FC4">
        <w:t xml:space="preserve">Alespoň jednou v každém </w:t>
      </w:r>
      <w:r w:rsidR="002752AB">
        <w:t>školním</w:t>
      </w:r>
      <w:r w:rsidRPr="00CC7FC4">
        <w:t xml:space="preserve"> pololetí z</w:t>
      </w:r>
      <w:r w:rsidR="002E579C" w:rsidRPr="00CC7FC4">
        <w:t xml:space="preserve">ajistí pro studenty </w:t>
      </w:r>
      <w:r w:rsidR="002752AB" w:rsidRPr="00CC7FC4">
        <w:t>3.</w:t>
      </w:r>
      <w:r w:rsidR="002752AB">
        <w:t xml:space="preserve"> </w:t>
      </w:r>
      <w:r w:rsidR="002752AB" w:rsidRPr="00CC7FC4">
        <w:t xml:space="preserve">a 4. ročníku </w:t>
      </w:r>
      <w:r w:rsidR="002752AB">
        <w:t xml:space="preserve">školy </w:t>
      </w:r>
      <w:r w:rsidR="002E579C" w:rsidRPr="00CC7FC4">
        <w:t>Partnera přednášk</w:t>
      </w:r>
      <w:r w:rsidR="00F746A9">
        <w:t>u</w:t>
      </w:r>
      <w:r w:rsidR="002E579C" w:rsidRPr="00CC7FC4">
        <w:t>/workshop</w:t>
      </w:r>
      <w:r w:rsidRPr="00CC7FC4">
        <w:t>;</w:t>
      </w:r>
      <w:r w:rsidR="00B232C5" w:rsidRPr="00CC7FC4">
        <w:t xml:space="preserve"> </w:t>
      </w:r>
    </w:p>
    <w:p w:rsidR="00C11B25" w:rsidRPr="00B10A45" w:rsidRDefault="000D018C" w:rsidP="00BC74C3">
      <w:pPr>
        <w:pStyle w:val="Nadpis4"/>
      </w:pPr>
      <w:r w:rsidRPr="00B10A45">
        <w:t xml:space="preserve">Předá Partnerovi </w:t>
      </w:r>
      <w:r w:rsidR="00C11B25" w:rsidRPr="00B10A45">
        <w:t xml:space="preserve">potřebné grafické podklady, zejména plakáty a </w:t>
      </w:r>
      <w:proofErr w:type="spellStart"/>
      <w:r w:rsidR="00C11B25" w:rsidRPr="00B10A45">
        <w:t>banery</w:t>
      </w:r>
      <w:proofErr w:type="spellEnd"/>
      <w:r w:rsidR="00C11B25" w:rsidRPr="00B10A45">
        <w:t>, a dále logo ComAp v elektronické podobě;</w:t>
      </w:r>
    </w:p>
    <w:p w:rsidR="001F4B0F" w:rsidRPr="007F2F88" w:rsidRDefault="0075426E" w:rsidP="00BC74C3">
      <w:pPr>
        <w:pStyle w:val="Nadpis4"/>
      </w:pPr>
      <w:r w:rsidRPr="007F2F88">
        <w:t>Zaj</w:t>
      </w:r>
      <w:r w:rsidR="003C61D3">
        <w:t>i</w:t>
      </w:r>
      <w:r w:rsidRPr="007F2F88">
        <w:t>st</w:t>
      </w:r>
      <w:r w:rsidR="003C61D3">
        <w:t>í</w:t>
      </w:r>
      <w:r w:rsidRPr="007F2F88">
        <w:t xml:space="preserve"> technickou podporu v </w:t>
      </w:r>
      <w:r w:rsidR="00A12A4A" w:rsidRPr="007F2F88">
        <w:t>rámci</w:t>
      </w:r>
      <w:r w:rsidRPr="007F2F88">
        <w:t xml:space="preserve"> </w:t>
      </w:r>
      <w:r w:rsidR="00A12A4A" w:rsidRPr="007F2F88">
        <w:t>záruky</w:t>
      </w:r>
      <w:r w:rsidR="007F2F88" w:rsidRPr="007F2F88">
        <w:t xml:space="preserve">. </w:t>
      </w:r>
    </w:p>
    <w:p w:rsidR="007D5E78" w:rsidRPr="00CC7FC4" w:rsidRDefault="007D5E78" w:rsidP="007D5E78">
      <w:pPr>
        <w:pStyle w:val="Nadpis2"/>
      </w:pPr>
      <w:r w:rsidRPr="00CC7FC4">
        <w:t xml:space="preserve">Partner se zavazuje, že </w:t>
      </w:r>
      <w:r w:rsidR="008D1702" w:rsidRPr="00CC7FC4">
        <w:t>v rámci Spolupráce</w:t>
      </w:r>
      <w:r w:rsidR="00AD1A61" w:rsidRPr="00CC7FC4">
        <w:t xml:space="preserve"> </w:t>
      </w:r>
      <w:r w:rsidRPr="00CC7FC4">
        <w:t>zajistí následující činnosti:</w:t>
      </w:r>
    </w:p>
    <w:p w:rsidR="007D5E78" w:rsidRPr="00CC7FC4" w:rsidRDefault="00BC6DAC" w:rsidP="003441BE">
      <w:pPr>
        <w:pStyle w:val="Nadpis4"/>
      </w:pPr>
      <w:r w:rsidRPr="00CC7FC4">
        <w:t>V</w:t>
      </w:r>
      <w:r w:rsidR="00751ECC">
        <w:t>ybere</w:t>
      </w:r>
      <w:r w:rsidR="007B6597" w:rsidRPr="00CC7FC4">
        <w:t xml:space="preserve"> vhodné míst</w:t>
      </w:r>
      <w:r w:rsidR="00751ECC">
        <w:t>o</w:t>
      </w:r>
      <w:r w:rsidR="007B6597" w:rsidRPr="00CC7FC4">
        <w:t xml:space="preserve"> pro </w:t>
      </w:r>
      <w:r w:rsidR="00E108FA">
        <w:t>uvedení</w:t>
      </w:r>
      <w:r w:rsidR="007B6597" w:rsidRPr="00CC7FC4">
        <w:t xml:space="preserve"> </w:t>
      </w:r>
      <w:r w:rsidRPr="00CC7FC4">
        <w:t>P</w:t>
      </w:r>
      <w:r w:rsidR="00F746A9">
        <w:t>rojektu</w:t>
      </w:r>
      <w:r w:rsidR="00E108FA">
        <w:t xml:space="preserve"> do provozu</w:t>
      </w:r>
      <w:r w:rsidR="00B232C5" w:rsidRPr="00CC7FC4">
        <w:t>, kter</w:t>
      </w:r>
      <w:r w:rsidR="00E108FA">
        <w:t>é</w:t>
      </w:r>
      <w:r w:rsidR="00B232C5" w:rsidRPr="00CC7FC4">
        <w:t xml:space="preserve"> bude splňovat technické požadavky stanovené ze strany ComAp</w:t>
      </w:r>
      <w:r w:rsidR="00C07EF4">
        <w:t xml:space="preserve"> a poskytne veškerou součinnost </w:t>
      </w:r>
      <w:proofErr w:type="spellStart"/>
      <w:r w:rsidR="00C07EF4">
        <w:t>ComApu</w:t>
      </w:r>
      <w:proofErr w:type="spellEnd"/>
      <w:r w:rsidR="00C07EF4">
        <w:t xml:space="preserve"> při </w:t>
      </w:r>
      <w:r w:rsidR="00CE5E30">
        <w:t xml:space="preserve">uvedení </w:t>
      </w:r>
      <w:r w:rsidR="00C07EF4">
        <w:t>Projektu</w:t>
      </w:r>
      <w:r w:rsidR="00CE5E30">
        <w:t xml:space="preserve"> do provozu</w:t>
      </w:r>
      <w:r w:rsidRPr="00CC7FC4">
        <w:t>;</w:t>
      </w:r>
    </w:p>
    <w:p w:rsidR="00BC6DAC" w:rsidRPr="00CC7FC4" w:rsidRDefault="00751ECC" w:rsidP="00CC5856">
      <w:pPr>
        <w:pStyle w:val="Nadpis4"/>
      </w:pPr>
      <w:r>
        <w:t>U</w:t>
      </w:r>
      <w:r w:rsidRPr="00C11B25">
        <w:t xml:space="preserve">možní vhodnou prezentaci </w:t>
      </w:r>
      <w:r>
        <w:t xml:space="preserve">ComAp </w:t>
      </w:r>
      <w:r w:rsidRPr="00C11B25">
        <w:t xml:space="preserve">v budově školy </w:t>
      </w:r>
      <w:r>
        <w:t xml:space="preserve">Partnera, včetně umístění </w:t>
      </w:r>
      <w:r w:rsidR="00BC6DAC" w:rsidRPr="00CC7FC4">
        <w:t>plakát</w:t>
      </w:r>
      <w:r>
        <w:t>u</w:t>
      </w:r>
      <w:r w:rsidR="00BC6DAC" w:rsidRPr="00CC7FC4">
        <w:t xml:space="preserve"> </w:t>
      </w:r>
      <w:r w:rsidR="00292FCE">
        <w:t>(</w:t>
      </w:r>
      <w:proofErr w:type="spellStart"/>
      <w:r w:rsidR="00BC6DAC" w:rsidRPr="00CC7FC4">
        <w:t>baneru</w:t>
      </w:r>
      <w:proofErr w:type="spellEnd"/>
      <w:r w:rsidR="00292FCE">
        <w:t>)</w:t>
      </w:r>
      <w:r w:rsidR="00BC6DAC" w:rsidRPr="00CC7FC4">
        <w:t xml:space="preserve"> s logem </w:t>
      </w:r>
      <w:proofErr w:type="spellStart"/>
      <w:r w:rsidR="00BC6DAC" w:rsidRPr="00CC7FC4">
        <w:t>ComAp</w:t>
      </w:r>
      <w:proofErr w:type="spellEnd"/>
      <w:r w:rsidR="00BC6DAC" w:rsidRPr="00CC7FC4">
        <w:t>;</w:t>
      </w:r>
    </w:p>
    <w:p w:rsidR="002E579C" w:rsidRPr="00CC7FC4" w:rsidRDefault="00C35A32" w:rsidP="00B61E88">
      <w:pPr>
        <w:pStyle w:val="Nadpis4"/>
      </w:pPr>
      <w:r w:rsidRPr="00CC7FC4">
        <w:t xml:space="preserve">Alespoň jednou v každém </w:t>
      </w:r>
      <w:r w:rsidR="00C11B25">
        <w:t>školním</w:t>
      </w:r>
      <w:r w:rsidRPr="00CC7FC4">
        <w:t xml:space="preserve"> pololetí z</w:t>
      </w:r>
      <w:r w:rsidR="0074133E" w:rsidRPr="00CC7FC4">
        <w:t>ajistí pro ComAp vhodné přednáškové prostory pro uskutečnění přednášek/workshopů</w:t>
      </w:r>
      <w:r w:rsidR="00C11B25">
        <w:t xml:space="preserve"> a bude </w:t>
      </w:r>
      <w:r w:rsidR="0074133E" w:rsidRPr="00CC7FC4">
        <w:t xml:space="preserve">aktivně informovat studenty </w:t>
      </w:r>
      <w:r w:rsidR="002E579C" w:rsidRPr="00CC7FC4">
        <w:t>3.</w:t>
      </w:r>
      <w:r w:rsidR="00C11B25">
        <w:t xml:space="preserve"> </w:t>
      </w:r>
      <w:r w:rsidR="002E579C" w:rsidRPr="00CC7FC4">
        <w:t>a 4. ročník</w:t>
      </w:r>
      <w:r w:rsidR="00C11B25">
        <w:t>u</w:t>
      </w:r>
      <w:r w:rsidR="002E579C" w:rsidRPr="00CC7FC4">
        <w:t xml:space="preserve"> o </w:t>
      </w:r>
      <w:r w:rsidR="0074133E" w:rsidRPr="00CC7FC4">
        <w:t xml:space="preserve">konání </w:t>
      </w:r>
      <w:r w:rsidR="00C11B25">
        <w:t xml:space="preserve">takových </w:t>
      </w:r>
      <w:r w:rsidR="002E579C" w:rsidRPr="00CC7FC4">
        <w:t>přednáš</w:t>
      </w:r>
      <w:r w:rsidR="0074133E" w:rsidRPr="00CC7FC4">
        <w:t>ek</w:t>
      </w:r>
      <w:r w:rsidR="002E579C" w:rsidRPr="00CC7FC4">
        <w:t>/workshop</w:t>
      </w:r>
      <w:r w:rsidR="0074133E" w:rsidRPr="00CC7FC4">
        <w:t>ů</w:t>
      </w:r>
      <w:r w:rsidR="002E579C" w:rsidRPr="00CC7FC4">
        <w:t>;</w:t>
      </w:r>
    </w:p>
    <w:p w:rsidR="000D018C" w:rsidRPr="00CC7FC4" w:rsidRDefault="000D018C" w:rsidP="003441BE">
      <w:pPr>
        <w:pStyle w:val="Nadpis4"/>
      </w:pPr>
      <w:r w:rsidRPr="00CC7FC4">
        <w:t>Zařadí ComAp do seznamu sponzorů</w:t>
      </w:r>
      <w:r w:rsidR="00292FCE">
        <w:t xml:space="preserve"> a bude ComAp </w:t>
      </w:r>
      <w:r w:rsidR="0058756A">
        <w:t>uvádět</w:t>
      </w:r>
      <w:r w:rsidR="00292FCE">
        <w:t xml:space="preserve"> </w:t>
      </w:r>
      <w:r w:rsidR="0058756A">
        <w:t xml:space="preserve">jako sponzora </w:t>
      </w:r>
      <w:r w:rsidRPr="00CC7FC4">
        <w:t xml:space="preserve">na </w:t>
      </w:r>
      <w:r w:rsidR="0058756A">
        <w:t xml:space="preserve">svých </w:t>
      </w:r>
      <w:r w:rsidRPr="00CC7FC4">
        <w:t>webových stránkách</w:t>
      </w:r>
      <w:r w:rsidR="00292FCE">
        <w:t xml:space="preserve"> </w:t>
      </w:r>
      <w:r w:rsidR="0058756A">
        <w:t>a jiných vhodných místech</w:t>
      </w:r>
      <w:r w:rsidR="00F5259E" w:rsidRPr="00CC7FC4">
        <w:t>;</w:t>
      </w:r>
    </w:p>
    <w:p w:rsidR="00F5259E" w:rsidRPr="00CC7FC4" w:rsidRDefault="0058756A" w:rsidP="00F5259E">
      <w:pPr>
        <w:pStyle w:val="Nadpis4"/>
      </w:pPr>
      <w:r>
        <w:t>Z</w:t>
      </w:r>
      <w:r w:rsidR="00F5259E" w:rsidRPr="00CC7FC4">
        <w:t xml:space="preserve">ajistí vhodnou formou inzerci odborné praxe, brigád, </w:t>
      </w:r>
      <w:proofErr w:type="spellStart"/>
      <w:r w:rsidR="00F5259E" w:rsidRPr="00CC7FC4">
        <w:t>internship</w:t>
      </w:r>
      <w:proofErr w:type="spellEnd"/>
      <w:r w:rsidR="00F5259E" w:rsidRPr="00CC7FC4">
        <w:t xml:space="preserve"> programů a volných pozic u ComAp, a to na interních portálech školy Partnera, nástěnkách </w:t>
      </w:r>
      <w:r>
        <w:t>a jiných vhodných místech;</w:t>
      </w:r>
      <w:r w:rsidR="00F5259E" w:rsidRPr="00CC7FC4">
        <w:t xml:space="preserve"> </w:t>
      </w:r>
    </w:p>
    <w:p w:rsidR="00F5259E" w:rsidRPr="00B163D4" w:rsidRDefault="00F5259E" w:rsidP="00A57858">
      <w:pPr>
        <w:pStyle w:val="Nadpis4"/>
      </w:pPr>
      <w:r w:rsidRPr="00B163D4">
        <w:t xml:space="preserve">Na konci každého </w:t>
      </w:r>
      <w:r w:rsidR="0058756A" w:rsidRPr="00B163D4">
        <w:t>školního</w:t>
      </w:r>
      <w:r w:rsidRPr="00B163D4">
        <w:t xml:space="preserve"> </w:t>
      </w:r>
      <w:r w:rsidR="00F746A9" w:rsidRPr="00B163D4">
        <w:t xml:space="preserve">roku </w:t>
      </w:r>
      <w:r w:rsidRPr="00B163D4">
        <w:t>poskytne</w:t>
      </w:r>
      <w:r w:rsidR="00954F71" w:rsidRPr="00B163D4">
        <w:t xml:space="preserve"> společnosti</w:t>
      </w:r>
      <w:r w:rsidRPr="00B163D4">
        <w:t xml:space="preserve"> ComAp životopisy maturantů</w:t>
      </w:r>
      <w:r w:rsidR="0065357D" w:rsidRPr="00B163D4">
        <w:t>, a to při zachování všech povinností stanovených právními předpisy na ochranu osobních údajů;</w:t>
      </w:r>
    </w:p>
    <w:p w:rsidR="0065357D" w:rsidRPr="00CC7FC4" w:rsidRDefault="0065357D" w:rsidP="003441BE">
      <w:pPr>
        <w:pStyle w:val="Nadpis4"/>
      </w:pPr>
      <w:r w:rsidRPr="00CC7FC4">
        <w:t xml:space="preserve">Zajistí pro ComAp vhodné podmínky pro přípravu promo videa Projektu, který bude sloužit interním </w:t>
      </w:r>
      <w:r w:rsidR="00F746A9">
        <w:t xml:space="preserve">i </w:t>
      </w:r>
      <w:r w:rsidRPr="00CC7FC4">
        <w:t>externím potřebám ComAp</w:t>
      </w:r>
      <w:r w:rsidR="0058756A">
        <w:t>;</w:t>
      </w:r>
    </w:p>
    <w:bookmarkEnd w:id="7"/>
    <w:bookmarkEnd w:id="8"/>
    <w:bookmarkEnd w:id="9"/>
    <w:bookmarkEnd w:id="10"/>
    <w:p w:rsidR="00D82B8F" w:rsidRPr="004A3770" w:rsidRDefault="00D82B8F" w:rsidP="00D82B8F">
      <w:pPr>
        <w:pStyle w:val="Nadpis1"/>
      </w:pPr>
      <w:r w:rsidRPr="004A3770">
        <w:lastRenderedPageBreak/>
        <w:t>Financování projektu</w:t>
      </w:r>
    </w:p>
    <w:p w:rsidR="00C703E8" w:rsidRPr="009862CB" w:rsidRDefault="00CE5E30" w:rsidP="005D2536">
      <w:pPr>
        <w:pStyle w:val="Nadpis2"/>
      </w:pPr>
      <w:r w:rsidRPr="009862CB">
        <w:t xml:space="preserve">Smluvní strany se dohodly, že cena za zhotovení, předání a uvedení Projektu </w:t>
      </w:r>
      <w:r w:rsidR="005E1738">
        <w:t>do provozu nepřesáhne částku 205</w:t>
      </w:r>
      <w:r w:rsidRPr="009862CB">
        <w:t>.000 bez DPH.</w:t>
      </w:r>
      <w:r w:rsidR="00C703E8" w:rsidRPr="009862CB">
        <w:t xml:space="preserve"> </w:t>
      </w:r>
      <w:r w:rsidR="00A63AE5" w:rsidRPr="00A63AE5">
        <w:t xml:space="preserve">Ke smluvní ceně bude připočítaná DPH v zákonem stanovené výši. </w:t>
      </w:r>
    </w:p>
    <w:p w:rsidR="00D82B8F" w:rsidRPr="005E1738" w:rsidRDefault="00C703E8" w:rsidP="005E1738">
      <w:pPr>
        <w:pStyle w:val="Nadpis2"/>
      </w:pPr>
      <w:r>
        <w:t xml:space="preserve">Cenu za Projekt uhradí Partner na základě daňového dokladu (faktury). </w:t>
      </w:r>
      <w:r w:rsidR="009862CB">
        <w:t xml:space="preserve">ComAp je oprávněn vystavit fakturu po uzavření této Smlouvy. </w:t>
      </w:r>
      <w:r>
        <w:t xml:space="preserve">Splatnost faktury je 30 dnů ode dne </w:t>
      </w:r>
      <w:r w:rsidR="007F5233">
        <w:t xml:space="preserve">jejího </w:t>
      </w:r>
      <w:r>
        <w:t>doručení</w:t>
      </w:r>
      <w:r w:rsidR="007F5233">
        <w:t xml:space="preserve"> Partnerovi</w:t>
      </w:r>
      <w:r>
        <w:t>.</w:t>
      </w:r>
    </w:p>
    <w:p w:rsidR="002C0876" w:rsidRPr="00CC7FC4" w:rsidRDefault="002C0876" w:rsidP="002C0876">
      <w:pPr>
        <w:pStyle w:val="Nadpis1"/>
      </w:pPr>
      <w:r w:rsidRPr="00CC7FC4">
        <w:t>Trvání spolupráce</w:t>
      </w:r>
    </w:p>
    <w:p w:rsidR="002C0876" w:rsidRPr="00CC7FC4" w:rsidRDefault="002C0876" w:rsidP="002C0876">
      <w:pPr>
        <w:pStyle w:val="Nadpis2"/>
      </w:pPr>
      <w:r w:rsidRPr="00CC7FC4">
        <w:t xml:space="preserve">Trvání </w:t>
      </w:r>
      <w:r w:rsidR="006F292B" w:rsidRPr="00CC7FC4">
        <w:t>této Smlouvy</w:t>
      </w:r>
      <w:r w:rsidRPr="00CC7FC4">
        <w:t xml:space="preserve"> se sj</w:t>
      </w:r>
      <w:r w:rsidR="00C32002" w:rsidRPr="00CC7FC4">
        <w:t xml:space="preserve">ednává na dobu </w:t>
      </w:r>
      <w:r w:rsidR="00C32002" w:rsidRPr="00B83039">
        <w:t>neurčitou.</w:t>
      </w:r>
    </w:p>
    <w:p w:rsidR="00C32002" w:rsidRPr="00B163D4" w:rsidRDefault="00C32002" w:rsidP="002C0876">
      <w:pPr>
        <w:pStyle w:val="Nadpis2"/>
      </w:pPr>
      <w:r w:rsidRPr="00B163D4">
        <w:t xml:space="preserve">Každá ze Smluvních stran má možnost kdykoliv vypovědět tuto </w:t>
      </w:r>
      <w:r w:rsidR="006F292B" w:rsidRPr="00B163D4">
        <w:t>S</w:t>
      </w:r>
      <w:r w:rsidRPr="00B163D4">
        <w:t>mlouvu s šestiměsíční výpovědní dobou.</w:t>
      </w:r>
    </w:p>
    <w:p w:rsidR="0072640A" w:rsidRPr="00CC7FC4" w:rsidRDefault="001D50B7" w:rsidP="0072640A">
      <w:pPr>
        <w:pStyle w:val="Nadpis1"/>
        <w:rPr>
          <w:noProof/>
        </w:rPr>
      </w:pPr>
      <w:r w:rsidRPr="00CC7FC4">
        <w:rPr>
          <w:noProof/>
        </w:rPr>
        <w:t>KOmunikace</w:t>
      </w:r>
    </w:p>
    <w:p w:rsidR="001D50B7" w:rsidRPr="00CC7FC4" w:rsidRDefault="001D50B7" w:rsidP="001D50B7">
      <w:pPr>
        <w:pStyle w:val="Nadpis2"/>
        <w:rPr>
          <w:noProof/>
        </w:rPr>
      </w:pPr>
      <w:r w:rsidRPr="00CC7FC4">
        <w:rPr>
          <w:noProof/>
        </w:rPr>
        <w:t xml:space="preserve">Smluvní strany sjednaly, že veškerá komunikace mezi Smluvními stranami bude probíhat mezi </w:t>
      </w:r>
      <w:r w:rsidR="003F23BD" w:rsidRPr="00CC7FC4">
        <w:rPr>
          <w:noProof/>
        </w:rPr>
        <w:t xml:space="preserve">následujícími </w:t>
      </w:r>
      <w:r w:rsidRPr="00CC7FC4">
        <w:rPr>
          <w:noProof/>
        </w:rPr>
        <w:t xml:space="preserve">kontaktními osobami </w:t>
      </w:r>
      <w:r w:rsidR="003F23BD" w:rsidRPr="00CC7FC4">
        <w:rPr>
          <w:noProof/>
        </w:rPr>
        <w:t>Smluvních stran</w:t>
      </w:r>
      <w:r w:rsidRPr="00CC7FC4">
        <w:rPr>
          <w:noProof/>
        </w:rPr>
        <w:t>.</w:t>
      </w:r>
    </w:p>
    <w:p w:rsidR="00594475" w:rsidRPr="00CC7FC4" w:rsidRDefault="00594475" w:rsidP="00594475">
      <w:pPr>
        <w:pStyle w:val="Nadpis2"/>
        <w:tabs>
          <w:tab w:val="left" w:pos="3402"/>
        </w:tabs>
        <w:rPr>
          <w:noProof/>
        </w:rPr>
      </w:pPr>
      <w:r w:rsidRPr="00CC7FC4">
        <w:rPr>
          <w:noProof/>
        </w:rPr>
        <w:t xml:space="preserve">Kontaktní osoby na straně </w:t>
      </w:r>
      <w:r w:rsidR="003F23BD" w:rsidRPr="00CC7FC4">
        <w:rPr>
          <w:noProof/>
        </w:rPr>
        <w:t>ComAp</w:t>
      </w:r>
      <w:r w:rsidRPr="00CC7FC4">
        <w:rPr>
          <w:noProof/>
        </w:rPr>
        <w:t>:</w:t>
      </w:r>
    </w:p>
    <w:p w:rsidR="00594475" w:rsidRPr="00CC7FC4" w:rsidRDefault="00594475" w:rsidP="00594475">
      <w:pPr>
        <w:pStyle w:val="Nadpis2"/>
        <w:numPr>
          <w:ilvl w:val="0"/>
          <w:numId w:val="0"/>
        </w:numPr>
        <w:tabs>
          <w:tab w:val="left" w:pos="3402"/>
        </w:tabs>
        <w:ind w:left="851"/>
        <w:rPr>
          <w:noProof/>
        </w:rPr>
      </w:pPr>
      <w:r w:rsidRPr="00CC7FC4">
        <w:rPr>
          <w:noProof/>
        </w:rPr>
        <w:t>Jméno a příjmení:</w:t>
      </w:r>
      <w:r w:rsidRPr="00CC7FC4">
        <w:rPr>
          <w:noProof/>
        </w:rPr>
        <w:tab/>
      </w:r>
      <w:r w:rsidR="003F23BD" w:rsidRPr="00870B74">
        <w:rPr>
          <w:noProof/>
          <w:highlight w:val="black"/>
        </w:rPr>
        <w:t>Tatyana Tsapaeva</w:t>
      </w:r>
      <w:r w:rsidRPr="00CC7FC4">
        <w:rPr>
          <w:noProof/>
        </w:rPr>
        <w:t xml:space="preserve"> </w:t>
      </w:r>
    </w:p>
    <w:p w:rsidR="00594475" w:rsidRPr="00CC7FC4" w:rsidRDefault="00594475" w:rsidP="00594475">
      <w:pPr>
        <w:pStyle w:val="Nadpis2"/>
        <w:numPr>
          <w:ilvl w:val="0"/>
          <w:numId w:val="0"/>
        </w:numPr>
        <w:tabs>
          <w:tab w:val="left" w:pos="3402"/>
        </w:tabs>
        <w:ind w:left="851"/>
        <w:rPr>
          <w:noProof/>
        </w:rPr>
      </w:pPr>
      <w:r w:rsidRPr="00CC7FC4">
        <w:rPr>
          <w:noProof/>
        </w:rPr>
        <w:t xml:space="preserve">Telefon:  </w:t>
      </w:r>
      <w:r w:rsidRPr="00CC7FC4">
        <w:rPr>
          <w:noProof/>
        </w:rPr>
        <w:tab/>
        <w:t xml:space="preserve">+420 </w:t>
      </w:r>
      <w:r w:rsidR="003F23BD" w:rsidRPr="00870B74">
        <w:rPr>
          <w:noProof/>
          <w:highlight w:val="black"/>
        </w:rPr>
        <w:t>777664118</w:t>
      </w:r>
    </w:p>
    <w:p w:rsidR="00594475" w:rsidRPr="00CC7FC4" w:rsidRDefault="00594475" w:rsidP="00594475">
      <w:pPr>
        <w:pStyle w:val="Nadpis2"/>
        <w:numPr>
          <w:ilvl w:val="0"/>
          <w:numId w:val="0"/>
        </w:numPr>
        <w:tabs>
          <w:tab w:val="left" w:pos="3402"/>
        </w:tabs>
        <w:ind w:left="851"/>
        <w:rPr>
          <w:noProof/>
        </w:rPr>
      </w:pPr>
      <w:r w:rsidRPr="00CC7FC4">
        <w:rPr>
          <w:noProof/>
        </w:rPr>
        <w:t xml:space="preserve">E-mail:    </w:t>
      </w:r>
      <w:r w:rsidRPr="00CC7FC4">
        <w:rPr>
          <w:noProof/>
        </w:rPr>
        <w:tab/>
      </w:r>
      <w:r w:rsidR="003F23BD" w:rsidRPr="00697DAD">
        <w:rPr>
          <w:noProof/>
          <w:highlight w:val="black"/>
        </w:rPr>
        <w:t>tatyana.tsapaeva@comap-control.com</w:t>
      </w:r>
    </w:p>
    <w:p w:rsidR="00594475" w:rsidRPr="00CC7FC4" w:rsidRDefault="00594475" w:rsidP="00594475">
      <w:pPr>
        <w:pStyle w:val="Nadpis2"/>
        <w:tabs>
          <w:tab w:val="left" w:pos="3402"/>
        </w:tabs>
        <w:rPr>
          <w:noProof/>
        </w:rPr>
      </w:pPr>
      <w:r w:rsidRPr="00CC7FC4">
        <w:rPr>
          <w:noProof/>
        </w:rPr>
        <w:t xml:space="preserve">Kontaktní údaje na straně </w:t>
      </w:r>
      <w:r w:rsidR="003F23BD" w:rsidRPr="00CC7FC4">
        <w:rPr>
          <w:noProof/>
        </w:rPr>
        <w:t>Partnera</w:t>
      </w:r>
      <w:r w:rsidRPr="00CC7FC4">
        <w:rPr>
          <w:noProof/>
        </w:rPr>
        <w:t xml:space="preserve">: </w:t>
      </w:r>
    </w:p>
    <w:p w:rsidR="00594475" w:rsidRPr="005E1738" w:rsidRDefault="005E1738" w:rsidP="00594475">
      <w:pPr>
        <w:pStyle w:val="Nadpis2"/>
        <w:numPr>
          <w:ilvl w:val="0"/>
          <w:numId w:val="0"/>
        </w:numPr>
        <w:tabs>
          <w:tab w:val="left" w:pos="3402"/>
        </w:tabs>
        <w:ind w:left="851"/>
        <w:rPr>
          <w:noProof/>
        </w:rPr>
      </w:pPr>
      <w:r w:rsidRPr="005E1738">
        <w:rPr>
          <w:noProof/>
        </w:rPr>
        <w:t>Jméno a příjmení:</w:t>
      </w:r>
      <w:r w:rsidRPr="005E1738">
        <w:rPr>
          <w:noProof/>
        </w:rPr>
        <w:tab/>
      </w:r>
      <w:r w:rsidRPr="00697DAD">
        <w:rPr>
          <w:noProof/>
          <w:highlight w:val="black"/>
        </w:rPr>
        <w:t>Ing. Zdeněk Velich</w:t>
      </w:r>
    </w:p>
    <w:p w:rsidR="00594475" w:rsidRPr="005E1738" w:rsidRDefault="005E1738" w:rsidP="00594475">
      <w:pPr>
        <w:pStyle w:val="Nadpis2"/>
        <w:numPr>
          <w:ilvl w:val="0"/>
          <w:numId w:val="0"/>
        </w:numPr>
        <w:tabs>
          <w:tab w:val="left" w:pos="3402"/>
        </w:tabs>
        <w:ind w:left="851"/>
        <w:rPr>
          <w:noProof/>
        </w:rPr>
      </w:pPr>
      <w:r w:rsidRPr="005E1738">
        <w:rPr>
          <w:noProof/>
        </w:rPr>
        <w:t xml:space="preserve">Telefon: </w:t>
      </w:r>
      <w:r w:rsidRPr="005E1738">
        <w:rPr>
          <w:noProof/>
        </w:rPr>
        <w:tab/>
        <w:t>+420</w:t>
      </w:r>
      <w:r w:rsidRPr="00697DAD">
        <w:rPr>
          <w:noProof/>
          <w:highlight w:val="black"/>
        </w:rPr>
        <w:t>603331925, +420224942066</w:t>
      </w:r>
    </w:p>
    <w:p w:rsidR="007759CA" w:rsidRPr="00CC7FC4" w:rsidRDefault="005E1738" w:rsidP="00594475">
      <w:pPr>
        <w:pStyle w:val="Nadpis2"/>
        <w:numPr>
          <w:ilvl w:val="0"/>
          <w:numId w:val="0"/>
        </w:numPr>
        <w:tabs>
          <w:tab w:val="left" w:pos="3402"/>
        </w:tabs>
        <w:ind w:left="851"/>
        <w:rPr>
          <w:noProof/>
        </w:rPr>
      </w:pPr>
      <w:r w:rsidRPr="005E1738">
        <w:rPr>
          <w:noProof/>
        </w:rPr>
        <w:t xml:space="preserve">E-mail:   </w:t>
      </w:r>
      <w:r w:rsidRPr="005E1738">
        <w:rPr>
          <w:noProof/>
        </w:rPr>
        <w:tab/>
      </w:r>
      <w:r w:rsidRPr="00697DAD">
        <w:rPr>
          <w:noProof/>
          <w:highlight w:val="black"/>
        </w:rPr>
        <w:t>velich@spsejecna.cz</w:t>
      </w:r>
    </w:p>
    <w:p w:rsidR="00C32002" w:rsidRPr="00CC7FC4" w:rsidRDefault="00C32002" w:rsidP="00594475">
      <w:pPr>
        <w:pStyle w:val="Nadpis1"/>
        <w:rPr>
          <w:noProof/>
        </w:rPr>
      </w:pPr>
      <w:r w:rsidRPr="00CC7FC4">
        <w:rPr>
          <w:noProof/>
        </w:rPr>
        <w:t>mlčenlivost</w:t>
      </w:r>
    </w:p>
    <w:p w:rsidR="00550239" w:rsidRPr="00CC7FC4" w:rsidRDefault="00550239" w:rsidP="00550239">
      <w:pPr>
        <w:pStyle w:val="Nadpis2"/>
      </w:pPr>
      <w:r w:rsidRPr="00CC7FC4">
        <w:t>Smluvní strany se zavazují, že v průběhu trvání Smlouvy zachovají mlčenlivost o důvěr</w:t>
      </w:r>
      <w:r w:rsidR="00CA7571" w:rsidRPr="00CC7FC4">
        <w:t>n</w:t>
      </w:r>
      <w:r w:rsidRPr="00CC7FC4">
        <w:t>ých informací</w:t>
      </w:r>
      <w:r w:rsidR="00CA7571" w:rsidRPr="00CC7FC4">
        <w:t>ch</w:t>
      </w:r>
      <w:r w:rsidRPr="00CC7FC4">
        <w:t xml:space="preserve"> druhé Smluvní </w:t>
      </w:r>
      <w:r w:rsidR="005A7952" w:rsidRPr="00CC7FC4">
        <w:t>strany,</w:t>
      </w:r>
      <w:r w:rsidRPr="00CC7FC4">
        <w:t xml:space="preserve"> a to </w:t>
      </w:r>
      <w:r w:rsidR="00CA7571" w:rsidRPr="00CC7FC4">
        <w:t xml:space="preserve">nejméně </w:t>
      </w:r>
      <w:r w:rsidRPr="00CC7FC4">
        <w:t>v rozsahu stanoveném smlouvou o ochraně důvěrných informací, kterou se Smluvní strany zavazují uzavřít. Návrh smlouvy o ochraně důvěrných informací předloží ComAp.</w:t>
      </w:r>
    </w:p>
    <w:p w:rsidR="00C32002" w:rsidRPr="00CC7FC4" w:rsidRDefault="00C32002" w:rsidP="00C32002">
      <w:pPr>
        <w:pStyle w:val="Nadpis1"/>
      </w:pPr>
      <w:r w:rsidRPr="00CC7FC4">
        <w:t>Ochrana osobních úd</w:t>
      </w:r>
      <w:r w:rsidR="005A7952">
        <w:t>a</w:t>
      </w:r>
      <w:r w:rsidRPr="00CC7FC4">
        <w:t>jů</w:t>
      </w:r>
    </w:p>
    <w:p w:rsidR="00C32002" w:rsidRPr="00CC7FC4" w:rsidRDefault="00C32002" w:rsidP="00C32002">
      <w:pPr>
        <w:pStyle w:val="Nadpis2"/>
      </w:pPr>
      <w:r w:rsidRPr="00CC7FC4">
        <w:t xml:space="preserve">V rámci plnění této </w:t>
      </w:r>
      <w:r w:rsidR="006F292B" w:rsidRPr="00CC7FC4">
        <w:t>S</w:t>
      </w:r>
      <w:r w:rsidRPr="00CC7FC4">
        <w:t xml:space="preserve">mlouvy dochází ke zpracování osobních údajů ve smyslu nařízení Evropského parlamentu a Rady (EU) 2016/679 o ochraně fyzických osob v souvislosti se zpracováním osobních údajů a o volném pohybu těchto údajů a o zrušení směrnice 95/46/ES, neboli General Data </w:t>
      </w:r>
      <w:proofErr w:type="spellStart"/>
      <w:r w:rsidRPr="00CC7FC4">
        <w:t>Protection</w:t>
      </w:r>
      <w:proofErr w:type="spellEnd"/>
      <w:r w:rsidRPr="00CC7FC4">
        <w:t xml:space="preserve"> </w:t>
      </w:r>
      <w:proofErr w:type="spellStart"/>
      <w:r w:rsidRPr="00CC7FC4">
        <w:t>Regulation</w:t>
      </w:r>
      <w:proofErr w:type="spellEnd"/>
      <w:r w:rsidRPr="00CC7FC4">
        <w:t xml:space="preserve"> (dále jen „GDPR“). Součástí této </w:t>
      </w:r>
      <w:r w:rsidR="006F292B" w:rsidRPr="00CC7FC4">
        <w:t>S</w:t>
      </w:r>
      <w:r w:rsidRPr="00CC7FC4">
        <w:t>mlouvy je proto následující ujednání o zpracování osobních údajů.</w:t>
      </w:r>
    </w:p>
    <w:p w:rsidR="00C32002" w:rsidRPr="00CC7FC4" w:rsidRDefault="00C32002" w:rsidP="00C32002">
      <w:pPr>
        <w:pStyle w:val="Nadpis2"/>
      </w:pPr>
      <w:r w:rsidRPr="00CC7FC4">
        <w:t xml:space="preserve">Účelem zpracování osobních údajů je zpřístupnění osobních údajů </w:t>
      </w:r>
      <w:r w:rsidR="00D8370F" w:rsidRPr="00CC7FC4">
        <w:t>Partnera</w:t>
      </w:r>
      <w:r w:rsidRPr="00CC7FC4">
        <w:t>, jakožto správce osobních údajů, (</w:t>
      </w:r>
      <w:r w:rsidR="00174D89" w:rsidRPr="00CC7FC4">
        <w:t>Partner</w:t>
      </w:r>
      <w:r w:rsidRPr="00CC7FC4">
        <w:t xml:space="preserve"> dále rovněž jen jako „</w:t>
      </w:r>
      <w:r w:rsidR="00174D89" w:rsidRPr="00CC7FC4">
        <w:t>s</w:t>
      </w:r>
      <w:r w:rsidRPr="00CC7FC4">
        <w:t xml:space="preserve">právce“) ze strany </w:t>
      </w:r>
      <w:proofErr w:type="spellStart"/>
      <w:r w:rsidR="00174D89" w:rsidRPr="00CC7FC4">
        <w:t>Comap</w:t>
      </w:r>
      <w:proofErr w:type="spellEnd"/>
      <w:r w:rsidRPr="00CC7FC4">
        <w:t>, jakožto zpracovatele osobních údajů, (</w:t>
      </w:r>
      <w:r w:rsidR="00174D89" w:rsidRPr="00CC7FC4">
        <w:t>ComAp</w:t>
      </w:r>
      <w:r w:rsidRPr="00CC7FC4">
        <w:t xml:space="preserve"> dále rovněž jen jako „zpracovatel“).</w:t>
      </w:r>
    </w:p>
    <w:p w:rsidR="00C32002" w:rsidRPr="00CC7FC4" w:rsidRDefault="00C32002" w:rsidP="00C32002">
      <w:pPr>
        <w:pStyle w:val="Nadpis2"/>
      </w:pPr>
      <w:r w:rsidRPr="00CC7FC4">
        <w:t>Při plnění této smlouvy jsou předmětem zpracování (i) identifikační údaje, zejména jméno, příjmení, titul, rodné číslo, datum narození, číslo průkazu totožnosti a (</w:t>
      </w:r>
      <w:proofErr w:type="spellStart"/>
      <w:r w:rsidRPr="00CC7FC4">
        <w:t>ii</w:t>
      </w:r>
      <w:proofErr w:type="spellEnd"/>
      <w:r w:rsidRPr="00CC7FC4">
        <w:t xml:space="preserve">) kontaktní údaje, </w:t>
      </w:r>
      <w:r w:rsidRPr="00CC7FC4">
        <w:lastRenderedPageBreak/>
        <w:t>zejména adresa trvalého pobytu, kontaktní adresa, číslo telefonu, emailová adresa (dále jen „osobní údaje“).</w:t>
      </w:r>
    </w:p>
    <w:p w:rsidR="00C32002" w:rsidRPr="00CC7FC4" w:rsidRDefault="00C32002" w:rsidP="00C32002">
      <w:pPr>
        <w:pStyle w:val="Nadpis2"/>
      </w:pPr>
      <w:r w:rsidRPr="00CC7FC4">
        <w:t xml:space="preserve">Při plnění smlouvy jsou předmětem zpracování (subjektem údajů) osobní údaje studentů poskytovatele. Osobní údaje zpracovává zpracovatel manuálně, elektronicky, i v kombinaci obou těchto způsobů. </w:t>
      </w:r>
    </w:p>
    <w:p w:rsidR="00C32002" w:rsidRPr="00CC7FC4" w:rsidRDefault="00C32002" w:rsidP="00C32002">
      <w:pPr>
        <w:pStyle w:val="Nadpis2"/>
      </w:pPr>
      <w:r w:rsidRPr="00CC7FC4">
        <w:t>Zpracovatel se zavazuje, že všichni jeho pracovníci či osoby v obdobném postavení, na něž se dle aplikovatelných právních předpisů nevztahuje zákonná povinnost mlčenlivosti, budou zavázáni povinností mlčenlivosti ohledně všech osobních údajů, které správce předá zpracovateli ke zpracování a ohledně bezpečnostních opatření, jejichž zveřejněním by mohlo být ohroženo zabezpečení osobních údajů.</w:t>
      </w:r>
    </w:p>
    <w:p w:rsidR="00C32002" w:rsidRPr="00CC7FC4" w:rsidRDefault="00C32002" w:rsidP="00C32002">
      <w:pPr>
        <w:pStyle w:val="Nadpis2"/>
      </w:pPr>
      <w:r w:rsidRPr="00CC7FC4">
        <w:t xml:space="preserve">Zpracovatel se dále zavazuje, že bude osobní údaje zpracovávat pouze v rámci plnění této </w:t>
      </w:r>
      <w:r w:rsidR="00174D89" w:rsidRPr="00CC7FC4">
        <w:t>S</w:t>
      </w:r>
      <w:r w:rsidRPr="00CC7FC4">
        <w:t>mlouvy a na základě pokynů správce a že bude udržovat organizační a technická opatření pro zajištění zabezpečení zpracování osobních údajů požadovaná čl. 32 GDPR.</w:t>
      </w:r>
    </w:p>
    <w:p w:rsidR="00C32002" w:rsidRPr="00CC7FC4" w:rsidRDefault="00C32002" w:rsidP="00C32002">
      <w:pPr>
        <w:pStyle w:val="Nadpis2"/>
      </w:pPr>
      <w:r w:rsidRPr="00CC7FC4">
        <w:t xml:space="preserve">Smluvní strany se dohodly, že osobní údaje budou zpracovatelem zpracovávány po dobu trvání této </w:t>
      </w:r>
      <w:r w:rsidR="00550239" w:rsidRPr="00CC7FC4">
        <w:t>S</w:t>
      </w:r>
      <w:r w:rsidRPr="00CC7FC4">
        <w:t>mlouvy.</w:t>
      </w:r>
    </w:p>
    <w:p w:rsidR="001D50B7" w:rsidRPr="00CC7FC4" w:rsidRDefault="00594475" w:rsidP="00594475">
      <w:pPr>
        <w:pStyle w:val="Nadpis1"/>
        <w:rPr>
          <w:noProof/>
        </w:rPr>
      </w:pPr>
      <w:r w:rsidRPr="00CC7FC4">
        <w:rPr>
          <w:noProof/>
        </w:rPr>
        <w:t>Závěrečná ustanovení</w:t>
      </w:r>
    </w:p>
    <w:p w:rsidR="00594475" w:rsidRPr="00CC7FC4" w:rsidRDefault="00594475" w:rsidP="00594475">
      <w:pPr>
        <w:pStyle w:val="Nadpis2"/>
        <w:rPr>
          <w:noProof/>
        </w:rPr>
      </w:pPr>
      <w:r w:rsidRPr="00CC7FC4">
        <w:rPr>
          <w:noProof/>
        </w:rPr>
        <w:t>Obě Smluvní strany se seznámily s obsahem této Smlouvy a souhlasí s tím, že budou vázány jejími ustanoveními. Dále souhlasí s tím, že tato Smlouva obsahuje kompletní znění dohody mezi nimi vzhledem k předmětu Smlouvy, která je nadřazena všem předchozím návrhům ústním i písemným a veškeré další komunikaci mezi oběma stranami vztahující se k předmětu Smlouvy.</w:t>
      </w:r>
    </w:p>
    <w:p w:rsidR="00594475" w:rsidRPr="00CC7FC4" w:rsidRDefault="00594475" w:rsidP="00594475">
      <w:pPr>
        <w:pStyle w:val="Nadpis2"/>
        <w:rPr>
          <w:noProof/>
        </w:rPr>
      </w:pPr>
      <w:r w:rsidRPr="00CC7FC4">
        <w:rPr>
          <w:noProof/>
        </w:rPr>
        <w:t>Tato Smlouva nabývá platnosti a účinnosti dnem jejího podpisu oprávněnými zástupci obou Smluvních stran.</w:t>
      </w:r>
    </w:p>
    <w:p w:rsidR="00594475" w:rsidRPr="00CC7FC4" w:rsidRDefault="00594475" w:rsidP="00594475">
      <w:pPr>
        <w:pStyle w:val="Nadpis2"/>
        <w:rPr>
          <w:noProof/>
        </w:rPr>
      </w:pPr>
      <w:r w:rsidRPr="00CC7FC4">
        <w:rPr>
          <w:noProof/>
        </w:rPr>
        <w:t>Veškeré změny ve Smlouvě budou považovány za platné pouze tehdy, pokud budou učiněny písemnou formou a opatřeny podpisem oprávněných zástupců obou stran.</w:t>
      </w:r>
    </w:p>
    <w:p w:rsidR="00594475" w:rsidRPr="00CC7FC4" w:rsidRDefault="00594475" w:rsidP="00594475">
      <w:pPr>
        <w:pStyle w:val="Nadpis2"/>
        <w:rPr>
          <w:noProof/>
        </w:rPr>
      </w:pPr>
      <w:r w:rsidRPr="00CC7FC4">
        <w:rPr>
          <w:noProof/>
        </w:rPr>
        <w:t>Pokud budou jakákoliv ustanovení této Smlouvy uznána neplatnými či neúčinnými, zbývající část Smlouvy zůstane nadále plně v platnosti a účinnosti, pokud zůstane funkčním nástrojem k dosažení záměrů obou stran. Smluvní strany dále souhlasí s tím, že nahradí neplatná a nevykonatelná ustanovení vzájemně přijatelným platným, zákonným a vykonatelným ustanovením, které bude odrážet záměry Smluvních stran obsažené v původním znění.</w:t>
      </w:r>
    </w:p>
    <w:p w:rsidR="003D4541" w:rsidRPr="00CC7FC4" w:rsidRDefault="003D4541" w:rsidP="003D4541">
      <w:pPr>
        <w:pStyle w:val="Nadpis2"/>
        <w:numPr>
          <w:ilvl w:val="0"/>
          <w:numId w:val="0"/>
        </w:numPr>
        <w:rPr>
          <w:noProof/>
        </w:rPr>
      </w:pPr>
      <w:r w:rsidRPr="00CC7FC4">
        <w:rPr>
          <w:noProof/>
        </w:rPr>
        <w:t>Součástí této Smlouvy jsou následující přílohy:</w:t>
      </w:r>
    </w:p>
    <w:p w:rsidR="00C67AC9" w:rsidRDefault="003D4541" w:rsidP="00F746A9">
      <w:pPr>
        <w:spacing w:before="0" w:after="0"/>
        <w:rPr>
          <w:noProof/>
        </w:rPr>
      </w:pPr>
      <w:r w:rsidRPr="00CC7FC4">
        <w:rPr>
          <w:b/>
          <w:bCs/>
          <w:noProof/>
        </w:rPr>
        <w:t>Příloha č. 1</w:t>
      </w:r>
      <w:r w:rsidRPr="00CC7FC4">
        <w:rPr>
          <w:noProof/>
        </w:rPr>
        <w:t xml:space="preserve"> </w:t>
      </w:r>
      <w:r w:rsidR="002F69E1" w:rsidRPr="00CC7FC4">
        <w:rPr>
          <w:noProof/>
        </w:rPr>
        <w:t>-</w:t>
      </w:r>
      <w:r w:rsidRPr="00CC7FC4">
        <w:rPr>
          <w:noProof/>
        </w:rPr>
        <w:t xml:space="preserve"> </w:t>
      </w:r>
      <w:r w:rsidR="002F69E1" w:rsidRPr="00CC7FC4">
        <w:rPr>
          <w:noProof/>
        </w:rPr>
        <w:t xml:space="preserve">Popis projektu Školícího panelu ComAp </w:t>
      </w:r>
    </w:p>
    <w:p w:rsidR="005E1738" w:rsidRPr="00CC7FC4" w:rsidRDefault="005E1738" w:rsidP="00F746A9">
      <w:pPr>
        <w:spacing w:before="0" w:after="0"/>
        <w:rPr>
          <w:noProof/>
        </w:rPr>
      </w:pPr>
    </w:p>
    <w:p w:rsidR="00C67AC9" w:rsidRPr="00CC7FC4" w:rsidRDefault="00C67AC9" w:rsidP="00F746A9">
      <w:pPr>
        <w:jc w:val="center"/>
        <w:rPr>
          <w:i/>
          <w:iCs/>
          <w:noProof/>
        </w:rPr>
      </w:pPr>
      <w:r w:rsidRPr="00CC7FC4">
        <w:rPr>
          <w:i/>
          <w:iCs/>
          <w:noProof/>
        </w:rPr>
        <w:t>&lt;podpisy zástupců smluvních stran následují&gt;</w:t>
      </w:r>
      <w:r w:rsidR="00123B8F" w:rsidRPr="00CC7FC4">
        <w:rPr>
          <w:i/>
          <w:iCs/>
          <w:noProof/>
        </w:rPr>
        <w:br w:type="page"/>
      </w:r>
    </w:p>
    <w:p w:rsidR="00034E72" w:rsidRPr="00CC7FC4" w:rsidRDefault="00034E72" w:rsidP="00C67AC9">
      <w:pPr>
        <w:rPr>
          <w:i/>
          <w:iCs/>
          <w:noProof/>
        </w:rPr>
      </w:pPr>
    </w:p>
    <w:p w:rsidR="000C7602" w:rsidRPr="00CC7FC4" w:rsidRDefault="000C7602" w:rsidP="00C67AC9">
      <w:pPr>
        <w:rPr>
          <w:i/>
          <w:iCs/>
          <w:noProo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34E72" w:rsidRPr="00CC7FC4" w:rsidTr="00800E10">
        <w:tc>
          <w:tcPr>
            <w:tcW w:w="4814" w:type="dxa"/>
          </w:tcPr>
          <w:p w:rsidR="00034E72" w:rsidRPr="00CC7FC4" w:rsidRDefault="00034E72" w:rsidP="00E111A1">
            <w:pPr>
              <w:keepNext/>
              <w:spacing w:after="0"/>
              <w:rPr>
                <w:noProof/>
              </w:rPr>
            </w:pPr>
            <w:r w:rsidRPr="00CC7FC4">
              <w:rPr>
                <w:noProof/>
              </w:rPr>
              <w:t>V ______________ dne ______________</w:t>
            </w:r>
          </w:p>
        </w:tc>
        <w:tc>
          <w:tcPr>
            <w:tcW w:w="4814" w:type="dxa"/>
          </w:tcPr>
          <w:p w:rsidR="00034E72" w:rsidRPr="00CC7FC4" w:rsidRDefault="00034E72" w:rsidP="00E111A1">
            <w:pPr>
              <w:keepNext/>
              <w:spacing w:after="0"/>
              <w:rPr>
                <w:noProof/>
              </w:rPr>
            </w:pPr>
            <w:r w:rsidRPr="00CC7FC4">
              <w:rPr>
                <w:noProof/>
              </w:rPr>
              <w:t>V ______________ dne ______________</w:t>
            </w:r>
          </w:p>
        </w:tc>
      </w:tr>
      <w:tr w:rsidR="00034E72" w:rsidRPr="00CC7FC4" w:rsidTr="00800E10">
        <w:tc>
          <w:tcPr>
            <w:tcW w:w="4814" w:type="dxa"/>
          </w:tcPr>
          <w:p w:rsidR="00034E72" w:rsidRPr="00CC7FC4" w:rsidRDefault="00034E72" w:rsidP="00E111A1">
            <w:pPr>
              <w:keepNext/>
              <w:spacing w:after="0"/>
              <w:rPr>
                <w:b/>
                <w:bCs/>
                <w:noProof/>
              </w:rPr>
            </w:pPr>
            <w:r w:rsidRPr="00CC7FC4">
              <w:rPr>
                <w:b/>
                <w:bCs/>
                <w:noProof/>
              </w:rPr>
              <w:t>Za ComAp a.s.</w:t>
            </w:r>
          </w:p>
        </w:tc>
        <w:tc>
          <w:tcPr>
            <w:tcW w:w="4814" w:type="dxa"/>
          </w:tcPr>
          <w:p w:rsidR="00034E72" w:rsidRPr="00CC7FC4" w:rsidRDefault="00A90042" w:rsidP="00A90042">
            <w:pPr>
              <w:keepNext/>
              <w:spacing w:after="0"/>
              <w:jc w:val="left"/>
              <w:rPr>
                <w:b/>
                <w:bCs/>
                <w:noProof/>
              </w:rPr>
            </w:pPr>
            <w:r w:rsidRPr="00CC7FC4">
              <w:rPr>
                <w:b/>
                <w:bCs/>
                <w:noProof/>
              </w:rPr>
              <w:t xml:space="preserve">Za Střední průmyslovou školu elektrotechnickou, Praha 2, Ječná 30 </w:t>
            </w:r>
          </w:p>
        </w:tc>
      </w:tr>
      <w:tr w:rsidR="00034E72" w:rsidRPr="00CC7FC4" w:rsidTr="00800E10">
        <w:tc>
          <w:tcPr>
            <w:tcW w:w="4814" w:type="dxa"/>
          </w:tcPr>
          <w:p w:rsidR="00034E72" w:rsidRPr="00CC7FC4" w:rsidRDefault="00034E72" w:rsidP="00E111A1">
            <w:pPr>
              <w:keepNext/>
              <w:spacing w:after="0"/>
              <w:rPr>
                <w:noProof/>
              </w:rPr>
            </w:pPr>
          </w:p>
          <w:p w:rsidR="00034E72" w:rsidRPr="00CC7FC4" w:rsidRDefault="00034E72" w:rsidP="00E111A1">
            <w:pPr>
              <w:keepNext/>
              <w:spacing w:after="0"/>
              <w:rPr>
                <w:noProof/>
              </w:rPr>
            </w:pPr>
          </w:p>
          <w:p w:rsidR="00034E72" w:rsidRPr="00CC7FC4" w:rsidRDefault="00034E72" w:rsidP="00E111A1">
            <w:pPr>
              <w:keepNext/>
              <w:spacing w:after="0"/>
              <w:rPr>
                <w:noProof/>
              </w:rPr>
            </w:pPr>
          </w:p>
        </w:tc>
        <w:tc>
          <w:tcPr>
            <w:tcW w:w="4814" w:type="dxa"/>
          </w:tcPr>
          <w:p w:rsidR="00034E72" w:rsidRPr="00CC7FC4" w:rsidRDefault="00034E72" w:rsidP="00E111A1">
            <w:pPr>
              <w:keepNext/>
              <w:spacing w:after="0"/>
              <w:rPr>
                <w:noProof/>
              </w:rPr>
            </w:pPr>
          </w:p>
        </w:tc>
      </w:tr>
      <w:tr w:rsidR="00034E72" w:rsidRPr="00CC7FC4" w:rsidTr="00800E10">
        <w:tc>
          <w:tcPr>
            <w:tcW w:w="4814" w:type="dxa"/>
          </w:tcPr>
          <w:p w:rsidR="00034E72" w:rsidRPr="00CC7FC4" w:rsidRDefault="00034E72" w:rsidP="00E111A1">
            <w:pPr>
              <w:keepNext/>
              <w:spacing w:after="0"/>
              <w:rPr>
                <w:noProof/>
              </w:rPr>
            </w:pPr>
            <w:r w:rsidRPr="00CC7FC4">
              <w:rPr>
                <w:noProof/>
              </w:rPr>
              <w:t>Podpis: ____________________________</w:t>
            </w:r>
          </w:p>
        </w:tc>
        <w:tc>
          <w:tcPr>
            <w:tcW w:w="4814" w:type="dxa"/>
          </w:tcPr>
          <w:p w:rsidR="00034E72" w:rsidRPr="00CC7FC4" w:rsidRDefault="00034E72" w:rsidP="00E111A1">
            <w:pPr>
              <w:keepNext/>
              <w:spacing w:after="0"/>
              <w:rPr>
                <w:noProof/>
              </w:rPr>
            </w:pPr>
            <w:r w:rsidRPr="00CC7FC4">
              <w:rPr>
                <w:noProof/>
              </w:rPr>
              <w:t>Podpis: ____________________________</w:t>
            </w:r>
          </w:p>
        </w:tc>
      </w:tr>
      <w:tr w:rsidR="00034E72" w:rsidRPr="00CC7FC4" w:rsidTr="00800E10">
        <w:tc>
          <w:tcPr>
            <w:tcW w:w="4814" w:type="dxa"/>
          </w:tcPr>
          <w:p w:rsidR="00034E72" w:rsidRPr="00CC7FC4" w:rsidRDefault="00034E72" w:rsidP="00E111A1">
            <w:pPr>
              <w:keepNext/>
              <w:spacing w:after="0"/>
              <w:rPr>
                <w:noProof/>
              </w:rPr>
            </w:pPr>
            <w:r w:rsidRPr="00CC7FC4">
              <w:rPr>
                <w:noProof/>
              </w:rPr>
              <w:t>Jméno:</w:t>
            </w:r>
            <w:r w:rsidR="00B163D4">
              <w:rPr>
                <w:noProof/>
              </w:rPr>
              <w:t xml:space="preserve"> </w:t>
            </w:r>
            <w:r w:rsidR="00B163D4" w:rsidRPr="005755E0">
              <w:rPr>
                <w:noProof/>
                <w:highlight w:val="black"/>
              </w:rPr>
              <w:t>Tatyana Tsapaeva</w:t>
            </w:r>
          </w:p>
        </w:tc>
        <w:tc>
          <w:tcPr>
            <w:tcW w:w="4814" w:type="dxa"/>
          </w:tcPr>
          <w:p w:rsidR="00034E72" w:rsidRPr="00CC7FC4" w:rsidRDefault="00034E72" w:rsidP="00E111A1">
            <w:pPr>
              <w:keepNext/>
              <w:spacing w:after="0"/>
              <w:rPr>
                <w:noProof/>
              </w:rPr>
            </w:pPr>
            <w:r w:rsidRPr="00CC7FC4">
              <w:rPr>
                <w:noProof/>
              </w:rPr>
              <w:t>Jméno:</w:t>
            </w:r>
            <w:r w:rsidR="005E1738">
              <w:rPr>
                <w:noProof/>
              </w:rPr>
              <w:t xml:space="preserve"> </w:t>
            </w:r>
            <w:r w:rsidR="005E1738" w:rsidRPr="005755E0">
              <w:rPr>
                <w:noProof/>
                <w:highlight w:val="black"/>
              </w:rPr>
              <w:t>Ing. Ondřej Mandík</w:t>
            </w:r>
          </w:p>
        </w:tc>
      </w:tr>
      <w:tr w:rsidR="00034E72" w:rsidRPr="00CC7FC4" w:rsidTr="00800E10">
        <w:tc>
          <w:tcPr>
            <w:tcW w:w="4814" w:type="dxa"/>
          </w:tcPr>
          <w:p w:rsidR="00034E72" w:rsidRPr="00CC7FC4" w:rsidRDefault="00034E72" w:rsidP="00E111A1">
            <w:pPr>
              <w:keepNext/>
              <w:spacing w:after="0"/>
              <w:rPr>
                <w:noProof/>
              </w:rPr>
            </w:pPr>
            <w:r w:rsidRPr="00CC7FC4">
              <w:rPr>
                <w:noProof/>
              </w:rPr>
              <w:t>Funkce:</w:t>
            </w:r>
            <w:r w:rsidR="00B163D4">
              <w:rPr>
                <w:noProof/>
              </w:rPr>
              <w:t xml:space="preserve"> </w:t>
            </w:r>
            <w:r w:rsidR="00097E6A">
              <w:rPr>
                <w:noProof/>
              </w:rPr>
              <w:t>Recruitment and Employer Branding Manager</w:t>
            </w:r>
          </w:p>
        </w:tc>
        <w:tc>
          <w:tcPr>
            <w:tcW w:w="4814" w:type="dxa"/>
          </w:tcPr>
          <w:p w:rsidR="00034E72" w:rsidRPr="00CC7FC4" w:rsidRDefault="00034E72" w:rsidP="00E111A1">
            <w:pPr>
              <w:keepNext/>
              <w:spacing w:after="0"/>
              <w:rPr>
                <w:noProof/>
              </w:rPr>
            </w:pPr>
            <w:r w:rsidRPr="00CC7FC4">
              <w:rPr>
                <w:noProof/>
              </w:rPr>
              <w:t>Funkce:</w:t>
            </w:r>
            <w:r w:rsidR="005E1738">
              <w:rPr>
                <w:noProof/>
              </w:rPr>
              <w:t xml:space="preserve"> ředitel školy</w:t>
            </w:r>
            <w:bookmarkStart w:id="11" w:name="_GoBack"/>
            <w:bookmarkEnd w:id="11"/>
          </w:p>
        </w:tc>
      </w:tr>
    </w:tbl>
    <w:p w:rsidR="00123B8F" w:rsidRPr="00CC7FC4" w:rsidRDefault="00123B8F" w:rsidP="00C67AC9">
      <w:pPr>
        <w:rPr>
          <w:i/>
          <w:iCs/>
          <w:noProof/>
        </w:rPr>
      </w:pPr>
    </w:p>
    <w:p w:rsidR="00ED4ABF" w:rsidRPr="00CC7FC4" w:rsidRDefault="00ED4ABF" w:rsidP="00C67AC9">
      <w:pPr>
        <w:rPr>
          <w:i/>
          <w:iCs/>
          <w:noProof/>
        </w:rPr>
      </w:pPr>
    </w:p>
    <w:p w:rsidR="00ED4ABF" w:rsidRPr="00CC7FC4" w:rsidRDefault="00ED4ABF" w:rsidP="00C67AC9">
      <w:pPr>
        <w:rPr>
          <w:i/>
          <w:iCs/>
          <w:noProof/>
        </w:rPr>
        <w:sectPr w:rsidR="00ED4ABF" w:rsidRPr="00CC7FC4" w:rsidSect="00C67AC9">
          <w:headerReference w:type="default" r:id="rId13"/>
          <w:footerReference w:type="default" r:id="rId14"/>
          <w:headerReference w:type="first" r:id="rId15"/>
          <w:footerReference w:type="first" r:id="rId16"/>
          <w:pgSz w:w="11906" w:h="16838"/>
          <w:pgMar w:top="1418" w:right="1134" w:bottom="1418" w:left="1134" w:header="709" w:footer="397" w:gutter="0"/>
          <w:cols w:space="708"/>
          <w:titlePg/>
          <w:docGrid w:linePitch="360"/>
        </w:sectPr>
      </w:pPr>
    </w:p>
    <w:p w:rsidR="008731DA" w:rsidRDefault="00123B8F" w:rsidP="008731DA">
      <w:pPr>
        <w:rPr>
          <w:rFonts w:eastAsiaTheme="majorEastAsia"/>
          <w:b/>
          <w:bCs/>
          <w:caps/>
          <w:sz w:val="24"/>
          <w:szCs w:val="50"/>
        </w:rPr>
      </w:pPr>
      <w:r w:rsidRPr="00CC7FC4">
        <w:rPr>
          <w:rFonts w:eastAsiaTheme="majorEastAsia"/>
          <w:b/>
          <w:bCs/>
          <w:caps/>
          <w:sz w:val="24"/>
          <w:szCs w:val="50"/>
        </w:rPr>
        <w:lastRenderedPageBreak/>
        <w:t xml:space="preserve">PŘÍLOHA Č. 1 - </w:t>
      </w:r>
      <w:r w:rsidR="00A90042" w:rsidRPr="00CC7FC4">
        <w:rPr>
          <w:rFonts w:eastAsiaTheme="majorEastAsia"/>
          <w:b/>
          <w:bCs/>
          <w:caps/>
          <w:sz w:val="24"/>
          <w:szCs w:val="50"/>
        </w:rPr>
        <w:t>Popis projektu Školícího panelu ComAp</w:t>
      </w:r>
    </w:p>
    <w:p w:rsidR="00931CFD" w:rsidRDefault="00931CFD" w:rsidP="00931CFD">
      <w:pPr>
        <w:spacing w:after="0"/>
        <w:jc w:val="center"/>
        <w:rPr>
          <w:b/>
          <w:bCs/>
        </w:rPr>
      </w:pPr>
    </w:p>
    <w:p w:rsidR="00931CFD" w:rsidRPr="00C4060A" w:rsidRDefault="00931CFD" w:rsidP="00931CFD">
      <w:pPr>
        <w:spacing w:after="0"/>
        <w:rPr>
          <w:b/>
          <w:bCs/>
        </w:rPr>
      </w:pPr>
      <w:r w:rsidRPr="00C4060A">
        <w:rPr>
          <w:b/>
          <w:bCs/>
        </w:rPr>
        <w:t xml:space="preserve">Název díla: Solární hybridní výukový </w:t>
      </w:r>
      <w:r w:rsidRPr="005C28FD">
        <w:rPr>
          <w:b/>
          <w:bCs/>
        </w:rPr>
        <w:t>systém</w:t>
      </w:r>
      <w:r w:rsidR="007E505D" w:rsidRPr="005C28FD">
        <w:rPr>
          <w:b/>
          <w:bCs/>
        </w:rPr>
        <w:t xml:space="preserve"> (</w:t>
      </w:r>
      <w:proofErr w:type="spellStart"/>
      <w:r w:rsidR="007E505D" w:rsidRPr="005C28FD">
        <w:rPr>
          <w:noProof/>
        </w:rPr>
        <w:t>Plu</w:t>
      </w:r>
      <w:r w:rsidR="00F52899" w:rsidRPr="005C28FD">
        <w:rPr>
          <w:noProof/>
        </w:rPr>
        <w:t>g</w:t>
      </w:r>
      <w:proofErr w:type="spellEnd"/>
      <w:r w:rsidR="007E505D" w:rsidRPr="005C28FD">
        <w:rPr>
          <w:noProof/>
          <w:lang w:val="en-US"/>
        </w:rPr>
        <w:t>&amp;Pla</w:t>
      </w:r>
      <w:r w:rsidR="007E505D" w:rsidRPr="005C28FD">
        <w:rPr>
          <w:noProof/>
        </w:rPr>
        <w:t>y hybridní solární a systém</w:t>
      </w:r>
      <w:r w:rsidR="00DF75F0" w:rsidRPr="005C28FD">
        <w:rPr>
          <w:noProof/>
        </w:rPr>
        <w:t>)</w:t>
      </w:r>
    </w:p>
    <w:p w:rsidR="00931CFD" w:rsidRPr="00C4060A" w:rsidRDefault="00931CFD" w:rsidP="00931CFD">
      <w:pPr>
        <w:spacing w:after="0"/>
        <w:rPr>
          <w:b/>
          <w:bCs/>
        </w:rPr>
      </w:pPr>
      <w:r w:rsidRPr="00C4060A">
        <w:rPr>
          <w:b/>
          <w:bCs/>
        </w:rPr>
        <w:t xml:space="preserve">Předmět Díla se skládá </w:t>
      </w:r>
      <w:proofErr w:type="gramStart"/>
      <w:r w:rsidRPr="00C4060A">
        <w:rPr>
          <w:b/>
          <w:bCs/>
        </w:rPr>
        <w:t>ze</w:t>
      </w:r>
      <w:proofErr w:type="gramEnd"/>
      <w:r w:rsidRPr="00C4060A">
        <w:rPr>
          <w:b/>
          <w:bCs/>
        </w:rPr>
        <w:t xml:space="preserve"> 2 samostatných částí:</w:t>
      </w:r>
    </w:p>
    <w:p w:rsidR="00931CFD" w:rsidRDefault="00931CFD" w:rsidP="00931CFD">
      <w:pPr>
        <w:spacing w:after="0"/>
      </w:pPr>
    </w:p>
    <w:p w:rsidR="00931CFD" w:rsidRDefault="00931CFD" w:rsidP="00931CFD">
      <w:pPr>
        <w:spacing w:after="0"/>
      </w:pPr>
    </w:p>
    <w:p w:rsidR="00931CFD" w:rsidRPr="00CB3E8E" w:rsidRDefault="00931CFD" w:rsidP="00931CFD">
      <w:pPr>
        <w:pStyle w:val="Odstavecseseznamem"/>
        <w:numPr>
          <w:ilvl w:val="0"/>
          <w:numId w:val="14"/>
        </w:numPr>
        <w:spacing w:before="0" w:after="0" w:line="259" w:lineRule="auto"/>
        <w:jc w:val="left"/>
        <w:rPr>
          <w:u w:val="single"/>
        </w:rPr>
      </w:pPr>
      <w:r w:rsidRPr="00CB3E8E">
        <w:rPr>
          <w:u w:val="single"/>
        </w:rPr>
        <w:t>Ostrovní solární systém pro nabíjení telefonů:</w:t>
      </w:r>
    </w:p>
    <w:p w:rsidR="00931CFD" w:rsidRPr="0058704A" w:rsidRDefault="00931CFD" w:rsidP="00931CFD">
      <w:pPr>
        <w:spacing w:after="0"/>
        <w:rPr>
          <w:u w:val="single"/>
        </w:rPr>
      </w:pPr>
    </w:p>
    <w:p w:rsidR="00931CFD" w:rsidRDefault="00931CFD" w:rsidP="00931CFD">
      <w:pPr>
        <w:spacing w:after="0"/>
      </w:pPr>
      <w:r>
        <w:t>Systém skládající se z:</w:t>
      </w:r>
    </w:p>
    <w:p w:rsidR="00931CFD" w:rsidRPr="00B53461" w:rsidRDefault="00931CFD" w:rsidP="00931CFD">
      <w:pPr>
        <w:pStyle w:val="Odstavecseseznamem"/>
        <w:numPr>
          <w:ilvl w:val="0"/>
          <w:numId w:val="13"/>
        </w:numPr>
        <w:spacing w:before="0" w:after="0" w:line="259" w:lineRule="auto"/>
        <w:jc w:val="left"/>
      </w:pPr>
      <w:r w:rsidRPr="00B53461">
        <w:t>Ostrovní solární systém (PV panel 370Wp (1038 x 1755 mm), gelová baterie, solární měnič, jistící prvky a potřebné vodiče)</w:t>
      </w:r>
    </w:p>
    <w:p w:rsidR="00931CFD" w:rsidRDefault="00931CFD" w:rsidP="00931CFD">
      <w:pPr>
        <w:pStyle w:val="Odstavecseseznamem"/>
        <w:numPr>
          <w:ilvl w:val="0"/>
          <w:numId w:val="13"/>
        </w:numPr>
        <w:spacing w:before="0" w:after="0" w:line="259" w:lineRule="auto"/>
        <w:jc w:val="left"/>
      </w:pPr>
      <w:r w:rsidRPr="00B53461">
        <w:t xml:space="preserve">Dobíjecí modul </w:t>
      </w:r>
      <w:proofErr w:type="gramStart"/>
      <w:r w:rsidRPr="00B53461">
        <w:t>se 3-mi</w:t>
      </w:r>
      <w:proofErr w:type="gramEnd"/>
      <w:r w:rsidRPr="00B53461">
        <w:t xml:space="preserve"> USB porty na nabíjení telefonů</w:t>
      </w:r>
    </w:p>
    <w:p w:rsidR="00931CFD" w:rsidRDefault="00931CFD" w:rsidP="00931CFD">
      <w:pPr>
        <w:spacing w:after="0"/>
      </w:pPr>
    </w:p>
    <w:p w:rsidR="00931CFD" w:rsidRPr="00F21057" w:rsidRDefault="00931CFD" w:rsidP="00931CFD">
      <w:pPr>
        <w:spacing w:after="0"/>
      </w:pPr>
      <w:r>
        <w:t>Montáž:</w:t>
      </w:r>
    </w:p>
    <w:p w:rsidR="00931CFD" w:rsidRDefault="00931CFD" w:rsidP="00931CFD">
      <w:pPr>
        <w:spacing w:after="0"/>
      </w:pPr>
      <w:r>
        <w:t>Konstrukce PV panelu bude zajištěna Objednatelem</w:t>
      </w:r>
    </w:p>
    <w:p w:rsidR="00931CFD" w:rsidRDefault="00931CFD" w:rsidP="00931CFD">
      <w:pPr>
        <w:spacing w:after="0"/>
      </w:pPr>
      <w:r>
        <w:t>Instalace PV panelu a kabelů mezi panelem a měničem bude zajištěna Objednatelem</w:t>
      </w:r>
    </w:p>
    <w:p w:rsidR="00931CFD" w:rsidRDefault="00931CFD" w:rsidP="00931CFD">
      <w:pPr>
        <w:spacing w:after="0"/>
      </w:pPr>
    </w:p>
    <w:p w:rsidR="00931CFD" w:rsidRDefault="00931CFD" w:rsidP="00931CFD">
      <w:pPr>
        <w:spacing w:after="0"/>
      </w:pPr>
      <w:r>
        <w:t>Všechny živé části dodaného systému budou zakrytovány, baterie bude zakrytována</w:t>
      </w:r>
    </w:p>
    <w:p w:rsidR="00931CFD" w:rsidRDefault="00931CFD" w:rsidP="00931CFD">
      <w:pPr>
        <w:spacing w:after="0"/>
      </w:pPr>
    </w:p>
    <w:p w:rsidR="00931CFD" w:rsidRDefault="00931CFD" w:rsidP="00931CFD">
      <w:pPr>
        <w:spacing w:after="0"/>
      </w:pPr>
      <w:r>
        <w:t>Dohodnuté umístění:</w:t>
      </w:r>
    </w:p>
    <w:p w:rsidR="00931CFD" w:rsidRDefault="00931CFD" w:rsidP="00931CFD">
      <w:pPr>
        <w:spacing w:after="0"/>
      </w:pPr>
      <w:r>
        <w:t xml:space="preserve">PV panel bude umístěn nad plechovou střechou (zakrývající kontejnery na tříděný odpad) ve dvoře školy </w:t>
      </w:r>
    </w:p>
    <w:p w:rsidR="00931CFD" w:rsidRDefault="00931CFD" w:rsidP="00931CFD">
      <w:pPr>
        <w:spacing w:after="0"/>
      </w:pPr>
      <w:r>
        <w:t>Měnič a baterie budou umístěny v učebně Automatizace (vedle dveří (mezi vypínači a linkou)</w:t>
      </w:r>
    </w:p>
    <w:p w:rsidR="00931CFD" w:rsidRDefault="00931CFD" w:rsidP="00931CFD">
      <w:pPr>
        <w:spacing w:after="0"/>
      </w:pPr>
      <w:r>
        <w:t xml:space="preserve"> (kabely k PV budou dodány o dostatečné délce 30 m)</w:t>
      </w:r>
    </w:p>
    <w:p w:rsidR="00931CFD" w:rsidRDefault="00931CFD" w:rsidP="00931CFD">
      <w:pPr>
        <w:spacing w:after="0"/>
      </w:pPr>
      <w:r>
        <w:t xml:space="preserve">Pod měničem umístí Objednatel polici na dobíjecí modul pro telefony </w:t>
      </w:r>
    </w:p>
    <w:p w:rsidR="00931CFD" w:rsidRDefault="00931CFD" w:rsidP="00931CFD">
      <w:pPr>
        <w:spacing w:after="0"/>
      </w:pPr>
    </w:p>
    <w:tbl>
      <w:tblPr>
        <w:tblStyle w:val="Mkatabulky"/>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0"/>
      </w:tblGrid>
      <w:tr w:rsidR="00931CFD" w:rsidTr="00283A52">
        <w:tc>
          <w:tcPr>
            <w:tcW w:w="5387" w:type="dxa"/>
          </w:tcPr>
          <w:p w:rsidR="00931CFD" w:rsidRDefault="00931CFD" w:rsidP="00283A52">
            <w:r>
              <w:t>Umístění PV panelu (mezi okny nad plechovou střechou)</w:t>
            </w:r>
          </w:p>
          <w:p w:rsidR="00931CFD" w:rsidRDefault="00931CFD" w:rsidP="00283A52">
            <w:r>
              <w:rPr>
                <w:noProof/>
                <w:lang w:eastAsia="cs-CZ"/>
              </w:rPr>
              <w:drawing>
                <wp:inline distT="0" distB="0" distL="0" distR="0" wp14:anchorId="267CB915" wp14:editId="19D52FC0">
                  <wp:extent cx="3063989" cy="2298065"/>
                  <wp:effectExtent l="0" t="0" r="3175" b="6985"/>
                  <wp:docPr id="1" name="Picture 1" descr="A picture containing build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l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3088" cy="2312389"/>
                          </a:xfrm>
                          <a:prstGeom prst="rect">
                            <a:avLst/>
                          </a:prstGeom>
                        </pic:spPr>
                      </pic:pic>
                    </a:graphicData>
                  </a:graphic>
                </wp:inline>
              </w:drawing>
            </w:r>
          </w:p>
        </w:tc>
        <w:tc>
          <w:tcPr>
            <w:tcW w:w="5240" w:type="dxa"/>
          </w:tcPr>
          <w:p w:rsidR="00931CFD" w:rsidRDefault="00931CFD" w:rsidP="00283A52">
            <w:r>
              <w:t>Umístění střídače a baterie (mezi vypínače a linku)</w:t>
            </w:r>
          </w:p>
          <w:p w:rsidR="00931CFD" w:rsidRDefault="00931CFD" w:rsidP="00283A52">
            <w:r>
              <w:rPr>
                <w:noProof/>
                <w:lang w:eastAsia="cs-CZ"/>
              </w:rPr>
              <w:drawing>
                <wp:inline distT="0" distB="0" distL="0" distR="0" wp14:anchorId="2295996A" wp14:editId="602B47FB">
                  <wp:extent cx="2265045" cy="2350685"/>
                  <wp:effectExtent l="0" t="0" r="1905" b="0"/>
                  <wp:docPr id="2" name="Picture 2" descr="A kitchen with white cabin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kitchen with white cabinets&#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t="14919" b="7243"/>
                          <a:stretch/>
                        </pic:blipFill>
                        <pic:spPr bwMode="auto">
                          <a:xfrm>
                            <a:off x="0" y="0"/>
                            <a:ext cx="2288907" cy="2375449"/>
                          </a:xfrm>
                          <a:prstGeom prst="rect">
                            <a:avLst/>
                          </a:prstGeom>
                          <a:ln>
                            <a:noFill/>
                          </a:ln>
                          <a:extLst>
                            <a:ext uri="{53640926-AAD7-44D8-BBD7-CCE9431645EC}">
                              <a14:shadowObscured xmlns:a14="http://schemas.microsoft.com/office/drawing/2010/main"/>
                            </a:ext>
                          </a:extLst>
                        </pic:spPr>
                      </pic:pic>
                    </a:graphicData>
                  </a:graphic>
                </wp:inline>
              </w:drawing>
            </w:r>
          </w:p>
        </w:tc>
      </w:tr>
    </w:tbl>
    <w:p w:rsidR="00931CFD" w:rsidRDefault="00931CFD" w:rsidP="00931CFD">
      <w:pPr>
        <w:spacing w:after="0"/>
      </w:pPr>
    </w:p>
    <w:p w:rsidR="00931CFD" w:rsidRDefault="00931CFD" w:rsidP="00931CFD">
      <w:pPr>
        <w:pStyle w:val="Odstavecseseznamem"/>
        <w:numPr>
          <w:ilvl w:val="0"/>
          <w:numId w:val="14"/>
        </w:numPr>
        <w:spacing w:before="0" w:after="0" w:line="259" w:lineRule="auto"/>
        <w:jc w:val="left"/>
      </w:pPr>
      <w:r>
        <w:t>Školící systém na konfiguraci Hybridní instalace</w:t>
      </w:r>
      <w:r w:rsidRPr="00CB3E8E">
        <w:t xml:space="preserve"> </w:t>
      </w:r>
    </w:p>
    <w:p w:rsidR="00931CFD" w:rsidRDefault="00931CFD" w:rsidP="00931CFD">
      <w:pPr>
        <w:spacing w:after="0"/>
      </w:pPr>
    </w:p>
    <w:p w:rsidR="00931CFD" w:rsidRPr="002C7332" w:rsidRDefault="00931CFD" w:rsidP="00931CFD">
      <w:pPr>
        <w:spacing w:after="0"/>
        <w:rPr>
          <w:u w:val="single"/>
        </w:rPr>
      </w:pPr>
      <w:r w:rsidRPr="002C7332">
        <w:rPr>
          <w:u w:val="single"/>
        </w:rPr>
        <w:t>Obecný popis systému</w:t>
      </w:r>
    </w:p>
    <w:p w:rsidR="00931CFD" w:rsidRDefault="00931CFD" w:rsidP="00931CFD">
      <w:pPr>
        <w:spacing w:after="0"/>
      </w:pPr>
      <w:r>
        <w:t xml:space="preserve">Systém je vytvořený pro školení techniků tak, aby zvládli nakonfigurovat </w:t>
      </w:r>
      <w:proofErr w:type="gramStart"/>
      <w:r>
        <w:t>řídící</w:t>
      </w:r>
      <w:proofErr w:type="gramEnd"/>
      <w:r>
        <w:t xml:space="preserve"> systém ComAp na Hybridní instalaci.</w:t>
      </w:r>
    </w:p>
    <w:p w:rsidR="00931CFD" w:rsidRDefault="00931CFD" w:rsidP="00931CFD">
      <w:pPr>
        <w:spacing w:after="0"/>
      </w:pPr>
      <w:r>
        <w:t xml:space="preserve">Školící systém umožňuje technikům vytvořit reálnou konfiguraci ComAp jednotek a zároveň obsahuje simulátor, na kterém si technik ihned otestuje správnost své konfigurace.  Podmínky pro simulátor (změna aktuální dodávané větrné či solární energie), velikost aktuální zátěže či parametry rozvodné sítě si technik může při simulaci libovolně měnit. Technik tak dokáže otestovat, zda jím nakonfigurovaný systém dokáže udržet stále napájení zátěže (na simulované instalaci) za všech podmínek (výpadek sítě, rychlý propad dodávané solární energie vlivem mraku atd). </w:t>
      </w:r>
    </w:p>
    <w:p w:rsidR="00931CFD" w:rsidRDefault="00931CFD" w:rsidP="00931CFD">
      <w:pPr>
        <w:spacing w:after="0"/>
      </w:pPr>
      <w:r>
        <w:t>Pro konfiguraci bude potřeba mít nainstalovaný ComAp sw na PC. (ComAp sw je součástí dodávky, ComAp sw se instaluje na PC se systémem Windows (PC není součástí dodávky).</w:t>
      </w:r>
    </w:p>
    <w:p w:rsidR="00931CFD" w:rsidRDefault="00931CFD" w:rsidP="00931CFD">
      <w:pPr>
        <w:spacing w:after="0"/>
      </w:pPr>
    </w:p>
    <w:p w:rsidR="00931CFD" w:rsidRPr="002C7332" w:rsidRDefault="00931CFD" w:rsidP="00931CFD">
      <w:pPr>
        <w:spacing w:after="0"/>
        <w:rPr>
          <w:u w:val="single"/>
        </w:rPr>
      </w:pPr>
      <w:r w:rsidRPr="002C7332">
        <w:rPr>
          <w:u w:val="single"/>
        </w:rPr>
        <w:t>Liniové schéma Hybridní instalace</w:t>
      </w:r>
    </w:p>
    <w:p w:rsidR="00931CFD" w:rsidRDefault="00931CFD" w:rsidP="00931CFD">
      <w:pPr>
        <w:spacing w:after="0"/>
      </w:pPr>
      <w:r>
        <w:rPr>
          <w:noProof/>
          <w:lang w:eastAsia="cs-CZ"/>
        </w:rPr>
        <w:drawing>
          <wp:inline distT="0" distB="0" distL="0" distR="0" wp14:anchorId="7775452B" wp14:editId="68EB6C6B">
            <wp:extent cx="3904762" cy="4323809"/>
            <wp:effectExtent l="0" t="0" r="635"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904762" cy="4323809"/>
                    </a:xfrm>
                    <a:prstGeom prst="rect">
                      <a:avLst/>
                    </a:prstGeom>
                  </pic:spPr>
                </pic:pic>
              </a:graphicData>
            </a:graphic>
          </wp:inline>
        </w:drawing>
      </w:r>
    </w:p>
    <w:p w:rsidR="00931CFD" w:rsidRPr="002C7332" w:rsidRDefault="00931CFD" w:rsidP="00931CFD">
      <w:pPr>
        <w:spacing w:after="0"/>
        <w:rPr>
          <w:sz w:val="20"/>
          <w:szCs w:val="20"/>
        </w:rPr>
      </w:pPr>
      <w:r w:rsidRPr="002C7332">
        <w:rPr>
          <w:sz w:val="20"/>
          <w:szCs w:val="20"/>
        </w:rPr>
        <w:t>Instalace obsahuje:</w:t>
      </w:r>
    </w:p>
    <w:p w:rsidR="00931CFD" w:rsidRPr="002C7332" w:rsidRDefault="00931CFD" w:rsidP="00931CFD">
      <w:pPr>
        <w:pStyle w:val="Odstavecseseznamem"/>
        <w:numPr>
          <w:ilvl w:val="0"/>
          <w:numId w:val="15"/>
        </w:numPr>
        <w:spacing w:before="0" w:after="0" w:line="259" w:lineRule="auto"/>
        <w:jc w:val="left"/>
        <w:rPr>
          <w:sz w:val="20"/>
          <w:szCs w:val="20"/>
        </w:rPr>
      </w:pPr>
      <w:r w:rsidRPr="002C7332">
        <w:rPr>
          <w:sz w:val="20"/>
          <w:szCs w:val="20"/>
        </w:rPr>
        <w:t>Připojení instalace do rozvodné sítě</w:t>
      </w:r>
    </w:p>
    <w:p w:rsidR="00931CFD" w:rsidRPr="002C7332" w:rsidRDefault="00931CFD" w:rsidP="00931CFD">
      <w:pPr>
        <w:pStyle w:val="Odstavecseseznamem"/>
        <w:numPr>
          <w:ilvl w:val="0"/>
          <w:numId w:val="15"/>
        </w:numPr>
        <w:spacing w:before="0" w:after="0" w:line="259" w:lineRule="auto"/>
        <w:jc w:val="left"/>
        <w:rPr>
          <w:sz w:val="20"/>
          <w:szCs w:val="20"/>
        </w:rPr>
      </w:pPr>
      <w:r w:rsidRPr="002C7332">
        <w:rPr>
          <w:sz w:val="20"/>
          <w:szCs w:val="20"/>
        </w:rPr>
        <w:t>2x diesel agregát (gen-set)</w:t>
      </w:r>
    </w:p>
    <w:p w:rsidR="00931CFD" w:rsidRPr="002C7332" w:rsidRDefault="00931CFD" w:rsidP="00931CFD">
      <w:pPr>
        <w:pStyle w:val="Odstavecseseznamem"/>
        <w:numPr>
          <w:ilvl w:val="0"/>
          <w:numId w:val="15"/>
        </w:numPr>
        <w:spacing w:before="0" w:after="0" w:line="259" w:lineRule="auto"/>
        <w:jc w:val="left"/>
        <w:rPr>
          <w:sz w:val="20"/>
          <w:szCs w:val="20"/>
        </w:rPr>
      </w:pPr>
      <w:r w:rsidRPr="002C7332">
        <w:rPr>
          <w:sz w:val="20"/>
          <w:szCs w:val="20"/>
        </w:rPr>
        <w:t>Hybridní část (větrná turbína, solární pole a bateriový systém)</w:t>
      </w:r>
    </w:p>
    <w:p w:rsidR="00931CFD" w:rsidRDefault="00931CFD" w:rsidP="00931CFD">
      <w:pPr>
        <w:spacing w:after="0"/>
      </w:pPr>
    </w:p>
    <w:p w:rsidR="003039B7" w:rsidRDefault="003039B7" w:rsidP="00931CFD">
      <w:pPr>
        <w:spacing w:after="0"/>
        <w:rPr>
          <w:u w:val="single"/>
        </w:rPr>
      </w:pPr>
    </w:p>
    <w:p w:rsidR="00931CFD" w:rsidRPr="002C7332" w:rsidRDefault="00931CFD" w:rsidP="00931CFD">
      <w:pPr>
        <w:spacing w:after="0"/>
        <w:rPr>
          <w:u w:val="single"/>
        </w:rPr>
      </w:pPr>
      <w:r w:rsidRPr="002C7332">
        <w:rPr>
          <w:u w:val="single"/>
        </w:rPr>
        <w:t>Technický popis</w:t>
      </w:r>
    </w:p>
    <w:p w:rsidR="00931CFD" w:rsidRDefault="00931CFD" w:rsidP="00931CFD">
      <w:pPr>
        <w:spacing w:after="0"/>
      </w:pPr>
      <w:r w:rsidRPr="00546309">
        <w:t xml:space="preserve">Školící souprava </w:t>
      </w:r>
      <w:r>
        <w:t>je umístěna v</w:t>
      </w:r>
      <w:r w:rsidRPr="00546309">
        <w:t xml:space="preserve"> rozvaděči o rozměrech </w:t>
      </w:r>
      <w:r>
        <w:t>6</w:t>
      </w:r>
      <w:r w:rsidRPr="00546309">
        <w:t>00x</w:t>
      </w:r>
      <w:r>
        <w:t>8</w:t>
      </w:r>
      <w:r w:rsidRPr="00546309">
        <w:t>00x</w:t>
      </w:r>
      <w:r>
        <w:t>25</w:t>
      </w:r>
      <w:r w:rsidRPr="00546309">
        <w:t xml:space="preserve">0 mm. Souprava obsahuje na dveřích panelu instalovaný dotykový display </w:t>
      </w:r>
      <w:proofErr w:type="spellStart"/>
      <w:r w:rsidRPr="00546309">
        <w:t>InteliVison</w:t>
      </w:r>
      <w:proofErr w:type="spellEnd"/>
      <w:r w:rsidRPr="00546309">
        <w:t xml:space="preserve"> 18 </w:t>
      </w:r>
      <w:proofErr w:type="spellStart"/>
      <w:r w:rsidRPr="00546309">
        <w:t>Touch</w:t>
      </w:r>
      <w:proofErr w:type="spellEnd"/>
      <w:r w:rsidRPr="00546309">
        <w:t xml:space="preserve"> běžící na platformě Windows, který obsahuje i hybridní simulátor. Uvnitř panelu jsou jistící a spínací prvky</w:t>
      </w:r>
      <w:r>
        <w:t>, 2</w:t>
      </w:r>
      <w:r w:rsidRPr="00546309">
        <w:t xml:space="preserve"> řídící jednotky </w:t>
      </w:r>
      <w:proofErr w:type="spellStart"/>
      <w:r w:rsidRPr="00546309">
        <w:t>InteliGen</w:t>
      </w:r>
      <w:proofErr w:type="spellEnd"/>
      <w:r w:rsidRPr="00546309">
        <w:t xml:space="preserve"> 1000</w:t>
      </w:r>
      <w:r>
        <w:t xml:space="preserve">, 1x řídící jednotka </w:t>
      </w:r>
      <w:proofErr w:type="spellStart"/>
      <w:r>
        <w:t>InteliMains</w:t>
      </w:r>
      <w:proofErr w:type="spellEnd"/>
      <w:r>
        <w:t xml:space="preserve"> 1010 a 1x </w:t>
      </w:r>
      <w:proofErr w:type="spellStart"/>
      <w:r>
        <w:t>InteliHybrid</w:t>
      </w:r>
      <w:proofErr w:type="spellEnd"/>
      <w:r>
        <w:t xml:space="preserve"> 1000</w:t>
      </w:r>
      <w:r w:rsidRPr="00546309">
        <w:t xml:space="preserve">. </w:t>
      </w:r>
      <w:r>
        <w:t>H</w:t>
      </w:r>
      <w:r w:rsidRPr="00546309">
        <w:t>ybridní kontrolér</w:t>
      </w:r>
      <w:r>
        <w:t xml:space="preserve"> řídí balancování obnovitelných zdrojů energie (solární energie, větrná energie a bateriový systém)</w:t>
      </w:r>
      <w:r w:rsidRPr="00546309">
        <w:t xml:space="preserve">, </w:t>
      </w:r>
      <w:r>
        <w:t>dvě řídící jednotky představují dva</w:t>
      </w:r>
      <w:r w:rsidRPr="00546309">
        <w:t xml:space="preserve"> záložní</w:t>
      </w:r>
      <w:r>
        <w:t xml:space="preserve"> </w:t>
      </w:r>
      <w:r w:rsidRPr="00546309">
        <w:t>diesel-generát</w:t>
      </w:r>
      <w:r>
        <w:t>ory a čtvrtá jednotka řídí připojení celé instalace k síti</w:t>
      </w:r>
      <w:r w:rsidRPr="00546309">
        <w:t xml:space="preserve">. K celému systému je možné se připojit přes ethernet kabel. Díky simulátoru je možné aplikovat nejrůznější topologie, se kterými je možné se setkat při reálných </w:t>
      </w:r>
      <w:r>
        <w:t>h</w:t>
      </w:r>
      <w:r w:rsidRPr="00546309">
        <w:t>ybridních</w:t>
      </w:r>
      <w:r>
        <w:t xml:space="preserve"> instalacích, které mohou fungovat jak v ostrovním režimu, tak v režimu připojení k síti. </w:t>
      </w:r>
    </w:p>
    <w:p w:rsidR="00931CFD" w:rsidRDefault="00931CFD" w:rsidP="00931CFD">
      <w:pPr>
        <w:spacing w:after="0"/>
      </w:pPr>
    </w:p>
    <w:p w:rsidR="00931CFD" w:rsidRDefault="00931CFD" w:rsidP="00931CFD">
      <w:pPr>
        <w:spacing w:after="0"/>
      </w:pPr>
      <w:r>
        <w:t>Součástí dodávky bude veškerý potřebný sw.</w:t>
      </w:r>
    </w:p>
    <w:p w:rsidR="00931CFD" w:rsidRDefault="00931CFD" w:rsidP="00931CFD">
      <w:pPr>
        <w:spacing w:after="0"/>
      </w:pPr>
    </w:p>
    <w:p w:rsidR="00931CFD" w:rsidRDefault="00931CFD" w:rsidP="00931CFD">
      <w:pPr>
        <w:spacing w:after="0"/>
      </w:pPr>
      <w:r>
        <w:t>Pro větší atraktivitu a vizualizaci instalace je k rozvaděči (výše popsanému) vytvořený reálný model celé instalace (o rozměrech cca 600x300x300mm.</w:t>
      </w:r>
    </w:p>
    <w:p w:rsidR="00931CFD" w:rsidRDefault="00931CFD" w:rsidP="00931CFD">
      <w:pPr>
        <w:spacing w:after="0"/>
      </w:pPr>
      <w:r>
        <w:t xml:space="preserve">(větrná turbína se točí dle nastavení, model slunce mění intenzitu světla, </w:t>
      </w:r>
      <w:proofErr w:type="gramStart"/>
      <w:r>
        <w:t>diesel</w:t>
      </w:r>
      <w:proofErr w:type="gramEnd"/>
      <w:r>
        <w:t xml:space="preserve"> generátory vydávají </w:t>
      </w:r>
      <w:proofErr w:type="gramStart"/>
      <w:r>
        <w:t>zvuk</w:t>
      </w:r>
      <w:proofErr w:type="gramEnd"/>
      <w:r>
        <w:t>, bateriový systém zobrazuje stav nabití), zátěž představuje kancelářská budova, která dle velikosti zátěže mění podsvícení.)</w:t>
      </w:r>
    </w:p>
    <w:p w:rsidR="00931CFD" w:rsidRPr="00010899" w:rsidRDefault="00931CFD" w:rsidP="00931CFD">
      <w:pPr>
        <w:spacing w:after="0"/>
      </w:pPr>
    </w:p>
    <w:p w:rsidR="00931CFD" w:rsidRDefault="00931CFD" w:rsidP="00931CFD">
      <w:pPr>
        <w:spacing w:after="0"/>
      </w:pPr>
    </w:p>
    <w:p w:rsidR="00931CFD" w:rsidRDefault="00931CFD" w:rsidP="00931CFD">
      <w:pPr>
        <w:spacing w:after="0"/>
      </w:pPr>
      <w:r>
        <w:t>Umístění:</w:t>
      </w:r>
    </w:p>
    <w:p w:rsidR="00931CFD" w:rsidRDefault="00931CFD" w:rsidP="00931CFD">
      <w:pPr>
        <w:spacing w:after="0"/>
      </w:pPr>
      <w:r>
        <w:t>Dle dohody předpokládáme, že rozvaděč bude stát na stole v učebně Automatizace a model instalace bude umístěn vedle něj. Rozvaděč a model instalace budou propojeny kabelem (s konektory na obou stranách – bude možno odpojit). Rozvaděč bude fungovat i samostatně bez modelu instalace)</w:t>
      </w:r>
    </w:p>
    <w:p w:rsidR="00931CFD" w:rsidRDefault="00931CFD" w:rsidP="00931CFD">
      <w:pPr>
        <w:spacing w:after="0"/>
      </w:pPr>
    </w:p>
    <w:p w:rsidR="00931CFD" w:rsidRDefault="00931CFD" w:rsidP="00931CFD">
      <w:pPr>
        <w:spacing w:after="0"/>
      </w:pPr>
    </w:p>
    <w:p w:rsidR="00931CFD" w:rsidRDefault="00931CFD" w:rsidP="00931CFD">
      <w:pPr>
        <w:spacing w:after="0"/>
      </w:pPr>
      <w:r>
        <w:t>Školící souprava (rozvaděč):</w:t>
      </w:r>
    </w:p>
    <w:p w:rsidR="00931CFD" w:rsidRDefault="00931CFD" w:rsidP="00931CFD">
      <w:pPr>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826"/>
      </w:tblGrid>
      <w:tr w:rsidR="00931CFD" w:rsidTr="00283A52">
        <w:tc>
          <w:tcPr>
            <w:tcW w:w="5239" w:type="dxa"/>
          </w:tcPr>
          <w:p w:rsidR="00931CFD" w:rsidRDefault="00931CFD" w:rsidP="00283A52">
            <w:r w:rsidRPr="000D5DEE">
              <w:rPr>
                <w:noProof/>
                <w:lang w:eastAsia="cs-CZ"/>
              </w:rPr>
              <w:drawing>
                <wp:inline distT="0" distB="0" distL="0" distR="0" wp14:anchorId="2AAB30FF" wp14:editId="04835E3D">
                  <wp:extent cx="2226144" cy="2562225"/>
                  <wp:effectExtent l="0" t="0" r="317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0"/>
                          <a:stretch>
                            <a:fillRect/>
                          </a:stretch>
                        </pic:blipFill>
                        <pic:spPr>
                          <a:xfrm>
                            <a:off x="0" y="0"/>
                            <a:ext cx="2253883" cy="2594152"/>
                          </a:xfrm>
                          <a:prstGeom prst="rect">
                            <a:avLst/>
                          </a:prstGeom>
                        </pic:spPr>
                      </pic:pic>
                    </a:graphicData>
                  </a:graphic>
                </wp:inline>
              </w:drawing>
            </w:r>
          </w:p>
        </w:tc>
        <w:tc>
          <w:tcPr>
            <w:tcW w:w="5240" w:type="dxa"/>
          </w:tcPr>
          <w:p w:rsidR="00931CFD" w:rsidRDefault="00931CFD" w:rsidP="00283A52">
            <w:r w:rsidRPr="00272DFB">
              <w:rPr>
                <w:noProof/>
                <w:lang w:eastAsia="cs-CZ"/>
              </w:rPr>
              <w:drawing>
                <wp:inline distT="0" distB="0" distL="0" distR="0" wp14:anchorId="3EC2F518" wp14:editId="584176A1">
                  <wp:extent cx="3560128" cy="2560889"/>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1"/>
                          <a:stretch>
                            <a:fillRect/>
                          </a:stretch>
                        </pic:blipFill>
                        <pic:spPr>
                          <a:xfrm>
                            <a:off x="0" y="0"/>
                            <a:ext cx="3587835" cy="2580819"/>
                          </a:xfrm>
                          <a:prstGeom prst="rect">
                            <a:avLst/>
                          </a:prstGeom>
                        </pic:spPr>
                      </pic:pic>
                    </a:graphicData>
                  </a:graphic>
                </wp:inline>
              </w:drawing>
            </w:r>
          </w:p>
        </w:tc>
      </w:tr>
    </w:tbl>
    <w:p w:rsidR="00931CFD" w:rsidRDefault="00931CFD" w:rsidP="00931CFD">
      <w:pPr>
        <w:spacing w:after="0"/>
      </w:pPr>
    </w:p>
    <w:p w:rsidR="00931CFD" w:rsidRDefault="00931CFD" w:rsidP="00931CFD">
      <w:pPr>
        <w:spacing w:after="0"/>
      </w:pPr>
    </w:p>
    <w:p w:rsidR="00931CFD" w:rsidRDefault="00931CFD" w:rsidP="00931CFD">
      <w:pPr>
        <w:spacing w:after="0"/>
      </w:pPr>
      <w:r>
        <w:t>Model instalace:</w:t>
      </w:r>
    </w:p>
    <w:p w:rsidR="00931CFD" w:rsidRDefault="00931CFD" w:rsidP="00931CFD">
      <w:pPr>
        <w:spacing w:after="0"/>
      </w:pPr>
      <w:r>
        <w:t>Základna modelu bude vyrobena z plechu</w:t>
      </w:r>
    </w:p>
    <w:p w:rsidR="00931CFD" w:rsidRDefault="00931CFD" w:rsidP="00931CFD">
      <w:pPr>
        <w:spacing w:after="0"/>
      </w:pPr>
      <w:r>
        <w:t>Jednotlivé prvky instalace budou vytvořeny na 3D tiskárně</w:t>
      </w:r>
    </w:p>
    <w:p w:rsidR="00931CFD" w:rsidRDefault="00931CFD" w:rsidP="00931CFD">
      <w:pPr>
        <w:spacing w:after="0"/>
      </w:pPr>
    </w:p>
    <w:p w:rsidR="00931CFD" w:rsidRDefault="00931CFD" w:rsidP="00931CFD">
      <w:pPr>
        <w:spacing w:after="0"/>
      </w:pPr>
      <w:r>
        <w:rPr>
          <w:noProof/>
          <w:lang w:eastAsia="cs-CZ"/>
        </w:rPr>
        <w:drawing>
          <wp:inline distT="0" distB="0" distL="0" distR="0" wp14:anchorId="6270E151" wp14:editId="1F80D0AC">
            <wp:extent cx="3012123" cy="225916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38150" cy="2278685"/>
                    </a:xfrm>
                    <a:prstGeom prst="rect">
                      <a:avLst/>
                    </a:prstGeom>
                  </pic:spPr>
                </pic:pic>
              </a:graphicData>
            </a:graphic>
          </wp:inline>
        </w:drawing>
      </w:r>
    </w:p>
    <w:p w:rsidR="00931CFD" w:rsidRPr="00E97A5D" w:rsidRDefault="00931CFD" w:rsidP="00931CFD">
      <w:pPr>
        <w:spacing w:after="0"/>
        <w:rPr>
          <w:i/>
          <w:iCs/>
          <w:sz w:val="20"/>
          <w:szCs w:val="20"/>
        </w:rPr>
      </w:pPr>
      <w:r w:rsidRPr="00E97A5D">
        <w:rPr>
          <w:i/>
          <w:iCs/>
          <w:sz w:val="20"/>
          <w:szCs w:val="20"/>
        </w:rPr>
        <w:t>Na obrázku je pracovní model z pěnových materiálů (vytvořen jen za účelem vizualizace)</w:t>
      </w:r>
    </w:p>
    <w:p w:rsidR="00931CFD" w:rsidRDefault="00931CFD" w:rsidP="00931CFD">
      <w:pPr>
        <w:spacing w:after="0"/>
      </w:pPr>
    </w:p>
    <w:p w:rsidR="00931CFD" w:rsidRDefault="00931CFD" w:rsidP="00931CFD">
      <w:pPr>
        <w:spacing w:after="0"/>
      </w:pPr>
      <w:r>
        <w:t>Požadavky pro připojení:</w:t>
      </w:r>
    </w:p>
    <w:p w:rsidR="00931CFD" w:rsidRDefault="00931CFD" w:rsidP="00931CFD">
      <w:pPr>
        <w:spacing w:after="0"/>
      </w:pPr>
      <w:r>
        <w:t>230V zásuvka pro napájení rozvaděče</w:t>
      </w:r>
    </w:p>
    <w:p w:rsidR="00931CFD" w:rsidRDefault="00931CFD" w:rsidP="00931CFD">
      <w:pPr>
        <w:spacing w:after="0"/>
      </w:pPr>
      <w:r>
        <w:t>Zásuvka do sítě LAN (studen se následně k řídícím jednotkám připojuje přes nastavenou IP adresu)</w:t>
      </w:r>
    </w:p>
    <w:p w:rsidR="008731DA" w:rsidRPr="00CC7FC4" w:rsidRDefault="008731DA">
      <w:pPr>
        <w:spacing w:before="0" w:after="160" w:line="259" w:lineRule="auto"/>
        <w:jc w:val="left"/>
      </w:pPr>
    </w:p>
    <w:p w:rsidR="008731DA" w:rsidRPr="00CC7FC4" w:rsidRDefault="008731DA" w:rsidP="008731DA">
      <w:pPr>
        <w:pStyle w:val="Nadpis1"/>
        <w:numPr>
          <w:ilvl w:val="0"/>
          <w:numId w:val="0"/>
        </w:numPr>
        <w:jc w:val="both"/>
      </w:pPr>
    </w:p>
    <w:sectPr w:rsidR="008731DA" w:rsidRPr="00CC7FC4" w:rsidSect="00123B8F">
      <w:headerReference w:type="default" r:id="rId23"/>
      <w:footerReference w:type="default" r:id="rId24"/>
      <w:pgSz w:w="11906" w:h="16838"/>
      <w:pgMar w:top="1418" w:right="1134" w:bottom="1418"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EE" w:rsidRPr="00306B90" w:rsidRDefault="004505EE" w:rsidP="00306B90">
      <w:r>
        <w:separator/>
      </w:r>
    </w:p>
    <w:p w:rsidR="004505EE" w:rsidRDefault="004505EE"/>
  </w:endnote>
  <w:endnote w:type="continuationSeparator" w:id="0">
    <w:p w:rsidR="004505EE" w:rsidRPr="00306B90" w:rsidRDefault="004505EE" w:rsidP="00306B90">
      <w:r>
        <w:continuationSeparator/>
      </w:r>
    </w:p>
    <w:p w:rsidR="004505EE" w:rsidRDefault="0045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1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gridCol w:w="1984"/>
    </w:tblGrid>
    <w:tr w:rsidR="00BF4B85" w:rsidTr="009C68FA">
      <w:trPr>
        <w:trHeight w:val="567"/>
      </w:trPr>
      <w:tc>
        <w:tcPr>
          <w:tcW w:w="7797" w:type="dxa"/>
          <w:vAlign w:val="bottom"/>
        </w:tcPr>
        <w:p w:rsidR="00BF4B85" w:rsidRPr="002A53DE" w:rsidRDefault="00BF4B85" w:rsidP="00BF4B85">
          <w:pPr>
            <w:rPr>
              <w:b/>
              <w:color w:val="808080"/>
            </w:rPr>
          </w:pPr>
        </w:p>
      </w:tc>
      <w:tc>
        <w:tcPr>
          <w:tcW w:w="1984" w:type="dxa"/>
          <w:vAlign w:val="bottom"/>
        </w:tcPr>
        <w:p w:rsidR="00BF4B85" w:rsidRPr="002A53DE" w:rsidRDefault="00BF4B85" w:rsidP="00BF4B85">
          <w:pPr>
            <w:jc w:val="right"/>
            <w:rPr>
              <w:b/>
              <w:color w:val="808080"/>
              <w:sz w:val="24"/>
              <w:szCs w:val="24"/>
            </w:rPr>
          </w:pPr>
          <w:r w:rsidRPr="00BF60BD">
            <w:rPr>
              <w:b/>
              <w:color w:val="808080"/>
              <w:szCs w:val="22"/>
            </w:rPr>
            <w:fldChar w:fldCharType="begin"/>
          </w:r>
          <w:r w:rsidRPr="00BF60BD">
            <w:rPr>
              <w:b/>
              <w:color w:val="808080"/>
              <w:szCs w:val="22"/>
            </w:rPr>
            <w:instrText xml:space="preserve"> PAGE   \* MERGEFORMAT </w:instrText>
          </w:r>
          <w:r w:rsidRPr="00BF60BD">
            <w:rPr>
              <w:b/>
              <w:color w:val="808080"/>
              <w:szCs w:val="22"/>
            </w:rPr>
            <w:fldChar w:fldCharType="separate"/>
          </w:r>
          <w:r w:rsidR="005755E0">
            <w:rPr>
              <w:b/>
              <w:noProof/>
              <w:color w:val="808080"/>
              <w:szCs w:val="22"/>
            </w:rPr>
            <w:t>5</w:t>
          </w:r>
          <w:r w:rsidRPr="00BF60BD">
            <w:rPr>
              <w:b/>
              <w:color w:val="808080"/>
              <w:szCs w:val="22"/>
            </w:rPr>
            <w:fldChar w:fldCharType="end"/>
          </w:r>
        </w:p>
      </w:tc>
      <w:tc>
        <w:tcPr>
          <w:tcW w:w="1984" w:type="dxa"/>
          <w:vAlign w:val="bottom"/>
        </w:tcPr>
        <w:p w:rsidR="00BF4B85" w:rsidRPr="002A53DE" w:rsidRDefault="00BF4B85" w:rsidP="00BF4B85">
          <w:pPr>
            <w:jc w:val="right"/>
            <w:rPr>
              <w:b/>
              <w:color w:val="808080"/>
              <w:sz w:val="24"/>
              <w:szCs w:val="24"/>
            </w:rPr>
          </w:pPr>
        </w:p>
      </w:tc>
    </w:tr>
  </w:tbl>
  <w:p w:rsidR="001361B7" w:rsidRPr="0060729A" w:rsidRDefault="001361B7" w:rsidP="00306B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351"/>
    </w:tblGrid>
    <w:tr w:rsidR="001373A3" w:rsidTr="000D3635">
      <w:tc>
        <w:tcPr>
          <w:tcW w:w="5139" w:type="dxa"/>
        </w:tcPr>
        <w:p w:rsidR="001373A3" w:rsidRPr="00D00D3A" w:rsidRDefault="001373A3" w:rsidP="00475931">
          <w:pPr>
            <w:spacing w:line="220" w:lineRule="exact"/>
            <w:rPr>
              <w:sz w:val="16"/>
            </w:rPr>
          </w:pPr>
        </w:p>
      </w:tc>
      <w:tc>
        <w:tcPr>
          <w:tcW w:w="5351" w:type="dxa"/>
          <w:vAlign w:val="bottom"/>
        </w:tcPr>
        <w:p w:rsidR="001373A3" w:rsidRPr="00306B90" w:rsidRDefault="002B6F65" w:rsidP="002B6F65">
          <w:pPr>
            <w:spacing w:before="0" w:line="288" w:lineRule="exact"/>
            <w:jc w:val="right"/>
          </w:pPr>
          <w:r w:rsidRPr="002B6F65">
            <w:rPr>
              <w:rFonts w:eastAsia="Calibri"/>
              <w:b/>
              <w:color w:val="F00000"/>
              <w:szCs w:val="20"/>
              <w:lang w:val="en-GB"/>
            </w:rPr>
            <w:t>www.comap-control.com</w:t>
          </w:r>
        </w:p>
      </w:tc>
    </w:tr>
  </w:tbl>
  <w:p w:rsidR="001373A3" w:rsidRDefault="001373A3" w:rsidP="00306B9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1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gridCol w:w="1984"/>
    </w:tblGrid>
    <w:tr w:rsidR="00123B8F" w:rsidTr="009C68FA">
      <w:trPr>
        <w:trHeight w:val="567"/>
      </w:trPr>
      <w:tc>
        <w:tcPr>
          <w:tcW w:w="7797" w:type="dxa"/>
          <w:vAlign w:val="bottom"/>
        </w:tcPr>
        <w:p w:rsidR="00123B8F" w:rsidRPr="002A53DE" w:rsidRDefault="00123B8F" w:rsidP="00BF4B85">
          <w:pPr>
            <w:rPr>
              <w:b/>
              <w:color w:val="808080"/>
            </w:rPr>
          </w:pPr>
        </w:p>
      </w:tc>
      <w:tc>
        <w:tcPr>
          <w:tcW w:w="1984" w:type="dxa"/>
          <w:vAlign w:val="bottom"/>
        </w:tcPr>
        <w:p w:rsidR="00123B8F" w:rsidRPr="002A53DE" w:rsidRDefault="00123B8F" w:rsidP="00123B8F">
          <w:pPr>
            <w:jc w:val="center"/>
            <w:rPr>
              <w:b/>
              <w:color w:val="808080"/>
              <w:sz w:val="24"/>
              <w:szCs w:val="24"/>
            </w:rPr>
          </w:pPr>
        </w:p>
      </w:tc>
      <w:tc>
        <w:tcPr>
          <w:tcW w:w="1984" w:type="dxa"/>
          <w:vAlign w:val="bottom"/>
        </w:tcPr>
        <w:p w:rsidR="00123B8F" w:rsidRPr="002A53DE" w:rsidRDefault="00123B8F" w:rsidP="00BF4B85">
          <w:pPr>
            <w:jc w:val="right"/>
            <w:rPr>
              <w:b/>
              <w:color w:val="808080"/>
              <w:sz w:val="24"/>
              <w:szCs w:val="24"/>
            </w:rPr>
          </w:pPr>
        </w:p>
      </w:tc>
    </w:tr>
  </w:tbl>
  <w:p w:rsidR="00123B8F" w:rsidRPr="0060729A" w:rsidRDefault="00123B8F" w:rsidP="00306B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EE" w:rsidRPr="00306B90" w:rsidRDefault="004505EE" w:rsidP="00306B90">
      <w:r>
        <w:separator/>
      </w:r>
    </w:p>
    <w:p w:rsidR="004505EE" w:rsidRDefault="004505EE"/>
  </w:footnote>
  <w:footnote w:type="continuationSeparator" w:id="0">
    <w:p w:rsidR="004505EE" w:rsidRPr="00306B90" w:rsidRDefault="004505EE" w:rsidP="00306B90">
      <w:r>
        <w:continuationSeparator/>
      </w:r>
    </w:p>
    <w:p w:rsidR="004505EE" w:rsidRDefault="00450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85" w:rsidRDefault="00BF4B85">
    <w:pPr>
      <w:pStyle w:val="Zhlav"/>
    </w:pPr>
    <w:r w:rsidRPr="00306B90">
      <w:rPr>
        <w:noProof/>
        <w:lang w:eastAsia="cs-CZ"/>
      </w:rPr>
      <w:drawing>
        <wp:anchor distT="0" distB="0" distL="114300" distR="114300" simplePos="0" relativeHeight="251661312" behindDoc="1" locked="0" layoutInCell="1" allowOverlap="1" wp14:anchorId="274A296F" wp14:editId="68C5434B">
          <wp:simplePos x="0" y="0"/>
          <wp:positionH relativeFrom="page">
            <wp:posOffset>5581015</wp:posOffset>
          </wp:positionH>
          <wp:positionV relativeFrom="page">
            <wp:posOffset>431800</wp:posOffset>
          </wp:positionV>
          <wp:extent cx="1544400" cy="363600"/>
          <wp:effectExtent l="0" t="0" r="0" b="0"/>
          <wp:wrapNone/>
          <wp:docPr id="199" name="Obrázek 0" descr="ComAp logo without claim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p logo without claim_RGB.emf"/>
                  <pic:cNvPicPr/>
                </pic:nvPicPr>
                <pic:blipFill>
                  <a:blip r:embed="rId1"/>
                  <a:stretch>
                    <a:fillRect/>
                  </a:stretch>
                </pic:blipFill>
                <pic:spPr>
                  <a:xfrm>
                    <a:off x="0" y="0"/>
                    <a:ext cx="15444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A3" w:rsidRPr="00156CEE" w:rsidRDefault="00897ACE" w:rsidP="00156CEE">
    <w:pPr>
      <w:pStyle w:val="Image"/>
      <w:tabs>
        <w:tab w:val="center" w:pos="4819"/>
      </w:tabs>
      <w:jc w:val="right"/>
      <w:rPr>
        <w:i/>
        <w:iCs/>
      </w:rPr>
    </w:pPr>
    <w:r w:rsidRPr="00897ACE">
      <w:rPr>
        <w:rFonts w:eastAsia="Calibri"/>
        <w:noProof/>
        <w:lang w:eastAsia="cs-CZ"/>
      </w:rPr>
      <w:drawing>
        <wp:anchor distT="0" distB="0" distL="114300" distR="114300" simplePos="0" relativeHeight="251659264" behindDoc="1" locked="0" layoutInCell="1" allowOverlap="1" wp14:anchorId="6010EA81" wp14:editId="74069663">
          <wp:simplePos x="0" y="0"/>
          <wp:positionH relativeFrom="column">
            <wp:posOffset>-3038475</wp:posOffset>
          </wp:positionH>
          <wp:positionV relativeFrom="paragraph">
            <wp:posOffset>-2408555</wp:posOffset>
          </wp:positionV>
          <wp:extent cx="4572027" cy="5094000"/>
          <wp:effectExtent l="0" t="0" r="0" b="0"/>
          <wp:wrapNone/>
          <wp:docPr id="106" name="Obrázek 4" descr="ComAp word header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p word header_RGB.emf"/>
                  <pic:cNvPicPr/>
                </pic:nvPicPr>
                <pic:blipFill>
                  <a:blip r:embed="rId1"/>
                  <a:stretch>
                    <a:fillRect/>
                  </a:stretch>
                </pic:blipFill>
                <pic:spPr>
                  <a:xfrm>
                    <a:off x="0" y="0"/>
                    <a:ext cx="4572027" cy="5094000"/>
                  </a:xfrm>
                  <a:prstGeom prst="rect">
                    <a:avLst/>
                  </a:prstGeom>
                </pic:spPr>
              </pic:pic>
            </a:graphicData>
          </a:graphic>
          <wp14:sizeRelV relativeFrom="margin">
            <wp14:pctHeight>0</wp14:pctHeight>
          </wp14:sizeRelV>
        </wp:anchor>
      </w:drawing>
    </w:r>
    <w:r w:rsidR="001373A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8F" w:rsidRDefault="00123B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2pt;height:12pt" o:bullet="t">
        <v:imagedata r:id="rId1" o:title="bullet"/>
      </v:shape>
    </w:pict>
  </w:numPicBullet>
  <w:numPicBullet w:numPicBulletId="1">
    <w:pict>
      <v:shape id="_x0000_i1104" type="#_x0000_t75" style="width:12pt;height:12pt" o:bullet="t">
        <v:imagedata r:id="rId2" o:title="bullet1"/>
      </v:shape>
    </w:pict>
  </w:numPicBullet>
  <w:numPicBullet w:numPicBulletId="2">
    <w:pict>
      <v:shape id="_x0000_i1105" type="#_x0000_t75" style="width:12pt;height:12pt" o:bullet="t">
        <v:imagedata r:id="rId3" o:title="bullet2"/>
      </v:shape>
    </w:pict>
  </w:numPicBullet>
  <w:numPicBullet w:numPicBulletId="3">
    <w:pict>
      <v:shape id="_x0000_i1106" type="#_x0000_t75" style="width:24pt;height:36pt" o:bullet="t">
        <v:imagedata r:id="rId4" o:title="bullet1"/>
      </v:shape>
    </w:pict>
  </w:numPicBullet>
  <w:numPicBullet w:numPicBulletId="4">
    <w:pict>
      <v:shape id="_x0000_i1107" type="#_x0000_t75" style="width:24pt;height:30pt" o:bullet="t">
        <v:imagedata r:id="rId5" o:title="bullet1"/>
      </v:shape>
    </w:pict>
  </w:numPicBullet>
  <w:numPicBullet w:numPicBulletId="5">
    <w:pict>
      <v:shape id="_x0000_i1108" type="#_x0000_t75" style="width:12pt;height:24pt" o:bullet="t">
        <v:imagedata r:id="rId6" o:title="bullet2"/>
      </v:shape>
    </w:pict>
  </w:numPicBullet>
  <w:numPicBullet w:numPicBulletId="6">
    <w:pict>
      <v:shape id="_x0000_i1109" type="#_x0000_t75" style="width:18.65pt;height:17.35pt" o:bullet="t">
        <v:imagedata r:id="rId7" o:title="bullet2"/>
      </v:shape>
    </w:pict>
  </w:numPicBullet>
  <w:numPicBullet w:numPicBulletId="7">
    <w:pict>
      <v:shape id="_x0000_i1110" type="#_x0000_t75" style="width:12pt;height:12pt" o:bullet="t">
        <v:imagedata r:id="rId8" o:title="bullet2"/>
      </v:shape>
    </w:pict>
  </w:numPicBullet>
  <w:numPicBullet w:numPicBulletId="8">
    <w:pict>
      <v:shape id="_x0000_i1111" type="#_x0000_t75" style="width:12pt;height:17.35pt" o:bullet="t">
        <v:imagedata r:id="rId9" o:title="bullet"/>
      </v:shape>
    </w:pict>
  </w:numPicBullet>
  <w:numPicBullet w:numPicBulletId="9">
    <w:pict>
      <v:shape id="_x0000_i1112" type="#_x0000_t75" style="width:12pt;height:12pt" o:bullet="t">
        <v:imagedata r:id="rId10" o:title="bullet3"/>
      </v:shape>
    </w:pict>
  </w:numPicBullet>
  <w:numPicBullet w:numPicBulletId="10">
    <w:pict>
      <v:shape id="_x0000_i1113" type="#_x0000_t75" style="width:12pt;height:12pt" o:bullet="t">
        <v:imagedata r:id="rId11" o:title="bullet3"/>
      </v:shape>
    </w:pict>
  </w:numPicBullet>
  <w:abstractNum w:abstractNumId="0">
    <w:nsid w:val="0F125836"/>
    <w:multiLevelType w:val="hybridMultilevel"/>
    <w:tmpl w:val="A9AE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31378"/>
    <w:multiLevelType w:val="multilevel"/>
    <w:tmpl w:val="7A802196"/>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b/>
        <w:i w:val="0"/>
      </w:rPr>
    </w:lvl>
    <w:lvl w:ilvl="2">
      <w:start w:val="1"/>
      <w:numFmt w:val="decimal"/>
      <w:pStyle w:val="Nadpis3"/>
      <w:lvlText w:val="%1.%2.%3."/>
      <w:lvlJc w:val="left"/>
      <w:pPr>
        <w:ind w:left="0" w:firstLine="0"/>
      </w:pPr>
      <w:rPr>
        <w:rFonts w:hint="default"/>
        <w:b/>
        <w:i w:val="0"/>
      </w:rPr>
    </w:lvl>
    <w:lvl w:ilvl="3">
      <w:start w:val="1"/>
      <w:numFmt w:val="lowerLetter"/>
      <w:pStyle w:val="Nadpis4"/>
      <w:lvlText w:val="%4)"/>
      <w:lvlJc w:val="left"/>
      <w:pPr>
        <w:ind w:left="0" w:firstLine="0"/>
      </w:pPr>
      <w:rPr>
        <w:rFonts w:hint="default"/>
        <w:b/>
        <w:i w:val="0"/>
      </w:rPr>
    </w:lvl>
    <w:lvl w:ilvl="4">
      <w:start w:val="1"/>
      <w:numFmt w:val="lowerRoman"/>
      <w:pStyle w:val="Nadpis5"/>
      <w:lvlText w:val="%5)"/>
      <w:lvlJc w:val="left"/>
      <w:pPr>
        <w:ind w:left="0" w:firstLine="0"/>
      </w:pPr>
      <w:rPr>
        <w:rFonts w:hint="default"/>
        <w:b/>
        <w:i w:val="0"/>
      </w:rPr>
    </w:lvl>
    <w:lvl w:ilvl="5">
      <w:start w:val="1"/>
      <w:numFmt w:val="none"/>
      <w:lvlText w:val=""/>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21E16591"/>
    <w:multiLevelType w:val="hybridMultilevel"/>
    <w:tmpl w:val="AF4803F2"/>
    <w:lvl w:ilvl="0" w:tplc="AA142A94">
      <w:start w:val="1"/>
      <w:numFmt w:val="upperLetter"/>
      <w:pStyle w:val="Nadpis6"/>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315EE5"/>
    <w:multiLevelType w:val="multilevel"/>
    <w:tmpl w:val="E06C2C3A"/>
    <w:lvl w:ilvl="0">
      <w:start w:val="1"/>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15306C2"/>
    <w:multiLevelType w:val="hybridMultilevel"/>
    <w:tmpl w:val="07E2DED6"/>
    <w:lvl w:ilvl="0" w:tplc="82C400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B57E4B"/>
    <w:multiLevelType w:val="multilevel"/>
    <w:tmpl w:val="CAD4E1BC"/>
    <w:lvl w:ilvl="0">
      <w:numFmt w:val="bullet"/>
      <w:pStyle w:val="Bullet"/>
      <w:lvlText w:val=""/>
      <w:lvlPicBulletId w:val="8"/>
      <w:lvlJc w:val="left"/>
      <w:pPr>
        <w:ind w:left="340" w:hanging="340"/>
      </w:pPr>
      <w:rPr>
        <w:rFonts w:ascii="Symbol" w:hAnsi="Symbol" w:hint="default"/>
        <w:color w:val="auto"/>
        <w:spacing w:val="0"/>
        <w:w w:val="100"/>
        <w:position w:val="0"/>
        <w:sz w:val="22"/>
        <w:u w:color="FFFFFF" w:themeColor="background1"/>
      </w:rPr>
    </w:lvl>
    <w:lvl w:ilvl="1">
      <w:start w:val="1"/>
      <w:numFmt w:val="bullet"/>
      <w:lvlText w:val=""/>
      <w:lvlPicBulletId w:val="7"/>
      <w:lvlJc w:val="left"/>
      <w:pPr>
        <w:ind w:left="624" w:hanging="284"/>
      </w:pPr>
      <w:rPr>
        <w:rFonts w:ascii="Symbol" w:hAnsi="Symbol" w:hint="default"/>
        <w:color w:val="auto"/>
        <w:sz w:val="20"/>
      </w:rPr>
    </w:lvl>
    <w:lvl w:ilvl="2">
      <w:start w:val="1"/>
      <w:numFmt w:val="bullet"/>
      <w:lvlText w:val=""/>
      <w:lvlPicBulletId w:val="10"/>
      <w:lvlJc w:val="left"/>
      <w:pPr>
        <w:ind w:left="964" w:hanging="340"/>
      </w:pPr>
      <w:rPr>
        <w:rFonts w:ascii="Symbol" w:hAnsi="Symbol" w:hint="default"/>
        <w:color w:val="auto"/>
        <w:sz w:val="20"/>
      </w:rPr>
    </w:lvl>
    <w:lvl w:ilvl="3">
      <w:start w:val="1"/>
      <w:numFmt w:val="bullet"/>
      <w:lvlText w:val=""/>
      <w:lvlPicBulletId w:val="2"/>
      <w:lvlJc w:val="left"/>
      <w:pPr>
        <w:ind w:left="907" w:hanging="227"/>
      </w:pPr>
      <w:rPr>
        <w:rFonts w:ascii="Symbol" w:hAnsi="Symbol" w:hint="default"/>
        <w:color w:val="auto"/>
      </w:rPr>
    </w:lvl>
    <w:lvl w:ilvl="4">
      <w:start w:val="1"/>
      <w:numFmt w:val="bullet"/>
      <w:lvlText w:val=""/>
      <w:lvlPicBulletId w:val="2"/>
      <w:lvlJc w:val="left"/>
      <w:pPr>
        <w:ind w:left="1134" w:hanging="227"/>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2742136"/>
    <w:multiLevelType w:val="hybridMultilevel"/>
    <w:tmpl w:val="B7C2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CE603E"/>
    <w:multiLevelType w:val="hybridMultilevel"/>
    <w:tmpl w:val="AD52A25E"/>
    <w:lvl w:ilvl="0" w:tplc="5100F44C">
      <w:start w:val="1"/>
      <w:numFmt w:val="upperLetter"/>
      <w:lvlText w:val="%1."/>
      <w:lvlJc w:val="left"/>
      <w:pPr>
        <w:ind w:left="1215" w:hanging="8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177ACC"/>
    <w:multiLevelType w:val="hybridMultilevel"/>
    <w:tmpl w:val="880833A4"/>
    <w:lvl w:ilvl="0" w:tplc="E47C21A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1"/>
  </w:num>
  <w:num w:numId="5">
    <w:abstractNumId w:val="1"/>
  </w:num>
  <w:num w:numId="6">
    <w:abstractNumId w:val="8"/>
  </w:num>
  <w:num w:numId="7">
    <w:abstractNumId w:val="1"/>
    <w:lvlOverride w:ilvl="0">
      <w:lvl w:ilvl="0">
        <w:start w:val="1"/>
        <w:numFmt w:val="decimal"/>
        <w:pStyle w:val="Nadpis1"/>
        <w:lvlText w:val="%1."/>
        <w:lvlJc w:val="left"/>
        <w:pPr>
          <w:ind w:left="851" w:hanging="851"/>
        </w:pPr>
        <w:rPr>
          <w:rFonts w:hint="default"/>
        </w:rPr>
      </w:lvl>
    </w:lvlOverride>
    <w:lvlOverride w:ilvl="1">
      <w:lvl w:ilvl="1">
        <w:start w:val="1"/>
        <w:numFmt w:val="decimal"/>
        <w:pStyle w:val="Nadpis2"/>
        <w:lvlText w:val="%1.%2."/>
        <w:lvlJc w:val="left"/>
        <w:pPr>
          <w:ind w:left="851" w:hanging="851"/>
        </w:pPr>
        <w:rPr>
          <w:rFonts w:hint="default"/>
        </w:rPr>
      </w:lvl>
    </w:lvlOverride>
    <w:lvlOverride w:ilvl="2">
      <w:lvl w:ilvl="2">
        <w:start w:val="1"/>
        <w:numFmt w:val="decimal"/>
        <w:pStyle w:val="Nadpis3"/>
        <w:lvlText w:val="%1.%2.%3."/>
        <w:lvlJc w:val="left"/>
        <w:pPr>
          <w:ind w:left="851" w:hanging="851"/>
        </w:pPr>
        <w:rPr>
          <w:rFonts w:hint="default"/>
        </w:rPr>
      </w:lvl>
    </w:lvlOverride>
    <w:lvlOverride w:ilvl="3">
      <w:lvl w:ilvl="3">
        <w:start w:val="1"/>
        <w:numFmt w:val="lowerLetter"/>
        <w:pStyle w:val="Nadpis4"/>
        <w:lvlText w:val="%4)"/>
        <w:lvlJc w:val="left"/>
        <w:pPr>
          <w:ind w:left="851" w:hanging="851"/>
        </w:pPr>
        <w:rPr>
          <w:rFonts w:hint="default"/>
        </w:rPr>
      </w:lvl>
    </w:lvlOverride>
    <w:lvlOverride w:ilvl="4">
      <w:lvl w:ilvl="4">
        <w:start w:val="1"/>
        <w:numFmt w:val="lowerRoman"/>
        <w:pStyle w:val="Nadpis5"/>
        <w:lvlText w:val="%5)"/>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 w:numId="8">
    <w:abstractNumId w:val="3"/>
  </w:num>
  <w:num w:numId="9">
    <w:abstractNumId w:val="2"/>
  </w:num>
  <w:num w:numId="10">
    <w:abstractNumId w:val="7"/>
  </w:num>
  <w:num w:numId="11">
    <w:abstractNumId w:val="1"/>
  </w:num>
  <w:num w:numId="12">
    <w:abstractNumId w:val="1"/>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29"/>
    <w:rsid w:val="00004687"/>
    <w:rsid w:val="00011380"/>
    <w:rsid w:val="000169F2"/>
    <w:rsid w:val="00023830"/>
    <w:rsid w:val="00034E72"/>
    <w:rsid w:val="00040C28"/>
    <w:rsid w:val="00045C2E"/>
    <w:rsid w:val="000507A3"/>
    <w:rsid w:val="00052B39"/>
    <w:rsid w:val="00057DF0"/>
    <w:rsid w:val="00057EE7"/>
    <w:rsid w:val="00066FD9"/>
    <w:rsid w:val="00072116"/>
    <w:rsid w:val="00083A90"/>
    <w:rsid w:val="00086FE8"/>
    <w:rsid w:val="00093018"/>
    <w:rsid w:val="00094E61"/>
    <w:rsid w:val="0009571C"/>
    <w:rsid w:val="00097E6A"/>
    <w:rsid w:val="000A6AAA"/>
    <w:rsid w:val="000B4358"/>
    <w:rsid w:val="000C7602"/>
    <w:rsid w:val="000D018C"/>
    <w:rsid w:val="000D3635"/>
    <w:rsid w:val="000E7777"/>
    <w:rsid w:val="000E7896"/>
    <w:rsid w:val="000F5016"/>
    <w:rsid w:val="00100D71"/>
    <w:rsid w:val="001108EA"/>
    <w:rsid w:val="00123B8F"/>
    <w:rsid w:val="00125F05"/>
    <w:rsid w:val="001361B7"/>
    <w:rsid w:val="001373A3"/>
    <w:rsid w:val="001550DD"/>
    <w:rsid w:val="00156CEE"/>
    <w:rsid w:val="00157D94"/>
    <w:rsid w:val="001634B9"/>
    <w:rsid w:val="00174D89"/>
    <w:rsid w:val="00183067"/>
    <w:rsid w:val="00197727"/>
    <w:rsid w:val="001B3159"/>
    <w:rsid w:val="001C4BED"/>
    <w:rsid w:val="001D50B7"/>
    <w:rsid w:val="001E50CD"/>
    <w:rsid w:val="001F4B0F"/>
    <w:rsid w:val="00203525"/>
    <w:rsid w:val="00211102"/>
    <w:rsid w:val="00226929"/>
    <w:rsid w:val="002752AB"/>
    <w:rsid w:val="00280C2D"/>
    <w:rsid w:val="00280D93"/>
    <w:rsid w:val="00292FCE"/>
    <w:rsid w:val="00295E18"/>
    <w:rsid w:val="002A53DE"/>
    <w:rsid w:val="002B6F65"/>
    <w:rsid w:val="002C0876"/>
    <w:rsid w:val="002E4983"/>
    <w:rsid w:val="002E579C"/>
    <w:rsid w:val="002F69E1"/>
    <w:rsid w:val="003039B7"/>
    <w:rsid w:val="0030584F"/>
    <w:rsid w:val="00306B90"/>
    <w:rsid w:val="00327D74"/>
    <w:rsid w:val="003441BE"/>
    <w:rsid w:val="00381897"/>
    <w:rsid w:val="003C61D3"/>
    <w:rsid w:val="003D40C4"/>
    <w:rsid w:val="003D4541"/>
    <w:rsid w:val="003D5481"/>
    <w:rsid w:val="003E0916"/>
    <w:rsid w:val="003E1EE7"/>
    <w:rsid w:val="003E6E18"/>
    <w:rsid w:val="003F23BD"/>
    <w:rsid w:val="003F62BF"/>
    <w:rsid w:val="004350E4"/>
    <w:rsid w:val="0044729E"/>
    <w:rsid w:val="004505EE"/>
    <w:rsid w:val="00450A92"/>
    <w:rsid w:val="00475931"/>
    <w:rsid w:val="00484DCC"/>
    <w:rsid w:val="00487F2F"/>
    <w:rsid w:val="004A3770"/>
    <w:rsid w:val="004B13C0"/>
    <w:rsid w:val="004B6767"/>
    <w:rsid w:val="004C2A9A"/>
    <w:rsid w:val="004D5C6F"/>
    <w:rsid w:val="004F50E8"/>
    <w:rsid w:val="005132C8"/>
    <w:rsid w:val="005300BF"/>
    <w:rsid w:val="00536246"/>
    <w:rsid w:val="00550239"/>
    <w:rsid w:val="00552281"/>
    <w:rsid w:val="0055790B"/>
    <w:rsid w:val="00560F85"/>
    <w:rsid w:val="005702B8"/>
    <w:rsid w:val="005755E0"/>
    <w:rsid w:val="0058756A"/>
    <w:rsid w:val="005909CC"/>
    <w:rsid w:val="00593889"/>
    <w:rsid w:val="00594475"/>
    <w:rsid w:val="005949B4"/>
    <w:rsid w:val="00595755"/>
    <w:rsid w:val="005A303B"/>
    <w:rsid w:val="005A7952"/>
    <w:rsid w:val="005C28FD"/>
    <w:rsid w:val="005D79BD"/>
    <w:rsid w:val="005E1738"/>
    <w:rsid w:val="0060729A"/>
    <w:rsid w:val="006106DF"/>
    <w:rsid w:val="006455BE"/>
    <w:rsid w:val="00651BCC"/>
    <w:rsid w:val="0065357D"/>
    <w:rsid w:val="00685BD6"/>
    <w:rsid w:val="00687234"/>
    <w:rsid w:val="006920F6"/>
    <w:rsid w:val="00693C00"/>
    <w:rsid w:val="00697DAD"/>
    <w:rsid w:val="006B3606"/>
    <w:rsid w:val="006E08CC"/>
    <w:rsid w:val="006F292B"/>
    <w:rsid w:val="00704EBA"/>
    <w:rsid w:val="00715FC4"/>
    <w:rsid w:val="0072640A"/>
    <w:rsid w:val="007304B5"/>
    <w:rsid w:val="0074133E"/>
    <w:rsid w:val="00751ECC"/>
    <w:rsid w:val="0075426E"/>
    <w:rsid w:val="00755AB8"/>
    <w:rsid w:val="00765909"/>
    <w:rsid w:val="007759CA"/>
    <w:rsid w:val="00780286"/>
    <w:rsid w:val="00796F38"/>
    <w:rsid w:val="007A0B21"/>
    <w:rsid w:val="007B6597"/>
    <w:rsid w:val="007C23E4"/>
    <w:rsid w:val="007C3B0E"/>
    <w:rsid w:val="007C77CB"/>
    <w:rsid w:val="007D5E78"/>
    <w:rsid w:val="007E4310"/>
    <w:rsid w:val="007E505D"/>
    <w:rsid w:val="007F2F88"/>
    <w:rsid w:val="007F5233"/>
    <w:rsid w:val="007F62B0"/>
    <w:rsid w:val="00813C45"/>
    <w:rsid w:val="00832944"/>
    <w:rsid w:val="00854688"/>
    <w:rsid w:val="00864362"/>
    <w:rsid w:val="00870B74"/>
    <w:rsid w:val="008731DA"/>
    <w:rsid w:val="00890EC3"/>
    <w:rsid w:val="00897ACE"/>
    <w:rsid w:val="008D1702"/>
    <w:rsid w:val="008D3208"/>
    <w:rsid w:val="008D3703"/>
    <w:rsid w:val="008D4365"/>
    <w:rsid w:val="008E52BD"/>
    <w:rsid w:val="008F1B0F"/>
    <w:rsid w:val="008F3A8C"/>
    <w:rsid w:val="008F7951"/>
    <w:rsid w:val="009061AD"/>
    <w:rsid w:val="00924EC2"/>
    <w:rsid w:val="00931170"/>
    <w:rsid w:val="00931CFD"/>
    <w:rsid w:val="009410DE"/>
    <w:rsid w:val="0094346D"/>
    <w:rsid w:val="00950747"/>
    <w:rsid w:val="00954F71"/>
    <w:rsid w:val="0095675D"/>
    <w:rsid w:val="00962DAF"/>
    <w:rsid w:val="009664F7"/>
    <w:rsid w:val="009862CB"/>
    <w:rsid w:val="00993B8C"/>
    <w:rsid w:val="009A212B"/>
    <w:rsid w:val="009C6FC1"/>
    <w:rsid w:val="009D3340"/>
    <w:rsid w:val="009E790B"/>
    <w:rsid w:val="00A12A4A"/>
    <w:rsid w:val="00A30D75"/>
    <w:rsid w:val="00A53518"/>
    <w:rsid w:val="00A55A7E"/>
    <w:rsid w:val="00A63AE5"/>
    <w:rsid w:val="00A64450"/>
    <w:rsid w:val="00A70C72"/>
    <w:rsid w:val="00A76374"/>
    <w:rsid w:val="00A90042"/>
    <w:rsid w:val="00A95EBC"/>
    <w:rsid w:val="00AC0E25"/>
    <w:rsid w:val="00AD1A61"/>
    <w:rsid w:val="00AF136E"/>
    <w:rsid w:val="00B01B4B"/>
    <w:rsid w:val="00B10A45"/>
    <w:rsid w:val="00B163D4"/>
    <w:rsid w:val="00B22E47"/>
    <w:rsid w:val="00B232C5"/>
    <w:rsid w:val="00B304C6"/>
    <w:rsid w:val="00B62FF6"/>
    <w:rsid w:val="00B83039"/>
    <w:rsid w:val="00B92216"/>
    <w:rsid w:val="00BA2291"/>
    <w:rsid w:val="00BA62F0"/>
    <w:rsid w:val="00BB4DB6"/>
    <w:rsid w:val="00BC6DAC"/>
    <w:rsid w:val="00BE210F"/>
    <w:rsid w:val="00BE542C"/>
    <w:rsid w:val="00BF4B85"/>
    <w:rsid w:val="00BF60BD"/>
    <w:rsid w:val="00C01C62"/>
    <w:rsid w:val="00C06F46"/>
    <w:rsid w:val="00C07D8A"/>
    <w:rsid w:val="00C07EF4"/>
    <w:rsid w:val="00C11B25"/>
    <w:rsid w:val="00C32002"/>
    <w:rsid w:val="00C35A32"/>
    <w:rsid w:val="00C40562"/>
    <w:rsid w:val="00C42B95"/>
    <w:rsid w:val="00C43381"/>
    <w:rsid w:val="00C56039"/>
    <w:rsid w:val="00C67AC9"/>
    <w:rsid w:val="00C703E8"/>
    <w:rsid w:val="00C72DDA"/>
    <w:rsid w:val="00C9032A"/>
    <w:rsid w:val="00CA025C"/>
    <w:rsid w:val="00CA5DB8"/>
    <w:rsid w:val="00CA7069"/>
    <w:rsid w:val="00CA7571"/>
    <w:rsid w:val="00CB0895"/>
    <w:rsid w:val="00CB3F9E"/>
    <w:rsid w:val="00CC7FC4"/>
    <w:rsid w:val="00CD41F6"/>
    <w:rsid w:val="00CE5E30"/>
    <w:rsid w:val="00D00D3A"/>
    <w:rsid w:val="00D12902"/>
    <w:rsid w:val="00D1769C"/>
    <w:rsid w:val="00D41A99"/>
    <w:rsid w:val="00D5125F"/>
    <w:rsid w:val="00D606B7"/>
    <w:rsid w:val="00D70B18"/>
    <w:rsid w:val="00D82B8F"/>
    <w:rsid w:val="00D8370F"/>
    <w:rsid w:val="00D926F3"/>
    <w:rsid w:val="00D97D75"/>
    <w:rsid w:val="00DA65FB"/>
    <w:rsid w:val="00DC32C3"/>
    <w:rsid w:val="00DD5611"/>
    <w:rsid w:val="00DF75F0"/>
    <w:rsid w:val="00E10871"/>
    <w:rsid w:val="00E108FA"/>
    <w:rsid w:val="00E111A1"/>
    <w:rsid w:val="00E25151"/>
    <w:rsid w:val="00E3353B"/>
    <w:rsid w:val="00E352AA"/>
    <w:rsid w:val="00E76504"/>
    <w:rsid w:val="00E900DB"/>
    <w:rsid w:val="00E93E09"/>
    <w:rsid w:val="00ED4ABF"/>
    <w:rsid w:val="00ED6ADC"/>
    <w:rsid w:val="00EE2471"/>
    <w:rsid w:val="00EE2CAD"/>
    <w:rsid w:val="00F43B28"/>
    <w:rsid w:val="00F5259E"/>
    <w:rsid w:val="00F52899"/>
    <w:rsid w:val="00F57A95"/>
    <w:rsid w:val="00F614CA"/>
    <w:rsid w:val="00F70CA9"/>
    <w:rsid w:val="00F7123F"/>
    <w:rsid w:val="00F746A9"/>
    <w:rsid w:val="00F86575"/>
    <w:rsid w:val="00F9406D"/>
    <w:rsid w:val="00FA4B0E"/>
    <w:rsid w:val="00FA7087"/>
    <w:rsid w:val="00FD1E3E"/>
    <w:rsid w:val="00FD50F5"/>
    <w:rsid w:val="00FF19CD"/>
    <w:rsid w:val="00FF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lsdException w:name="Title" w:locked="0" w:semiHidden="0" w:uiPriority="10" w:unhideWhenUsed="0"/>
    <w:lsdException w:name="Default Paragraph Font" w:locked="0" w:uiPriority="1"/>
    <w:lsdException w:name="Subtitle" w:locked="0" w:semiHidden="0" w:uiPriority="11" w:unhideWhenUsed="0"/>
    <w:lsdException w:name="Hyperlink" w:locked="0"/>
    <w:lsdException w:name="Strong" w:locked="0" w:semiHidden="0" w:uiPriority="22" w:unhideWhenUsed="0"/>
    <w:lsdException w:name="Emphasis" w:locked="0" w:semiHidden="0" w:uiPriority="20" w:unhideWhenUsed="0"/>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uiPriority="33" w:unhideWhenUsed="0"/>
    <w:lsdException w:name="Bibliography" w:uiPriority="37"/>
    <w:lsdException w:name="TOC Heading" w:locked="0" w:uiPriority="39"/>
  </w:latentStyles>
  <w:style w:type="paragraph" w:default="1" w:styleId="Normln">
    <w:name w:val="Normal"/>
    <w:qFormat/>
    <w:rsid w:val="007759CA"/>
    <w:pPr>
      <w:spacing w:before="120" w:after="120" w:line="240" w:lineRule="auto"/>
      <w:jc w:val="both"/>
    </w:pPr>
    <w:rPr>
      <w:rFonts w:ascii="Arial" w:hAnsi="Arial" w:cs="Arial"/>
      <w:szCs w:val="16"/>
    </w:rPr>
  </w:style>
  <w:style w:type="paragraph" w:styleId="Nadpis1">
    <w:name w:val="heading 1"/>
    <w:basedOn w:val="Normln"/>
    <w:next w:val="Nadpis2"/>
    <w:link w:val="Nadpis1Char"/>
    <w:uiPriority w:val="9"/>
    <w:qFormat/>
    <w:rsid w:val="00B62FF6"/>
    <w:pPr>
      <w:keepNext/>
      <w:keepLines/>
      <w:numPr>
        <w:numId w:val="5"/>
      </w:numPr>
      <w:tabs>
        <w:tab w:val="left" w:pos="709"/>
      </w:tabs>
      <w:spacing w:before="360" w:after="240"/>
      <w:jc w:val="center"/>
      <w:outlineLvl w:val="0"/>
    </w:pPr>
    <w:rPr>
      <w:rFonts w:eastAsiaTheme="majorEastAsia"/>
      <w:b/>
      <w:bCs/>
      <w:caps/>
      <w:sz w:val="24"/>
      <w:szCs w:val="50"/>
    </w:rPr>
  </w:style>
  <w:style w:type="paragraph" w:styleId="Nadpis2">
    <w:name w:val="heading 2"/>
    <w:basedOn w:val="Normln"/>
    <w:link w:val="Nadpis2Char"/>
    <w:uiPriority w:val="9"/>
    <w:qFormat/>
    <w:rsid w:val="00197727"/>
    <w:pPr>
      <w:numPr>
        <w:ilvl w:val="1"/>
        <w:numId w:val="5"/>
      </w:numPr>
      <w:ind w:left="851" w:hanging="851"/>
      <w:outlineLvl w:val="1"/>
    </w:pPr>
    <w:rPr>
      <w:bCs/>
      <w:szCs w:val="36"/>
    </w:rPr>
  </w:style>
  <w:style w:type="paragraph" w:styleId="Nadpis3">
    <w:name w:val="heading 3"/>
    <w:basedOn w:val="Normln"/>
    <w:link w:val="Nadpis3Char"/>
    <w:uiPriority w:val="9"/>
    <w:qFormat/>
    <w:rsid w:val="00197727"/>
    <w:pPr>
      <w:numPr>
        <w:ilvl w:val="2"/>
        <w:numId w:val="5"/>
      </w:numPr>
      <w:ind w:left="851" w:hanging="851"/>
      <w:outlineLvl w:val="2"/>
    </w:pPr>
    <w:rPr>
      <w:szCs w:val="28"/>
    </w:rPr>
  </w:style>
  <w:style w:type="paragraph" w:styleId="Nadpis4">
    <w:name w:val="heading 4"/>
    <w:basedOn w:val="Normln"/>
    <w:link w:val="Nadpis4Char"/>
    <w:uiPriority w:val="9"/>
    <w:qFormat/>
    <w:rsid w:val="0072640A"/>
    <w:pPr>
      <w:numPr>
        <w:ilvl w:val="3"/>
        <w:numId w:val="5"/>
      </w:numPr>
      <w:ind w:left="1702" w:hanging="851"/>
      <w:outlineLvl w:val="3"/>
    </w:pPr>
    <w:rPr>
      <w:rFonts w:eastAsiaTheme="majorEastAsia" w:cstheme="majorBidi"/>
      <w:bCs/>
      <w:iCs/>
    </w:rPr>
  </w:style>
  <w:style w:type="paragraph" w:styleId="Nadpis5">
    <w:name w:val="heading 5"/>
    <w:basedOn w:val="Normln"/>
    <w:link w:val="Nadpis5Char"/>
    <w:uiPriority w:val="9"/>
    <w:unhideWhenUsed/>
    <w:qFormat/>
    <w:rsid w:val="0072640A"/>
    <w:pPr>
      <w:numPr>
        <w:ilvl w:val="4"/>
        <w:numId w:val="5"/>
      </w:numPr>
      <w:ind w:left="2552" w:hanging="851"/>
      <w:outlineLvl w:val="4"/>
    </w:pPr>
  </w:style>
  <w:style w:type="paragraph" w:styleId="Nadpis6">
    <w:name w:val="heading 6"/>
    <w:aliases w:val="Preamble"/>
    <w:basedOn w:val="Nadpis2"/>
    <w:link w:val="Nadpis6Char"/>
    <w:uiPriority w:val="9"/>
    <w:unhideWhenUsed/>
    <w:qFormat/>
    <w:rsid w:val="00715FC4"/>
    <w:pPr>
      <w:numPr>
        <w:ilvl w:val="0"/>
        <w:numId w:val="9"/>
      </w:numPr>
      <w:ind w:left="851" w:hanging="851"/>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
    <w:name w:val="Bullet"/>
    <w:basedOn w:val="Normln"/>
    <w:link w:val="BulletChar"/>
    <w:rsid w:val="00306B90"/>
    <w:pPr>
      <w:numPr>
        <w:numId w:val="1"/>
      </w:numPr>
      <w:spacing w:after="60"/>
    </w:pPr>
  </w:style>
  <w:style w:type="character" w:customStyle="1" w:styleId="BulletChar">
    <w:name w:val="Bullet Char"/>
    <w:basedOn w:val="Standardnpsmoodstavce"/>
    <w:link w:val="Bullet"/>
    <w:rsid w:val="0060729A"/>
    <w:rPr>
      <w:rFonts w:ascii="Arial" w:hAnsi="Arial" w:cs="Arial"/>
      <w:sz w:val="20"/>
      <w:szCs w:val="16"/>
      <w:lang w:val="en-GB"/>
    </w:rPr>
  </w:style>
  <w:style w:type="paragraph" w:customStyle="1" w:styleId="Important">
    <w:name w:val="Important"/>
    <w:basedOn w:val="Normln"/>
    <w:link w:val="ImportantChar"/>
    <w:rsid w:val="00183067"/>
    <w:pPr>
      <w:pBdr>
        <w:left w:val="single" w:sz="48" w:space="4" w:color="auto"/>
      </w:pBdr>
      <w:shd w:val="clear" w:color="auto" w:fill="BFBFBF" w:themeFill="background1" w:themeFillShade="BF"/>
    </w:pPr>
    <w:rPr>
      <w:b/>
    </w:rPr>
  </w:style>
  <w:style w:type="paragraph" w:styleId="Titulek">
    <w:name w:val="caption"/>
    <w:aliases w:val="Caption title"/>
    <w:basedOn w:val="Normln"/>
    <w:next w:val="Normln"/>
    <w:uiPriority w:val="35"/>
    <w:unhideWhenUsed/>
    <w:rsid w:val="00DC32C3"/>
    <w:pPr>
      <w:spacing w:after="240"/>
      <w:jc w:val="center"/>
    </w:pPr>
    <w:rPr>
      <w:bCs/>
      <w:color w:val="7C7C7C"/>
      <w:sz w:val="20"/>
      <w:szCs w:val="18"/>
    </w:rPr>
  </w:style>
  <w:style w:type="table" w:customStyle="1" w:styleId="ComApgeneral">
    <w:name w:val="ComAp general"/>
    <w:basedOn w:val="Normlntabulka"/>
    <w:uiPriority w:val="99"/>
    <w:rsid w:val="00C40562"/>
    <w:pPr>
      <w:spacing w:after="0" w:line="240" w:lineRule="auto"/>
    </w:pPr>
    <w:rPr>
      <w:rFonts w:ascii="Arial" w:hAnsi="Arial"/>
      <w:sz w:val="20"/>
    </w:rPr>
    <w:tblPr>
      <w:tblStyleRowBandSize w:val="1"/>
      <w:tblStyleColBandSize w:val="1"/>
      <w:tblBorders>
        <w:top w:val="single" w:sz="12" w:space="0" w:color="D6D6D6"/>
        <w:left w:val="single" w:sz="8" w:space="0" w:color="D6D6D6"/>
        <w:bottom w:val="single" w:sz="12" w:space="0" w:color="D6D6D6"/>
        <w:right w:val="single" w:sz="8" w:space="0" w:color="D6D6D6"/>
        <w:insideH w:val="single" w:sz="8" w:space="0" w:color="D6D6D6"/>
        <w:insideV w:val="single" w:sz="8" w:space="0" w:color="D6D6D6"/>
      </w:tblBorders>
    </w:tblPr>
    <w:tcPr>
      <w:vAlign w:val="center"/>
    </w:tcPr>
    <w:tblStylePr w:type="firstRow">
      <w:pPr>
        <w:jc w:val="left"/>
      </w:pPr>
      <w:rPr>
        <w:b/>
      </w:rPr>
      <w:tblPr/>
      <w:tcPr>
        <w:tcBorders>
          <w:top w:val="single" w:sz="18" w:space="0" w:color="D6D6D6"/>
          <w:left w:val="single" w:sz="8" w:space="0" w:color="D6D6D6"/>
          <w:bottom w:val="single" w:sz="12" w:space="0" w:color="D6D6D6"/>
          <w:right w:val="single" w:sz="8" w:space="0" w:color="D6D6D6"/>
          <w:insideH w:val="nil"/>
          <w:insideV w:val="single" w:sz="8" w:space="0" w:color="D6D6D6"/>
          <w:tl2br w:val="nil"/>
          <w:tr2bl w:val="nil"/>
        </w:tcBorders>
      </w:tcPr>
    </w:tblStylePr>
    <w:tblStylePr w:type="lastRow">
      <w:rPr>
        <w:b/>
      </w:rPr>
    </w:tblStylePr>
    <w:tblStylePr w:type="band1Vert">
      <w:tblPr/>
      <w:tcPr>
        <w:shd w:val="clear" w:color="auto" w:fill="F8F8F8"/>
      </w:tcPr>
    </w:tblStylePr>
    <w:tblStylePr w:type="band1Horz">
      <w:tblPr/>
      <w:tcPr>
        <w:shd w:val="clear" w:color="auto" w:fill="F2F2F2" w:themeFill="background1" w:themeFillShade="F2"/>
      </w:tcPr>
    </w:tblStylePr>
  </w:style>
  <w:style w:type="table" w:customStyle="1" w:styleId="ComApbrand-red">
    <w:name w:val="ComAp brand - red"/>
    <w:basedOn w:val="Normlntabulka"/>
    <w:uiPriority w:val="99"/>
    <w:qFormat/>
    <w:rsid w:val="005909CC"/>
    <w:pPr>
      <w:spacing w:after="0" w:line="240" w:lineRule="auto"/>
    </w:pPr>
    <w:rPr>
      <w:rFonts w:ascii="Arial" w:hAnsi="Arial"/>
    </w:rPr>
    <w:tblPr>
      <w:tblBorders>
        <w:bottom w:val="single" w:sz="4" w:space="0" w:color="F00000"/>
        <w:insideH w:val="single" w:sz="4" w:space="0" w:color="F00000"/>
        <w:insideV w:val="single" w:sz="4" w:space="0" w:color="F00000"/>
      </w:tblBorders>
    </w:tblPr>
    <w:tcPr>
      <w:shd w:val="clear" w:color="auto" w:fill="auto"/>
      <w:tcMar>
        <w:top w:w="85" w:type="dxa"/>
        <w:bottom w:w="113" w:type="dxa"/>
      </w:tcMar>
    </w:tcPr>
    <w:tblStylePr w:type="firstRow">
      <w:pPr>
        <w:jc w:val="left"/>
      </w:pPr>
      <w:rPr>
        <w:rFonts w:ascii="Arial" w:hAnsi="Arial"/>
        <w:b/>
        <w:color w:val="FFFFFF" w:themeColor="background1"/>
        <w:sz w:val="22"/>
      </w:rPr>
      <w:tblPr/>
      <w:tcPr>
        <w:shd w:val="clear" w:color="auto" w:fill="F00000"/>
        <w:vAlign w:val="center"/>
      </w:tcPr>
    </w:tblStylePr>
    <w:tblStylePr w:type="lastRow">
      <w:rPr>
        <w:b/>
      </w:rPr>
    </w:tblStylePr>
    <w:tblStylePr w:type="firstCol">
      <w:rPr>
        <w:b/>
      </w:rPr>
    </w:tblStylePr>
  </w:style>
  <w:style w:type="paragraph" w:customStyle="1" w:styleId="DocumentName">
    <w:name w:val="DocumentName"/>
    <w:basedOn w:val="Normln"/>
    <w:next w:val="Normln"/>
    <w:rsid w:val="0060729A"/>
    <w:pPr>
      <w:spacing w:before="240"/>
      <w:jc w:val="right"/>
    </w:pPr>
    <w:rPr>
      <w:b/>
      <w:color w:val="7C7C7C"/>
      <w:sz w:val="60"/>
      <w:szCs w:val="60"/>
    </w:rPr>
  </w:style>
  <w:style w:type="character" w:styleId="Zvraznn">
    <w:name w:val="Emphasis"/>
    <w:uiPriority w:val="20"/>
    <w:rsid w:val="0060729A"/>
    <w:rPr>
      <w:b/>
    </w:rPr>
  </w:style>
  <w:style w:type="paragraph" w:styleId="Zpat">
    <w:name w:val="footer"/>
    <w:basedOn w:val="Normln"/>
    <w:link w:val="ZpatChar"/>
    <w:uiPriority w:val="99"/>
    <w:unhideWhenUsed/>
    <w:rsid w:val="0060729A"/>
    <w:pPr>
      <w:tabs>
        <w:tab w:val="center" w:pos="4536"/>
        <w:tab w:val="right" w:pos="9072"/>
      </w:tabs>
    </w:pPr>
  </w:style>
  <w:style w:type="character" w:customStyle="1" w:styleId="ZpatChar">
    <w:name w:val="Zápatí Char"/>
    <w:basedOn w:val="Standardnpsmoodstavce"/>
    <w:link w:val="Zpat"/>
    <w:uiPriority w:val="99"/>
    <w:rsid w:val="0060729A"/>
    <w:rPr>
      <w:rFonts w:ascii="Arial" w:hAnsi="Arial" w:cs="Arial"/>
      <w:sz w:val="20"/>
      <w:szCs w:val="16"/>
      <w:lang w:val="en-GB"/>
    </w:rPr>
  </w:style>
  <w:style w:type="paragraph" w:styleId="Zhlav">
    <w:name w:val="header"/>
    <w:basedOn w:val="Normln"/>
    <w:link w:val="ZhlavChar"/>
    <w:uiPriority w:val="99"/>
    <w:unhideWhenUsed/>
    <w:rsid w:val="0060729A"/>
    <w:pPr>
      <w:tabs>
        <w:tab w:val="center" w:pos="4536"/>
        <w:tab w:val="right" w:pos="9072"/>
      </w:tabs>
    </w:pPr>
  </w:style>
  <w:style w:type="character" w:customStyle="1" w:styleId="ZhlavChar">
    <w:name w:val="Záhlaví Char"/>
    <w:basedOn w:val="Standardnpsmoodstavce"/>
    <w:link w:val="Zhlav"/>
    <w:uiPriority w:val="99"/>
    <w:rsid w:val="0060729A"/>
    <w:rPr>
      <w:rFonts w:ascii="Arial" w:hAnsi="Arial" w:cs="Arial"/>
      <w:sz w:val="20"/>
      <w:szCs w:val="16"/>
      <w:lang w:val="en-GB"/>
    </w:rPr>
  </w:style>
  <w:style w:type="character" w:customStyle="1" w:styleId="Nadpis1Char">
    <w:name w:val="Nadpis 1 Char"/>
    <w:basedOn w:val="Standardnpsmoodstavce"/>
    <w:link w:val="Nadpis1"/>
    <w:uiPriority w:val="9"/>
    <w:rsid w:val="00B62FF6"/>
    <w:rPr>
      <w:rFonts w:ascii="Arial" w:eastAsiaTheme="majorEastAsia" w:hAnsi="Arial" w:cs="Arial"/>
      <w:b/>
      <w:bCs/>
      <w:caps/>
      <w:sz w:val="24"/>
      <w:szCs w:val="50"/>
    </w:rPr>
  </w:style>
  <w:style w:type="character" w:customStyle="1" w:styleId="Nadpis2Char">
    <w:name w:val="Nadpis 2 Char"/>
    <w:basedOn w:val="Standardnpsmoodstavce"/>
    <w:link w:val="Nadpis2"/>
    <w:uiPriority w:val="9"/>
    <w:rsid w:val="00197727"/>
    <w:rPr>
      <w:rFonts w:ascii="Arial" w:hAnsi="Arial" w:cs="Arial"/>
      <w:bCs/>
      <w:szCs w:val="36"/>
    </w:rPr>
  </w:style>
  <w:style w:type="character" w:customStyle="1" w:styleId="Nadpis3Char">
    <w:name w:val="Nadpis 3 Char"/>
    <w:basedOn w:val="Standardnpsmoodstavce"/>
    <w:link w:val="Nadpis3"/>
    <w:uiPriority w:val="9"/>
    <w:rsid w:val="00197727"/>
    <w:rPr>
      <w:rFonts w:ascii="Arial" w:hAnsi="Arial" w:cs="Arial"/>
      <w:szCs w:val="28"/>
    </w:rPr>
  </w:style>
  <w:style w:type="character" w:customStyle="1" w:styleId="Nadpis4Char">
    <w:name w:val="Nadpis 4 Char"/>
    <w:basedOn w:val="Standardnpsmoodstavce"/>
    <w:link w:val="Nadpis4"/>
    <w:uiPriority w:val="9"/>
    <w:rsid w:val="0072640A"/>
    <w:rPr>
      <w:rFonts w:ascii="Arial" w:eastAsiaTheme="majorEastAsia" w:hAnsi="Arial" w:cstheme="majorBidi"/>
      <w:bCs/>
      <w:iCs/>
      <w:szCs w:val="16"/>
    </w:rPr>
  </w:style>
  <w:style w:type="character" w:customStyle="1" w:styleId="Nadpis5Char">
    <w:name w:val="Nadpis 5 Char"/>
    <w:basedOn w:val="Standardnpsmoodstavce"/>
    <w:link w:val="Nadpis5"/>
    <w:uiPriority w:val="9"/>
    <w:rsid w:val="0072640A"/>
    <w:rPr>
      <w:rFonts w:ascii="Arial" w:hAnsi="Arial" w:cs="Arial"/>
      <w:szCs w:val="16"/>
    </w:rPr>
  </w:style>
  <w:style w:type="character" w:customStyle="1" w:styleId="Nadpis6Char">
    <w:name w:val="Nadpis 6 Char"/>
    <w:aliases w:val="Preamble Char"/>
    <w:basedOn w:val="Standardnpsmoodstavce"/>
    <w:link w:val="Nadpis6"/>
    <w:uiPriority w:val="9"/>
    <w:rsid w:val="00715FC4"/>
    <w:rPr>
      <w:rFonts w:ascii="Arial" w:hAnsi="Arial" w:cs="Arial"/>
      <w:bCs/>
      <w:szCs w:val="36"/>
    </w:rPr>
  </w:style>
  <w:style w:type="paragraph" w:customStyle="1" w:styleId="Headingtitle">
    <w:name w:val="Heading_title"/>
    <w:basedOn w:val="Normln"/>
    <w:link w:val="HeadingtitleChar"/>
    <w:rsid w:val="000D3635"/>
    <w:pPr>
      <w:spacing w:before="3600" w:line="500" w:lineRule="exact"/>
      <w:ind w:right="5670"/>
    </w:pPr>
    <w:rPr>
      <w:rFonts w:eastAsiaTheme="majorEastAsia"/>
      <w:b/>
      <w:color w:val="FFFFFF" w:themeColor="background1"/>
      <w:sz w:val="52"/>
      <w:szCs w:val="60"/>
    </w:rPr>
  </w:style>
  <w:style w:type="character" w:customStyle="1" w:styleId="HeadingtitleChar">
    <w:name w:val="Heading_title Char"/>
    <w:basedOn w:val="Nadpis1Char"/>
    <w:link w:val="Headingtitle"/>
    <w:rsid w:val="000D3635"/>
    <w:rPr>
      <w:rFonts w:ascii="Arial" w:eastAsiaTheme="majorEastAsia" w:hAnsi="Arial" w:cs="Arial"/>
      <w:b/>
      <w:bCs w:val="0"/>
      <w:caps/>
      <w:color w:val="FFFFFF" w:themeColor="background1"/>
      <w:sz w:val="52"/>
      <w:szCs w:val="60"/>
      <w:lang w:val="en-GB"/>
    </w:rPr>
  </w:style>
  <w:style w:type="paragraph" w:customStyle="1" w:styleId="Headingtitleblack">
    <w:name w:val="Heading_title_black"/>
    <w:basedOn w:val="Normln"/>
    <w:rsid w:val="009E790B"/>
    <w:pPr>
      <w:spacing w:before="600" w:after="480"/>
      <w:ind w:left="4536"/>
      <w:jc w:val="right"/>
    </w:pPr>
    <w:rPr>
      <w:b/>
      <w:sz w:val="44"/>
      <w:szCs w:val="48"/>
    </w:rPr>
  </w:style>
  <w:style w:type="character" w:styleId="Hypertextovodkaz">
    <w:name w:val="Hyperlink"/>
    <w:basedOn w:val="Standardnpsmoodstavce"/>
    <w:uiPriority w:val="99"/>
    <w:unhideWhenUsed/>
    <w:rsid w:val="0060729A"/>
    <w:rPr>
      <w:color w:val="0563C1" w:themeColor="hyperlink"/>
      <w:u w:val="single"/>
    </w:rPr>
  </w:style>
  <w:style w:type="paragraph" w:customStyle="1" w:styleId="Image">
    <w:name w:val="Image"/>
    <w:basedOn w:val="Normln"/>
    <w:rsid w:val="0060729A"/>
    <w:pPr>
      <w:spacing w:before="240"/>
      <w:jc w:val="center"/>
    </w:pPr>
  </w:style>
  <w:style w:type="paragraph" w:styleId="Nadpisobsahu">
    <w:name w:val="TOC Heading"/>
    <w:basedOn w:val="Nadpis1"/>
    <w:next w:val="Normln"/>
    <w:link w:val="NadpisobsahuChar"/>
    <w:uiPriority w:val="39"/>
    <w:unhideWhenUsed/>
    <w:rsid w:val="0060729A"/>
    <w:pPr>
      <w:numPr>
        <w:numId w:val="0"/>
      </w:numPr>
      <w:spacing w:line="276" w:lineRule="auto"/>
      <w:outlineLvl w:val="9"/>
    </w:pPr>
    <w:rPr>
      <w:rFonts w:cstheme="majorBidi"/>
      <w:sz w:val="44"/>
      <w:szCs w:val="28"/>
      <w:lang w:val="en-US" w:eastAsia="ja-JP"/>
    </w:rPr>
  </w:style>
  <w:style w:type="paragraph" w:styleId="Obsah3">
    <w:name w:val="toc 3"/>
    <w:basedOn w:val="Normln"/>
    <w:next w:val="Normln"/>
    <w:autoRedefine/>
    <w:uiPriority w:val="39"/>
    <w:unhideWhenUsed/>
    <w:rsid w:val="0060729A"/>
    <w:pPr>
      <w:tabs>
        <w:tab w:val="left" w:pos="1100"/>
        <w:tab w:val="right" w:leader="dot" w:pos="10052"/>
      </w:tabs>
      <w:spacing w:after="100"/>
      <w:ind w:left="942" w:hanging="624"/>
    </w:pPr>
  </w:style>
  <w:style w:type="paragraph" w:styleId="Obsah2">
    <w:name w:val="toc 2"/>
    <w:basedOn w:val="Normln"/>
    <w:next w:val="Normln"/>
    <w:autoRedefine/>
    <w:uiPriority w:val="39"/>
    <w:unhideWhenUsed/>
    <w:rsid w:val="00687234"/>
    <w:pPr>
      <w:tabs>
        <w:tab w:val="left" w:pos="660"/>
        <w:tab w:val="right" w:leader="dot" w:pos="10052"/>
      </w:tabs>
      <w:spacing w:after="100"/>
      <w:ind w:left="613" w:hanging="454"/>
    </w:pPr>
  </w:style>
  <w:style w:type="paragraph" w:styleId="Obsah1">
    <w:name w:val="toc 1"/>
    <w:aliases w:val="TOC"/>
    <w:basedOn w:val="Normln"/>
    <w:next w:val="Normln"/>
    <w:autoRedefine/>
    <w:uiPriority w:val="39"/>
    <w:unhideWhenUsed/>
    <w:rsid w:val="0060729A"/>
    <w:pPr>
      <w:tabs>
        <w:tab w:val="left" w:pos="660"/>
        <w:tab w:val="right" w:leader="dot" w:pos="10052"/>
      </w:tabs>
      <w:spacing w:after="100"/>
      <w:ind w:left="284" w:hanging="284"/>
    </w:pPr>
  </w:style>
  <w:style w:type="table" w:styleId="Mkatabulky">
    <w:name w:val="Table Grid"/>
    <w:basedOn w:val="Normlntabulka"/>
    <w:uiPriority w:val="39"/>
    <w:rsid w:val="0060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link w:val="OdrkaChar"/>
    <w:semiHidden/>
    <w:qFormat/>
    <w:rsid w:val="00306B90"/>
    <w:pPr>
      <w:spacing w:after="60"/>
      <w:ind w:left="340" w:hanging="340"/>
    </w:pPr>
  </w:style>
  <w:style w:type="character" w:customStyle="1" w:styleId="OdrkaChar">
    <w:name w:val="Odrážka Char"/>
    <w:basedOn w:val="Standardnpsmoodstavce"/>
    <w:link w:val="Odrka"/>
    <w:semiHidden/>
    <w:rsid w:val="00306B90"/>
    <w:rPr>
      <w:rFonts w:ascii="Arial" w:hAnsi="Arial" w:cs="Arial"/>
      <w:sz w:val="20"/>
      <w:szCs w:val="16"/>
      <w:lang w:val="en-GB"/>
    </w:rPr>
  </w:style>
  <w:style w:type="character" w:styleId="Odkazjemn">
    <w:name w:val="Subtle Reference"/>
    <w:uiPriority w:val="31"/>
    <w:rsid w:val="000507A3"/>
    <w:rPr>
      <w:color w:val="F00000"/>
      <w:u w:val="single"/>
    </w:rPr>
  </w:style>
  <w:style w:type="paragraph" w:customStyle="1" w:styleId="Crossreferences">
    <w:name w:val="Crossreferences"/>
    <w:basedOn w:val="Normln"/>
    <w:link w:val="CrossreferencesChar"/>
    <w:uiPriority w:val="1"/>
    <w:rsid w:val="00306B90"/>
    <w:rPr>
      <w:b/>
      <w:color w:val="484848"/>
    </w:rPr>
  </w:style>
  <w:style w:type="character" w:customStyle="1" w:styleId="CrossreferencesChar">
    <w:name w:val="Crossreferences Char"/>
    <w:basedOn w:val="Standardnpsmoodstavce"/>
    <w:link w:val="Crossreferences"/>
    <w:uiPriority w:val="1"/>
    <w:rsid w:val="00306B90"/>
    <w:rPr>
      <w:rFonts w:ascii="Arial" w:hAnsi="Arial" w:cs="Arial"/>
      <w:b/>
      <w:color w:val="484848"/>
      <w:sz w:val="20"/>
      <w:szCs w:val="16"/>
      <w:lang w:val="en-GB"/>
    </w:rPr>
  </w:style>
  <w:style w:type="table" w:customStyle="1" w:styleId="ComApbrand-dark">
    <w:name w:val="ComAp brand - dark"/>
    <w:basedOn w:val="Normlntabulka"/>
    <w:uiPriority w:val="99"/>
    <w:qFormat/>
    <w:rsid w:val="005909CC"/>
    <w:pPr>
      <w:spacing w:after="0" w:line="240" w:lineRule="auto"/>
    </w:pPr>
    <w:rPr>
      <w:rFonts w:ascii="Arial" w:hAnsi="Arial"/>
      <w:sz w:val="20"/>
    </w:rPr>
    <w:tblPr>
      <w:tblBorders>
        <w:bottom w:val="single" w:sz="4" w:space="0" w:color="484848"/>
        <w:insideH w:val="single" w:sz="4" w:space="0" w:color="484848"/>
        <w:insideV w:val="single" w:sz="4" w:space="0" w:color="484848"/>
      </w:tblBorders>
    </w:tblPr>
    <w:tcPr>
      <w:shd w:val="clear" w:color="auto" w:fill="auto"/>
      <w:tcMar>
        <w:top w:w="85" w:type="dxa"/>
        <w:bottom w:w="113" w:type="dxa"/>
      </w:tcMar>
    </w:tcPr>
    <w:tblStylePr w:type="firstRow">
      <w:pPr>
        <w:jc w:val="left"/>
      </w:pPr>
      <w:rPr>
        <w:rFonts w:ascii="Arial" w:hAnsi="Arial"/>
        <w:b/>
        <w:color w:val="FFFFFF" w:themeColor="background1"/>
        <w:sz w:val="22"/>
      </w:rPr>
      <w:tblPr/>
      <w:tcPr>
        <w:shd w:val="clear" w:color="auto" w:fill="484848"/>
      </w:tcPr>
    </w:tblStylePr>
    <w:tblStylePr w:type="lastRow">
      <w:rPr>
        <w:b/>
      </w:rPr>
      <w:tblPr/>
      <w:tcPr>
        <w:tcBorders>
          <w:top w:val="nil"/>
          <w:insideV w:val="nil"/>
        </w:tcBorders>
        <w:shd w:val="clear" w:color="auto" w:fill="auto"/>
      </w:tcPr>
    </w:tblStylePr>
    <w:tblStylePr w:type="firstCol">
      <w:rPr>
        <w:b/>
      </w:rPr>
    </w:tblStylePr>
  </w:style>
  <w:style w:type="paragraph" w:customStyle="1" w:styleId="TOCtitlepage">
    <w:name w:val="TOC title page"/>
    <w:basedOn w:val="Nadpisobsahu"/>
    <w:next w:val="Nadpisobsahu"/>
    <w:link w:val="TOCtitlepageChar"/>
    <w:rsid w:val="00687234"/>
    <w:pPr>
      <w:spacing w:after="120" w:line="240" w:lineRule="auto"/>
      <w:jc w:val="both"/>
    </w:pPr>
    <w:rPr>
      <w:b w:val="0"/>
      <w:color w:val="AAAAAA"/>
      <w:sz w:val="22"/>
    </w:rPr>
  </w:style>
  <w:style w:type="character" w:styleId="Odkaznakoment">
    <w:name w:val="annotation reference"/>
    <w:basedOn w:val="Standardnpsmoodstavce"/>
    <w:uiPriority w:val="99"/>
    <w:semiHidden/>
    <w:unhideWhenUsed/>
    <w:locked/>
    <w:rsid w:val="00CA7069"/>
    <w:rPr>
      <w:sz w:val="16"/>
      <w:szCs w:val="16"/>
    </w:rPr>
  </w:style>
  <w:style w:type="character" w:customStyle="1" w:styleId="NadpisobsahuChar">
    <w:name w:val="Nadpis obsahu Char"/>
    <w:basedOn w:val="Nadpis1Char"/>
    <w:link w:val="Nadpisobsahu"/>
    <w:uiPriority w:val="39"/>
    <w:rsid w:val="00687234"/>
    <w:rPr>
      <w:rFonts w:ascii="Arial" w:eastAsiaTheme="majorEastAsia" w:hAnsi="Arial" w:cstheme="majorBidi"/>
      <w:b/>
      <w:bCs/>
      <w:caps/>
      <w:color w:val="878787"/>
      <w:sz w:val="44"/>
      <w:szCs w:val="28"/>
      <w:lang w:val="en-US" w:eastAsia="ja-JP"/>
    </w:rPr>
  </w:style>
  <w:style w:type="character" w:customStyle="1" w:styleId="TOCtitlepageChar">
    <w:name w:val="TOC title page Char"/>
    <w:basedOn w:val="NadpisobsahuChar"/>
    <w:link w:val="TOCtitlepage"/>
    <w:rsid w:val="00687234"/>
    <w:rPr>
      <w:rFonts w:ascii="Arial" w:eastAsiaTheme="majorEastAsia" w:hAnsi="Arial" w:cstheme="majorBidi"/>
      <w:b w:val="0"/>
      <w:bCs/>
      <w:caps/>
      <w:color w:val="AAAAAA"/>
      <w:sz w:val="44"/>
      <w:szCs w:val="28"/>
      <w:lang w:val="en-US" w:eastAsia="ja-JP"/>
    </w:rPr>
  </w:style>
  <w:style w:type="paragraph" w:styleId="Textkomente">
    <w:name w:val="annotation text"/>
    <w:basedOn w:val="Normln"/>
    <w:link w:val="TextkomenteChar"/>
    <w:uiPriority w:val="99"/>
    <w:unhideWhenUsed/>
    <w:locked/>
    <w:rsid w:val="00CA7069"/>
    <w:rPr>
      <w:sz w:val="20"/>
      <w:szCs w:val="20"/>
    </w:rPr>
  </w:style>
  <w:style w:type="character" w:customStyle="1" w:styleId="TextkomenteChar">
    <w:name w:val="Text komentáře Char"/>
    <w:basedOn w:val="Standardnpsmoodstavce"/>
    <w:link w:val="Textkomente"/>
    <w:uiPriority w:val="99"/>
    <w:rsid w:val="00CA7069"/>
    <w:rPr>
      <w:rFonts w:ascii="Arial" w:hAnsi="Arial" w:cs="Arial"/>
      <w:sz w:val="20"/>
      <w:szCs w:val="20"/>
      <w:lang w:val="en-GB"/>
    </w:rPr>
  </w:style>
  <w:style w:type="paragraph" w:styleId="Pedmtkomente">
    <w:name w:val="annotation subject"/>
    <w:basedOn w:val="Textkomente"/>
    <w:next w:val="Textkomente"/>
    <w:link w:val="PedmtkomenteChar"/>
    <w:uiPriority w:val="99"/>
    <w:semiHidden/>
    <w:unhideWhenUsed/>
    <w:locked/>
    <w:rsid w:val="00CA7069"/>
    <w:rPr>
      <w:b/>
      <w:bCs/>
    </w:rPr>
  </w:style>
  <w:style w:type="character" w:customStyle="1" w:styleId="PedmtkomenteChar">
    <w:name w:val="Předmět komentáře Char"/>
    <w:basedOn w:val="TextkomenteChar"/>
    <w:link w:val="Pedmtkomente"/>
    <w:uiPriority w:val="99"/>
    <w:semiHidden/>
    <w:rsid w:val="00CA7069"/>
    <w:rPr>
      <w:rFonts w:ascii="Arial" w:hAnsi="Arial" w:cs="Arial"/>
      <w:b/>
      <w:bCs/>
      <w:sz w:val="20"/>
      <w:szCs w:val="20"/>
      <w:lang w:val="en-GB"/>
    </w:rPr>
  </w:style>
  <w:style w:type="paragraph" w:styleId="Textbubliny">
    <w:name w:val="Balloon Text"/>
    <w:basedOn w:val="Normln"/>
    <w:link w:val="TextbublinyChar"/>
    <w:uiPriority w:val="99"/>
    <w:semiHidden/>
    <w:unhideWhenUsed/>
    <w:locked/>
    <w:rsid w:val="00CA70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069"/>
    <w:rPr>
      <w:rFonts w:ascii="Segoe UI" w:hAnsi="Segoe UI" w:cs="Segoe UI"/>
      <w:sz w:val="18"/>
      <w:szCs w:val="18"/>
      <w:lang w:val="en-GB"/>
    </w:rPr>
  </w:style>
  <w:style w:type="table" w:customStyle="1" w:styleId="PlainTable21">
    <w:name w:val="Plain Table 21"/>
    <w:basedOn w:val="Normlntabulka"/>
    <w:uiPriority w:val="42"/>
    <w:rsid w:val="00A70C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mportantChar">
    <w:name w:val="Important Char"/>
    <w:basedOn w:val="Standardnpsmoodstavce"/>
    <w:link w:val="Important"/>
    <w:rsid w:val="00183067"/>
    <w:rPr>
      <w:rFonts w:ascii="Arial" w:hAnsi="Arial" w:cs="Arial"/>
      <w:b/>
      <w:szCs w:val="16"/>
      <w:shd w:val="clear" w:color="auto" w:fill="BFBFBF" w:themeFill="background1" w:themeFillShade="BF"/>
      <w:lang w:val="en-GB"/>
    </w:rPr>
  </w:style>
  <w:style w:type="character" w:customStyle="1" w:styleId="UnresolvedMention1">
    <w:name w:val="Unresolved Mention1"/>
    <w:basedOn w:val="Standardnpsmoodstavce"/>
    <w:uiPriority w:val="99"/>
    <w:semiHidden/>
    <w:unhideWhenUsed/>
    <w:rsid w:val="000E7896"/>
    <w:rPr>
      <w:color w:val="808080"/>
      <w:shd w:val="clear" w:color="auto" w:fill="E6E6E6"/>
    </w:rPr>
  </w:style>
  <w:style w:type="character" w:styleId="Sledovanodkaz">
    <w:name w:val="FollowedHyperlink"/>
    <w:basedOn w:val="Standardnpsmoodstavce"/>
    <w:uiPriority w:val="99"/>
    <w:semiHidden/>
    <w:unhideWhenUsed/>
    <w:locked/>
    <w:rsid w:val="000E7896"/>
    <w:rPr>
      <w:color w:val="954F72" w:themeColor="followedHyperlink"/>
      <w:u w:val="single"/>
    </w:rPr>
  </w:style>
  <w:style w:type="paragraph" w:styleId="Odstavecseseznamem">
    <w:name w:val="List Paragraph"/>
    <w:basedOn w:val="Normln"/>
    <w:uiPriority w:val="34"/>
    <w:qFormat/>
    <w:locked/>
    <w:rsid w:val="00755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lsdException w:name="Title" w:locked="0" w:semiHidden="0" w:uiPriority="10" w:unhideWhenUsed="0"/>
    <w:lsdException w:name="Default Paragraph Font" w:locked="0" w:uiPriority="1"/>
    <w:lsdException w:name="Subtitle" w:locked="0" w:semiHidden="0" w:uiPriority="11" w:unhideWhenUsed="0"/>
    <w:lsdException w:name="Hyperlink" w:locked="0"/>
    <w:lsdException w:name="Strong" w:locked="0" w:semiHidden="0" w:uiPriority="22" w:unhideWhenUsed="0"/>
    <w:lsdException w:name="Emphasis" w:locked="0" w:semiHidden="0" w:uiPriority="20" w:unhideWhenUsed="0"/>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uiPriority="33" w:unhideWhenUsed="0"/>
    <w:lsdException w:name="Bibliography" w:uiPriority="37"/>
    <w:lsdException w:name="TOC Heading" w:locked="0" w:uiPriority="39"/>
  </w:latentStyles>
  <w:style w:type="paragraph" w:default="1" w:styleId="Normln">
    <w:name w:val="Normal"/>
    <w:qFormat/>
    <w:rsid w:val="007759CA"/>
    <w:pPr>
      <w:spacing w:before="120" w:after="120" w:line="240" w:lineRule="auto"/>
      <w:jc w:val="both"/>
    </w:pPr>
    <w:rPr>
      <w:rFonts w:ascii="Arial" w:hAnsi="Arial" w:cs="Arial"/>
      <w:szCs w:val="16"/>
    </w:rPr>
  </w:style>
  <w:style w:type="paragraph" w:styleId="Nadpis1">
    <w:name w:val="heading 1"/>
    <w:basedOn w:val="Normln"/>
    <w:next w:val="Nadpis2"/>
    <w:link w:val="Nadpis1Char"/>
    <w:uiPriority w:val="9"/>
    <w:qFormat/>
    <w:rsid w:val="00B62FF6"/>
    <w:pPr>
      <w:keepNext/>
      <w:keepLines/>
      <w:numPr>
        <w:numId w:val="5"/>
      </w:numPr>
      <w:tabs>
        <w:tab w:val="left" w:pos="709"/>
      </w:tabs>
      <w:spacing w:before="360" w:after="240"/>
      <w:jc w:val="center"/>
      <w:outlineLvl w:val="0"/>
    </w:pPr>
    <w:rPr>
      <w:rFonts w:eastAsiaTheme="majorEastAsia"/>
      <w:b/>
      <w:bCs/>
      <w:caps/>
      <w:sz w:val="24"/>
      <w:szCs w:val="50"/>
    </w:rPr>
  </w:style>
  <w:style w:type="paragraph" w:styleId="Nadpis2">
    <w:name w:val="heading 2"/>
    <w:basedOn w:val="Normln"/>
    <w:link w:val="Nadpis2Char"/>
    <w:uiPriority w:val="9"/>
    <w:qFormat/>
    <w:rsid w:val="00197727"/>
    <w:pPr>
      <w:numPr>
        <w:ilvl w:val="1"/>
        <w:numId w:val="5"/>
      </w:numPr>
      <w:ind w:left="851" w:hanging="851"/>
      <w:outlineLvl w:val="1"/>
    </w:pPr>
    <w:rPr>
      <w:bCs/>
      <w:szCs w:val="36"/>
    </w:rPr>
  </w:style>
  <w:style w:type="paragraph" w:styleId="Nadpis3">
    <w:name w:val="heading 3"/>
    <w:basedOn w:val="Normln"/>
    <w:link w:val="Nadpis3Char"/>
    <w:uiPriority w:val="9"/>
    <w:qFormat/>
    <w:rsid w:val="00197727"/>
    <w:pPr>
      <w:numPr>
        <w:ilvl w:val="2"/>
        <w:numId w:val="5"/>
      </w:numPr>
      <w:ind w:left="851" w:hanging="851"/>
      <w:outlineLvl w:val="2"/>
    </w:pPr>
    <w:rPr>
      <w:szCs w:val="28"/>
    </w:rPr>
  </w:style>
  <w:style w:type="paragraph" w:styleId="Nadpis4">
    <w:name w:val="heading 4"/>
    <w:basedOn w:val="Normln"/>
    <w:link w:val="Nadpis4Char"/>
    <w:uiPriority w:val="9"/>
    <w:qFormat/>
    <w:rsid w:val="0072640A"/>
    <w:pPr>
      <w:numPr>
        <w:ilvl w:val="3"/>
        <w:numId w:val="5"/>
      </w:numPr>
      <w:ind w:left="1702" w:hanging="851"/>
      <w:outlineLvl w:val="3"/>
    </w:pPr>
    <w:rPr>
      <w:rFonts w:eastAsiaTheme="majorEastAsia" w:cstheme="majorBidi"/>
      <w:bCs/>
      <w:iCs/>
    </w:rPr>
  </w:style>
  <w:style w:type="paragraph" w:styleId="Nadpis5">
    <w:name w:val="heading 5"/>
    <w:basedOn w:val="Normln"/>
    <w:link w:val="Nadpis5Char"/>
    <w:uiPriority w:val="9"/>
    <w:unhideWhenUsed/>
    <w:qFormat/>
    <w:rsid w:val="0072640A"/>
    <w:pPr>
      <w:numPr>
        <w:ilvl w:val="4"/>
        <w:numId w:val="5"/>
      </w:numPr>
      <w:ind w:left="2552" w:hanging="851"/>
      <w:outlineLvl w:val="4"/>
    </w:pPr>
  </w:style>
  <w:style w:type="paragraph" w:styleId="Nadpis6">
    <w:name w:val="heading 6"/>
    <w:aliases w:val="Preamble"/>
    <w:basedOn w:val="Nadpis2"/>
    <w:link w:val="Nadpis6Char"/>
    <w:uiPriority w:val="9"/>
    <w:unhideWhenUsed/>
    <w:qFormat/>
    <w:rsid w:val="00715FC4"/>
    <w:pPr>
      <w:numPr>
        <w:ilvl w:val="0"/>
        <w:numId w:val="9"/>
      </w:numPr>
      <w:ind w:left="851" w:hanging="851"/>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
    <w:name w:val="Bullet"/>
    <w:basedOn w:val="Normln"/>
    <w:link w:val="BulletChar"/>
    <w:rsid w:val="00306B90"/>
    <w:pPr>
      <w:numPr>
        <w:numId w:val="1"/>
      </w:numPr>
      <w:spacing w:after="60"/>
    </w:pPr>
  </w:style>
  <w:style w:type="character" w:customStyle="1" w:styleId="BulletChar">
    <w:name w:val="Bullet Char"/>
    <w:basedOn w:val="Standardnpsmoodstavce"/>
    <w:link w:val="Bullet"/>
    <w:rsid w:val="0060729A"/>
    <w:rPr>
      <w:rFonts w:ascii="Arial" w:hAnsi="Arial" w:cs="Arial"/>
      <w:sz w:val="20"/>
      <w:szCs w:val="16"/>
      <w:lang w:val="en-GB"/>
    </w:rPr>
  </w:style>
  <w:style w:type="paragraph" w:customStyle="1" w:styleId="Important">
    <w:name w:val="Important"/>
    <w:basedOn w:val="Normln"/>
    <w:link w:val="ImportantChar"/>
    <w:rsid w:val="00183067"/>
    <w:pPr>
      <w:pBdr>
        <w:left w:val="single" w:sz="48" w:space="4" w:color="auto"/>
      </w:pBdr>
      <w:shd w:val="clear" w:color="auto" w:fill="BFBFBF" w:themeFill="background1" w:themeFillShade="BF"/>
    </w:pPr>
    <w:rPr>
      <w:b/>
    </w:rPr>
  </w:style>
  <w:style w:type="paragraph" w:styleId="Titulek">
    <w:name w:val="caption"/>
    <w:aliases w:val="Caption title"/>
    <w:basedOn w:val="Normln"/>
    <w:next w:val="Normln"/>
    <w:uiPriority w:val="35"/>
    <w:unhideWhenUsed/>
    <w:rsid w:val="00DC32C3"/>
    <w:pPr>
      <w:spacing w:after="240"/>
      <w:jc w:val="center"/>
    </w:pPr>
    <w:rPr>
      <w:bCs/>
      <w:color w:val="7C7C7C"/>
      <w:sz w:val="20"/>
      <w:szCs w:val="18"/>
    </w:rPr>
  </w:style>
  <w:style w:type="table" w:customStyle="1" w:styleId="ComApgeneral">
    <w:name w:val="ComAp general"/>
    <w:basedOn w:val="Normlntabulka"/>
    <w:uiPriority w:val="99"/>
    <w:rsid w:val="00C40562"/>
    <w:pPr>
      <w:spacing w:after="0" w:line="240" w:lineRule="auto"/>
    </w:pPr>
    <w:rPr>
      <w:rFonts w:ascii="Arial" w:hAnsi="Arial"/>
      <w:sz w:val="20"/>
    </w:rPr>
    <w:tblPr>
      <w:tblStyleRowBandSize w:val="1"/>
      <w:tblStyleColBandSize w:val="1"/>
      <w:tblBorders>
        <w:top w:val="single" w:sz="12" w:space="0" w:color="D6D6D6"/>
        <w:left w:val="single" w:sz="8" w:space="0" w:color="D6D6D6"/>
        <w:bottom w:val="single" w:sz="12" w:space="0" w:color="D6D6D6"/>
        <w:right w:val="single" w:sz="8" w:space="0" w:color="D6D6D6"/>
        <w:insideH w:val="single" w:sz="8" w:space="0" w:color="D6D6D6"/>
        <w:insideV w:val="single" w:sz="8" w:space="0" w:color="D6D6D6"/>
      </w:tblBorders>
    </w:tblPr>
    <w:tcPr>
      <w:vAlign w:val="center"/>
    </w:tcPr>
    <w:tblStylePr w:type="firstRow">
      <w:pPr>
        <w:jc w:val="left"/>
      </w:pPr>
      <w:rPr>
        <w:b/>
      </w:rPr>
      <w:tblPr/>
      <w:tcPr>
        <w:tcBorders>
          <w:top w:val="single" w:sz="18" w:space="0" w:color="D6D6D6"/>
          <w:left w:val="single" w:sz="8" w:space="0" w:color="D6D6D6"/>
          <w:bottom w:val="single" w:sz="12" w:space="0" w:color="D6D6D6"/>
          <w:right w:val="single" w:sz="8" w:space="0" w:color="D6D6D6"/>
          <w:insideH w:val="nil"/>
          <w:insideV w:val="single" w:sz="8" w:space="0" w:color="D6D6D6"/>
          <w:tl2br w:val="nil"/>
          <w:tr2bl w:val="nil"/>
        </w:tcBorders>
      </w:tcPr>
    </w:tblStylePr>
    <w:tblStylePr w:type="lastRow">
      <w:rPr>
        <w:b/>
      </w:rPr>
    </w:tblStylePr>
    <w:tblStylePr w:type="band1Vert">
      <w:tblPr/>
      <w:tcPr>
        <w:shd w:val="clear" w:color="auto" w:fill="F8F8F8"/>
      </w:tcPr>
    </w:tblStylePr>
    <w:tblStylePr w:type="band1Horz">
      <w:tblPr/>
      <w:tcPr>
        <w:shd w:val="clear" w:color="auto" w:fill="F2F2F2" w:themeFill="background1" w:themeFillShade="F2"/>
      </w:tcPr>
    </w:tblStylePr>
  </w:style>
  <w:style w:type="table" w:customStyle="1" w:styleId="ComApbrand-red">
    <w:name w:val="ComAp brand - red"/>
    <w:basedOn w:val="Normlntabulka"/>
    <w:uiPriority w:val="99"/>
    <w:qFormat/>
    <w:rsid w:val="005909CC"/>
    <w:pPr>
      <w:spacing w:after="0" w:line="240" w:lineRule="auto"/>
    </w:pPr>
    <w:rPr>
      <w:rFonts w:ascii="Arial" w:hAnsi="Arial"/>
    </w:rPr>
    <w:tblPr>
      <w:tblBorders>
        <w:bottom w:val="single" w:sz="4" w:space="0" w:color="F00000"/>
        <w:insideH w:val="single" w:sz="4" w:space="0" w:color="F00000"/>
        <w:insideV w:val="single" w:sz="4" w:space="0" w:color="F00000"/>
      </w:tblBorders>
    </w:tblPr>
    <w:tcPr>
      <w:shd w:val="clear" w:color="auto" w:fill="auto"/>
      <w:tcMar>
        <w:top w:w="85" w:type="dxa"/>
        <w:bottom w:w="113" w:type="dxa"/>
      </w:tcMar>
    </w:tcPr>
    <w:tblStylePr w:type="firstRow">
      <w:pPr>
        <w:jc w:val="left"/>
      </w:pPr>
      <w:rPr>
        <w:rFonts w:ascii="Arial" w:hAnsi="Arial"/>
        <w:b/>
        <w:color w:val="FFFFFF" w:themeColor="background1"/>
        <w:sz w:val="22"/>
      </w:rPr>
      <w:tblPr/>
      <w:tcPr>
        <w:shd w:val="clear" w:color="auto" w:fill="F00000"/>
        <w:vAlign w:val="center"/>
      </w:tcPr>
    </w:tblStylePr>
    <w:tblStylePr w:type="lastRow">
      <w:rPr>
        <w:b/>
      </w:rPr>
    </w:tblStylePr>
    <w:tblStylePr w:type="firstCol">
      <w:rPr>
        <w:b/>
      </w:rPr>
    </w:tblStylePr>
  </w:style>
  <w:style w:type="paragraph" w:customStyle="1" w:styleId="DocumentName">
    <w:name w:val="DocumentName"/>
    <w:basedOn w:val="Normln"/>
    <w:next w:val="Normln"/>
    <w:rsid w:val="0060729A"/>
    <w:pPr>
      <w:spacing w:before="240"/>
      <w:jc w:val="right"/>
    </w:pPr>
    <w:rPr>
      <w:b/>
      <w:color w:val="7C7C7C"/>
      <w:sz w:val="60"/>
      <w:szCs w:val="60"/>
    </w:rPr>
  </w:style>
  <w:style w:type="character" w:styleId="Zvraznn">
    <w:name w:val="Emphasis"/>
    <w:uiPriority w:val="20"/>
    <w:rsid w:val="0060729A"/>
    <w:rPr>
      <w:b/>
    </w:rPr>
  </w:style>
  <w:style w:type="paragraph" w:styleId="Zpat">
    <w:name w:val="footer"/>
    <w:basedOn w:val="Normln"/>
    <w:link w:val="ZpatChar"/>
    <w:uiPriority w:val="99"/>
    <w:unhideWhenUsed/>
    <w:rsid w:val="0060729A"/>
    <w:pPr>
      <w:tabs>
        <w:tab w:val="center" w:pos="4536"/>
        <w:tab w:val="right" w:pos="9072"/>
      </w:tabs>
    </w:pPr>
  </w:style>
  <w:style w:type="character" w:customStyle="1" w:styleId="ZpatChar">
    <w:name w:val="Zápatí Char"/>
    <w:basedOn w:val="Standardnpsmoodstavce"/>
    <w:link w:val="Zpat"/>
    <w:uiPriority w:val="99"/>
    <w:rsid w:val="0060729A"/>
    <w:rPr>
      <w:rFonts w:ascii="Arial" w:hAnsi="Arial" w:cs="Arial"/>
      <w:sz w:val="20"/>
      <w:szCs w:val="16"/>
      <w:lang w:val="en-GB"/>
    </w:rPr>
  </w:style>
  <w:style w:type="paragraph" w:styleId="Zhlav">
    <w:name w:val="header"/>
    <w:basedOn w:val="Normln"/>
    <w:link w:val="ZhlavChar"/>
    <w:uiPriority w:val="99"/>
    <w:unhideWhenUsed/>
    <w:rsid w:val="0060729A"/>
    <w:pPr>
      <w:tabs>
        <w:tab w:val="center" w:pos="4536"/>
        <w:tab w:val="right" w:pos="9072"/>
      </w:tabs>
    </w:pPr>
  </w:style>
  <w:style w:type="character" w:customStyle="1" w:styleId="ZhlavChar">
    <w:name w:val="Záhlaví Char"/>
    <w:basedOn w:val="Standardnpsmoodstavce"/>
    <w:link w:val="Zhlav"/>
    <w:uiPriority w:val="99"/>
    <w:rsid w:val="0060729A"/>
    <w:rPr>
      <w:rFonts w:ascii="Arial" w:hAnsi="Arial" w:cs="Arial"/>
      <w:sz w:val="20"/>
      <w:szCs w:val="16"/>
      <w:lang w:val="en-GB"/>
    </w:rPr>
  </w:style>
  <w:style w:type="character" w:customStyle="1" w:styleId="Nadpis1Char">
    <w:name w:val="Nadpis 1 Char"/>
    <w:basedOn w:val="Standardnpsmoodstavce"/>
    <w:link w:val="Nadpis1"/>
    <w:uiPriority w:val="9"/>
    <w:rsid w:val="00B62FF6"/>
    <w:rPr>
      <w:rFonts w:ascii="Arial" w:eastAsiaTheme="majorEastAsia" w:hAnsi="Arial" w:cs="Arial"/>
      <w:b/>
      <w:bCs/>
      <w:caps/>
      <w:sz w:val="24"/>
      <w:szCs w:val="50"/>
    </w:rPr>
  </w:style>
  <w:style w:type="character" w:customStyle="1" w:styleId="Nadpis2Char">
    <w:name w:val="Nadpis 2 Char"/>
    <w:basedOn w:val="Standardnpsmoodstavce"/>
    <w:link w:val="Nadpis2"/>
    <w:uiPriority w:val="9"/>
    <w:rsid w:val="00197727"/>
    <w:rPr>
      <w:rFonts w:ascii="Arial" w:hAnsi="Arial" w:cs="Arial"/>
      <w:bCs/>
      <w:szCs w:val="36"/>
    </w:rPr>
  </w:style>
  <w:style w:type="character" w:customStyle="1" w:styleId="Nadpis3Char">
    <w:name w:val="Nadpis 3 Char"/>
    <w:basedOn w:val="Standardnpsmoodstavce"/>
    <w:link w:val="Nadpis3"/>
    <w:uiPriority w:val="9"/>
    <w:rsid w:val="00197727"/>
    <w:rPr>
      <w:rFonts w:ascii="Arial" w:hAnsi="Arial" w:cs="Arial"/>
      <w:szCs w:val="28"/>
    </w:rPr>
  </w:style>
  <w:style w:type="character" w:customStyle="1" w:styleId="Nadpis4Char">
    <w:name w:val="Nadpis 4 Char"/>
    <w:basedOn w:val="Standardnpsmoodstavce"/>
    <w:link w:val="Nadpis4"/>
    <w:uiPriority w:val="9"/>
    <w:rsid w:val="0072640A"/>
    <w:rPr>
      <w:rFonts w:ascii="Arial" w:eastAsiaTheme="majorEastAsia" w:hAnsi="Arial" w:cstheme="majorBidi"/>
      <w:bCs/>
      <w:iCs/>
      <w:szCs w:val="16"/>
    </w:rPr>
  </w:style>
  <w:style w:type="character" w:customStyle="1" w:styleId="Nadpis5Char">
    <w:name w:val="Nadpis 5 Char"/>
    <w:basedOn w:val="Standardnpsmoodstavce"/>
    <w:link w:val="Nadpis5"/>
    <w:uiPriority w:val="9"/>
    <w:rsid w:val="0072640A"/>
    <w:rPr>
      <w:rFonts w:ascii="Arial" w:hAnsi="Arial" w:cs="Arial"/>
      <w:szCs w:val="16"/>
    </w:rPr>
  </w:style>
  <w:style w:type="character" w:customStyle="1" w:styleId="Nadpis6Char">
    <w:name w:val="Nadpis 6 Char"/>
    <w:aliases w:val="Preamble Char"/>
    <w:basedOn w:val="Standardnpsmoodstavce"/>
    <w:link w:val="Nadpis6"/>
    <w:uiPriority w:val="9"/>
    <w:rsid w:val="00715FC4"/>
    <w:rPr>
      <w:rFonts w:ascii="Arial" w:hAnsi="Arial" w:cs="Arial"/>
      <w:bCs/>
      <w:szCs w:val="36"/>
    </w:rPr>
  </w:style>
  <w:style w:type="paragraph" w:customStyle="1" w:styleId="Headingtitle">
    <w:name w:val="Heading_title"/>
    <w:basedOn w:val="Normln"/>
    <w:link w:val="HeadingtitleChar"/>
    <w:rsid w:val="000D3635"/>
    <w:pPr>
      <w:spacing w:before="3600" w:line="500" w:lineRule="exact"/>
      <w:ind w:right="5670"/>
    </w:pPr>
    <w:rPr>
      <w:rFonts w:eastAsiaTheme="majorEastAsia"/>
      <w:b/>
      <w:color w:val="FFFFFF" w:themeColor="background1"/>
      <w:sz w:val="52"/>
      <w:szCs w:val="60"/>
    </w:rPr>
  </w:style>
  <w:style w:type="character" w:customStyle="1" w:styleId="HeadingtitleChar">
    <w:name w:val="Heading_title Char"/>
    <w:basedOn w:val="Nadpis1Char"/>
    <w:link w:val="Headingtitle"/>
    <w:rsid w:val="000D3635"/>
    <w:rPr>
      <w:rFonts w:ascii="Arial" w:eastAsiaTheme="majorEastAsia" w:hAnsi="Arial" w:cs="Arial"/>
      <w:b/>
      <w:bCs w:val="0"/>
      <w:caps/>
      <w:color w:val="FFFFFF" w:themeColor="background1"/>
      <w:sz w:val="52"/>
      <w:szCs w:val="60"/>
      <w:lang w:val="en-GB"/>
    </w:rPr>
  </w:style>
  <w:style w:type="paragraph" w:customStyle="1" w:styleId="Headingtitleblack">
    <w:name w:val="Heading_title_black"/>
    <w:basedOn w:val="Normln"/>
    <w:rsid w:val="009E790B"/>
    <w:pPr>
      <w:spacing w:before="600" w:after="480"/>
      <w:ind w:left="4536"/>
      <w:jc w:val="right"/>
    </w:pPr>
    <w:rPr>
      <w:b/>
      <w:sz w:val="44"/>
      <w:szCs w:val="48"/>
    </w:rPr>
  </w:style>
  <w:style w:type="character" w:styleId="Hypertextovodkaz">
    <w:name w:val="Hyperlink"/>
    <w:basedOn w:val="Standardnpsmoodstavce"/>
    <w:uiPriority w:val="99"/>
    <w:unhideWhenUsed/>
    <w:rsid w:val="0060729A"/>
    <w:rPr>
      <w:color w:val="0563C1" w:themeColor="hyperlink"/>
      <w:u w:val="single"/>
    </w:rPr>
  </w:style>
  <w:style w:type="paragraph" w:customStyle="1" w:styleId="Image">
    <w:name w:val="Image"/>
    <w:basedOn w:val="Normln"/>
    <w:rsid w:val="0060729A"/>
    <w:pPr>
      <w:spacing w:before="240"/>
      <w:jc w:val="center"/>
    </w:pPr>
  </w:style>
  <w:style w:type="paragraph" w:styleId="Nadpisobsahu">
    <w:name w:val="TOC Heading"/>
    <w:basedOn w:val="Nadpis1"/>
    <w:next w:val="Normln"/>
    <w:link w:val="NadpisobsahuChar"/>
    <w:uiPriority w:val="39"/>
    <w:unhideWhenUsed/>
    <w:rsid w:val="0060729A"/>
    <w:pPr>
      <w:numPr>
        <w:numId w:val="0"/>
      </w:numPr>
      <w:spacing w:line="276" w:lineRule="auto"/>
      <w:outlineLvl w:val="9"/>
    </w:pPr>
    <w:rPr>
      <w:rFonts w:cstheme="majorBidi"/>
      <w:sz w:val="44"/>
      <w:szCs w:val="28"/>
      <w:lang w:val="en-US" w:eastAsia="ja-JP"/>
    </w:rPr>
  </w:style>
  <w:style w:type="paragraph" w:styleId="Obsah3">
    <w:name w:val="toc 3"/>
    <w:basedOn w:val="Normln"/>
    <w:next w:val="Normln"/>
    <w:autoRedefine/>
    <w:uiPriority w:val="39"/>
    <w:unhideWhenUsed/>
    <w:rsid w:val="0060729A"/>
    <w:pPr>
      <w:tabs>
        <w:tab w:val="left" w:pos="1100"/>
        <w:tab w:val="right" w:leader="dot" w:pos="10052"/>
      </w:tabs>
      <w:spacing w:after="100"/>
      <w:ind w:left="942" w:hanging="624"/>
    </w:pPr>
  </w:style>
  <w:style w:type="paragraph" w:styleId="Obsah2">
    <w:name w:val="toc 2"/>
    <w:basedOn w:val="Normln"/>
    <w:next w:val="Normln"/>
    <w:autoRedefine/>
    <w:uiPriority w:val="39"/>
    <w:unhideWhenUsed/>
    <w:rsid w:val="00687234"/>
    <w:pPr>
      <w:tabs>
        <w:tab w:val="left" w:pos="660"/>
        <w:tab w:val="right" w:leader="dot" w:pos="10052"/>
      </w:tabs>
      <w:spacing w:after="100"/>
      <w:ind w:left="613" w:hanging="454"/>
    </w:pPr>
  </w:style>
  <w:style w:type="paragraph" w:styleId="Obsah1">
    <w:name w:val="toc 1"/>
    <w:aliases w:val="TOC"/>
    <w:basedOn w:val="Normln"/>
    <w:next w:val="Normln"/>
    <w:autoRedefine/>
    <w:uiPriority w:val="39"/>
    <w:unhideWhenUsed/>
    <w:rsid w:val="0060729A"/>
    <w:pPr>
      <w:tabs>
        <w:tab w:val="left" w:pos="660"/>
        <w:tab w:val="right" w:leader="dot" w:pos="10052"/>
      </w:tabs>
      <w:spacing w:after="100"/>
      <w:ind w:left="284" w:hanging="284"/>
    </w:pPr>
  </w:style>
  <w:style w:type="table" w:styleId="Mkatabulky">
    <w:name w:val="Table Grid"/>
    <w:basedOn w:val="Normlntabulka"/>
    <w:uiPriority w:val="39"/>
    <w:rsid w:val="0060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link w:val="OdrkaChar"/>
    <w:semiHidden/>
    <w:qFormat/>
    <w:rsid w:val="00306B90"/>
    <w:pPr>
      <w:spacing w:after="60"/>
      <w:ind w:left="340" w:hanging="340"/>
    </w:pPr>
  </w:style>
  <w:style w:type="character" w:customStyle="1" w:styleId="OdrkaChar">
    <w:name w:val="Odrážka Char"/>
    <w:basedOn w:val="Standardnpsmoodstavce"/>
    <w:link w:val="Odrka"/>
    <w:semiHidden/>
    <w:rsid w:val="00306B90"/>
    <w:rPr>
      <w:rFonts w:ascii="Arial" w:hAnsi="Arial" w:cs="Arial"/>
      <w:sz w:val="20"/>
      <w:szCs w:val="16"/>
      <w:lang w:val="en-GB"/>
    </w:rPr>
  </w:style>
  <w:style w:type="character" w:styleId="Odkazjemn">
    <w:name w:val="Subtle Reference"/>
    <w:uiPriority w:val="31"/>
    <w:rsid w:val="000507A3"/>
    <w:rPr>
      <w:color w:val="F00000"/>
      <w:u w:val="single"/>
    </w:rPr>
  </w:style>
  <w:style w:type="paragraph" w:customStyle="1" w:styleId="Crossreferences">
    <w:name w:val="Crossreferences"/>
    <w:basedOn w:val="Normln"/>
    <w:link w:val="CrossreferencesChar"/>
    <w:uiPriority w:val="1"/>
    <w:rsid w:val="00306B90"/>
    <w:rPr>
      <w:b/>
      <w:color w:val="484848"/>
    </w:rPr>
  </w:style>
  <w:style w:type="character" w:customStyle="1" w:styleId="CrossreferencesChar">
    <w:name w:val="Crossreferences Char"/>
    <w:basedOn w:val="Standardnpsmoodstavce"/>
    <w:link w:val="Crossreferences"/>
    <w:uiPriority w:val="1"/>
    <w:rsid w:val="00306B90"/>
    <w:rPr>
      <w:rFonts w:ascii="Arial" w:hAnsi="Arial" w:cs="Arial"/>
      <w:b/>
      <w:color w:val="484848"/>
      <w:sz w:val="20"/>
      <w:szCs w:val="16"/>
      <w:lang w:val="en-GB"/>
    </w:rPr>
  </w:style>
  <w:style w:type="table" w:customStyle="1" w:styleId="ComApbrand-dark">
    <w:name w:val="ComAp brand - dark"/>
    <w:basedOn w:val="Normlntabulka"/>
    <w:uiPriority w:val="99"/>
    <w:qFormat/>
    <w:rsid w:val="005909CC"/>
    <w:pPr>
      <w:spacing w:after="0" w:line="240" w:lineRule="auto"/>
    </w:pPr>
    <w:rPr>
      <w:rFonts w:ascii="Arial" w:hAnsi="Arial"/>
      <w:sz w:val="20"/>
    </w:rPr>
    <w:tblPr>
      <w:tblBorders>
        <w:bottom w:val="single" w:sz="4" w:space="0" w:color="484848"/>
        <w:insideH w:val="single" w:sz="4" w:space="0" w:color="484848"/>
        <w:insideV w:val="single" w:sz="4" w:space="0" w:color="484848"/>
      </w:tblBorders>
    </w:tblPr>
    <w:tcPr>
      <w:shd w:val="clear" w:color="auto" w:fill="auto"/>
      <w:tcMar>
        <w:top w:w="85" w:type="dxa"/>
        <w:bottom w:w="113" w:type="dxa"/>
      </w:tcMar>
    </w:tcPr>
    <w:tblStylePr w:type="firstRow">
      <w:pPr>
        <w:jc w:val="left"/>
      </w:pPr>
      <w:rPr>
        <w:rFonts w:ascii="Arial" w:hAnsi="Arial"/>
        <w:b/>
        <w:color w:val="FFFFFF" w:themeColor="background1"/>
        <w:sz w:val="22"/>
      </w:rPr>
      <w:tblPr/>
      <w:tcPr>
        <w:shd w:val="clear" w:color="auto" w:fill="484848"/>
      </w:tcPr>
    </w:tblStylePr>
    <w:tblStylePr w:type="lastRow">
      <w:rPr>
        <w:b/>
      </w:rPr>
      <w:tblPr/>
      <w:tcPr>
        <w:tcBorders>
          <w:top w:val="nil"/>
          <w:insideV w:val="nil"/>
        </w:tcBorders>
        <w:shd w:val="clear" w:color="auto" w:fill="auto"/>
      </w:tcPr>
    </w:tblStylePr>
    <w:tblStylePr w:type="firstCol">
      <w:rPr>
        <w:b/>
      </w:rPr>
    </w:tblStylePr>
  </w:style>
  <w:style w:type="paragraph" w:customStyle="1" w:styleId="TOCtitlepage">
    <w:name w:val="TOC title page"/>
    <w:basedOn w:val="Nadpisobsahu"/>
    <w:next w:val="Nadpisobsahu"/>
    <w:link w:val="TOCtitlepageChar"/>
    <w:rsid w:val="00687234"/>
    <w:pPr>
      <w:spacing w:after="120" w:line="240" w:lineRule="auto"/>
      <w:jc w:val="both"/>
    </w:pPr>
    <w:rPr>
      <w:b w:val="0"/>
      <w:color w:val="AAAAAA"/>
      <w:sz w:val="22"/>
    </w:rPr>
  </w:style>
  <w:style w:type="character" w:styleId="Odkaznakoment">
    <w:name w:val="annotation reference"/>
    <w:basedOn w:val="Standardnpsmoodstavce"/>
    <w:uiPriority w:val="99"/>
    <w:semiHidden/>
    <w:unhideWhenUsed/>
    <w:locked/>
    <w:rsid w:val="00CA7069"/>
    <w:rPr>
      <w:sz w:val="16"/>
      <w:szCs w:val="16"/>
    </w:rPr>
  </w:style>
  <w:style w:type="character" w:customStyle="1" w:styleId="NadpisobsahuChar">
    <w:name w:val="Nadpis obsahu Char"/>
    <w:basedOn w:val="Nadpis1Char"/>
    <w:link w:val="Nadpisobsahu"/>
    <w:uiPriority w:val="39"/>
    <w:rsid w:val="00687234"/>
    <w:rPr>
      <w:rFonts w:ascii="Arial" w:eastAsiaTheme="majorEastAsia" w:hAnsi="Arial" w:cstheme="majorBidi"/>
      <w:b/>
      <w:bCs/>
      <w:caps/>
      <w:color w:val="878787"/>
      <w:sz w:val="44"/>
      <w:szCs w:val="28"/>
      <w:lang w:val="en-US" w:eastAsia="ja-JP"/>
    </w:rPr>
  </w:style>
  <w:style w:type="character" w:customStyle="1" w:styleId="TOCtitlepageChar">
    <w:name w:val="TOC title page Char"/>
    <w:basedOn w:val="NadpisobsahuChar"/>
    <w:link w:val="TOCtitlepage"/>
    <w:rsid w:val="00687234"/>
    <w:rPr>
      <w:rFonts w:ascii="Arial" w:eastAsiaTheme="majorEastAsia" w:hAnsi="Arial" w:cstheme="majorBidi"/>
      <w:b w:val="0"/>
      <w:bCs/>
      <w:caps/>
      <w:color w:val="AAAAAA"/>
      <w:sz w:val="44"/>
      <w:szCs w:val="28"/>
      <w:lang w:val="en-US" w:eastAsia="ja-JP"/>
    </w:rPr>
  </w:style>
  <w:style w:type="paragraph" w:styleId="Textkomente">
    <w:name w:val="annotation text"/>
    <w:basedOn w:val="Normln"/>
    <w:link w:val="TextkomenteChar"/>
    <w:uiPriority w:val="99"/>
    <w:unhideWhenUsed/>
    <w:locked/>
    <w:rsid w:val="00CA7069"/>
    <w:rPr>
      <w:sz w:val="20"/>
      <w:szCs w:val="20"/>
    </w:rPr>
  </w:style>
  <w:style w:type="character" w:customStyle="1" w:styleId="TextkomenteChar">
    <w:name w:val="Text komentáře Char"/>
    <w:basedOn w:val="Standardnpsmoodstavce"/>
    <w:link w:val="Textkomente"/>
    <w:uiPriority w:val="99"/>
    <w:rsid w:val="00CA7069"/>
    <w:rPr>
      <w:rFonts w:ascii="Arial" w:hAnsi="Arial" w:cs="Arial"/>
      <w:sz w:val="20"/>
      <w:szCs w:val="20"/>
      <w:lang w:val="en-GB"/>
    </w:rPr>
  </w:style>
  <w:style w:type="paragraph" w:styleId="Pedmtkomente">
    <w:name w:val="annotation subject"/>
    <w:basedOn w:val="Textkomente"/>
    <w:next w:val="Textkomente"/>
    <w:link w:val="PedmtkomenteChar"/>
    <w:uiPriority w:val="99"/>
    <w:semiHidden/>
    <w:unhideWhenUsed/>
    <w:locked/>
    <w:rsid w:val="00CA7069"/>
    <w:rPr>
      <w:b/>
      <w:bCs/>
    </w:rPr>
  </w:style>
  <w:style w:type="character" w:customStyle="1" w:styleId="PedmtkomenteChar">
    <w:name w:val="Předmět komentáře Char"/>
    <w:basedOn w:val="TextkomenteChar"/>
    <w:link w:val="Pedmtkomente"/>
    <w:uiPriority w:val="99"/>
    <w:semiHidden/>
    <w:rsid w:val="00CA7069"/>
    <w:rPr>
      <w:rFonts w:ascii="Arial" w:hAnsi="Arial" w:cs="Arial"/>
      <w:b/>
      <w:bCs/>
      <w:sz w:val="20"/>
      <w:szCs w:val="20"/>
      <w:lang w:val="en-GB"/>
    </w:rPr>
  </w:style>
  <w:style w:type="paragraph" w:styleId="Textbubliny">
    <w:name w:val="Balloon Text"/>
    <w:basedOn w:val="Normln"/>
    <w:link w:val="TextbublinyChar"/>
    <w:uiPriority w:val="99"/>
    <w:semiHidden/>
    <w:unhideWhenUsed/>
    <w:locked/>
    <w:rsid w:val="00CA70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069"/>
    <w:rPr>
      <w:rFonts w:ascii="Segoe UI" w:hAnsi="Segoe UI" w:cs="Segoe UI"/>
      <w:sz w:val="18"/>
      <w:szCs w:val="18"/>
      <w:lang w:val="en-GB"/>
    </w:rPr>
  </w:style>
  <w:style w:type="table" w:customStyle="1" w:styleId="PlainTable21">
    <w:name w:val="Plain Table 21"/>
    <w:basedOn w:val="Normlntabulka"/>
    <w:uiPriority w:val="42"/>
    <w:rsid w:val="00A70C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mportantChar">
    <w:name w:val="Important Char"/>
    <w:basedOn w:val="Standardnpsmoodstavce"/>
    <w:link w:val="Important"/>
    <w:rsid w:val="00183067"/>
    <w:rPr>
      <w:rFonts w:ascii="Arial" w:hAnsi="Arial" w:cs="Arial"/>
      <w:b/>
      <w:szCs w:val="16"/>
      <w:shd w:val="clear" w:color="auto" w:fill="BFBFBF" w:themeFill="background1" w:themeFillShade="BF"/>
      <w:lang w:val="en-GB"/>
    </w:rPr>
  </w:style>
  <w:style w:type="character" w:customStyle="1" w:styleId="UnresolvedMention1">
    <w:name w:val="Unresolved Mention1"/>
    <w:basedOn w:val="Standardnpsmoodstavce"/>
    <w:uiPriority w:val="99"/>
    <w:semiHidden/>
    <w:unhideWhenUsed/>
    <w:rsid w:val="000E7896"/>
    <w:rPr>
      <w:color w:val="808080"/>
      <w:shd w:val="clear" w:color="auto" w:fill="E6E6E6"/>
    </w:rPr>
  </w:style>
  <w:style w:type="character" w:styleId="Sledovanodkaz">
    <w:name w:val="FollowedHyperlink"/>
    <w:basedOn w:val="Standardnpsmoodstavce"/>
    <w:uiPriority w:val="99"/>
    <w:semiHidden/>
    <w:unhideWhenUsed/>
    <w:locked/>
    <w:rsid w:val="000E7896"/>
    <w:rPr>
      <w:color w:val="954F72" w:themeColor="followedHyperlink"/>
      <w:u w:val="single"/>
    </w:rPr>
  </w:style>
  <w:style w:type="paragraph" w:styleId="Odstavecseseznamem">
    <w:name w:val="List Paragraph"/>
    <w:basedOn w:val="Normln"/>
    <w:uiPriority w:val="34"/>
    <w:qFormat/>
    <w:locked/>
    <w:rsid w:val="00755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98440">
      <w:bodyDiv w:val="1"/>
      <w:marLeft w:val="0"/>
      <w:marRight w:val="0"/>
      <w:marTop w:val="0"/>
      <w:marBottom w:val="0"/>
      <w:divBdr>
        <w:top w:val="none" w:sz="0" w:space="0" w:color="auto"/>
        <w:left w:val="none" w:sz="0" w:space="0" w:color="auto"/>
        <w:bottom w:val="none" w:sz="0" w:space="0" w:color="auto"/>
        <w:right w:val="none" w:sz="0" w:space="0" w:color="auto"/>
      </w:divBdr>
    </w:div>
    <w:div w:id="607733543">
      <w:bodyDiv w:val="1"/>
      <w:marLeft w:val="0"/>
      <w:marRight w:val="0"/>
      <w:marTop w:val="0"/>
      <w:marBottom w:val="0"/>
      <w:divBdr>
        <w:top w:val="none" w:sz="0" w:space="0" w:color="auto"/>
        <w:left w:val="none" w:sz="0" w:space="0" w:color="auto"/>
        <w:bottom w:val="none" w:sz="0" w:space="0" w:color="auto"/>
        <w:right w:val="none" w:sz="0" w:space="0" w:color="auto"/>
      </w:divBdr>
    </w:div>
    <w:div w:id="798183677">
      <w:bodyDiv w:val="1"/>
      <w:marLeft w:val="0"/>
      <w:marRight w:val="0"/>
      <w:marTop w:val="0"/>
      <w:marBottom w:val="0"/>
      <w:divBdr>
        <w:top w:val="none" w:sz="0" w:space="0" w:color="auto"/>
        <w:left w:val="none" w:sz="0" w:space="0" w:color="auto"/>
        <w:bottom w:val="none" w:sz="0" w:space="0" w:color="auto"/>
        <w:right w:val="none" w:sz="0" w:space="0" w:color="auto"/>
      </w:divBdr>
    </w:div>
    <w:div w:id="874582903">
      <w:bodyDiv w:val="1"/>
      <w:marLeft w:val="0"/>
      <w:marRight w:val="0"/>
      <w:marTop w:val="0"/>
      <w:marBottom w:val="0"/>
      <w:divBdr>
        <w:top w:val="none" w:sz="0" w:space="0" w:color="auto"/>
        <w:left w:val="none" w:sz="0" w:space="0" w:color="auto"/>
        <w:bottom w:val="none" w:sz="0" w:space="0" w:color="auto"/>
        <w:right w:val="none" w:sz="0" w:space="0" w:color="auto"/>
      </w:divBdr>
    </w:div>
    <w:div w:id="1079979873">
      <w:bodyDiv w:val="1"/>
      <w:marLeft w:val="0"/>
      <w:marRight w:val="0"/>
      <w:marTop w:val="0"/>
      <w:marBottom w:val="0"/>
      <w:divBdr>
        <w:top w:val="none" w:sz="0" w:space="0" w:color="auto"/>
        <w:left w:val="none" w:sz="0" w:space="0" w:color="auto"/>
        <w:bottom w:val="none" w:sz="0" w:space="0" w:color="auto"/>
        <w:right w:val="none" w:sz="0" w:space="0" w:color="auto"/>
      </w:divBdr>
    </w:div>
    <w:div w:id="1770809352">
      <w:bodyDiv w:val="1"/>
      <w:marLeft w:val="0"/>
      <w:marRight w:val="0"/>
      <w:marTop w:val="0"/>
      <w:marBottom w:val="0"/>
      <w:divBdr>
        <w:top w:val="none" w:sz="0" w:space="0" w:color="auto"/>
        <w:left w:val="none" w:sz="0" w:space="0" w:color="auto"/>
        <w:bottom w:val="none" w:sz="0" w:space="0" w:color="auto"/>
        <w:right w:val="none" w:sz="0" w:space="0" w:color="auto"/>
      </w:divBdr>
    </w:div>
    <w:div w:id="1776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1" Type="http://schemas.openxmlformats.org/officeDocument/2006/relationships/image" Target="media/image13.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voldan\ComAp\Legal%20-%20Documents\General\Templates\Blank%20Contract%20Template\Short%20template%20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f043f1-3fa1-4fd3-982e-9520c2dd874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a4acf-82ee-45fa-9721-aa94b9c90acf">
      <Terms xmlns="http://schemas.microsoft.com/office/infopath/2007/PartnerControls"/>
    </lcf76f155ced4ddcb4097134ff3c332f>
    <TaxCatchAll xmlns="59041303-fc40-4e67-9e0b-4e4662f9b2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817AD0DF01D34AB333EF2A3BFABA57" ma:contentTypeVersion="18" ma:contentTypeDescription="Create a new document." ma:contentTypeScope="" ma:versionID="5abe0f8e6d7a3e5598520c844ec3dbfd">
  <xsd:schema xmlns:xsd="http://www.w3.org/2001/XMLSchema" xmlns:xs="http://www.w3.org/2001/XMLSchema" xmlns:p="http://schemas.microsoft.com/office/2006/metadata/properties" xmlns:ns2="395a4acf-82ee-45fa-9721-aa94b9c90acf" xmlns:ns3="56762419-c1a0-4d42-9ecd-1146f99f794f" xmlns:ns4="59041303-fc40-4e67-9e0b-4e4662f9b291" targetNamespace="http://schemas.microsoft.com/office/2006/metadata/properties" ma:root="true" ma:fieldsID="95cbf41ffa1248d81832013f9e7d1ee3" ns2:_="" ns3:_="" ns4:_="">
    <xsd:import namespace="395a4acf-82ee-45fa-9721-aa94b9c90acf"/>
    <xsd:import namespace="56762419-c1a0-4d42-9ecd-1146f99f794f"/>
    <xsd:import namespace="59041303-fc40-4e67-9e0b-4e4662f9b2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a4acf-82ee-45fa-9721-aa94b9c90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f043f1-3fa1-4fd3-982e-9520c2dd87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62419-c1a0-4d42-9ecd-1146f99f79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41303-fc40-4e67-9e0b-4e4662f9b2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29aa43-40da-481c-b5cb-5b427baffdf5}" ma:internalName="TaxCatchAll" ma:showField="CatchAllData" ma:web="56762419-c1a0-4d42-9ecd-1146f99f7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8A82-92DA-4A16-BA0F-C45A085BB555}">
  <ds:schemaRefs>
    <ds:schemaRef ds:uri="Microsoft.SharePoint.Taxonomy.ContentTypeSync"/>
  </ds:schemaRefs>
</ds:datastoreItem>
</file>

<file path=customXml/itemProps2.xml><?xml version="1.0" encoding="utf-8"?>
<ds:datastoreItem xmlns:ds="http://schemas.openxmlformats.org/officeDocument/2006/customXml" ds:itemID="{9F15B164-0274-4D5F-AC7E-DC98B5AD4E62}">
  <ds:schemaRefs>
    <ds:schemaRef ds:uri="http://schemas.microsoft.com/sharepoint/v3/contenttype/forms"/>
  </ds:schemaRefs>
</ds:datastoreItem>
</file>

<file path=customXml/itemProps3.xml><?xml version="1.0" encoding="utf-8"?>
<ds:datastoreItem xmlns:ds="http://schemas.openxmlformats.org/officeDocument/2006/customXml" ds:itemID="{12DD2696-3806-46E2-B5D1-6235DC04B7FE}">
  <ds:schemaRefs>
    <ds:schemaRef ds:uri="http://schemas.microsoft.com/office/2006/metadata/properties"/>
    <ds:schemaRef ds:uri="http://schemas.microsoft.com/office/infopath/2007/PartnerControls"/>
    <ds:schemaRef ds:uri="395a4acf-82ee-45fa-9721-aa94b9c90acf"/>
    <ds:schemaRef ds:uri="59041303-fc40-4e67-9e0b-4e4662f9b291"/>
  </ds:schemaRefs>
</ds:datastoreItem>
</file>

<file path=customXml/itemProps4.xml><?xml version="1.0" encoding="utf-8"?>
<ds:datastoreItem xmlns:ds="http://schemas.openxmlformats.org/officeDocument/2006/customXml" ds:itemID="{F5DA44D9-7435-462B-80BF-83318E45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a4acf-82ee-45fa-9721-aa94b9c90acf"/>
    <ds:schemaRef ds:uri="56762419-c1a0-4d42-9ecd-1146f99f794f"/>
    <ds:schemaRef ds:uri="59041303-fc40-4e67-9e0b-4e4662f9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0D290-731F-4E71-9F4D-A7713D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template v01</Template>
  <TotalTime>4</TotalTime>
  <Pages>1</Pages>
  <Words>1921</Words>
  <Characters>11336</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Voldan Michal</dc:creator>
  <cp:lastModifiedBy>Eva Veškrnová</cp:lastModifiedBy>
  <cp:revision>6</cp:revision>
  <cp:lastPrinted>2022-11-01T11:41:00Z</cp:lastPrinted>
  <dcterms:created xsi:type="dcterms:W3CDTF">2022-11-01T11:34:00Z</dcterms:created>
  <dcterms:modified xsi:type="dcterms:W3CDTF">2022-11-01T11:42:00Z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0x01010092817AD0DF01D34AB333EF2A3BFABA57</vt:lpwstr>
  </property>
  <property fmtid="{D5CDD505-2E9C-101B-9397-08002B2CF9AE}" pid="3" name="AuthorIds_UIVersion_512">
    <vt:lpwstr>20</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