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07010" distL="114300" distR="114300" simplePos="0" relativeHeight="125829378" behindDoc="0" locked="0" layoutInCell="1" allowOverlap="1">
            <wp:simplePos x="0" y="0"/>
            <wp:positionH relativeFrom="page">
              <wp:posOffset>5666105</wp:posOffset>
            </wp:positionH>
            <wp:positionV relativeFrom="paragraph">
              <wp:posOffset>12700</wp:posOffset>
            </wp:positionV>
            <wp:extent cx="1487170" cy="42037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476250</wp:posOffset>
                </wp:positionV>
                <wp:extent cx="597535" cy="1612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2022007610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8.40000000000003pt;margin-top:37.5pt;width:47.050000000000004pt;height:12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2022007610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20"/>
          <w:b/>
          <w:bCs/>
        </w:rPr>
        <w:t>RÁMCOVÁ KUPNÍ SMLOUVA</w:t>
      </w:r>
      <w:bookmarkEnd w:id="4"/>
    </w:p>
    <w:p>
      <w:pPr>
        <w:pStyle w:val="Style25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6" w:name="bookmark6"/>
      <w:r>
        <w:rPr>
          <w:rStyle w:val="CharStyle26"/>
        </w:rPr>
        <w:t>uzavřená v souladu s ustanovením § 2079 a násl. zákona č. 89/2012 Sb., občanský zákoník, mezi níže uvedenými smluvními stranami</w:t>
      </w:r>
      <w:bookmarkEnd w:id="6"/>
    </w:p>
    <w:tbl>
      <w:tblPr>
        <w:tblOverlap w:val="never"/>
        <w:jc w:val="center"/>
        <w:tblLayout w:type="fixed"/>
      </w:tblPr>
      <w:tblGrid>
        <w:gridCol w:w="2938"/>
        <w:gridCol w:w="5784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20"/>
              <w:jc w:val="left"/>
            </w:pPr>
            <w:r>
              <w:rPr>
                <w:rStyle w:val="CharStyle3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18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IČ: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DIČ: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</w:rPr>
              <w:t>Kamenice 798/1 d, 625 00 Brno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</w:rPr>
              <w:t>MUDr. Hana Albrechtová, ředitelka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  <w:spacing w:val="4"/>
                <w:shd w:val="clear" w:color="auto" w:fill="000000"/>
              </w:rPr>
              <w:t>........</w:t>
            </w:r>
            <w:r>
              <w:rPr>
                <w:rStyle w:val="CharStyle30"/>
                <w:spacing w:val="5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1"/>
                <w:shd w:val="clear" w:color="auto" w:fill="000000"/>
              </w:rPr>
              <w:t>.........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3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3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8"/>
                <w:shd w:val="clear" w:color="auto" w:fill="000000"/>
              </w:rPr>
              <w:t>...</w:t>
            </w:r>
            <w:r>
              <w:rPr>
                <w:rStyle w:val="CharStyle30"/>
                <w:spacing w:val="9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​.......​</w:t>
            </w:r>
            <w:r>
              <w:rPr>
                <w:rStyle w:val="CharStyle30"/>
                <w:spacing w:val="6"/>
                <w:shd w:val="clear" w:color="auto" w:fill="000000"/>
              </w:rPr>
              <w:t>...</w:t>
            </w:r>
            <w:r>
              <w:rPr>
                <w:rStyle w:val="CharStyle30"/>
                <w:spacing w:val="7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​........​</w:t>
            </w:r>
            <w:r>
              <w:rPr>
                <w:rStyle w:val="CharStyle30"/>
                <w:spacing w:val="6"/>
                <w:shd w:val="clear" w:color="auto" w:fill="000000"/>
              </w:rPr>
              <w:t>....</w:t>
            </w:r>
            <w:r>
              <w:rPr>
                <w:rStyle w:val="CharStyle30"/>
                <w:spacing w:val="7"/>
                <w:shd w:val="clear" w:color="auto" w:fill="000000"/>
              </w:rPr>
              <w:t>....</w:t>
            </w:r>
            <w:r>
              <w:rPr>
                <w:rStyle w:val="CharStyle30"/>
                <w:shd w:val="clear" w:color="auto" w:fill="000000"/>
              </w:rPr>
              <w:t>​.......​.......​......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</w:rPr>
              <w:t>00346292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</w:rPr>
              <w:t>CZ00346292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</w:rPr>
              <w:t>Krajský soud v Brně sp. zn. Pr 1245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0"/>
              </w:rPr>
              <w:t>MONETA Money Bank, a.s., č. ú. 117203514/0600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(dále jen „kupující“)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8"/>
        </w:rPr>
        <w:t>a</w:t>
      </w:r>
    </w:p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38"/>
        <w:gridCol w:w="5525"/>
      </w:tblGrid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  <w:b/>
                <w:bCs/>
              </w:rPr>
              <w:t>Perfect Distribution a.s.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U Spalovny 4582/17, 796 01 Prostějov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</w:pPr>
            <w:r>
              <w:rPr>
                <w:rStyle w:val="CharStyle30"/>
              </w:rPr>
              <w:t>Ing. Pavlína Waclawková, místopředseda představenstva a Mgr. Aleš Rozsypal, člen představenstva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  <w:spacing w:val="2"/>
                <w:shd w:val="clear" w:color="auto" w:fill="000000"/>
              </w:rPr>
              <w:t>....</w:t>
            </w:r>
            <w:r>
              <w:rPr>
                <w:rStyle w:val="CharStyle30"/>
                <w:spacing w:val="3"/>
                <w:shd w:val="clear" w:color="auto" w:fill="000000"/>
              </w:rPr>
              <w:t>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2"/>
                <w:shd w:val="clear" w:color="auto" w:fill="000000"/>
              </w:rPr>
              <w:t>...............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47675934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CZ699000899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Krajský soud v Brně, oddíl B, vložka 6538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ČSOB a.s., č.ú.: 117094303/0300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8"/>
        </w:rPr>
        <w:t>(dále jen „prodávající“)</w:t>
      </w:r>
    </w:p>
    <w:p>
      <w:pPr>
        <w:widowControl w:val="0"/>
        <w:spacing w:after="89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Prodávající je oprávněn na základě svého vlastnického práva nakládat se zbožím ve formě nesterilních tamponů, jejichž specifikace, včetně jejích jednotkových cen, je uvedena v příloze č. 1, která je nedílnou součástí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 xml:space="preserve">Prodávající se zavazuje plnit svůj závazek k dodání zboží podle čl. 1 této smlouvy vždy nejpozdéji do </w:t>
      </w:r>
      <w:r>
        <w:rPr>
          <w:rStyle w:val="CharStyle5"/>
          <w:b/>
          <w:bCs/>
        </w:rPr>
        <w:t xml:space="preserve">5-ti pracovních dní </w:t>
      </w:r>
      <w:r>
        <w:rPr>
          <w:rStyle w:val="CharStyle5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color w:val="3676B3"/>
          <w:lang w:val="en-US" w:eastAsia="en-US" w:bidi="en-US"/>
        </w:rPr>
        <w:t xml:space="preserve"> </w:t>
      </w:r>
      <w:r>
        <w:rPr>
          <w:rStyle w:val="CharStyle5"/>
        </w:rPr>
        <w:t xml:space="preserve">a 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</w:rPr>
        <w:t xml:space="preserve">Na faktuře/daňovém dokladu musí být mimo jiné vždy uvedeno toto číslo veřejné zakázky, ke které se faktura vztahuje: </w:t>
      </w:r>
      <w:r>
        <w:rPr>
          <w:rStyle w:val="CharStyle5"/>
          <w:b/>
          <w:bCs/>
        </w:rPr>
        <w:t xml:space="preserve">P22V00003671. </w:t>
      </w:r>
      <w:r>
        <w:rPr>
          <w:rStyle w:val="CharStyle5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nejpozdéji do 48 hodin od doručení příslušné reklamace kupujícího.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5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40" w:lineRule="auto"/>
        <w:ind w:left="400" w:right="0" w:hanging="40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5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5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5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5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rStyle w:val="CharStyle5"/>
        </w:rPr>
        <w:t>Tato smlouva nabývá účinnosti po jejím podpisu oběma smluvními stranami dnem jejího uveřejnění v Registru smluv, nejdříve však 1.1. 2023.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5"/>
        </w:rPr>
        <w:t>Tato smlouva se uzavírá na dobu určitou do 31. 12. 2024.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920" w:line="240" w:lineRule="auto"/>
        <w:ind w:left="380" w:right="0" w:hanging="38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850900</wp:posOffset>
                </wp:positionV>
                <wp:extent cx="1115695" cy="18288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0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  <w:tab/>
                              <w:t>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049999999999997pt;margin-top:67.pt;width:87.850000000000009pt;height:14.4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0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  <w:tab/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80" w:right="0" w:firstLine="0"/>
        <w:jc w:val="both"/>
      </w:pPr>
      <w:r>
        <w:rPr>
          <w:rStyle w:val="CharStyle5"/>
        </w:rPr>
        <w:t>V Prostějově dne 18.10.2022</w:t>
      </w:r>
    </w:p>
    <w:p>
      <w:pPr>
        <w:widowControl w:val="0"/>
        <w:spacing w:line="1" w:lineRule="exact"/>
      </w:pPr>
      <w:r>
        <w:drawing>
          <wp:anchor distT="139700" distB="1082040" distL="15240" distR="0" simplePos="0" relativeHeight="125829381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139700</wp:posOffset>
            </wp:positionV>
            <wp:extent cx="1932305" cy="73152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32305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889635</wp:posOffset>
                </wp:positionV>
                <wp:extent cx="478790" cy="13716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sz w:val="19"/>
                                <w:szCs w:val="19"/>
                              </w:rPr>
                              <w:t>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2.049999999999997pt;margin-top:70.049999999999997pt;width:37.700000000000003pt;height:10.8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sz w:val="19"/>
                          <w:szCs w:val="19"/>
                        </w:rPr>
                        <w:t>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1029970</wp:posOffset>
                </wp:positionV>
                <wp:extent cx="499745" cy="15557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2.049999999999997pt;margin-top:81.100000000000009pt;width:39.350000000000001pt;height:12.2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34315" distB="1264920" distL="0" distR="0" simplePos="0" relativeHeight="125829382" behindDoc="0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234315</wp:posOffset>
                </wp:positionV>
                <wp:extent cx="978535" cy="4508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450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9"/>
                              </w:rPr>
                              <w:t>Ing. Pavlína Waclawková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9.10000000000002pt;margin-top:18.449999999999999pt;width:77.049999999999997pt;height:35.5pt;z-index:-125829371;mso-wrap-distance-left:0;mso-wrap-distance-top:18.449999999999999pt;mso-wrap-distance-right:0;mso-wrap-distance-bottom:99.60000000000000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9"/>
                        </w:rPr>
                        <w:t>Ing. Pavlína Waclawková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250" distB="1267460" distL="0" distR="0" simplePos="0" relativeHeight="125829384" behindDoc="0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222250</wp:posOffset>
                </wp:positionV>
                <wp:extent cx="905510" cy="4603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Digitálně podepsal Ing. Pavlína Waclawková Datum: 2022.10.18 14:27:05+02'00'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9.pt;margin-top:17.5pt;width:71.299999999999997pt;height:36.25pt;z-index:-125829369;mso-wrap-distance-left:0;mso-wrap-distance-top:17.5pt;mso-wrap-distance-right:0;mso-wrap-distance-bottom:99.799999999999997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Digitálně podepsal Ing. Pavlína Waclawková Datum: 2022.10.18 14:27:05+02'00'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9300" distB="767715" distL="0" distR="0" simplePos="0" relativeHeight="125829386" behindDoc="0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749300</wp:posOffset>
                </wp:positionV>
                <wp:extent cx="1520825" cy="4330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0825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Ing. Pavlína Waclawková místopředseda představenstva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7.65000000000003pt;margin-top:59.pt;width:119.75pt;height:34.100000000000001pt;z-index:-125829367;mso-wrap-distance-left:0;mso-wrap-distance-top:59.pt;mso-wrap-distance-right:0;mso-wrap-distance-bottom:60.45000000000000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Ing. Pavlína Waclawková místopředseda představenstva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53845" distB="0" distL="0" distR="0" simplePos="0" relativeHeight="125829388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1553845</wp:posOffset>
                </wp:positionV>
                <wp:extent cx="636905" cy="39624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16"/>
                              </w:rPr>
                              <w:t>Mgr. Aleš Rozsypal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1.pt;margin-top:122.35000000000001pt;width:50.149999999999999pt;height:31.199999999999999pt;z-index:-125829365;mso-wrap-distance-left:0;mso-wrap-distance-top:122.3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16"/>
                        </w:rPr>
                        <w:t>Mgr. Aleš Rozsypal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60525" distB="149225" distL="0" distR="0" simplePos="0" relativeHeight="125829390" behindDoc="0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1660525</wp:posOffset>
                </wp:positionV>
                <wp:extent cx="822960" cy="14033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>Digitálně podepsal Mgr. Aleš Rozsypal Datum: 2022.10.18 14:21:52+0200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07.75pt;margin-top:130.75pt;width:64.799999999999997pt;height:11.050000000000001pt;z-index:-125829363;mso-wrap-distance-left:0;mso-wrap-distance-top:130.75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8"/>
                          <w:b/>
                          <w:bCs/>
                        </w:rPr>
                        <w:t>Digitálně podepsal Mgr. Aleš Rozsypal Datum: 2022.10.18 14:21:52+0200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00" w:right="0" w:firstLine="20"/>
        <w:jc w:val="left"/>
      </w:pPr>
      <w:r>
        <w:rPr>
          <w:rStyle w:val="CharStyle5"/>
        </w:rPr>
        <w:t>Mgr. Aleš Rozsypal člen představenstva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5100" w:right="0" w:firstLine="20"/>
        <w:jc w:val="left"/>
      </w:pPr>
      <w:r>
        <w:rPr>
          <w:rStyle w:val="CharStyle5"/>
          <w:b/>
          <w:bCs/>
        </w:rPr>
        <w:t>Prodávající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338" w:right="1523" w:bottom="1459" w:left="163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Příloha č. 1 Specifikace, ceník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hanging="340"/>
        <w:jc w:val="left"/>
      </w:pPr>
      <w:r>
        <w:rPr>
          <w:rStyle w:val="CharStyle5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440"/>
        <w:gridCol w:w="4142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30"/>
                <w:b/>
                <w:bCs/>
                <w:i/>
                <w:iCs/>
              </w:rPr>
              <w:t>Tampon stáčený nesterilní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Model - typové/výrobní označeni: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30"/>
                <w:b/>
                <w:bCs/>
                <w:i/>
                <w:iCs/>
              </w:rPr>
              <w:t>20x20cm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30"/>
                <w:b/>
                <w:bCs/>
                <w:i/>
                <w:iCs/>
              </w:rPr>
              <w:t>PANEP s.r.o.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30"/>
                <w:b/>
                <w:bCs/>
              </w:rPr>
              <w:t>21019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30"/>
                <w:b/>
                <w:bCs/>
              </w:rPr>
              <w:t xml:space="preserve">46,80 </w:t>
            </w:r>
            <w:r>
              <w:rPr>
                <w:rStyle w:val="CharStyle30"/>
                <w:b/>
                <w:bCs/>
                <w:i/>
                <w:iCs/>
              </w:rPr>
              <w:t>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30"/>
                <w:b/>
                <w:bCs/>
                <w:i/>
                <w:iCs/>
              </w:rPr>
              <w:t>56,63 Kč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0"/>
        <w:gridCol w:w="5141"/>
        <w:gridCol w:w="2702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DFDAC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DAC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DAC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Účastníkem nabízená hodnota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0"/>
              </w:rPr>
              <w:t>Nesterilní tampon z hydrofilní gázy, smotaný, hotový, bez přídatných materiálů.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i/>
                <w:iCs/>
              </w:rPr>
              <w:t>Ano, 100% bělená bavlna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Tampon, hustota minimálně 17 - 20 vláken.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i/>
                <w:iCs/>
              </w:rPr>
              <w:t>ano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0"/>
              </w:rPr>
              <w:t>Celkový rozměr minimálně 20 x 19 mm (maximální rozměr 25 x 25 mm).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i/>
                <w:iCs/>
              </w:rPr>
              <w:t>Rozměr 20x20cm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Baleno po 100 ks v sáčku.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i/>
                <w:iCs/>
              </w:rPr>
              <w:t>Ano, 100 ks v balení</w:t>
            </w:r>
          </w:p>
        </w:tc>
      </w:tr>
    </w:tbl>
    <w:sectPr>
      <w:footerReference w:type="default" r:id="rId11"/>
      <w:footerReference w:type="even" r:id="rId12"/>
      <w:footnotePr>
        <w:pos w:val="pageBottom"/>
        <w:numFmt w:val="decimal"/>
        <w:numRestart w:val="continuous"/>
      </w:footnotePr>
      <w:pgSz w:w="11900" w:h="16840"/>
      <w:pgMar w:top="1338" w:right="1523" w:bottom="1459" w:left="1632" w:header="91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9871710</wp:posOffset>
              </wp:positionV>
              <wp:extent cx="2853055" cy="1066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53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35_2022: Tampony nesterilní 2023 </w:t>
                          </w: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color w:val="32354C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4.pt;margin-top:777.30000000000007pt;width:224.65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Veřejná zakázka 35_2022: Tampony nesterilní 2023 </w:t>
                    </w: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color w:val="32354C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1063625</wp:posOffset>
              </wp:positionH>
              <wp:positionV relativeFrom="page">
                <wp:posOffset>9740900</wp:posOffset>
              </wp:positionV>
              <wp:extent cx="2843530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35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35^2022: Tampony nesterílni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83.75pt;margin-top:767.pt;width:223.9000000000000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35^2022: Tampony nesterílni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9871710</wp:posOffset>
              </wp:positionV>
              <wp:extent cx="2853055" cy="10668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53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35_2022: Tampony nesterilní 2023 </w:t>
                          </w: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color w:val="32354C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4.pt;margin-top:777.30000000000007pt;width:224.65000000000001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Veřejná zakázka 35_2022: Tampony nesterilní 2023 </w:t>
                    </w: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color w:val="32354C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9871710</wp:posOffset>
              </wp:positionV>
              <wp:extent cx="2853055" cy="10668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53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35_2022: Tampony nesterilní 2023 </w:t>
                          </w: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color w:val="32354C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4.pt;margin-top:777.30000000000007pt;width:224.65000000000001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 xml:space="preserve">Veřejná zakázka 35_2022: Tampony nesterilní 2023 </w:t>
                    </w: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color w:val="32354C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Základní text (4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Nadpis #3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0">
    <w:name w:val="Nadpis #2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Záhlaví nebo zápatí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Nadpis #4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Jiné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line="276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auto"/>
      <w:spacing w:line="288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Záhlaví nebo zápatí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Nadpis #4"/>
    <w:basedOn w:val="Normal"/>
    <w:link w:val="CharStyle26"/>
    <w:pPr>
      <w:widowControl w:val="0"/>
      <w:shd w:val="clear" w:color="auto" w:fill="auto"/>
      <w:spacing w:after="480" w:line="252" w:lineRule="auto"/>
      <w:ind w:left="2000" w:hanging="128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
</file>