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E6C" w:rsidRDefault="00230E6C" w:rsidP="00230E6C">
      <w:pPr>
        <w:pStyle w:val="Stednmka21"/>
        <w:jc w:val="center"/>
        <w:rPr>
          <w:rFonts w:ascii="Times New Roman" w:hAnsi="Times New Roman"/>
          <w:b/>
          <w:sz w:val="36"/>
          <w:szCs w:val="24"/>
        </w:rPr>
      </w:pPr>
    </w:p>
    <w:p w:rsidR="00230E6C" w:rsidRPr="005F13E4" w:rsidRDefault="00230E6C" w:rsidP="00230E6C">
      <w:pPr>
        <w:pStyle w:val="Stednmka21"/>
        <w:jc w:val="center"/>
        <w:rPr>
          <w:rFonts w:ascii="Times New Roman" w:hAnsi="Times New Roman"/>
          <w:sz w:val="36"/>
          <w:szCs w:val="24"/>
        </w:rPr>
      </w:pPr>
      <w:r w:rsidRPr="005F13E4">
        <w:rPr>
          <w:rFonts w:ascii="Times New Roman" w:hAnsi="Times New Roman"/>
          <w:b/>
          <w:sz w:val="36"/>
          <w:szCs w:val="24"/>
        </w:rPr>
        <w:t>Smlouva o dílo</w:t>
      </w:r>
      <w:r w:rsidRPr="005F13E4">
        <w:rPr>
          <w:rFonts w:ascii="Times New Roman" w:hAnsi="Times New Roman"/>
          <w:sz w:val="36"/>
          <w:szCs w:val="24"/>
        </w:rPr>
        <w:t xml:space="preserve"> </w:t>
      </w:r>
    </w:p>
    <w:p w:rsidR="00230E6C" w:rsidRPr="005F13E4" w:rsidRDefault="00230E6C" w:rsidP="00230E6C">
      <w:pPr>
        <w:pStyle w:val="Stednmka21"/>
        <w:jc w:val="center"/>
        <w:rPr>
          <w:rFonts w:ascii="Times New Roman" w:hAnsi="Times New Roman"/>
          <w:sz w:val="36"/>
          <w:szCs w:val="24"/>
        </w:rPr>
      </w:pPr>
      <w:r w:rsidRPr="005F13E4">
        <w:rPr>
          <w:rFonts w:ascii="Times New Roman" w:hAnsi="Times New Roman"/>
          <w:sz w:val="36"/>
          <w:szCs w:val="24"/>
        </w:rPr>
        <w:t>(dále jen „Smlouva“)</w:t>
      </w:r>
    </w:p>
    <w:p w:rsidR="00230E6C" w:rsidRPr="005F13E4" w:rsidRDefault="00230E6C" w:rsidP="00230E6C">
      <w:pPr>
        <w:pStyle w:val="Stednmka21"/>
        <w:rPr>
          <w:rFonts w:ascii="Times New Roman" w:hAnsi="Times New Roman"/>
          <w:sz w:val="24"/>
          <w:szCs w:val="24"/>
        </w:rPr>
      </w:pPr>
    </w:p>
    <w:p w:rsidR="00230E6C" w:rsidRPr="005F13E4" w:rsidRDefault="00230E6C" w:rsidP="00230E6C">
      <w:pPr>
        <w:pStyle w:val="Stednmka21"/>
        <w:rPr>
          <w:rFonts w:ascii="Times New Roman" w:hAnsi="Times New Roman"/>
          <w:sz w:val="24"/>
          <w:szCs w:val="24"/>
        </w:rPr>
      </w:pPr>
    </w:p>
    <w:p w:rsidR="00230E6C" w:rsidRPr="005F13E4" w:rsidRDefault="00230E6C" w:rsidP="00230E6C">
      <w:pPr>
        <w:pStyle w:val="Stednmka21"/>
        <w:jc w:val="center"/>
        <w:rPr>
          <w:rFonts w:ascii="Times New Roman" w:hAnsi="Times New Roman"/>
          <w:sz w:val="24"/>
          <w:szCs w:val="24"/>
        </w:rPr>
      </w:pPr>
      <w:r w:rsidRPr="005F13E4">
        <w:rPr>
          <w:rFonts w:ascii="Times New Roman" w:hAnsi="Times New Roman"/>
          <w:sz w:val="24"/>
          <w:szCs w:val="24"/>
        </w:rPr>
        <w:t xml:space="preserve">uzavřená podle </w:t>
      </w:r>
      <w:r>
        <w:rPr>
          <w:rFonts w:ascii="Times New Roman" w:hAnsi="Times New Roman"/>
          <w:sz w:val="24"/>
          <w:szCs w:val="24"/>
        </w:rPr>
        <w:t xml:space="preserve">§ </w:t>
      </w:r>
      <w:smartTag w:uri="urn:schemas-microsoft-com:office:smarttags" w:element="metricconverter">
        <w:smartTagPr>
          <w:attr w:name="ProductID" w:val="2586 a"/>
        </w:smartTagPr>
        <w:r>
          <w:rPr>
            <w:rFonts w:ascii="Times New Roman" w:hAnsi="Times New Roman"/>
            <w:sz w:val="24"/>
            <w:szCs w:val="24"/>
          </w:rPr>
          <w:t>2586 a</w:t>
        </w:r>
      </w:smartTag>
      <w:r>
        <w:rPr>
          <w:rFonts w:ascii="Times New Roman" w:hAnsi="Times New Roman"/>
          <w:sz w:val="24"/>
          <w:szCs w:val="24"/>
        </w:rPr>
        <w:t xml:space="preserve"> násl. </w:t>
      </w:r>
      <w:r w:rsidRPr="005F13E4">
        <w:rPr>
          <w:rFonts w:ascii="Times New Roman" w:hAnsi="Times New Roman"/>
          <w:sz w:val="24"/>
          <w:szCs w:val="24"/>
        </w:rPr>
        <w:t>zákona č. 89/2012 Sb., občans</w:t>
      </w:r>
      <w:r>
        <w:rPr>
          <w:rFonts w:ascii="Times New Roman" w:hAnsi="Times New Roman"/>
          <w:sz w:val="24"/>
          <w:szCs w:val="24"/>
        </w:rPr>
        <w:t xml:space="preserve">kého zákoníku, v platném znění </w:t>
      </w:r>
    </w:p>
    <w:p w:rsidR="00230E6C" w:rsidRPr="005F13E4" w:rsidRDefault="00230E6C" w:rsidP="00230E6C">
      <w:pPr>
        <w:pStyle w:val="Stednmka21"/>
        <w:jc w:val="center"/>
        <w:rPr>
          <w:rFonts w:ascii="Times New Roman" w:hAnsi="Times New Roman"/>
          <w:sz w:val="24"/>
          <w:szCs w:val="24"/>
        </w:rPr>
      </w:pPr>
    </w:p>
    <w:p w:rsidR="00230E6C" w:rsidRPr="005F13E4" w:rsidRDefault="00230E6C" w:rsidP="00230E6C">
      <w:pPr>
        <w:pStyle w:val="Stednmka21"/>
        <w:jc w:val="center"/>
        <w:rPr>
          <w:rFonts w:ascii="Times New Roman" w:hAnsi="Times New Roman"/>
          <w:b/>
          <w:sz w:val="24"/>
          <w:szCs w:val="24"/>
        </w:rPr>
      </w:pPr>
      <w:r w:rsidRPr="005F13E4">
        <w:rPr>
          <w:rFonts w:ascii="Times New Roman" w:hAnsi="Times New Roman"/>
          <w:b/>
          <w:sz w:val="24"/>
          <w:szCs w:val="24"/>
        </w:rPr>
        <w:t xml:space="preserve">I. </w:t>
      </w:r>
    </w:p>
    <w:p w:rsidR="00230E6C" w:rsidRPr="005F13E4" w:rsidRDefault="00230E6C" w:rsidP="00230E6C">
      <w:pPr>
        <w:pStyle w:val="Stednmka21"/>
        <w:jc w:val="center"/>
        <w:rPr>
          <w:rFonts w:ascii="Times New Roman" w:hAnsi="Times New Roman"/>
          <w:b/>
          <w:sz w:val="24"/>
          <w:szCs w:val="24"/>
        </w:rPr>
      </w:pPr>
      <w:r w:rsidRPr="005F13E4">
        <w:rPr>
          <w:rFonts w:ascii="Times New Roman" w:hAnsi="Times New Roman"/>
          <w:b/>
          <w:sz w:val="24"/>
          <w:szCs w:val="24"/>
        </w:rPr>
        <w:t>Smluvní strany</w:t>
      </w:r>
    </w:p>
    <w:p w:rsidR="00230E6C" w:rsidRPr="005F13E4" w:rsidRDefault="00230E6C" w:rsidP="00230E6C">
      <w:pPr>
        <w:pStyle w:val="Stednmka21"/>
        <w:ind w:left="1080"/>
        <w:jc w:val="both"/>
        <w:rPr>
          <w:rFonts w:ascii="Times New Roman" w:hAnsi="Times New Roman"/>
          <w:b/>
          <w:sz w:val="24"/>
          <w:szCs w:val="24"/>
        </w:rPr>
      </w:pPr>
    </w:p>
    <w:p w:rsidR="00230E6C" w:rsidRDefault="00230E6C" w:rsidP="00230E6C">
      <w:pPr>
        <w:pStyle w:val="Stednmka21"/>
        <w:jc w:val="both"/>
        <w:rPr>
          <w:rFonts w:ascii="Times New Roman" w:hAnsi="Times New Roman"/>
          <w:b/>
          <w:sz w:val="24"/>
          <w:szCs w:val="24"/>
        </w:rPr>
      </w:pPr>
    </w:p>
    <w:p w:rsidR="00230E6C" w:rsidRPr="005F13E4" w:rsidRDefault="00230E6C" w:rsidP="00230E6C">
      <w:pPr>
        <w:pStyle w:val="Stednmka21"/>
        <w:jc w:val="both"/>
        <w:rPr>
          <w:rFonts w:ascii="Times New Roman" w:hAnsi="Times New Roman"/>
          <w:sz w:val="24"/>
          <w:szCs w:val="24"/>
        </w:rPr>
      </w:pPr>
      <w:proofErr w:type="gramStart"/>
      <w:r w:rsidRPr="005F13E4">
        <w:rPr>
          <w:rFonts w:ascii="Times New Roman" w:hAnsi="Times New Roman"/>
          <w:b/>
          <w:sz w:val="24"/>
          <w:szCs w:val="24"/>
        </w:rPr>
        <w:t>E.ON</w:t>
      </w:r>
      <w:proofErr w:type="gramEnd"/>
      <w:r w:rsidRPr="005F13E4">
        <w:rPr>
          <w:rFonts w:ascii="Times New Roman" w:hAnsi="Times New Roman"/>
          <w:b/>
          <w:sz w:val="24"/>
          <w:szCs w:val="24"/>
        </w:rPr>
        <w:t xml:space="preserve"> Energie, a.s.</w:t>
      </w:r>
    </w:p>
    <w:p w:rsidR="00230E6C" w:rsidRPr="005F13E4" w:rsidRDefault="00230E6C" w:rsidP="00230E6C">
      <w:pPr>
        <w:pStyle w:val="Stednmka21"/>
        <w:jc w:val="both"/>
        <w:rPr>
          <w:rFonts w:ascii="Times New Roman" w:hAnsi="Times New Roman"/>
          <w:sz w:val="24"/>
          <w:szCs w:val="24"/>
        </w:rPr>
      </w:pPr>
      <w:r w:rsidRPr="005F13E4">
        <w:rPr>
          <w:rFonts w:ascii="Times New Roman" w:hAnsi="Times New Roman"/>
          <w:sz w:val="24"/>
          <w:szCs w:val="24"/>
        </w:rPr>
        <w:t xml:space="preserve">Se sídlem F. A. </w:t>
      </w:r>
      <w:proofErr w:type="spellStart"/>
      <w:r w:rsidRPr="005F13E4">
        <w:rPr>
          <w:rFonts w:ascii="Times New Roman" w:hAnsi="Times New Roman"/>
          <w:sz w:val="24"/>
          <w:szCs w:val="24"/>
        </w:rPr>
        <w:t>Gerstnera</w:t>
      </w:r>
      <w:proofErr w:type="spellEnd"/>
      <w:r w:rsidRPr="005F13E4">
        <w:rPr>
          <w:rFonts w:ascii="Times New Roman" w:hAnsi="Times New Roman"/>
          <w:sz w:val="24"/>
          <w:szCs w:val="24"/>
        </w:rPr>
        <w:t xml:space="preserve"> 2151/6, 370 49 České Budějovice</w:t>
      </w:r>
    </w:p>
    <w:p w:rsidR="00230E6C" w:rsidRPr="005F13E4" w:rsidRDefault="00230E6C" w:rsidP="00230E6C">
      <w:pPr>
        <w:pStyle w:val="Stednmka21"/>
        <w:jc w:val="both"/>
        <w:rPr>
          <w:rFonts w:ascii="Times New Roman" w:hAnsi="Times New Roman"/>
          <w:sz w:val="24"/>
          <w:szCs w:val="24"/>
        </w:rPr>
      </w:pPr>
      <w:r w:rsidRPr="005F13E4">
        <w:rPr>
          <w:rFonts w:ascii="Times New Roman" w:hAnsi="Times New Roman"/>
          <w:sz w:val="24"/>
          <w:szCs w:val="24"/>
        </w:rPr>
        <w:t>IČ: 260 78 201</w:t>
      </w:r>
    </w:p>
    <w:p w:rsidR="00230E6C" w:rsidRDefault="00230E6C" w:rsidP="00230E6C">
      <w:pPr>
        <w:pStyle w:val="Stednmka21"/>
        <w:jc w:val="both"/>
        <w:rPr>
          <w:rFonts w:ascii="Times New Roman" w:hAnsi="Times New Roman"/>
          <w:sz w:val="24"/>
          <w:szCs w:val="24"/>
        </w:rPr>
      </w:pPr>
      <w:r w:rsidRPr="005F13E4">
        <w:rPr>
          <w:rFonts w:ascii="Times New Roman" w:hAnsi="Times New Roman"/>
          <w:sz w:val="24"/>
          <w:szCs w:val="24"/>
        </w:rPr>
        <w:t>DIČ: CZ 260 78</w:t>
      </w:r>
      <w:r>
        <w:rPr>
          <w:rFonts w:ascii="Times New Roman" w:hAnsi="Times New Roman"/>
          <w:sz w:val="24"/>
          <w:szCs w:val="24"/>
        </w:rPr>
        <w:t> </w:t>
      </w:r>
      <w:r w:rsidRPr="005F13E4">
        <w:rPr>
          <w:rFonts w:ascii="Times New Roman" w:hAnsi="Times New Roman"/>
          <w:sz w:val="24"/>
          <w:szCs w:val="24"/>
        </w:rPr>
        <w:t>201</w:t>
      </w:r>
    </w:p>
    <w:p w:rsidR="00230E6C" w:rsidRPr="005F13E4" w:rsidRDefault="00230E6C" w:rsidP="00230E6C">
      <w:pPr>
        <w:pStyle w:val="Stednmka21"/>
        <w:jc w:val="both"/>
        <w:rPr>
          <w:rFonts w:ascii="Times New Roman" w:hAnsi="Times New Roman"/>
          <w:sz w:val="24"/>
          <w:szCs w:val="24"/>
        </w:rPr>
      </w:pPr>
      <w:r>
        <w:rPr>
          <w:rFonts w:ascii="Times New Roman" w:hAnsi="Times New Roman"/>
          <w:sz w:val="24"/>
          <w:szCs w:val="24"/>
        </w:rPr>
        <w:t xml:space="preserve">Bankovní spojení/ číslo účtu: Komerční banka a.s. / </w:t>
      </w:r>
      <w:r w:rsidRPr="00F631C3">
        <w:rPr>
          <w:rFonts w:ascii="Times New Roman" w:hAnsi="Times New Roman"/>
          <w:sz w:val="24"/>
          <w:szCs w:val="24"/>
        </w:rPr>
        <w:t>19-17608231/0100</w:t>
      </w:r>
    </w:p>
    <w:p w:rsidR="00230E6C" w:rsidRPr="005F13E4" w:rsidRDefault="00230E6C" w:rsidP="00230E6C">
      <w:pPr>
        <w:pStyle w:val="Stednmka21"/>
        <w:jc w:val="both"/>
        <w:rPr>
          <w:rFonts w:ascii="Times New Roman" w:hAnsi="Times New Roman"/>
          <w:sz w:val="24"/>
          <w:szCs w:val="24"/>
        </w:rPr>
      </w:pPr>
      <w:r w:rsidRPr="005F13E4">
        <w:rPr>
          <w:rFonts w:ascii="Times New Roman" w:hAnsi="Times New Roman"/>
          <w:sz w:val="24"/>
          <w:szCs w:val="24"/>
        </w:rPr>
        <w:t>Zapsaná v OR vedeném u KS v Českých Budějovicích, oddíl B, vložka 1390</w:t>
      </w:r>
    </w:p>
    <w:p w:rsidR="00230E6C" w:rsidRPr="00F17ED4" w:rsidRDefault="00230E6C" w:rsidP="00230E6C">
      <w:pPr>
        <w:pStyle w:val="Stednmka21"/>
        <w:jc w:val="both"/>
        <w:rPr>
          <w:rFonts w:ascii="Times New Roman" w:hAnsi="Times New Roman"/>
          <w:sz w:val="24"/>
          <w:szCs w:val="24"/>
          <w:lang w:val="x-none"/>
        </w:rPr>
      </w:pPr>
      <w:r w:rsidRPr="005F13E4">
        <w:rPr>
          <w:rFonts w:ascii="Times New Roman" w:hAnsi="Times New Roman"/>
          <w:sz w:val="24"/>
          <w:szCs w:val="24"/>
        </w:rPr>
        <w:t>Zastoupen</w:t>
      </w:r>
      <w:r>
        <w:rPr>
          <w:rFonts w:ascii="Times New Roman" w:hAnsi="Times New Roman"/>
          <w:sz w:val="24"/>
          <w:szCs w:val="24"/>
        </w:rPr>
        <w:t>á</w:t>
      </w:r>
      <w:r w:rsidRPr="005F13E4">
        <w:rPr>
          <w:rFonts w:ascii="Times New Roman" w:hAnsi="Times New Roman"/>
          <w:sz w:val="24"/>
          <w:szCs w:val="24"/>
        </w:rPr>
        <w:t xml:space="preserve">: </w:t>
      </w:r>
      <w:r>
        <w:rPr>
          <w:rFonts w:ascii="Times New Roman" w:hAnsi="Times New Roman"/>
          <w:sz w:val="24"/>
          <w:szCs w:val="24"/>
        </w:rPr>
        <w:t xml:space="preserve">Janem </w:t>
      </w:r>
      <w:proofErr w:type="spellStart"/>
      <w:r>
        <w:rPr>
          <w:rFonts w:ascii="Times New Roman" w:hAnsi="Times New Roman"/>
          <w:sz w:val="24"/>
          <w:szCs w:val="24"/>
        </w:rPr>
        <w:t>Louženským</w:t>
      </w:r>
      <w:proofErr w:type="spellEnd"/>
      <w:r>
        <w:rPr>
          <w:rFonts w:ascii="Times New Roman" w:hAnsi="Times New Roman"/>
          <w:sz w:val="24"/>
          <w:szCs w:val="24"/>
        </w:rPr>
        <w:t xml:space="preserve">, Vedoucím útvaru Management technických služeb a </w:t>
      </w:r>
      <w:r w:rsidRPr="005F13E4">
        <w:rPr>
          <w:rFonts w:ascii="Times New Roman" w:hAnsi="Times New Roman"/>
          <w:sz w:val="24"/>
          <w:szCs w:val="24"/>
        </w:rPr>
        <w:t xml:space="preserve">Romanem </w:t>
      </w:r>
      <w:proofErr w:type="spellStart"/>
      <w:r w:rsidRPr="005F13E4">
        <w:rPr>
          <w:rFonts w:ascii="Times New Roman" w:hAnsi="Times New Roman"/>
          <w:sz w:val="24"/>
          <w:szCs w:val="24"/>
        </w:rPr>
        <w:t>Tušlem</w:t>
      </w:r>
      <w:proofErr w:type="spellEnd"/>
      <w:r>
        <w:rPr>
          <w:rFonts w:ascii="Times New Roman" w:hAnsi="Times New Roman"/>
          <w:sz w:val="24"/>
          <w:szCs w:val="24"/>
        </w:rPr>
        <w:t xml:space="preserve">, zaměstnancem útvaru Management technických služeb </w:t>
      </w:r>
    </w:p>
    <w:p w:rsidR="00230E6C" w:rsidRPr="009A25A2" w:rsidRDefault="00230E6C" w:rsidP="00230E6C">
      <w:pPr>
        <w:pStyle w:val="Stednmka21"/>
        <w:jc w:val="both"/>
        <w:rPr>
          <w:rFonts w:ascii="Times New Roman" w:hAnsi="Times New Roman"/>
          <w:sz w:val="24"/>
          <w:szCs w:val="24"/>
          <w:lang w:val="x-none"/>
        </w:rPr>
      </w:pPr>
    </w:p>
    <w:p w:rsidR="00230E6C" w:rsidRPr="0083049E" w:rsidRDefault="00230E6C" w:rsidP="00230E6C">
      <w:pPr>
        <w:pStyle w:val="Stednmka21"/>
        <w:jc w:val="both"/>
        <w:rPr>
          <w:rFonts w:ascii="Times New Roman" w:hAnsi="Times New Roman"/>
          <w:sz w:val="24"/>
          <w:szCs w:val="24"/>
        </w:rPr>
      </w:pPr>
      <w:r w:rsidRPr="0083049E">
        <w:rPr>
          <w:rFonts w:ascii="Times New Roman" w:hAnsi="Times New Roman"/>
          <w:sz w:val="24"/>
          <w:szCs w:val="24"/>
        </w:rPr>
        <w:t>(dále jen „</w:t>
      </w:r>
      <w:r w:rsidRPr="0083049E">
        <w:rPr>
          <w:rFonts w:ascii="Times New Roman" w:hAnsi="Times New Roman"/>
          <w:b/>
          <w:sz w:val="24"/>
          <w:szCs w:val="24"/>
        </w:rPr>
        <w:t>ECE</w:t>
      </w:r>
      <w:r w:rsidRPr="0083049E">
        <w:rPr>
          <w:rFonts w:ascii="Times New Roman" w:hAnsi="Times New Roman"/>
          <w:sz w:val="24"/>
          <w:szCs w:val="24"/>
        </w:rPr>
        <w:t>“</w:t>
      </w:r>
      <w:r>
        <w:rPr>
          <w:rFonts w:ascii="Times New Roman" w:hAnsi="Times New Roman"/>
          <w:sz w:val="24"/>
          <w:szCs w:val="24"/>
        </w:rPr>
        <w:t xml:space="preserve"> nebo </w:t>
      </w:r>
      <w:r w:rsidRPr="005B72C8">
        <w:rPr>
          <w:rFonts w:ascii="Times New Roman" w:hAnsi="Times New Roman"/>
          <w:b/>
          <w:sz w:val="24"/>
          <w:szCs w:val="24"/>
        </w:rPr>
        <w:t>„</w:t>
      </w:r>
      <w:r>
        <w:rPr>
          <w:rFonts w:ascii="Times New Roman" w:hAnsi="Times New Roman"/>
          <w:b/>
          <w:sz w:val="24"/>
          <w:szCs w:val="24"/>
        </w:rPr>
        <w:t>Z</w:t>
      </w:r>
      <w:r w:rsidRPr="005B72C8">
        <w:rPr>
          <w:rFonts w:ascii="Times New Roman" w:hAnsi="Times New Roman"/>
          <w:b/>
          <w:sz w:val="24"/>
          <w:szCs w:val="24"/>
        </w:rPr>
        <w:t>hotovitel“</w:t>
      </w:r>
      <w:r>
        <w:rPr>
          <w:rFonts w:ascii="Times New Roman" w:hAnsi="Times New Roman"/>
          <w:sz w:val="24"/>
          <w:szCs w:val="24"/>
        </w:rPr>
        <w:t>)</w:t>
      </w:r>
    </w:p>
    <w:p w:rsidR="00230E6C" w:rsidRPr="005F13E4" w:rsidRDefault="00230E6C" w:rsidP="00230E6C">
      <w:pPr>
        <w:pStyle w:val="Stednmka21"/>
        <w:jc w:val="both"/>
        <w:rPr>
          <w:rFonts w:ascii="Times New Roman" w:hAnsi="Times New Roman"/>
          <w:sz w:val="24"/>
          <w:szCs w:val="24"/>
        </w:rPr>
      </w:pPr>
    </w:p>
    <w:p w:rsidR="00230E6C" w:rsidRPr="005F13E4" w:rsidRDefault="00230E6C" w:rsidP="00230E6C">
      <w:pPr>
        <w:pStyle w:val="Stednmka21"/>
        <w:jc w:val="center"/>
        <w:rPr>
          <w:rFonts w:ascii="Times New Roman" w:hAnsi="Times New Roman"/>
          <w:b/>
          <w:sz w:val="24"/>
          <w:szCs w:val="24"/>
        </w:rPr>
      </w:pPr>
      <w:r w:rsidRPr="005F13E4">
        <w:rPr>
          <w:rFonts w:ascii="Times New Roman" w:hAnsi="Times New Roman"/>
          <w:b/>
          <w:sz w:val="24"/>
          <w:szCs w:val="24"/>
        </w:rPr>
        <w:t>a</w:t>
      </w:r>
    </w:p>
    <w:p w:rsidR="00230E6C" w:rsidRPr="005F13E4" w:rsidRDefault="00230E6C" w:rsidP="00230E6C">
      <w:pPr>
        <w:pStyle w:val="Stednmka21"/>
        <w:jc w:val="both"/>
        <w:rPr>
          <w:rFonts w:ascii="Times New Roman" w:hAnsi="Times New Roman"/>
          <w:sz w:val="24"/>
          <w:szCs w:val="24"/>
        </w:rPr>
      </w:pPr>
    </w:p>
    <w:p w:rsidR="00230E6C" w:rsidRDefault="00230E6C" w:rsidP="00230E6C">
      <w:pPr>
        <w:pStyle w:val="Stednmka21"/>
        <w:jc w:val="both"/>
        <w:rPr>
          <w:rFonts w:ascii="Times New Roman" w:hAnsi="Times New Roman"/>
          <w:b/>
          <w:sz w:val="24"/>
          <w:szCs w:val="24"/>
          <w:highlight w:val="yellow"/>
        </w:rPr>
      </w:pPr>
    </w:p>
    <w:p w:rsidR="00230E6C" w:rsidRDefault="00230E6C" w:rsidP="00230E6C">
      <w:pPr>
        <w:pStyle w:val="Stednmka21"/>
        <w:jc w:val="both"/>
        <w:rPr>
          <w:rFonts w:ascii="Times New Roman" w:hAnsi="Times New Roman"/>
          <w:b/>
          <w:sz w:val="24"/>
          <w:szCs w:val="24"/>
        </w:rPr>
      </w:pPr>
      <w:r>
        <w:rPr>
          <w:rFonts w:ascii="Times New Roman" w:hAnsi="Times New Roman"/>
          <w:b/>
          <w:sz w:val="24"/>
          <w:szCs w:val="24"/>
        </w:rPr>
        <w:t>Město</w:t>
      </w:r>
      <w:r w:rsidRPr="00EF002F">
        <w:rPr>
          <w:rFonts w:ascii="Times New Roman" w:hAnsi="Times New Roman"/>
          <w:b/>
          <w:sz w:val="24"/>
          <w:szCs w:val="24"/>
        </w:rPr>
        <w:t xml:space="preserve"> Trhové Sviny</w:t>
      </w:r>
    </w:p>
    <w:p w:rsidR="00230E6C" w:rsidRPr="00B619B4" w:rsidRDefault="00230E6C" w:rsidP="00230E6C">
      <w:pPr>
        <w:pStyle w:val="Stednmka21"/>
        <w:jc w:val="both"/>
        <w:rPr>
          <w:rFonts w:ascii="Times New Roman" w:hAnsi="Times New Roman"/>
          <w:sz w:val="24"/>
          <w:szCs w:val="24"/>
        </w:rPr>
      </w:pPr>
      <w:r w:rsidRPr="00B619B4">
        <w:rPr>
          <w:rFonts w:ascii="Times New Roman" w:hAnsi="Times New Roman"/>
          <w:sz w:val="24"/>
          <w:szCs w:val="24"/>
        </w:rPr>
        <w:t xml:space="preserve">Sídlo: </w:t>
      </w:r>
      <w:r>
        <w:rPr>
          <w:rFonts w:ascii="Times New Roman" w:hAnsi="Times New Roman"/>
          <w:sz w:val="24"/>
          <w:szCs w:val="24"/>
        </w:rPr>
        <w:t>Žižkovo náměstí 32</w:t>
      </w:r>
      <w:r w:rsidRPr="00EF002F">
        <w:rPr>
          <w:rFonts w:ascii="Times New Roman" w:hAnsi="Times New Roman"/>
          <w:sz w:val="24"/>
          <w:szCs w:val="24"/>
        </w:rPr>
        <w:t>, 374 01 Trhové Sviny</w:t>
      </w:r>
    </w:p>
    <w:p w:rsidR="00230E6C" w:rsidRPr="00B619B4" w:rsidRDefault="00230E6C" w:rsidP="00230E6C">
      <w:pPr>
        <w:pStyle w:val="Stednmka21"/>
        <w:jc w:val="both"/>
        <w:rPr>
          <w:rFonts w:ascii="Times New Roman" w:hAnsi="Times New Roman"/>
          <w:sz w:val="24"/>
          <w:szCs w:val="24"/>
        </w:rPr>
      </w:pPr>
      <w:r w:rsidRPr="00B619B4">
        <w:rPr>
          <w:rFonts w:ascii="Times New Roman" w:hAnsi="Times New Roman"/>
          <w:sz w:val="24"/>
          <w:szCs w:val="24"/>
        </w:rPr>
        <w:t xml:space="preserve">IČ: </w:t>
      </w:r>
      <w:r>
        <w:rPr>
          <w:rFonts w:ascii="Times New Roman" w:hAnsi="Times New Roman"/>
          <w:sz w:val="24"/>
          <w:szCs w:val="24"/>
        </w:rPr>
        <w:t>00245551</w:t>
      </w:r>
    </w:p>
    <w:p w:rsidR="00230E6C" w:rsidRPr="00B619B4" w:rsidRDefault="00230E6C" w:rsidP="00230E6C">
      <w:pPr>
        <w:pStyle w:val="Stednmka21"/>
        <w:jc w:val="both"/>
        <w:rPr>
          <w:rFonts w:ascii="Times New Roman" w:hAnsi="Times New Roman"/>
          <w:sz w:val="24"/>
          <w:szCs w:val="24"/>
        </w:rPr>
      </w:pPr>
      <w:r w:rsidRPr="00B619B4">
        <w:rPr>
          <w:rFonts w:ascii="Times New Roman" w:hAnsi="Times New Roman"/>
          <w:sz w:val="24"/>
          <w:szCs w:val="24"/>
        </w:rPr>
        <w:t xml:space="preserve">DIČ: </w:t>
      </w:r>
      <w:r>
        <w:rPr>
          <w:rFonts w:ascii="Times New Roman" w:hAnsi="Times New Roman"/>
          <w:sz w:val="24"/>
          <w:szCs w:val="24"/>
        </w:rPr>
        <w:t>CZ00245551</w:t>
      </w:r>
    </w:p>
    <w:p w:rsidR="00230E6C" w:rsidRPr="00B619B4" w:rsidRDefault="00230E6C" w:rsidP="00230E6C">
      <w:pPr>
        <w:pStyle w:val="Stednmka21"/>
        <w:jc w:val="both"/>
        <w:rPr>
          <w:rFonts w:ascii="Times New Roman" w:hAnsi="Times New Roman"/>
          <w:sz w:val="24"/>
          <w:szCs w:val="24"/>
        </w:rPr>
      </w:pPr>
      <w:r w:rsidRPr="00B619B4">
        <w:rPr>
          <w:rFonts w:ascii="Times New Roman" w:hAnsi="Times New Roman"/>
          <w:sz w:val="24"/>
          <w:szCs w:val="24"/>
        </w:rPr>
        <w:t xml:space="preserve">Bankovní spojení/ číslo účtu: </w:t>
      </w:r>
      <w:r w:rsidRPr="00EF002F">
        <w:rPr>
          <w:rFonts w:ascii="Times New Roman" w:hAnsi="Times New Roman"/>
          <w:sz w:val="24"/>
          <w:szCs w:val="24"/>
        </w:rPr>
        <w:t xml:space="preserve">KB </w:t>
      </w:r>
      <w:r>
        <w:rPr>
          <w:rFonts w:ascii="Times New Roman" w:hAnsi="Times New Roman"/>
          <w:sz w:val="24"/>
          <w:szCs w:val="24"/>
        </w:rPr>
        <w:t>2422231</w:t>
      </w:r>
      <w:r w:rsidRPr="00EF002F">
        <w:rPr>
          <w:rFonts w:ascii="Times New Roman" w:hAnsi="Times New Roman"/>
          <w:sz w:val="24"/>
          <w:szCs w:val="24"/>
        </w:rPr>
        <w:t>/0100</w:t>
      </w:r>
    </w:p>
    <w:p w:rsidR="00230E6C" w:rsidRPr="00B619B4" w:rsidRDefault="00230E6C" w:rsidP="00230E6C">
      <w:pPr>
        <w:pStyle w:val="Stednmka21"/>
        <w:jc w:val="both"/>
        <w:rPr>
          <w:rFonts w:ascii="Times New Roman" w:hAnsi="Times New Roman"/>
          <w:b/>
          <w:sz w:val="24"/>
          <w:szCs w:val="24"/>
        </w:rPr>
      </w:pPr>
      <w:r w:rsidRPr="00B619B4">
        <w:rPr>
          <w:rFonts w:ascii="Times New Roman" w:hAnsi="Times New Roman"/>
          <w:sz w:val="24"/>
          <w:szCs w:val="24"/>
        </w:rPr>
        <w:t>Doručovací adresa: Žižkovo náměstí 32, 374 01 Trhové Sviny</w:t>
      </w:r>
      <w:r w:rsidRPr="00B619B4">
        <w:rPr>
          <w:rFonts w:ascii="Times New Roman" w:hAnsi="Times New Roman"/>
          <w:b/>
          <w:sz w:val="24"/>
          <w:szCs w:val="24"/>
        </w:rPr>
        <w:t xml:space="preserve"> </w:t>
      </w:r>
    </w:p>
    <w:p w:rsidR="00230E6C" w:rsidRPr="005F13E4" w:rsidRDefault="00230E6C" w:rsidP="00230E6C">
      <w:pPr>
        <w:pStyle w:val="Stednmka21"/>
        <w:jc w:val="both"/>
        <w:rPr>
          <w:rFonts w:ascii="Times New Roman" w:hAnsi="Times New Roman"/>
          <w:sz w:val="24"/>
          <w:szCs w:val="24"/>
        </w:rPr>
      </w:pPr>
      <w:r w:rsidRPr="00B619B4">
        <w:rPr>
          <w:rFonts w:ascii="Times New Roman" w:hAnsi="Times New Roman"/>
          <w:sz w:val="24"/>
          <w:szCs w:val="24"/>
        </w:rPr>
        <w:t xml:space="preserve">Zastoupená: </w:t>
      </w:r>
      <w:r>
        <w:rPr>
          <w:rFonts w:ascii="Times New Roman" w:hAnsi="Times New Roman"/>
          <w:sz w:val="24"/>
          <w:szCs w:val="24"/>
        </w:rPr>
        <w:t>Pavlem Randou, starostou</w:t>
      </w:r>
    </w:p>
    <w:p w:rsidR="00230E6C" w:rsidRPr="0083049E" w:rsidRDefault="00230E6C" w:rsidP="00230E6C">
      <w:pPr>
        <w:pStyle w:val="Stednmka21"/>
        <w:jc w:val="both"/>
        <w:rPr>
          <w:rFonts w:ascii="Times New Roman" w:hAnsi="Times New Roman"/>
          <w:sz w:val="24"/>
          <w:szCs w:val="24"/>
        </w:rPr>
      </w:pPr>
      <w:r w:rsidRPr="0083049E">
        <w:rPr>
          <w:rFonts w:ascii="Times New Roman" w:hAnsi="Times New Roman"/>
          <w:sz w:val="24"/>
          <w:szCs w:val="24"/>
        </w:rPr>
        <w:t>(dále jen „</w:t>
      </w:r>
      <w:r>
        <w:rPr>
          <w:rFonts w:ascii="Times New Roman" w:hAnsi="Times New Roman"/>
          <w:b/>
          <w:sz w:val="24"/>
          <w:szCs w:val="24"/>
        </w:rPr>
        <w:t>Zákazník</w:t>
      </w:r>
      <w:r w:rsidRPr="0050039F">
        <w:rPr>
          <w:rFonts w:ascii="Times New Roman" w:hAnsi="Times New Roman"/>
          <w:b/>
          <w:sz w:val="24"/>
          <w:szCs w:val="24"/>
        </w:rPr>
        <w:t>“</w:t>
      </w:r>
      <w:r>
        <w:rPr>
          <w:rFonts w:ascii="Times New Roman" w:hAnsi="Times New Roman"/>
          <w:b/>
          <w:sz w:val="24"/>
          <w:szCs w:val="24"/>
        </w:rPr>
        <w:t xml:space="preserve"> </w:t>
      </w:r>
      <w:r w:rsidRPr="005B72C8">
        <w:rPr>
          <w:rFonts w:ascii="Times New Roman" w:hAnsi="Times New Roman"/>
          <w:sz w:val="24"/>
          <w:szCs w:val="24"/>
        </w:rPr>
        <w:t>nebo</w:t>
      </w:r>
      <w:r>
        <w:rPr>
          <w:rFonts w:ascii="Times New Roman" w:hAnsi="Times New Roman"/>
          <w:b/>
          <w:sz w:val="24"/>
          <w:szCs w:val="24"/>
        </w:rPr>
        <w:t xml:space="preserve"> „Objednatel“</w:t>
      </w:r>
      <w:r w:rsidRPr="0050039F">
        <w:rPr>
          <w:rFonts w:ascii="Times New Roman" w:hAnsi="Times New Roman"/>
          <w:sz w:val="24"/>
          <w:szCs w:val="24"/>
        </w:rPr>
        <w:t>)</w:t>
      </w:r>
    </w:p>
    <w:p w:rsidR="00230E6C" w:rsidRPr="005F13E4" w:rsidRDefault="00230E6C" w:rsidP="00230E6C">
      <w:pPr>
        <w:pStyle w:val="Stednmka21"/>
        <w:jc w:val="both"/>
        <w:rPr>
          <w:rFonts w:ascii="Times New Roman" w:hAnsi="Times New Roman"/>
          <w:sz w:val="24"/>
          <w:szCs w:val="24"/>
        </w:rPr>
      </w:pPr>
    </w:p>
    <w:p w:rsidR="00230E6C" w:rsidRDefault="00230E6C" w:rsidP="00230E6C">
      <w:pPr>
        <w:pStyle w:val="Stednmka21"/>
        <w:jc w:val="center"/>
        <w:rPr>
          <w:rFonts w:ascii="Times New Roman" w:hAnsi="Times New Roman"/>
          <w:b/>
          <w:sz w:val="24"/>
          <w:szCs w:val="24"/>
        </w:rPr>
      </w:pPr>
    </w:p>
    <w:p w:rsidR="00230E6C" w:rsidRDefault="00230E6C" w:rsidP="00230E6C">
      <w:pPr>
        <w:pStyle w:val="Stednmka21"/>
        <w:jc w:val="center"/>
        <w:rPr>
          <w:rFonts w:ascii="Times New Roman" w:hAnsi="Times New Roman"/>
          <w:b/>
          <w:sz w:val="24"/>
          <w:szCs w:val="24"/>
        </w:rPr>
      </w:pPr>
    </w:p>
    <w:p w:rsidR="00230E6C" w:rsidRDefault="00230E6C" w:rsidP="00230E6C">
      <w:pPr>
        <w:pStyle w:val="Stednmka21"/>
        <w:jc w:val="center"/>
        <w:rPr>
          <w:rFonts w:ascii="Times New Roman" w:hAnsi="Times New Roman"/>
          <w:b/>
          <w:sz w:val="24"/>
          <w:szCs w:val="24"/>
        </w:rPr>
      </w:pPr>
    </w:p>
    <w:p w:rsidR="00230E6C" w:rsidRPr="005F13E4" w:rsidRDefault="00230E6C" w:rsidP="00230E6C">
      <w:pPr>
        <w:pStyle w:val="Stednmka21"/>
        <w:jc w:val="center"/>
        <w:rPr>
          <w:rFonts w:ascii="Times New Roman" w:hAnsi="Times New Roman"/>
          <w:b/>
          <w:sz w:val="24"/>
          <w:szCs w:val="24"/>
        </w:rPr>
      </w:pPr>
      <w:r w:rsidRPr="005F13E4">
        <w:rPr>
          <w:rFonts w:ascii="Times New Roman" w:hAnsi="Times New Roman"/>
          <w:b/>
          <w:sz w:val="24"/>
          <w:szCs w:val="24"/>
        </w:rPr>
        <w:t>II.</w:t>
      </w:r>
    </w:p>
    <w:p w:rsidR="00230E6C" w:rsidRPr="005F13E4" w:rsidRDefault="00230E6C" w:rsidP="00230E6C">
      <w:pPr>
        <w:pStyle w:val="Stednmka21"/>
        <w:jc w:val="center"/>
        <w:rPr>
          <w:rFonts w:ascii="Times New Roman" w:hAnsi="Times New Roman"/>
          <w:b/>
          <w:sz w:val="24"/>
          <w:szCs w:val="24"/>
        </w:rPr>
      </w:pPr>
      <w:r w:rsidRPr="005F13E4">
        <w:rPr>
          <w:rFonts w:ascii="Times New Roman" w:hAnsi="Times New Roman"/>
          <w:b/>
          <w:sz w:val="24"/>
          <w:szCs w:val="24"/>
        </w:rPr>
        <w:t xml:space="preserve">Předmět smlouvy </w:t>
      </w:r>
    </w:p>
    <w:p w:rsidR="00230E6C" w:rsidRPr="005F13E4" w:rsidRDefault="00230E6C" w:rsidP="00230E6C">
      <w:pPr>
        <w:pStyle w:val="Stednmka21"/>
        <w:jc w:val="both"/>
        <w:rPr>
          <w:rFonts w:ascii="Times New Roman" w:hAnsi="Times New Roman"/>
          <w:b/>
          <w:sz w:val="24"/>
          <w:szCs w:val="24"/>
        </w:rPr>
      </w:pPr>
    </w:p>
    <w:p w:rsidR="00230E6C" w:rsidRPr="00F04D5B" w:rsidRDefault="00230E6C" w:rsidP="00230E6C">
      <w:pPr>
        <w:pStyle w:val="Nzev"/>
        <w:numPr>
          <w:ilvl w:val="0"/>
          <w:numId w:val="2"/>
        </w:numPr>
        <w:spacing w:before="120" w:after="120"/>
        <w:jc w:val="both"/>
        <w:rPr>
          <w:rFonts w:ascii="Arial" w:hAnsi="Arial" w:cs="Arial"/>
          <w:b w:val="0"/>
          <w:sz w:val="16"/>
        </w:rPr>
      </w:pPr>
      <w:r w:rsidRPr="00F04D5B">
        <w:rPr>
          <w:b w:val="0"/>
          <w:sz w:val="24"/>
          <w:szCs w:val="24"/>
        </w:rPr>
        <w:t xml:space="preserve">Předmětem této Smlouvy je závazek Zhotovitele provést </w:t>
      </w:r>
      <w:r>
        <w:rPr>
          <w:b w:val="0"/>
          <w:sz w:val="24"/>
          <w:szCs w:val="24"/>
        </w:rPr>
        <w:t xml:space="preserve">na svůj náklad a nebezpečí </w:t>
      </w:r>
      <w:r w:rsidRPr="00F04D5B">
        <w:rPr>
          <w:b w:val="0"/>
          <w:sz w:val="24"/>
          <w:szCs w:val="24"/>
        </w:rPr>
        <w:t xml:space="preserve">pro Objednatele </w:t>
      </w:r>
      <w:r>
        <w:rPr>
          <w:b w:val="0"/>
          <w:sz w:val="24"/>
          <w:szCs w:val="24"/>
        </w:rPr>
        <w:t>D</w:t>
      </w:r>
      <w:r w:rsidRPr="00F04D5B">
        <w:rPr>
          <w:b w:val="0"/>
          <w:sz w:val="24"/>
          <w:szCs w:val="24"/>
        </w:rPr>
        <w:t xml:space="preserve">ílo dále specifikované touto Smlouvou a tomu odpovídající závazek Objednatele </w:t>
      </w:r>
      <w:r>
        <w:rPr>
          <w:b w:val="0"/>
          <w:sz w:val="24"/>
          <w:szCs w:val="24"/>
        </w:rPr>
        <w:t xml:space="preserve">toto Dílo převzít a </w:t>
      </w:r>
      <w:r w:rsidRPr="00F04D5B">
        <w:rPr>
          <w:b w:val="0"/>
          <w:sz w:val="24"/>
          <w:szCs w:val="24"/>
        </w:rPr>
        <w:t xml:space="preserve">zaplatit Zhotoviteli za provedení </w:t>
      </w:r>
      <w:r>
        <w:rPr>
          <w:b w:val="0"/>
          <w:sz w:val="24"/>
          <w:szCs w:val="24"/>
        </w:rPr>
        <w:t>D</w:t>
      </w:r>
      <w:r w:rsidRPr="00F04D5B">
        <w:rPr>
          <w:b w:val="0"/>
          <w:sz w:val="24"/>
          <w:szCs w:val="24"/>
        </w:rPr>
        <w:t>íla cenu podle této Smlouvy</w:t>
      </w:r>
      <w:r>
        <w:rPr>
          <w:b w:val="0"/>
          <w:sz w:val="24"/>
          <w:szCs w:val="24"/>
        </w:rPr>
        <w:t>.</w:t>
      </w:r>
    </w:p>
    <w:p w:rsidR="00230E6C" w:rsidRDefault="00230E6C" w:rsidP="00230E6C">
      <w:pPr>
        <w:autoSpaceDE w:val="0"/>
        <w:autoSpaceDN w:val="0"/>
        <w:adjustRightInd w:val="0"/>
        <w:spacing w:after="0" w:line="240" w:lineRule="auto"/>
        <w:jc w:val="center"/>
        <w:rPr>
          <w:rFonts w:ascii="Times New Roman" w:hAnsi="Times New Roman"/>
          <w:b/>
          <w:color w:val="000000"/>
          <w:sz w:val="24"/>
          <w:szCs w:val="24"/>
        </w:rPr>
      </w:pPr>
    </w:p>
    <w:p w:rsidR="00230E6C" w:rsidRPr="005F13E4" w:rsidRDefault="00230E6C" w:rsidP="00230E6C">
      <w:pPr>
        <w:autoSpaceDE w:val="0"/>
        <w:autoSpaceDN w:val="0"/>
        <w:adjustRightInd w:val="0"/>
        <w:spacing w:after="0" w:line="240" w:lineRule="auto"/>
        <w:jc w:val="center"/>
        <w:rPr>
          <w:rFonts w:ascii="Times New Roman" w:hAnsi="Times New Roman"/>
          <w:b/>
          <w:color w:val="000000"/>
          <w:sz w:val="24"/>
          <w:szCs w:val="24"/>
        </w:rPr>
      </w:pPr>
      <w:r w:rsidRPr="005F13E4">
        <w:rPr>
          <w:rFonts w:ascii="Times New Roman" w:hAnsi="Times New Roman"/>
          <w:b/>
          <w:color w:val="000000"/>
          <w:sz w:val="24"/>
          <w:szCs w:val="24"/>
        </w:rPr>
        <w:t>III.</w:t>
      </w:r>
    </w:p>
    <w:p w:rsidR="00230E6C" w:rsidRDefault="00230E6C" w:rsidP="00230E6C">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Předmět Díla a místo plnění Díla</w:t>
      </w:r>
    </w:p>
    <w:p w:rsidR="00230E6C" w:rsidRPr="005F13E4" w:rsidRDefault="00230E6C" w:rsidP="00230E6C">
      <w:pPr>
        <w:autoSpaceDE w:val="0"/>
        <w:autoSpaceDN w:val="0"/>
        <w:adjustRightInd w:val="0"/>
        <w:spacing w:after="0" w:line="240" w:lineRule="auto"/>
        <w:jc w:val="center"/>
        <w:rPr>
          <w:rFonts w:ascii="Times New Roman" w:hAnsi="Times New Roman"/>
          <w:b/>
          <w:color w:val="000000"/>
          <w:sz w:val="24"/>
          <w:szCs w:val="24"/>
        </w:rPr>
      </w:pPr>
    </w:p>
    <w:p w:rsidR="00230E6C" w:rsidRDefault="00230E6C" w:rsidP="00230E6C">
      <w:pPr>
        <w:numPr>
          <w:ilvl w:val="0"/>
          <w:numId w:val="6"/>
        </w:numPr>
        <w:autoSpaceDE w:val="0"/>
        <w:autoSpaceDN w:val="0"/>
        <w:adjustRightInd w:val="0"/>
        <w:spacing w:after="0" w:line="240" w:lineRule="auto"/>
        <w:ind w:left="426" w:hanging="426"/>
        <w:jc w:val="both"/>
        <w:rPr>
          <w:rFonts w:ascii="Times New Roman" w:hAnsi="Times New Roman"/>
          <w:sz w:val="24"/>
        </w:rPr>
      </w:pPr>
      <w:r w:rsidRPr="00F04D5B">
        <w:rPr>
          <w:rFonts w:ascii="Times New Roman" w:hAnsi="Times New Roman"/>
          <w:sz w:val="24"/>
        </w:rPr>
        <w:lastRenderedPageBreak/>
        <w:t xml:space="preserve">Předmětem </w:t>
      </w:r>
      <w:r>
        <w:rPr>
          <w:rFonts w:ascii="Times New Roman" w:hAnsi="Times New Roman"/>
          <w:sz w:val="24"/>
        </w:rPr>
        <w:t>Díla s</w:t>
      </w:r>
      <w:r w:rsidRPr="00F04D5B">
        <w:rPr>
          <w:rFonts w:ascii="Times New Roman" w:hAnsi="Times New Roman"/>
          <w:sz w:val="24"/>
        </w:rPr>
        <w:t xml:space="preserve">e pro účely této Smlouvy rozumí </w:t>
      </w:r>
      <w:r>
        <w:rPr>
          <w:rFonts w:ascii="Times New Roman" w:hAnsi="Times New Roman"/>
          <w:sz w:val="24"/>
        </w:rPr>
        <w:t xml:space="preserve">realizace úsporného osvětlovacího systému v objektu Objednatele </w:t>
      </w:r>
      <w:r w:rsidRPr="00F04D5B">
        <w:rPr>
          <w:rFonts w:ascii="Times New Roman" w:hAnsi="Times New Roman"/>
          <w:sz w:val="24"/>
        </w:rPr>
        <w:t>v</w:t>
      </w:r>
      <w:r>
        <w:rPr>
          <w:rFonts w:ascii="Times New Roman" w:hAnsi="Times New Roman"/>
          <w:sz w:val="24"/>
        </w:rPr>
        <w:t> </w:t>
      </w:r>
      <w:r w:rsidRPr="00F04D5B">
        <w:rPr>
          <w:rFonts w:ascii="Times New Roman" w:hAnsi="Times New Roman"/>
          <w:sz w:val="24"/>
        </w:rPr>
        <w:t>rozsahu</w:t>
      </w:r>
      <w:r>
        <w:rPr>
          <w:rFonts w:ascii="Times New Roman" w:hAnsi="Times New Roman"/>
          <w:sz w:val="24"/>
        </w:rPr>
        <w:t xml:space="preserve"> </w:t>
      </w:r>
      <w:r w:rsidRPr="00F04D5B">
        <w:rPr>
          <w:rFonts w:ascii="Times New Roman" w:hAnsi="Times New Roman"/>
          <w:sz w:val="24"/>
        </w:rPr>
        <w:t xml:space="preserve">a s parametry </w:t>
      </w:r>
      <w:r>
        <w:rPr>
          <w:rFonts w:ascii="Times New Roman" w:hAnsi="Times New Roman"/>
          <w:sz w:val="24"/>
        </w:rPr>
        <w:t xml:space="preserve">uvedenými v Cenové nabídce Zhotovitele, která je přílohou č. 1 této Smlouvy, dále jen „Dílo“ </w:t>
      </w:r>
    </w:p>
    <w:p w:rsidR="00230E6C" w:rsidRDefault="00230E6C" w:rsidP="00230E6C">
      <w:pPr>
        <w:autoSpaceDE w:val="0"/>
        <w:autoSpaceDN w:val="0"/>
        <w:adjustRightInd w:val="0"/>
        <w:spacing w:after="0" w:line="240" w:lineRule="auto"/>
        <w:ind w:left="426"/>
        <w:jc w:val="both"/>
        <w:rPr>
          <w:rFonts w:ascii="Times New Roman" w:hAnsi="Times New Roman"/>
          <w:sz w:val="24"/>
        </w:rPr>
      </w:pPr>
    </w:p>
    <w:p w:rsidR="00230E6C" w:rsidRDefault="00230E6C" w:rsidP="00230E6C">
      <w:pPr>
        <w:numPr>
          <w:ilvl w:val="0"/>
          <w:numId w:val="6"/>
        </w:numPr>
        <w:autoSpaceDE w:val="0"/>
        <w:autoSpaceDN w:val="0"/>
        <w:adjustRightInd w:val="0"/>
        <w:spacing w:after="0" w:line="240" w:lineRule="auto"/>
        <w:ind w:left="426" w:hanging="426"/>
        <w:jc w:val="both"/>
        <w:rPr>
          <w:rFonts w:ascii="Times New Roman" w:hAnsi="Times New Roman"/>
          <w:sz w:val="24"/>
        </w:rPr>
      </w:pPr>
      <w:r>
        <w:rPr>
          <w:rFonts w:ascii="Times New Roman" w:hAnsi="Times New Roman"/>
          <w:sz w:val="24"/>
        </w:rPr>
        <w:t xml:space="preserve">Cenová nabídka byla vypracována na základě monitorování objektu Zákazníka, které provedl Zhotovitel.  </w:t>
      </w:r>
    </w:p>
    <w:p w:rsidR="00230E6C" w:rsidRDefault="00230E6C" w:rsidP="00230E6C">
      <w:pPr>
        <w:pStyle w:val="Bezmezer"/>
      </w:pPr>
    </w:p>
    <w:p w:rsidR="00230E6C" w:rsidRPr="00BB2FA3" w:rsidRDefault="00230E6C" w:rsidP="00230E6C">
      <w:pPr>
        <w:pStyle w:val="Nzev"/>
        <w:numPr>
          <w:ilvl w:val="0"/>
          <w:numId w:val="6"/>
        </w:numPr>
        <w:spacing w:before="120" w:after="120"/>
        <w:ind w:left="426" w:hanging="426"/>
        <w:jc w:val="both"/>
        <w:rPr>
          <w:rFonts w:eastAsia="Calibri"/>
          <w:b w:val="0"/>
          <w:sz w:val="24"/>
          <w:szCs w:val="24"/>
          <w:lang w:eastAsia="en-US"/>
        </w:rPr>
      </w:pPr>
      <w:r>
        <w:rPr>
          <w:rFonts w:eastAsia="Calibri"/>
          <w:b w:val="0"/>
          <w:sz w:val="24"/>
          <w:szCs w:val="24"/>
          <w:lang w:eastAsia="en-US"/>
        </w:rPr>
        <w:t>Předmět Díla dle této Smlouvy zahrnuje zejména:</w:t>
      </w:r>
      <w:r w:rsidRPr="00BB2FA3">
        <w:rPr>
          <w:color w:val="000000"/>
          <w:sz w:val="24"/>
          <w:szCs w:val="24"/>
        </w:rPr>
        <w:t xml:space="preserve"> </w:t>
      </w:r>
    </w:p>
    <w:p w:rsidR="00230E6C" w:rsidRDefault="00230E6C" w:rsidP="00230E6C">
      <w:pPr>
        <w:pStyle w:val="Nzev"/>
        <w:numPr>
          <w:ilvl w:val="0"/>
          <w:numId w:val="7"/>
        </w:numPr>
        <w:spacing w:before="120" w:after="120"/>
        <w:jc w:val="both"/>
        <w:rPr>
          <w:rFonts w:eastAsia="Calibri"/>
          <w:b w:val="0"/>
          <w:sz w:val="24"/>
          <w:szCs w:val="24"/>
          <w:lang w:eastAsia="en-US"/>
        </w:rPr>
      </w:pPr>
      <w:r>
        <w:rPr>
          <w:rFonts w:eastAsia="Calibri"/>
          <w:b w:val="0"/>
          <w:sz w:val="24"/>
          <w:szCs w:val="24"/>
          <w:lang w:eastAsia="en-US"/>
        </w:rPr>
        <w:t>D</w:t>
      </w:r>
      <w:r w:rsidRPr="00BB2FA3">
        <w:rPr>
          <w:rFonts w:eastAsia="Calibri"/>
          <w:b w:val="0"/>
          <w:sz w:val="24"/>
          <w:szCs w:val="24"/>
          <w:lang w:eastAsia="en-US"/>
        </w:rPr>
        <w:t>emontování stávajících svítidel</w:t>
      </w:r>
      <w:r>
        <w:rPr>
          <w:rFonts w:eastAsia="Calibri"/>
          <w:b w:val="0"/>
          <w:sz w:val="24"/>
          <w:szCs w:val="24"/>
          <w:lang w:eastAsia="en-US"/>
        </w:rPr>
        <w:t>.</w:t>
      </w:r>
      <w:r w:rsidRPr="00BB2FA3">
        <w:rPr>
          <w:rFonts w:eastAsia="Calibri"/>
          <w:b w:val="0"/>
          <w:sz w:val="24"/>
          <w:szCs w:val="24"/>
          <w:lang w:eastAsia="en-US"/>
        </w:rPr>
        <w:t xml:space="preserve"> </w:t>
      </w:r>
    </w:p>
    <w:p w:rsidR="00230E6C" w:rsidRDefault="00230E6C" w:rsidP="00230E6C">
      <w:pPr>
        <w:pStyle w:val="Nzev"/>
        <w:numPr>
          <w:ilvl w:val="0"/>
          <w:numId w:val="7"/>
        </w:numPr>
        <w:spacing w:before="120" w:after="120"/>
        <w:jc w:val="both"/>
        <w:rPr>
          <w:rFonts w:eastAsia="Calibri"/>
          <w:b w:val="0"/>
          <w:sz w:val="24"/>
          <w:szCs w:val="24"/>
          <w:lang w:eastAsia="en-US"/>
        </w:rPr>
      </w:pPr>
      <w:r>
        <w:rPr>
          <w:rFonts w:eastAsia="Calibri"/>
          <w:b w:val="0"/>
          <w:sz w:val="24"/>
          <w:szCs w:val="24"/>
          <w:lang w:eastAsia="en-US"/>
        </w:rPr>
        <w:t>Zajištění k</w:t>
      </w:r>
      <w:r w:rsidRPr="00BB2FA3">
        <w:rPr>
          <w:rFonts w:eastAsia="Calibri"/>
          <w:b w:val="0"/>
          <w:sz w:val="24"/>
          <w:szCs w:val="24"/>
          <w:lang w:eastAsia="en-US"/>
        </w:rPr>
        <w:t>ompletní dodávk</w:t>
      </w:r>
      <w:r>
        <w:rPr>
          <w:rFonts w:eastAsia="Calibri"/>
          <w:b w:val="0"/>
          <w:sz w:val="24"/>
          <w:szCs w:val="24"/>
          <w:lang w:eastAsia="en-US"/>
        </w:rPr>
        <w:t>y</w:t>
      </w:r>
      <w:r w:rsidRPr="00BB2FA3">
        <w:rPr>
          <w:rFonts w:eastAsia="Calibri"/>
          <w:b w:val="0"/>
          <w:sz w:val="24"/>
          <w:szCs w:val="24"/>
          <w:lang w:eastAsia="en-US"/>
        </w:rPr>
        <w:t xml:space="preserve"> a montáž</w:t>
      </w:r>
      <w:r>
        <w:rPr>
          <w:rFonts w:eastAsia="Calibri"/>
          <w:b w:val="0"/>
          <w:sz w:val="24"/>
          <w:szCs w:val="24"/>
          <w:lang w:eastAsia="en-US"/>
        </w:rPr>
        <w:t>e</w:t>
      </w:r>
      <w:r w:rsidRPr="00BB2FA3">
        <w:rPr>
          <w:rFonts w:eastAsia="Calibri"/>
          <w:b w:val="0"/>
          <w:sz w:val="24"/>
          <w:szCs w:val="24"/>
          <w:lang w:eastAsia="en-US"/>
        </w:rPr>
        <w:t xml:space="preserve"> svítidel dle odsouhlasen</w:t>
      </w:r>
      <w:r>
        <w:rPr>
          <w:rFonts w:eastAsia="Calibri"/>
          <w:b w:val="0"/>
          <w:sz w:val="24"/>
          <w:szCs w:val="24"/>
          <w:lang w:eastAsia="en-US"/>
        </w:rPr>
        <w:t>ého</w:t>
      </w:r>
      <w:r w:rsidRPr="00BB2FA3">
        <w:rPr>
          <w:rFonts w:eastAsia="Calibri"/>
          <w:b w:val="0"/>
          <w:sz w:val="24"/>
          <w:szCs w:val="24"/>
          <w:lang w:eastAsia="en-US"/>
        </w:rPr>
        <w:t xml:space="preserve"> řešení, včetně připojení k  vybudovaným rozvodům 230V. </w:t>
      </w:r>
    </w:p>
    <w:p w:rsidR="00230E6C" w:rsidRDefault="00230E6C" w:rsidP="00230E6C">
      <w:pPr>
        <w:pStyle w:val="Nzev"/>
        <w:numPr>
          <w:ilvl w:val="0"/>
          <w:numId w:val="7"/>
        </w:numPr>
        <w:spacing w:before="120" w:after="120"/>
        <w:jc w:val="both"/>
        <w:rPr>
          <w:rFonts w:eastAsia="Calibri"/>
          <w:b w:val="0"/>
          <w:sz w:val="24"/>
          <w:szCs w:val="24"/>
          <w:lang w:eastAsia="en-US"/>
        </w:rPr>
      </w:pPr>
      <w:r>
        <w:rPr>
          <w:rFonts w:eastAsia="Calibri"/>
          <w:b w:val="0"/>
          <w:sz w:val="24"/>
          <w:szCs w:val="24"/>
          <w:lang w:eastAsia="en-US"/>
        </w:rPr>
        <w:t>P</w:t>
      </w:r>
      <w:r w:rsidRPr="00BB2FA3">
        <w:rPr>
          <w:rFonts w:eastAsia="Calibri"/>
          <w:b w:val="0"/>
          <w:sz w:val="24"/>
          <w:szCs w:val="24"/>
          <w:lang w:eastAsia="en-US"/>
        </w:rPr>
        <w:t xml:space="preserve">ředmětem </w:t>
      </w:r>
      <w:r>
        <w:rPr>
          <w:rFonts w:eastAsia="Calibri"/>
          <w:b w:val="0"/>
          <w:sz w:val="24"/>
          <w:szCs w:val="24"/>
          <w:lang w:eastAsia="en-US"/>
        </w:rPr>
        <w:t xml:space="preserve">Díla resp. </w:t>
      </w:r>
      <w:r w:rsidRPr="00BB2FA3">
        <w:rPr>
          <w:rFonts w:eastAsia="Calibri"/>
          <w:b w:val="0"/>
          <w:sz w:val="24"/>
          <w:szCs w:val="24"/>
          <w:lang w:eastAsia="en-US"/>
        </w:rPr>
        <w:t>dodávky jsou rovněž potřebné díly k zavěšení všech svítidel.</w:t>
      </w:r>
    </w:p>
    <w:p w:rsidR="00230E6C" w:rsidRDefault="00230E6C" w:rsidP="00230E6C">
      <w:pPr>
        <w:pStyle w:val="Nzev"/>
        <w:numPr>
          <w:ilvl w:val="0"/>
          <w:numId w:val="7"/>
        </w:numPr>
        <w:spacing w:before="120" w:after="120"/>
        <w:jc w:val="both"/>
        <w:rPr>
          <w:rFonts w:eastAsia="Calibri"/>
          <w:b w:val="0"/>
          <w:sz w:val="24"/>
          <w:szCs w:val="24"/>
          <w:lang w:eastAsia="en-US"/>
        </w:rPr>
      </w:pPr>
      <w:r>
        <w:rPr>
          <w:rFonts w:eastAsia="Calibri"/>
          <w:b w:val="0"/>
          <w:sz w:val="24"/>
          <w:szCs w:val="24"/>
          <w:lang w:eastAsia="en-US"/>
        </w:rPr>
        <w:t>K</w:t>
      </w:r>
      <w:r w:rsidRPr="00F143D0">
        <w:rPr>
          <w:rFonts w:eastAsia="Calibri"/>
          <w:b w:val="0"/>
          <w:sz w:val="24"/>
          <w:szCs w:val="24"/>
          <w:lang w:eastAsia="en-US"/>
        </w:rPr>
        <w:t>ompletní zprovoznění a oživení celého systému osvětlení.</w:t>
      </w:r>
    </w:p>
    <w:p w:rsidR="00230E6C" w:rsidRPr="00F143D0" w:rsidRDefault="00230E6C" w:rsidP="00230E6C">
      <w:pPr>
        <w:pStyle w:val="Nzev"/>
        <w:spacing w:before="120" w:after="120"/>
        <w:ind w:left="927"/>
        <w:jc w:val="both"/>
        <w:rPr>
          <w:rFonts w:eastAsia="Calibri"/>
          <w:b w:val="0"/>
          <w:sz w:val="24"/>
          <w:szCs w:val="24"/>
          <w:highlight w:val="yellow"/>
          <w:lang w:eastAsia="en-US"/>
        </w:rPr>
      </w:pPr>
    </w:p>
    <w:p w:rsidR="00230E6C" w:rsidRDefault="00230E6C" w:rsidP="00230E6C">
      <w:pPr>
        <w:autoSpaceDE w:val="0"/>
        <w:autoSpaceDN w:val="0"/>
        <w:adjustRightInd w:val="0"/>
        <w:spacing w:after="0" w:line="240" w:lineRule="auto"/>
        <w:ind w:left="426" w:hanging="426"/>
        <w:rPr>
          <w:rFonts w:ascii="Times New Roman" w:hAnsi="Times New Roman"/>
          <w:color w:val="000000"/>
          <w:sz w:val="24"/>
          <w:szCs w:val="24"/>
        </w:rPr>
      </w:pPr>
      <w:r>
        <w:rPr>
          <w:rFonts w:ascii="Times New Roman" w:hAnsi="Times New Roman"/>
          <w:color w:val="000000"/>
          <w:sz w:val="24"/>
          <w:szCs w:val="24"/>
        </w:rPr>
        <w:t>3.4</w:t>
      </w:r>
      <w:r>
        <w:rPr>
          <w:rFonts w:ascii="Times New Roman" w:hAnsi="Times New Roman"/>
          <w:color w:val="000000"/>
          <w:sz w:val="24"/>
          <w:szCs w:val="24"/>
        </w:rPr>
        <w:tab/>
        <w:t xml:space="preserve">Místem plnění Díla je </w:t>
      </w:r>
      <w:r w:rsidR="008E662B" w:rsidRPr="008E662B">
        <w:rPr>
          <w:rFonts w:ascii="Times New Roman" w:hAnsi="Times New Roman"/>
          <w:b/>
          <w:color w:val="000000"/>
          <w:sz w:val="24"/>
          <w:szCs w:val="24"/>
        </w:rPr>
        <w:t xml:space="preserve">základní škola </w:t>
      </w:r>
      <w:r w:rsidRPr="008E662B">
        <w:rPr>
          <w:rFonts w:ascii="Times New Roman" w:hAnsi="Times New Roman"/>
          <w:b/>
          <w:color w:val="000000"/>
          <w:sz w:val="24"/>
          <w:szCs w:val="24"/>
        </w:rPr>
        <w:t xml:space="preserve"> Trhové Sviny</w:t>
      </w:r>
    </w:p>
    <w:p w:rsidR="00230E6C" w:rsidRPr="00F143D0" w:rsidRDefault="00230E6C" w:rsidP="00230E6C">
      <w:pPr>
        <w:autoSpaceDE w:val="0"/>
        <w:autoSpaceDN w:val="0"/>
        <w:adjustRightInd w:val="0"/>
        <w:spacing w:after="0" w:line="240" w:lineRule="auto"/>
        <w:ind w:left="426" w:hanging="426"/>
        <w:rPr>
          <w:rFonts w:ascii="Times New Roman" w:hAnsi="Times New Roman"/>
          <w:color w:val="000000"/>
          <w:sz w:val="24"/>
          <w:szCs w:val="24"/>
        </w:rPr>
      </w:pPr>
    </w:p>
    <w:p w:rsidR="00230E6C" w:rsidRDefault="00230E6C" w:rsidP="00230E6C">
      <w:pPr>
        <w:autoSpaceDE w:val="0"/>
        <w:autoSpaceDN w:val="0"/>
        <w:adjustRightInd w:val="0"/>
        <w:spacing w:after="0" w:line="240" w:lineRule="auto"/>
        <w:jc w:val="center"/>
        <w:rPr>
          <w:rFonts w:ascii="Times New Roman" w:hAnsi="Times New Roman"/>
          <w:b/>
          <w:color w:val="000000"/>
          <w:sz w:val="24"/>
          <w:szCs w:val="24"/>
        </w:rPr>
      </w:pPr>
    </w:p>
    <w:p w:rsidR="00230E6C" w:rsidRPr="005F13E4" w:rsidRDefault="00230E6C" w:rsidP="00230E6C">
      <w:pPr>
        <w:autoSpaceDE w:val="0"/>
        <w:autoSpaceDN w:val="0"/>
        <w:adjustRightInd w:val="0"/>
        <w:spacing w:after="0" w:line="240" w:lineRule="auto"/>
        <w:jc w:val="center"/>
        <w:rPr>
          <w:rFonts w:ascii="Times New Roman" w:hAnsi="Times New Roman"/>
          <w:b/>
          <w:sz w:val="24"/>
          <w:szCs w:val="24"/>
        </w:rPr>
      </w:pPr>
      <w:r w:rsidRPr="005F13E4">
        <w:rPr>
          <w:rFonts w:ascii="Times New Roman" w:hAnsi="Times New Roman"/>
          <w:b/>
          <w:color w:val="000000"/>
          <w:sz w:val="24"/>
          <w:szCs w:val="24"/>
        </w:rPr>
        <w:t>IV</w:t>
      </w:r>
      <w:r w:rsidRPr="005F13E4">
        <w:rPr>
          <w:rFonts w:ascii="Times New Roman" w:hAnsi="Times New Roman"/>
          <w:b/>
          <w:sz w:val="24"/>
          <w:szCs w:val="24"/>
        </w:rPr>
        <w:t>.</w:t>
      </w:r>
    </w:p>
    <w:p w:rsidR="00230E6C" w:rsidRPr="005F13E4" w:rsidRDefault="00230E6C" w:rsidP="00230E6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Doba plnění – termín dokončení Díla</w:t>
      </w:r>
    </w:p>
    <w:p w:rsidR="00230E6C" w:rsidRPr="00F7480C" w:rsidRDefault="00230E6C" w:rsidP="00230E6C">
      <w:pPr>
        <w:tabs>
          <w:tab w:val="left" w:pos="426"/>
        </w:tabs>
        <w:autoSpaceDE w:val="0"/>
        <w:autoSpaceDN w:val="0"/>
        <w:adjustRightInd w:val="0"/>
        <w:spacing w:after="0" w:line="240" w:lineRule="auto"/>
        <w:ind w:left="567" w:hanging="567"/>
        <w:rPr>
          <w:rFonts w:ascii="Times New Roman" w:hAnsi="Times New Roman"/>
          <w:sz w:val="24"/>
          <w:szCs w:val="24"/>
        </w:rPr>
      </w:pPr>
    </w:p>
    <w:p w:rsidR="00230E6C" w:rsidRDefault="00230E6C" w:rsidP="00230E6C">
      <w:pPr>
        <w:numPr>
          <w:ilvl w:val="1"/>
          <w:numId w:val="1"/>
        </w:numPr>
        <w:autoSpaceDE w:val="0"/>
        <w:autoSpaceDN w:val="0"/>
        <w:adjustRightInd w:val="0"/>
        <w:spacing w:after="0" w:line="240" w:lineRule="auto"/>
        <w:ind w:left="426" w:hanging="426"/>
        <w:jc w:val="both"/>
        <w:rPr>
          <w:rFonts w:ascii="Times New Roman" w:hAnsi="Times New Roman"/>
          <w:sz w:val="24"/>
          <w:szCs w:val="24"/>
        </w:rPr>
      </w:pPr>
      <w:r w:rsidRPr="00F7480C">
        <w:rPr>
          <w:rFonts w:ascii="Times New Roman" w:hAnsi="Times New Roman"/>
          <w:sz w:val="24"/>
          <w:szCs w:val="24"/>
        </w:rPr>
        <w:t>Zhotovitel je povinen provést Dílo v souladu s podmínkami Smlouvy a odevzdat Dílo po řádném dokončení Objednateli nejpozději v termínu do</w:t>
      </w:r>
      <w:r>
        <w:rPr>
          <w:rFonts w:ascii="Times New Roman" w:hAnsi="Times New Roman"/>
          <w:sz w:val="24"/>
          <w:szCs w:val="24"/>
        </w:rPr>
        <w:t xml:space="preserve"> </w:t>
      </w:r>
      <w:proofErr w:type="gramStart"/>
      <w:r w:rsidR="008E662B" w:rsidRPr="008E662B">
        <w:rPr>
          <w:rFonts w:ascii="Times New Roman" w:hAnsi="Times New Roman"/>
          <w:b/>
          <w:sz w:val="24"/>
          <w:szCs w:val="24"/>
        </w:rPr>
        <w:t>15.08.2017</w:t>
      </w:r>
      <w:proofErr w:type="gramEnd"/>
      <w:r w:rsidR="008E662B">
        <w:rPr>
          <w:rFonts w:ascii="Times New Roman" w:hAnsi="Times New Roman"/>
          <w:sz w:val="24"/>
          <w:szCs w:val="24"/>
        </w:rPr>
        <w:t>.</w:t>
      </w:r>
    </w:p>
    <w:p w:rsidR="00230E6C" w:rsidRDefault="00230E6C" w:rsidP="00230E6C">
      <w:pPr>
        <w:autoSpaceDE w:val="0"/>
        <w:autoSpaceDN w:val="0"/>
        <w:adjustRightInd w:val="0"/>
        <w:spacing w:after="0" w:line="240" w:lineRule="auto"/>
        <w:ind w:left="426"/>
        <w:jc w:val="both"/>
        <w:rPr>
          <w:rFonts w:ascii="Times New Roman" w:hAnsi="Times New Roman"/>
          <w:sz w:val="24"/>
          <w:szCs w:val="24"/>
        </w:rPr>
      </w:pPr>
    </w:p>
    <w:p w:rsidR="00230E6C" w:rsidRDefault="00230E6C" w:rsidP="00230E6C">
      <w:pPr>
        <w:autoSpaceDE w:val="0"/>
        <w:autoSpaceDN w:val="0"/>
        <w:adjustRightInd w:val="0"/>
        <w:spacing w:after="0" w:line="240" w:lineRule="auto"/>
        <w:jc w:val="center"/>
        <w:rPr>
          <w:rFonts w:ascii="Times New Roman" w:hAnsi="Times New Roman"/>
          <w:b/>
          <w:sz w:val="24"/>
          <w:szCs w:val="24"/>
        </w:rPr>
      </w:pPr>
    </w:p>
    <w:p w:rsidR="00230E6C" w:rsidRPr="005F13E4" w:rsidRDefault="00230E6C" w:rsidP="00230E6C">
      <w:pPr>
        <w:autoSpaceDE w:val="0"/>
        <w:autoSpaceDN w:val="0"/>
        <w:adjustRightInd w:val="0"/>
        <w:spacing w:after="0" w:line="240" w:lineRule="auto"/>
        <w:jc w:val="center"/>
        <w:rPr>
          <w:rFonts w:ascii="Times New Roman" w:hAnsi="Times New Roman"/>
          <w:b/>
          <w:sz w:val="24"/>
          <w:szCs w:val="24"/>
        </w:rPr>
      </w:pPr>
      <w:r w:rsidRPr="005F13E4">
        <w:rPr>
          <w:rFonts w:ascii="Times New Roman" w:hAnsi="Times New Roman"/>
          <w:b/>
          <w:sz w:val="24"/>
          <w:szCs w:val="24"/>
        </w:rPr>
        <w:t>V.</w:t>
      </w:r>
    </w:p>
    <w:p w:rsidR="00230E6C" w:rsidRPr="005F13E4" w:rsidRDefault="00230E6C" w:rsidP="00230E6C">
      <w:pPr>
        <w:autoSpaceDE w:val="0"/>
        <w:autoSpaceDN w:val="0"/>
        <w:adjustRightInd w:val="0"/>
        <w:spacing w:after="0" w:line="240" w:lineRule="auto"/>
        <w:jc w:val="center"/>
        <w:rPr>
          <w:rFonts w:ascii="Times New Roman" w:hAnsi="Times New Roman"/>
          <w:b/>
          <w:sz w:val="24"/>
          <w:szCs w:val="24"/>
        </w:rPr>
      </w:pPr>
      <w:r w:rsidRPr="005F13E4">
        <w:rPr>
          <w:rFonts w:ascii="Times New Roman" w:hAnsi="Times New Roman"/>
          <w:b/>
          <w:sz w:val="24"/>
          <w:szCs w:val="24"/>
        </w:rPr>
        <w:t>Platební podmínky</w:t>
      </w:r>
    </w:p>
    <w:p w:rsidR="00230E6C" w:rsidRPr="005F13E4" w:rsidRDefault="00230E6C" w:rsidP="00230E6C">
      <w:pPr>
        <w:autoSpaceDE w:val="0"/>
        <w:autoSpaceDN w:val="0"/>
        <w:adjustRightInd w:val="0"/>
        <w:spacing w:after="0" w:line="240" w:lineRule="auto"/>
        <w:jc w:val="center"/>
        <w:rPr>
          <w:rFonts w:ascii="Times New Roman" w:hAnsi="Times New Roman"/>
          <w:b/>
          <w:sz w:val="24"/>
          <w:szCs w:val="24"/>
        </w:rPr>
      </w:pPr>
    </w:p>
    <w:p w:rsidR="00230E6C" w:rsidRDefault="00230E6C" w:rsidP="00230E6C">
      <w:pPr>
        <w:pStyle w:val="Nzev"/>
        <w:numPr>
          <w:ilvl w:val="0"/>
          <w:numId w:val="3"/>
        </w:numPr>
        <w:spacing w:before="120" w:after="120"/>
        <w:ind w:left="567" w:hanging="567"/>
        <w:jc w:val="both"/>
        <w:rPr>
          <w:rFonts w:eastAsia="Calibri"/>
          <w:b w:val="0"/>
          <w:sz w:val="24"/>
          <w:szCs w:val="24"/>
          <w:lang w:eastAsia="en-US"/>
        </w:rPr>
      </w:pPr>
      <w:r>
        <w:rPr>
          <w:rFonts w:eastAsia="Calibri"/>
          <w:b w:val="0"/>
          <w:sz w:val="24"/>
          <w:szCs w:val="24"/>
          <w:lang w:eastAsia="en-US"/>
        </w:rPr>
        <w:t>Zákazník jako Objednatel se zavazuje uhradit ECE jak</w:t>
      </w:r>
      <w:bookmarkStart w:id="0" w:name="_GoBack"/>
      <w:bookmarkEnd w:id="0"/>
      <w:r>
        <w:rPr>
          <w:rFonts w:eastAsia="Calibri"/>
          <w:b w:val="0"/>
          <w:sz w:val="24"/>
          <w:szCs w:val="24"/>
          <w:lang w:eastAsia="en-US"/>
        </w:rPr>
        <w:t xml:space="preserve">o Zhotoviteli za provedení Díla cenu ve výši 647.325 Kč (slovy: </w:t>
      </w:r>
      <w:proofErr w:type="spellStart"/>
      <w:r>
        <w:rPr>
          <w:rFonts w:eastAsia="Calibri"/>
          <w:b w:val="0"/>
          <w:sz w:val="24"/>
          <w:szCs w:val="24"/>
          <w:lang w:eastAsia="en-US"/>
        </w:rPr>
        <w:t>šestsetčtyřicetsedmtisíctřistadvacetpět</w:t>
      </w:r>
      <w:proofErr w:type="spellEnd"/>
      <w:r>
        <w:rPr>
          <w:rFonts w:eastAsia="Calibri"/>
          <w:b w:val="0"/>
          <w:sz w:val="24"/>
          <w:szCs w:val="24"/>
          <w:lang w:eastAsia="en-US"/>
        </w:rPr>
        <w:t xml:space="preserve"> korun českých) zvýšenou o daň z přidané hodnoty podle platných předpisů. Tato cena díla je stanovena dle závazné cenové nabídky ve smyslu přílohy č. 1 této Smlouvy.</w:t>
      </w:r>
    </w:p>
    <w:p w:rsidR="00230E6C" w:rsidRDefault="00230E6C" w:rsidP="00230E6C">
      <w:pPr>
        <w:pStyle w:val="Nzev"/>
        <w:numPr>
          <w:ilvl w:val="0"/>
          <w:numId w:val="3"/>
        </w:numPr>
        <w:spacing w:before="120" w:after="120"/>
        <w:ind w:left="567" w:hanging="567"/>
        <w:jc w:val="both"/>
        <w:rPr>
          <w:rFonts w:eastAsia="Calibri"/>
          <w:b w:val="0"/>
          <w:sz w:val="24"/>
          <w:szCs w:val="24"/>
          <w:lang w:eastAsia="en-US"/>
        </w:rPr>
      </w:pPr>
      <w:r w:rsidRPr="00DD2EEA">
        <w:rPr>
          <w:rFonts w:eastAsia="Calibri"/>
          <w:b w:val="0"/>
          <w:sz w:val="24"/>
          <w:szCs w:val="24"/>
          <w:lang w:eastAsia="en-US"/>
        </w:rPr>
        <w:t>Smluvní strany se dohodly, že Zákazník uhradí cenu díla v</w:t>
      </w:r>
      <w:r>
        <w:rPr>
          <w:rFonts w:eastAsia="Calibri"/>
          <w:b w:val="0"/>
          <w:sz w:val="24"/>
          <w:szCs w:val="24"/>
          <w:lang w:eastAsia="en-US"/>
        </w:rPr>
        <w:t>e</w:t>
      </w:r>
      <w:r w:rsidRPr="00DD2EEA">
        <w:rPr>
          <w:rFonts w:eastAsia="Calibri"/>
          <w:b w:val="0"/>
          <w:sz w:val="24"/>
          <w:szCs w:val="24"/>
          <w:lang w:eastAsia="en-US"/>
        </w:rPr>
        <w:t> </w:t>
      </w:r>
      <w:r>
        <w:rPr>
          <w:rFonts w:eastAsia="Calibri"/>
          <w:b w:val="0"/>
          <w:sz w:val="24"/>
          <w:szCs w:val="24"/>
          <w:lang w:eastAsia="en-US"/>
        </w:rPr>
        <w:t xml:space="preserve">36 </w:t>
      </w:r>
      <w:r w:rsidRPr="00DD2EEA">
        <w:rPr>
          <w:rFonts w:eastAsia="Calibri"/>
          <w:b w:val="0"/>
          <w:sz w:val="24"/>
          <w:szCs w:val="24"/>
          <w:lang w:eastAsia="en-US"/>
        </w:rPr>
        <w:t>měsíčních splátkách ve výši</w:t>
      </w:r>
      <w:r>
        <w:rPr>
          <w:rFonts w:eastAsia="Calibri"/>
          <w:b w:val="0"/>
          <w:sz w:val="24"/>
          <w:szCs w:val="24"/>
          <w:lang w:eastAsia="en-US"/>
        </w:rPr>
        <w:t xml:space="preserve"> 17.982,- </w:t>
      </w:r>
      <w:r w:rsidRPr="00DD2EEA">
        <w:rPr>
          <w:rFonts w:eastAsia="Calibri"/>
          <w:b w:val="0"/>
          <w:sz w:val="24"/>
          <w:szCs w:val="24"/>
          <w:lang w:eastAsia="en-US"/>
        </w:rPr>
        <w:t xml:space="preserve">Kč, splatných vždy do </w:t>
      </w:r>
      <w:proofErr w:type="gramStart"/>
      <w:r w:rsidRPr="00DD2EEA">
        <w:rPr>
          <w:rFonts w:eastAsia="Calibri"/>
          <w:b w:val="0"/>
          <w:sz w:val="24"/>
          <w:szCs w:val="24"/>
          <w:lang w:eastAsia="en-US"/>
        </w:rPr>
        <w:t>15.dne</w:t>
      </w:r>
      <w:proofErr w:type="gramEnd"/>
      <w:r w:rsidRPr="00DD2EEA">
        <w:rPr>
          <w:rFonts w:eastAsia="Calibri"/>
          <w:b w:val="0"/>
          <w:sz w:val="24"/>
          <w:szCs w:val="24"/>
          <w:lang w:eastAsia="en-US"/>
        </w:rPr>
        <w:t xml:space="preserve"> příslušného měsíce.</w:t>
      </w:r>
    </w:p>
    <w:p w:rsidR="00230E6C" w:rsidRDefault="00230E6C" w:rsidP="00230E6C">
      <w:pPr>
        <w:pStyle w:val="Nzev"/>
        <w:numPr>
          <w:ilvl w:val="0"/>
          <w:numId w:val="3"/>
        </w:numPr>
        <w:spacing w:before="120" w:after="120"/>
        <w:ind w:left="567" w:hanging="567"/>
        <w:jc w:val="both"/>
        <w:rPr>
          <w:rFonts w:eastAsia="Calibri"/>
          <w:b w:val="0"/>
          <w:sz w:val="24"/>
          <w:szCs w:val="24"/>
          <w:lang w:eastAsia="en-US"/>
        </w:rPr>
      </w:pPr>
      <w:r w:rsidRPr="00DD2EEA">
        <w:rPr>
          <w:rFonts w:eastAsia="Calibri"/>
          <w:b w:val="0"/>
          <w:sz w:val="24"/>
          <w:szCs w:val="24"/>
          <w:lang w:eastAsia="en-US"/>
        </w:rPr>
        <w:t xml:space="preserve">Konkrétní rozvrh splátek bude přílohou  daňového dokladu. V rozvrhu dle předchozí věty se ECE zavazuje uvést počet splátek, výši splátek a splatnost jednotlivých splátek. </w:t>
      </w:r>
    </w:p>
    <w:p w:rsidR="00230E6C" w:rsidRPr="00110AAE" w:rsidRDefault="00230E6C" w:rsidP="00230E6C">
      <w:pPr>
        <w:pStyle w:val="Nzev"/>
        <w:numPr>
          <w:ilvl w:val="0"/>
          <w:numId w:val="3"/>
        </w:numPr>
        <w:spacing w:before="120" w:after="120"/>
        <w:ind w:left="567" w:hanging="567"/>
        <w:jc w:val="both"/>
        <w:rPr>
          <w:b w:val="0"/>
          <w:sz w:val="24"/>
          <w:szCs w:val="24"/>
        </w:rPr>
      </w:pPr>
      <w:r w:rsidRPr="004112CF">
        <w:rPr>
          <w:rFonts w:eastAsia="Calibri"/>
          <w:b w:val="0"/>
          <w:sz w:val="24"/>
          <w:szCs w:val="24"/>
          <w:lang w:eastAsia="en-US"/>
        </w:rPr>
        <w:t xml:space="preserve">Cena díla se přiměřeně zvýší, dohodnou-li se strany na rozšíření Díla dle pokynů Objednatele. Rozsah tohoto rozšíření včetně uvedení příslušné ceny musí být dohodnut předem písemně ve formě dodatku k této Smlouvě. </w:t>
      </w:r>
    </w:p>
    <w:p w:rsidR="00230E6C" w:rsidRDefault="00230E6C" w:rsidP="00230E6C">
      <w:pPr>
        <w:pStyle w:val="Nzev"/>
        <w:numPr>
          <w:ilvl w:val="0"/>
          <w:numId w:val="3"/>
        </w:numPr>
        <w:spacing w:before="120" w:after="120"/>
        <w:ind w:left="567" w:hanging="567"/>
        <w:jc w:val="both"/>
        <w:rPr>
          <w:rFonts w:eastAsia="Calibri"/>
          <w:b w:val="0"/>
          <w:sz w:val="24"/>
          <w:szCs w:val="24"/>
          <w:lang w:eastAsia="en-US"/>
        </w:rPr>
      </w:pPr>
      <w:r w:rsidRPr="00520996">
        <w:rPr>
          <w:rFonts w:eastAsia="Calibri"/>
          <w:b w:val="0"/>
          <w:sz w:val="24"/>
          <w:szCs w:val="24"/>
          <w:lang w:eastAsia="en-US"/>
        </w:rPr>
        <w:t xml:space="preserve">V částce ve smyslu odst. 5.1 této Smlouvy jsou zahrnuty již všechny nutné a účelné náklady. Částka bude vyplácena na základě daňového dokladu (dále jen „Faktura“) vystaveného v souladu se zákonem č. 235/2004 Sb., o dani z přidané hodnoty, v platném znění, který bude zaslán </w:t>
      </w:r>
      <w:r>
        <w:rPr>
          <w:rFonts w:eastAsia="Calibri"/>
          <w:b w:val="0"/>
          <w:sz w:val="24"/>
          <w:szCs w:val="24"/>
          <w:lang w:eastAsia="en-US"/>
        </w:rPr>
        <w:t>e-mailem</w:t>
      </w:r>
      <w:r w:rsidRPr="00520996">
        <w:rPr>
          <w:rFonts w:eastAsia="Calibri"/>
          <w:b w:val="0"/>
          <w:sz w:val="24"/>
          <w:szCs w:val="24"/>
          <w:lang w:eastAsia="en-US"/>
        </w:rPr>
        <w:t xml:space="preserve"> na adresu: </w:t>
      </w:r>
      <w:r>
        <w:rPr>
          <w:rFonts w:eastAsia="Calibri"/>
          <w:b w:val="0"/>
          <w:sz w:val="24"/>
          <w:szCs w:val="24"/>
          <w:lang w:eastAsia="en-US"/>
        </w:rPr>
        <w:t>bytove</w:t>
      </w:r>
      <w:r w:rsidRPr="00B619B4">
        <w:rPr>
          <w:rFonts w:eastAsia="Calibri"/>
          <w:b w:val="0"/>
          <w:sz w:val="24"/>
          <w:szCs w:val="24"/>
          <w:lang w:eastAsia="en-US"/>
        </w:rPr>
        <w:t>@tsviny.cz</w:t>
      </w:r>
      <w:r w:rsidRPr="00520996">
        <w:rPr>
          <w:rFonts w:eastAsia="Calibri"/>
          <w:b w:val="0"/>
          <w:sz w:val="24"/>
          <w:szCs w:val="24"/>
          <w:lang w:eastAsia="en-US"/>
        </w:rPr>
        <w:t xml:space="preserve">. Faktura bude vystavena po předání díla Zákazníkovi. </w:t>
      </w:r>
    </w:p>
    <w:p w:rsidR="00230E6C" w:rsidRDefault="00230E6C" w:rsidP="00230E6C">
      <w:pPr>
        <w:pStyle w:val="Nzev"/>
        <w:numPr>
          <w:ilvl w:val="0"/>
          <w:numId w:val="3"/>
        </w:numPr>
        <w:spacing w:before="120" w:after="120"/>
        <w:ind w:left="567" w:hanging="567"/>
        <w:jc w:val="both"/>
        <w:rPr>
          <w:rFonts w:eastAsia="Calibri"/>
          <w:b w:val="0"/>
          <w:sz w:val="24"/>
          <w:szCs w:val="24"/>
          <w:lang w:eastAsia="en-US"/>
        </w:rPr>
      </w:pPr>
      <w:r w:rsidRPr="00520996">
        <w:rPr>
          <w:rFonts w:eastAsia="Calibri"/>
          <w:b w:val="0"/>
          <w:sz w:val="24"/>
          <w:szCs w:val="24"/>
          <w:lang w:eastAsia="en-US"/>
        </w:rPr>
        <w:t xml:space="preserve">Podkladem pro vystavení faktury je zápis o předání díla Zákazníkovi. </w:t>
      </w:r>
    </w:p>
    <w:p w:rsidR="00230E6C" w:rsidRDefault="00230E6C" w:rsidP="00230E6C">
      <w:pPr>
        <w:pStyle w:val="Nzev"/>
        <w:numPr>
          <w:ilvl w:val="0"/>
          <w:numId w:val="3"/>
        </w:numPr>
        <w:spacing w:before="120" w:after="120"/>
        <w:ind w:left="567" w:hanging="567"/>
        <w:jc w:val="both"/>
        <w:rPr>
          <w:rFonts w:eastAsia="Calibri"/>
          <w:b w:val="0"/>
          <w:sz w:val="24"/>
          <w:szCs w:val="24"/>
          <w:lang w:eastAsia="en-US"/>
        </w:rPr>
      </w:pPr>
      <w:r w:rsidRPr="005F13E4">
        <w:rPr>
          <w:rFonts w:eastAsia="Calibri"/>
          <w:b w:val="0"/>
          <w:sz w:val="24"/>
          <w:szCs w:val="24"/>
          <w:lang w:eastAsia="en-US"/>
        </w:rPr>
        <w:lastRenderedPageBreak/>
        <w:t>Dnem zaplacení se rozumí den připsání zaplacené částky na účet ECE.</w:t>
      </w:r>
    </w:p>
    <w:p w:rsidR="00230E6C" w:rsidRPr="007B0FFE" w:rsidRDefault="00230E6C" w:rsidP="00230E6C">
      <w:pPr>
        <w:pStyle w:val="Nzev"/>
        <w:numPr>
          <w:ilvl w:val="0"/>
          <w:numId w:val="3"/>
        </w:numPr>
        <w:spacing w:before="120" w:after="120"/>
        <w:ind w:left="567" w:hanging="567"/>
        <w:jc w:val="both"/>
        <w:rPr>
          <w:rFonts w:eastAsia="Calibri"/>
          <w:b w:val="0"/>
          <w:sz w:val="24"/>
          <w:szCs w:val="24"/>
          <w:lang w:eastAsia="en-US"/>
        </w:rPr>
      </w:pPr>
      <w:r w:rsidRPr="00520996">
        <w:rPr>
          <w:rFonts w:eastAsia="Calibri"/>
          <w:b w:val="0"/>
          <w:sz w:val="24"/>
          <w:szCs w:val="24"/>
          <w:lang w:eastAsia="en-US"/>
        </w:rPr>
        <w:t xml:space="preserve">Pokud Zákazník neuhradí </w:t>
      </w:r>
      <w:r>
        <w:rPr>
          <w:rFonts w:eastAsia="Calibri"/>
          <w:b w:val="0"/>
          <w:sz w:val="24"/>
          <w:szCs w:val="24"/>
          <w:lang w:eastAsia="en-US"/>
        </w:rPr>
        <w:t xml:space="preserve">částku uvedenou na </w:t>
      </w:r>
      <w:r w:rsidRPr="00520996">
        <w:rPr>
          <w:rFonts w:eastAsia="Calibri"/>
          <w:b w:val="0"/>
          <w:sz w:val="24"/>
          <w:szCs w:val="24"/>
          <w:lang w:eastAsia="en-US"/>
        </w:rPr>
        <w:t>faktu</w:t>
      </w:r>
      <w:r>
        <w:rPr>
          <w:rFonts w:eastAsia="Calibri"/>
          <w:b w:val="0"/>
          <w:sz w:val="24"/>
          <w:szCs w:val="24"/>
          <w:lang w:eastAsia="en-US"/>
        </w:rPr>
        <w:t>ře</w:t>
      </w:r>
      <w:r w:rsidRPr="00520996">
        <w:rPr>
          <w:rFonts w:eastAsia="Calibri"/>
          <w:b w:val="0"/>
          <w:sz w:val="24"/>
          <w:szCs w:val="24"/>
          <w:lang w:eastAsia="en-US"/>
        </w:rPr>
        <w:t xml:space="preserve"> </w:t>
      </w:r>
      <w:r>
        <w:rPr>
          <w:rFonts w:eastAsia="Calibri"/>
          <w:b w:val="0"/>
          <w:sz w:val="24"/>
          <w:szCs w:val="24"/>
          <w:lang w:eastAsia="en-US"/>
        </w:rPr>
        <w:t xml:space="preserve">nebo její jakoukoliv část </w:t>
      </w:r>
      <w:r w:rsidRPr="00520996">
        <w:rPr>
          <w:rFonts w:eastAsia="Calibri"/>
          <w:b w:val="0"/>
          <w:sz w:val="24"/>
          <w:szCs w:val="24"/>
          <w:lang w:eastAsia="en-US"/>
        </w:rPr>
        <w:t>ve lhůtě splatnosti, je ECE oprávněn účtovat mu úrok z prodlení v</w:t>
      </w:r>
      <w:r>
        <w:rPr>
          <w:rFonts w:eastAsia="Calibri"/>
          <w:b w:val="0"/>
          <w:sz w:val="24"/>
          <w:szCs w:val="24"/>
          <w:lang w:eastAsia="en-US"/>
        </w:rPr>
        <w:t>e výši 0,05% z dlužné částky za každý i jen započatý den prodlení s placením faktury.</w:t>
      </w:r>
      <w:r w:rsidRPr="00520996">
        <w:rPr>
          <w:rFonts w:eastAsia="Calibri"/>
          <w:b w:val="0"/>
          <w:sz w:val="24"/>
          <w:szCs w:val="24"/>
          <w:lang w:eastAsia="en-US"/>
        </w:rPr>
        <w:t xml:space="preserve"> </w:t>
      </w:r>
      <w:r w:rsidRPr="007B0FFE">
        <w:rPr>
          <w:b w:val="0"/>
          <w:sz w:val="24"/>
          <w:szCs w:val="24"/>
        </w:rPr>
        <w:t xml:space="preserve">Výslovně se sjednává, že ačkoliv je sjednán úrok z prodlení, má vedle toho </w:t>
      </w:r>
      <w:r>
        <w:rPr>
          <w:b w:val="0"/>
          <w:sz w:val="24"/>
          <w:szCs w:val="24"/>
        </w:rPr>
        <w:t xml:space="preserve">ECE </w:t>
      </w:r>
      <w:r w:rsidRPr="007B0FFE">
        <w:rPr>
          <w:b w:val="0"/>
          <w:sz w:val="24"/>
          <w:szCs w:val="24"/>
        </w:rPr>
        <w:t>také právo na náhradu škody vzniklé nesplněním peněžitého dluhu.</w:t>
      </w:r>
    </w:p>
    <w:p w:rsidR="00230E6C" w:rsidRPr="00110AAE" w:rsidRDefault="00230E6C" w:rsidP="00230E6C">
      <w:pPr>
        <w:pStyle w:val="Nzev"/>
        <w:numPr>
          <w:ilvl w:val="0"/>
          <w:numId w:val="3"/>
        </w:numPr>
        <w:spacing w:before="120" w:after="120"/>
        <w:ind w:left="567" w:hanging="567"/>
        <w:jc w:val="both"/>
        <w:rPr>
          <w:rFonts w:eastAsia="Calibri"/>
          <w:b w:val="0"/>
          <w:sz w:val="24"/>
          <w:szCs w:val="24"/>
          <w:lang w:eastAsia="en-US"/>
        </w:rPr>
      </w:pPr>
      <w:r w:rsidRPr="00110AAE">
        <w:rPr>
          <w:rFonts w:eastAsia="Calibri"/>
          <w:b w:val="0"/>
          <w:sz w:val="24"/>
          <w:szCs w:val="24"/>
          <w:lang w:eastAsia="en-US"/>
        </w:rPr>
        <w:t xml:space="preserve">V případě, že faktura nebude obsahovat výše uvedené náležitosti nebo dojde k chybnému vyúčtování, je Zákazník oprávněn ji vrátit ECE k přepracování. V takovém případě je ECE povinen vystavit novou fakturu se všemi náležitostmi a s novým datem splatnosti. </w:t>
      </w:r>
    </w:p>
    <w:p w:rsidR="00230E6C" w:rsidRDefault="00230E6C" w:rsidP="00230E6C">
      <w:pPr>
        <w:pStyle w:val="Nzev"/>
        <w:numPr>
          <w:ilvl w:val="0"/>
          <w:numId w:val="3"/>
        </w:numPr>
        <w:spacing w:before="120" w:after="120"/>
        <w:ind w:left="567" w:hanging="567"/>
        <w:jc w:val="both"/>
        <w:rPr>
          <w:rFonts w:eastAsia="Calibri"/>
          <w:b w:val="0"/>
          <w:sz w:val="24"/>
          <w:szCs w:val="24"/>
          <w:lang w:eastAsia="en-US"/>
        </w:rPr>
      </w:pPr>
      <w:r w:rsidRPr="00520996">
        <w:rPr>
          <w:rFonts w:eastAsia="Calibri"/>
          <w:b w:val="0"/>
          <w:sz w:val="24"/>
          <w:szCs w:val="24"/>
          <w:lang w:eastAsia="en-US"/>
        </w:rPr>
        <w:t xml:space="preserve">Smluvní strany se dohodly, že dojde-li k ukončení smluvního vztahu mezi Zákazníkem a ECE založeného Smlouvou o sdružených službách dodávky elektřiny a/nebo plynu před uhrazením ceny díla dle rozvrhu ve smyslu odst. 5.1 této Smlouvy, platí, že do té doby neuhrazená cena díla se stává splatnou ke dni ukončení smluvního vztahu založeného Smlouvou o sdružených službách dodávky elektřiny a/nebo plynu a Zákazník se zavazuje zaplatit ECE do </w:t>
      </w:r>
      <w:r>
        <w:rPr>
          <w:rFonts w:eastAsia="Calibri"/>
          <w:b w:val="0"/>
          <w:sz w:val="24"/>
          <w:szCs w:val="24"/>
          <w:lang w:eastAsia="en-US"/>
        </w:rPr>
        <w:t xml:space="preserve">30 </w:t>
      </w:r>
      <w:r w:rsidRPr="00520996">
        <w:rPr>
          <w:rFonts w:eastAsia="Calibri"/>
          <w:b w:val="0"/>
          <w:sz w:val="24"/>
          <w:szCs w:val="24"/>
          <w:lang w:eastAsia="en-US"/>
        </w:rPr>
        <w:t>dnů od jeho výzvy k zaplacení částku, která je rovna součtu všech nezaplacených splátek</w:t>
      </w:r>
      <w:r>
        <w:rPr>
          <w:rFonts w:eastAsia="Calibri"/>
          <w:b w:val="0"/>
          <w:sz w:val="24"/>
          <w:szCs w:val="24"/>
          <w:lang w:eastAsia="en-US"/>
        </w:rPr>
        <w:t>, navýšenou o 5%</w:t>
      </w:r>
      <w:r w:rsidRPr="00520996">
        <w:rPr>
          <w:rFonts w:eastAsia="Calibri"/>
          <w:b w:val="0"/>
          <w:sz w:val="24"/>
          <w:szCs w:val="24"/>
          <w:lang w:eastAsia="en-US"/>
        </w:rPr>
        <w:t xml:space="preserve">. </w:t>
      </w:r>
    </w:p>
    <w:p w:rsidR="00230E6C" w:rsidRDefault="00230E6C" w:rsidP="00230E6C">
      <w:pPr>
        <w:pStyle w:val="Nzev"/>
        <w:numPr>
          <w:ilvl w:val="0"/>
          <w:numId w:val="3"/>
        </w:numPr>
        <w:spacing w:before="120" w:after="120"/>
        <w:ind w:left="567" w:hanging="567"/>
        <w:jc w:val="both"/>
        <w:rPr>
          <w:b w:val="0"/>
          <w:sz w:val="24"/>
          <w:szCs w:val="24"/>
          <w:lang w:eastAsia="en-US"/>
        </w:rPr>
      </w:pPr>
      <w:r>
        <w:rPr>
          <w:b w:val="0"/>
          <w:bCs/>
          <w:sz w:val="24"/>
          <w:szCs w:val="24"/>
          <w:lang w:eastAsia="en-US"/>
        </w:rPr>
        <w:t xml:space="preserve">Smluvní strany dále mezi </w:t>
      </w:r>
      <w:r>
        <w:rPr>
          <w:rStyle w:val="Odkaznakoment"/>
          <w:b w:val="0"/>
          <w:bCs/>
          <w:sz w:val="24"/>
          <w:szCs w:val="24"/>
        </w:rPr>
        <w:t> </w:t>
      </w:r>
      <w:r>
        <w:rPr>
          <w:b w:val="0"/>
          <w:bCs/>
          <w:sz w:val="24"/>
          <w:szCs w:val="24"/>
          <w:lang w:val="x-none"/>
        </w:rPr>
        <w:t xml:space="preserve">sebou sjednaly ztrátu výhody splátek. To znamená, že pokud </w:t>
      </w:r>
      <w:r>
        <w:rPr>
          <w:b w:val="0"/>
          <w:bCs/>
          <w:sz w:val="24"/>
          <w:szCs w:val="24"/>
        </w:rPr>
        <w:t>Zákazník</w:t>
      </w:r>
      <w:r>
        <w:rPr>
          <w:b w:val="0"/>
          <w:bCs/>
          <w:sz w:val="24"/>
          <w:szCs w:val="24"/>
          <w:lang w:val="x-none"/>
        </w:rPr>
        <w:t xml:space="preserve"> nezaplatí kteroukoli </w:t>
      </w:r>
      <w:r>
        <w:rPr>
          <w:rStyle w:val="Odkaznakoment"/>
          <w:rFonts w:ascii="Calibri" w:hAnsi="Calibri" w:cs="Calibri"/>
          <w:b w:val="0"/>
          <w:bCs/>
          <w:sz w:val="20"/>
          <w:lang w:eastAsia="x-none"/>
        </w:rPr>
        <w:t> </w:t>
      </w:r>
      <w:r>
        <w:rPr>
          <w:rStyle w:val="Odkaznakoment"/>
          <w:sz w:val="24"/>
          <w:szCs w:val="24"/>
          <w:lang w:eastAsia="en-US"/>
        </w:rPr>
        <w:t> </w:t>
      </w:r>
      <w:r>
        <w:rPr>
          <w:b w:val="0"/>
          <w:bCs/>
          <w:sz w:val="24"/>
          <w:szCs w:val="24"/>
          <w:lang w:val="x-none"/>
        </w:rPr>
        <w:t xml:space="preserve">ze splátek řádně </w:t>
      </w:r>
      <w:r>
        <w:rPr>
          <w:b w:val="0"/>
          <w:bCs/>
          <w:sz w:val="24"/>
          <w:szCs w:val="24"/>
        </w:rPr>
        <w:t xml:space="preserve">v plné výši </w:t>
      </w:r>
      <w:r>
        <w:rPr>
          <w:b w:val="0"/>
          <w:bCs/>
          <w:sz w:val="24"/>
          <w:szCs w:val="24"/>
          <w:lang w:val="x-none"/>
        </w:rPr>
        <w:t xml:space="preserve">nebo včas, stávají se splatné všechny ostatní, doposud nesplatné splátky a to až do výše ceny díla. Všechny ostatní, doposud nesplatné částky jsou splatné první den prodlení </w:t>
      </w:r>
      <w:r>
        <w:rPr>
          <w:b w:val="0"/>
          <w:bCs/>
          <w:sz w:val="24"/>
          <w:szCs w:val="24"/>
        </w:rPr>
        <w:t>Zákazníka</w:t>
      </w:r>
      <w:r>
        <w:rPr>
          <w:b w:val="0"/>
          <w:bCs/>
          <w:sz w:val="24"/>
          <w:szCs w:val="24"/>
          <w:lang w:val="x-none"/>
        </w:rPr>
        <w:t xml:space="preserve"> s úhradou kterékoli </w:t>
      </w:r>
      <w:r>
        <w:rPr>
          <w:rStyle w:val="Odkaznakoment"/>
          <w:rFonts w:ascii="Calibri" w:hAnsi="Calibri" w:cs="Calibri"/>
          <w:b w:val="0"/>
          <w:bCs/>
          <w:sz w:val="20"/>
          <w:lang w:eastAsia="x-none"/>
        </w:rPr>
        <w:t> </w:t>
      </w:r>
      <w:r>
        <w:rPr>
          <w:rStyle w:val="Odkaznakoment"/>
          <w:lang w:val="x-none" w:eastAsia="x-none"/>
        </w:rPr>
        <w:t> </w:t>
      </w:r>
      <w:r>
        <w:rPr>
          <w:b w:val="0"/>
          <w:bCs/>
          <w:sz w:val="24"/>
          <w:szCs w:val="24"/>
          <w:lang w:val="x-none"/>
        </w:rPr>
        <w:t>splátky.</w:t>
      </w:r>
    </w:p>
    <w:p w:rsidR="00230E6C" w:rsidRDefault="00230E6C" w:rsidP="00230E6C">
      <w:pPr>
        <w:pStyle w:val="Nzev"/>
        <w:numPr>
          <w:ilvl w:val="0"/>
          <w:numId w:val="3"/>
        </w:numPr>
        <w:spacing w:before="120" w:after="120"/>
        <w:ind w:left="567" w:hanging="567"/>
        <w:jc w:val="both"/>
        <w:rPr>
          <w:rFonts w:eastAsia="Calibri"/>
          <w:b w:val="0"/>
          <w:sz w:val="24"/>
          <w:szCs w:val="24"/>
          <w:lang w:eastAsia="en-US"/>
        </w:rPr>
      </w:pPr>
      <w:r w:rsidRPr="006A1E89">
        <w:rPr>
          <w:rFonts w:eastAsia="Calibri"/>
          <w:b w:val="0"/>
          <w:sz w:val="24"/>
          <w:szCs w:val="24"/>
          <w:lang w:eastAsia="en-US"/>
        </w:rPr>
        <w:t xml:space="preserve">Smluvní strany se dále dohodly, že Objednatel zřídí souhlas s inkasem ve prospěch bankovního účtu Zhotovitele </w:t>
      </w:r>
      <w:proofErr w:type="gramStart"/>
      <w:r w:rsidRPr="006A1E89">
        <w:rPr>
          <w:rFonts w:eastAsia="Calibri"/>
          <w:b w:val="0"/>
          <w:sz w:val="24"/>
          <w:szCs w:val="24"/>
          <w:lang w:eastAsia="en-US"/>
        </w:rPr>
        <w:t>č.</w:t>
      </w:r>
      <w:r w:rsidRPr="002D0854">
        <w:rPr>
          <w:rFonts w:eastAsia="Calibri"/>
          <w:b w:val="0"/>
          <w:sz w:val="24"/>
          <w:szCs w:val="24"/>
          <w:lang w:eastAsia="en-US"/>
        </w:rPr>
        <w:t>19</w:t>
      </w:r>
      <w:proofErr w:type="gramEnd"/>
      <w:r w:rsidRPr="002D0854">
        <w:rPr>
          <w:rFonts w:eastAsia="Calibri"/>
          <w:b w:val="0"/>
          <w:sz w:val="24"/>
          <w:szCs w:val="24"/>
          <w:lang w:eastAsia="en-US"/>
        </w:rPr>
        <w:t>-17608231/0100</w:t>
      </w:r>
      <w:r>
        <w:rPr>
          <w:rFonts w:eastAsia="Calibri"/>
          <w:b w:val="0"/>
          <w:sz w:val="24"/>
          <w:szCs w:val="24"/>
          <w:lang w:eastAsia="en-US"/>
        </w:rPr>
        <w:t>,</w:t>
      </w:r>
      <w:r w:rsidRPr="006A1E89">
        <w:rPr>
          <w:rFonts w:eastAsia="Calibri"/>
          <w:b w:val="0"/>
          <w:sz w:val="24"/>
          <w:szCs w:val="24"/>
          <w:lang w:eastAsia="en-US"/>
        </w:rPr>
        <w:t xml:space="preserve"> </w:t>
      </w:r>
      <w:r w:rsidRPr="009D4E55">
        <w:rPr>
          <w:rFonts w:eastAsia="Calibri"/>
          <w:b w:val="0"/>
          <w:sz w:val="24"/>
          <w:szCs w:val="24"/>
          <w:lang w:eastAsia="en-US"/>
        </w:rPr>
        <w:t xml:space="preserve">přičemž Objednatel zajistí, aby limitní částka k takovému inkasu byla zvolena tak, aby umožnovala pravidelné úhrady veškerých splátek ve smyslu </w:t>
      </w:r>
      <w:r w:rsidRPr="003037EB">
        <w:rPr>
          <w:rFonts w:eastAsia="Calibri"/>
          <w:b w:val="0"/>
          <w:sz w:val="24"/>
          <w:szCs w:val="24"/>
          <w:lang w:eastAsia="en-US"/>
        </w:rPr>
        <w:t xml:space="preserve">odst. 5.2 této Smlouvy. Objednatel je povinen předložit důkaz o tom, že inkaso bylo zřízeno v souladu s tímto ustanovením při podpisu této Smlouvy, a to zasláním na emailovou adresu </w:t>
      </w:r>
      <w:r w:rsidRPr="00BC2399">
        <w:rPr>
          <w:rFonts w:eastAsia="Calibri"/>
          <w:b w:val="0"/>
          <w:sz w:val="24"/>
          <w:szCs w:val="24"/>
          <w:lang w:eastAsia="en-US"/>
        </w:rPr>
        <w:t>roman.tusl@eon.cz</w:t>
      </w:r>
      <w:r w:rsidRPr="003037EB">
        <w:rPr>
          <w:rFonts w:eastAsia="Calibri"/>
          <w:b w:val="0"/>
          <w:sz w:val="24"/>
          <w:szCs w:val="24"/>
          <w:lang w:eastAsia="en-US"/>
        </w:rPr>
        <w:t>.</w:t>
      </w:r>
      <w:r w:rsidRPr="006A1E89">
        <w:rPr>
          <w:rFonts w:eastAsia="Calibri"/>
          <w:b w:val="0"/>
          <w:sz w:val="24"/>
          <w:szCs w:val="24"/>
          <w:lang w:eastAsia="en-US"/>
        </w:rPr>
        <w:t xml:space="preserve"> Zřízené inkaso je Objednatel ponechat v platnosti po celou dobu trvání této Smlouvy.</w:t>
      </w:r>
    </w:p>
    <w:p w:rsidR="00230E6C" w:rsidRPr="00A75D93" w:rsidRDefault="00230E6C" w:rsidP="00230E6C">
      <w:pPr>
        <w:pStyle w:val="Nzev"/>
        <w:numPr>
          <w:ilvl w:val="0"/>
          <w:numId w:val="3"/>
        </w:numPr>
        <w:spacing w:before="120" w:after="120"/>
        <w:ind w:left="567" w:hanging="567"/>
        <w:jc w:val="both"/>
        <w:rPr>
          <w:rFonts w:eastAsia="Calibri"/>
          <w:b w:val="0"/>
          <w:sz w:val="24"/>
          <w:szCs w:val="24"/>
          <w:highlight w:val="yellow"/>
          <w:lang w:eastAsia="en-US"/>
        </w:rPr>
      </w:pPr>
      <w:r w:rsidRPr="00A75D93">
        <w:rPr>
          <w:rFonts w:eastAsia="Calibri"/>
          <w:b w:val="0"/>
          <w:sz w:val="24"/>
          <w:szCs w:val="24"/>
          <w:highlight w:val="yellow"/>
          <w:lang w:eastAsia="en-US"/>
        </w:rPr>
        <w:t>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230E6C" w:rsidRDefault="00230E6C" w:rsidP="00230E6C">
      <w:pPr>
        <w:autoSpaceDE w:val="0"/>
        <w:autoSpaceDN w:val="0"/>
        <w:adjustRightInd w:val="0"/>
        <w:spacing w:after="0" w:line="240" w:lineRule="auto"/>
        <w:jc w:val="center"/>
        <w:rPr>
          <w:rFonts w:ascii="Times New Roman" w:hAnsi="Times New Roman"/>
          <w:b/>
          <w:sz w:val="24"/>
          <w:szCs w:val="24"/>
        </w:rPr>
      </w:pPr>
    </w:p>
    <w:p w:rsidR="00230E6C" w:rsidRDefault="00230E6C" w:rsidP="00230E6C">
      <w:pPr>
        <w:autoSpaceDE w:val="0"/>
        <w:autoSpaceDN w:val="0"/>
        <w:adjustRightInd w:val="0"/>
        <w:spacing w:after="0" w:line="240" w:lineRule="auto"/>
        <w:jc w:val="center"/>
        <w:rPr>
          <w:rFonts w:ascii="Times New Roman" w:hAnsi="Times New Roman"/>
          <w:b/>
          <w:sz w:val="24"/>
          <w:szCs w:val="24"/>
        </w:rPr>
      </w:pPr>
    </w:p>
    <w:p w:rsidR="00230E6C" w:rsidRPr="005F13E4" w:rsidRDefault="00230E6C" w:rsidP="00230E6C">
      <w:pPr>
        <w:autoSpaceDE w:val="0"/>
        <w:autoSpaceDN w:val="0"/>
        <w:adjustRightInd w:val="0"/>
        <w:spacing w:after="0" w:line="240" w:lineRule="auto"/>
        <w:jc w:val="center"/>
        <w:rPr>
          <w:rFonts w:ascii="Times New Roman" w:hAnsi="Times New Roman"/>
          <w:b/>
          <w:sz w:val="24"/>
          <w:szCs w:val="24"/>
        </w:rPr>
      </w:pPr>
      <w:r w:rsidRPr="005F13E4">
        <w:rPr>
          <w:rFonts w:ascii="Times New Roman" w:hAnsi="Times New Roman"/>
          <w:b/>
          <w:sz w:val="24"/>
          <w:szCs w:val="24"/>
        </w:rPr>
        <w:t>VI.</w:t>
      </w:r>
    </w:p>
    <w:p w:rsidR="00230E6C" w:rsidRPr="005F13E4" w:rsidRDefault="00230E6C" w:rsidP="00230E6C">
      <w:pPr>
        <w:autoSpaceDE w:val="0"/>
        <w:autoSpaceDN w:val="0"/>
        <w:adjustRightInd w:val="0"/>
        <w:spacing w:after="0" w:line="240" w:lineRule="auto"/>
        <w:jc w:val="center"/>
        <w:rPr>
          <w:rFonts w:ascii="Times New Roman" w:hAnsi="Times New Roman"/>
          <w:b/>
          <w:sz w:val="24"/>
          <w:szCs w:val="24"/>
        </w:rPr>
      </w:pPr>
      <w:r w:rsidRPr="005F13E4">
        <w:rPr>
          <w:rFonts w:ascii="Times New Roman" w:hAnsi="Times New Roman"/>
          <w:b/>
          <w:sz w:val="24"/>
          <w:szCs w:val="24"/>
        </w:rPr>
        <w:t>Kontaktní osoby</w:t>
      </w:r>
    </w:p>
    <w:p w:rsidR="00230E6C" w:rsidRPr="005F13E4" w:rsidRDefault="00230E6C" w:rsidP="00230E6C">
      <w:pPr>
        <w:autoSpaceDE w:val="0"/>
        <w:autoSpaceDN w:val="0"/>
        <w:adjustRightInd w:val="0"/>
        <w:spacing w:after="0" w:line="240" w:lineRule="auto"/>
        <w:jc w:val="center"/>
        <w:rPr>
          <w:rFonts w:ascii="Times New Roman" w:hAnsi="Times New Roman"/>
          <w:b/>
          <w:sz w:val="24"/>
          <w:szCs w:val="24"/>
        </w:rPr>
      </w:pPr>
    </w:p>
    <w:p w:rsidR="00230E6C" w:rsidRPr="005F13E4" w:rsidRDefault="00230E6C" w:rsidP="00230E6C">
      <w:pPr>
        <w:tabs>
          <w:tab w:val="left" w:pos="709"/>
        </w:tabs>
        <w:autoSpaceDE w:val="0"/>
        <w:autoSpaceDN w:val="0"/>
        <w:adjustRightInd w:val="0"/>
        <w:spacing w:after="0" w:line="240" w:lineRule="auto"/>
        <w:jc w:val="both"/>
        <w:rPr>
          <w:rFonts w:ascii="Times New Roman" w:hAnsi="Times New Roman"/>
          <w:sz w:val="24"/>
          <w:szCs w:val="24"/>
        </w:rPr>
      </w:pPr>
      <w:r w:rsidRPr="005F13E4">
        <w:rPr>
          <w:rFonts w:ascii="Times New Roman" w:hAnsi="Times New Roman"/>
          <w:sz w:val="24"/>
          <w:szCs w:val="24"/>
        </w:rPr>
        <w:t>Jakákoli komunikace dle této Smlouvy bude uskutečňována elektronickou poštou nebo písemně následujícím osobám, oprávněným jednat za smluvní strany, vyjma kontaktní adresy pro vystavení daňového dokladu:</w:t>
      </w:r>
    </w:p>
    <w:p w:rsidR="00230E6C" w:rsidRPr="005F13E4" w:rsidRDefault="00230E6C" w:rsidP="00230E6C">
      <w:pPr>
        <w:pStyle w:val="Zkladntext2"/>
        <w:tabs>
          <w:tab w:val="left" w:pos="426"/>
        </w:tabs>
        <w:rPr>
          <w:rFonts w:ascii="Times New Roman" w:hAnsi="Times New Roman"/>
          <w:i w:val="0"/>
          <w:snapToGrid w:val="0"/>
          <w:sz w:val="24"/>
          <w:szCs w:val="24"/>
          <w:u w:val="none"/>
        </w:rPr>
      </w:pPr>
    </w:p>
    <w:p w:rsidR="00230E6C" w:rsidRDefault="00230E6C" w:rsidP="00230E6C">
      <w:pPr>
        <w:pStyle w:val="Zkladntext2"/>
        <w:rPr>
          <w:rFonts w:ascii="Times New Roman" w:hAnsi="Times New Roman"/>
          <w:i w:val="0"/>
          <w:snapToGrid w:val="0"/>
          <w:sz w:val="24"/>
          <w:szCs w:val="24"/>
          <w:u w:val="none"/>
          <w:lang w:val="cs-CZ"/>
        </w:rPr>
      </w:pPr>
      <w:r w:rsidRPr="005F13E4">
        <w:rPr>
          <w:rFonts w:ascii="Times New Roman" w:hAnsi="Times New Roman"/>
          <w:i w:val="0"/>
          <w:snapToGrid w:val="0"/>
          <w:sz w:val="24"/>
          <w:szCs w:val="24"/>
          <w:u w:val="none"/>
          <w:lang w:val="cs-CZ"/>
        </w:rPr>
        <w:t>ECE</w:t>
      </w:r>
      <w:r w:rsidRPr="005F13E4">
        <w:rPr>
          <w:rFonts w:ascii="Times New Roman" w:hAnsi="Times New Roman"/>
          <w:i w:val="0"/>
          <w:snapToGrid w:val="0"/>
          <w:sz w:val="24"/>
          <w:szCs w:val="24"/>
          <w:u w:val="none"/>
        </w:rPr>
        <w:t>:</w:t>
      </w:r>
      <w:r>
        <w:rPr>
          <w:rFonts w:ascii="Times New Roman" w:hAnsi="Times New Roman"/>
          <w:i w:val="0"/>
          <w:snapToGrid w:val="0"/>
          <w:sz w:val="24"/>
          <w:szCs w:val="24"/>
          <w:u w:val="none"/>
          <w:lang w:val="cs-CZ"/>
        </w:rPr>
        <w:t xml:space="preserve"> </w:t>
      </w:r>
      <w:r>
        <w:rPr>
          <w:rFonts w:ascii="Times New Roman" w:hAnsi="Times New Roman"/>
          <w:i w:val="0"/>
          <w:snapToGrid w:val="0"/>
          <w:sz w:val="24"/>
          <w:szCs w:val="24"/>
          <w:u w:val="none"/>
          <w:lang w:val="cs-CZ"/>
        </w:rPr>
        <w:tab/>
      </w:r>
      <w:r>
        <w:rPr>
          <w:rFonts w:ascii="Times New Roman" w:hAnsi="Times New Roman"/>
          <w:i w:val="0"/>
          <w:snapToGrid w:val="0"/>
          <w:sz w:val="24"/>
          <w:szCs w:val="24"/>
          <w:u w:val="none"/>
          <w:lang w:val="cs-CZ"/>
        </w:rPr>
        <w:tab/>
      </w:r>
      <w:proofErr w:type="spellStart"/>
      <w:r w:rsidRPr="005F13E4">
        <w:rPr>
          <w:rFonts w:ascii="Times New Roman" w:hAnsi="Times New Roman"/>
          <w:i w:val="0"/>
          <w:snapToGrid w:val="0"/>
          <w:sz w:val="24"/>
          <w:szCs w:val="24"/>
          <w:u w:val="none"/>
          <w:lang w:val="cs-CZ"/>
        </w:rPr>
        <w:t>Tušl</w:t>
      </w:r>
      <w:proofErr w:type="spellEnd"/>
      <w:r w:rsidRPr="005F13E4">
        <w:rPr>
          <w:rFonts w:ascii="Times New Roman" w:hAnsi="Times New Roman"/>
          <w:i w:val="0"/>
          <w:snapToGrid w:val="0"/>
          <w:sz w:val="24"/>
          <w:szCs w:val="24"/>
          <w:u w:val="none"/>
          <w:lang w:val="cs-CZ"/>
        </w:rPr>
        <w:t xml:space="preserve"> Roman, </w:t>
      </w:r>
      <w:r w:rsidRPr="00C319A5">
        <w:rPr>
          <w:rFonts w:ascii="Times New Roman" w:hAnsi="Times New Roman"/>
          <w:i w:val="0"/>
          <w:snapToGrid w:val="0"/>
          <w:sz w:val="24"/>
          <w:szCs w:val="24"/>
          <w:u w:val="none"/>
          <w:lang w:val="cs-CZ"/>
        </w:rPr>
        <w:t>roman.tusl@eon.cz</w:t>
      </w:r>
      <w:r w:rsidRPr="005F13E4">
        <w:rPr>
          <w:rFonts w:ascii="Times New Roman" w:hAnsi="Times New Roman"/>
          <w:i w:val="0"/>
          <w:snapToGrid w:val="0"/>
          <w:sz w:val="24"/>
          <w:szCs w:val="24"/>
          <w:u w:val="none"/>
          <w:lang w:val="cs-CZ"/>
        </w:rPr>
        <w:t xml:space="preserve">, </w:t>
      </w:r>
    </w:p>
    <w:p w:rsidR="00230E6C" w:rsidRPr="005F13E4" w:rsidRDefault="00230E6C" w:rsidP="00230E6C">
      <w:pPr>
        <w:pStyle w:val="Zkladntext2"/>
        <w:rPr>
          <w:rFonts w:ascii="Times New Roman" w:hAnsi="Times New Roman"/>
          <w:i w:val="0"/>
          <w:snapToGrid w:val="0"/>
          <w:sz w:val="24"/>
          <w:szCs w:val="24"/>
          <w:u w:val="none"/>
          <w:lang w:val="cs-CZ"/>
        </w:rPr>
      </w:pPr>
      <w:r>
        <w:rPr>
          <w:rFonts w:ascii="Times New Roman" w:hAnsi="Times New Roman"/>
          <w:i w:val="0"/>
          <w:snapToGrid w:val="0"/>
          <w:sz w:val="24"/>
          <w:szCs w:val="24"/>
          <w:u w:val="none"/>
          <w:lang w:val="cs-CZ"/>
        </w:rPr>
        <w:tab/>
      </w:r>
      <w:r>
        <w:rPr>
          <w:rFonts w:ascii="Times New Roman" w:hAnsi="Times New Roman"/>
          <w:i w:val="0"/>
          <w:snapToGrid w:val="0"/>
          <w:sz w:val="24"/>
          <w:szCs w:val="24"/>
          <w:u w:val="none"/>
          <w:lang w:val="cs-CZ"/>
        </w:rPr>
        <w:tab/>
      </w:r>
      <w:proofErr w:type="gramStart"/>
      <w:r w:rsidRPr="005F13E4">
        <w:rPr>
          <w:rFonts w:ascii="Times New Roman" w:hAnsi="Times New Roman"/>
          <w:i w:val="0"/>
          <w:snapToGrid w:val="0"/>
          <w:sz w:val="24"/>
          <w:szCs w:val="24"/>
          <w:u w:val="none"/>
          <w:lang w:val="cs-CZ"/>
        </w:rPr>
        <w:t>E.ON</w:t>
      </w:r>
      <w:proofErr w:type="gramEnd"/>
      <w:r w:rsidRPr="005F13E4">
        <w:rPr>
          <w:rFonts w:ascii="Times New Roman" w:hAnsi="Times New Roman"/>
          <w:i w:val="0"/>
          <w:snapToGrid w:val="0"/>
          <w:sz w:val="24"/>
          <w:szCs w:val="24"/>
          <w:u w:val="none"/>
          <w:lang w:val="cs-CZ"/>
        </w:rPr>
        <w:t xml:space="preserve"> Energie, a.s., F. A. </w:t>
      </w:r>
      <w:proofErr w:type="spellStart"/>
      <w:r w:rsidRPr="005F13E4">
        <w:rPr>
          <w:rFonts w:ascii="Times New Roman" w:hAnsi="Times New Roman"/>
          <w:i w:val="0"/>
          <w:snapToGrid w:val="0"/>
          <w:sz w:val="24"/>
          <w:szCs w:val="24"/>
          <w:u w:val="none"/>
          <w:lang w:val="cs-CZ"/>
        </w:rPr>
        <w:t>Gerstnera</w:t>
      </w:r>
      <w:proofErr w:type="spellEnd"/>
      <w:r w:rsidRPr="005F13E4">
        <w:rPr>
          <w:rFonts w:ascii="Times New Roman" w:hAnsi="Times New Roman"/>
          <w:i w:val="0"/>
          <w:snapToGrid w:val="0"/>
          <w:sz w:val="24"/>
          <w:szCs w:val="24"/>
          <w:u w:val="none"/>
          <w:lang w:val="cs-CZ"/>
        </w:rPr>
        <w:t xml:space="preserve"> 2151/6, 370 49</w:t>
      </w:r>
      <w:r>
        <w:rPr>
          <w:rFonts w:ascii="Times New Roman" w:hAnsi="Times New Roman"/>
          <w:i w:val="0"/>
          <w:snapToGrid w:val="0"/>
          <w:sz w:val="24"/>
          <w:szCs w:val="24"/>
          <w:u w:val="none"/>
          <w:lang w:val="cs-CZ"/>
        </w:rPr>
        <w:t xml:space="preserve"> </w:t>
      </w:r>
      <w:r w:rsidRPr="005F13E4">
        <w:rPr>
          <w:rFonts w:ascii="Times New Roman" w:hAnsi="Times New Roman"/>
          <w:i w:val="0"/>
          <w:snapToGrid w:val="0"/>
          <w:sz w:val="24"/>
          <w:szCs w:val="24"/>
          <w:u w:val="none"/>
          <w:lang w:val="cs-CZ"/>
        </w:rPr>
        <w:t>České Budějovice</w:t>
      </w:r>
    </w:p>
    <w:p w:rsidR="00230E6C" w:rsidRPr="005F13E4" w:rsidRDefault="00230E6C" w:rsidP="00230E6C">
      <w:pPr>
        <w:pStyle w:val="Zkladntext2"/>
        <w:rPr>
          <w:rFonts w:ascii="Times New Roman" w:hAnsi="Times New Roman"/>
          <w:i w:val="0"/>
          <w:snapToGrid w:val="0"/>
          <w:sz w:val="24"/>
          <w:szCs w:val="24"/>
          <w:u w:val="none"/>
        </w:rPr>
      </w:pPr>
    </w:p>
    <w:p w:rsidR="00230E6C" w:rsidRPr="00863A02" w:rsidRDefault="00230E6C" w:rsidP="00230E6C">
      <w:pPr>
        <w:pStyle w:val="Zkladntext2"/>
        <w:rPr>
          <w:rFonts w:ascii="Times New Roman" w:hAnsi="Times New Roman"/>
          <w:i w:val="0"/>
          <w:snapToGrid w:val="0"/>
          <w:sz w:val="24"/>
          <w:szCs w:val="24"/>
          <w:u w:val="none"/>
          <w:lang w:val="cs-CZ"/>
        </w:rPr>
      </w:pPr>
      <w:proofErr w:type="gramStart"/>
      <w:r w:rsidRPr="005F13E4">
        <w:rPr>
          <w:rFonts w:ascii="Times New Roman" w:hAnsi="Times New Roman"/>
          <w:i w:val="0"/>
          <w:snapToGrid w:val="0"/>
          <w:sz w:val="24"/>
          <w:szCs w:val="24"/>
          <w:u w:val="none"/>
          <w:lang w:val="cs-CZ"/>
        </w:rPr>
        <w:t>Zákazník</w:t>
      </w:r>
      <w:r w:rsidRPr="005F13E4">
        <w:rPr>
          <w:rFonts w:ascii="Times New Roman" w:hAnsi="Times New Roman"/>
          <w:i w:val="0"/>
          <w:snapToGrid w:val="0"/>
          <w:sz w:val="24"/>
          <w:szCs w:val="24"/>
          <w:u w:val="none"/>
        </w:rPr>
        <w:t xml:space="preserve"> </w:t>
      </w:r>
      <w:r w:rsidRPr="005F13E4">
        <w:rPr>
          <w:rFonts w:ascii="Times New Roman" w:hAnsi="Times New Roman"/>
          <w:i w:val="0"/>
          <w:snapToGrid w:val="0"/>
          <w:sz w:val="24"/>
          <w:szCs w:val="24"/>
          <w:u w:val="none"/>
          <w:lang w:val="cs-CZ"/>
        </w:rPr>
        <w:t>:</w:t>
      </w:r>
      <w:r w:rsidRPr="005F13E4">
        <w:rPr>
          <w:rFonts w:ascii="Times New Roman" w:hAnsi="Times New Roman"/>
          <w:i w:val="0"/>
          <w:snapToGrid w:val="0"/>
          <w:sz w:val="24"/>
          <w:szCs w:val="24"/>
          <w:u w:val="none"/>
        </w:rPr>
        <w:tab/>
      </w:r>
      <w:r>
        <w:rPr>
          <w:rFonts w:ascii="Times New Roman" w:hAnsi="Times New Roman"/>
          <w:i w:val="0"/>
          <w:snapToGrid w:val="0"/>
          <w:sz w:val="24"/>
          <w:szCs w:val="24"/>
          <w:u w:val="none"/>
          <w:lang w:val="cs-CZ"/>
        </w:rPr>
        <w:t>Ivo</w:t>
      </w:r>
      <w:proofErr w:type="gramEnd"/>
      <w:r>
        <w:rPr>
          <w:rFonts w:ascii="Times New Roman" w:hAnsi="Times New Roman"/>
          <w:i w:val="0"/>
          <w:snapToGrid w:val="0"/>
          <w:sz w:val="24"/>
          <w:szCs w:val="24"/>
          <w:u w:val="none"/>
          <w:lang w:val="cs-CZ"/>
        </w:rPr>
        <w:t xml:space="preserve"> Doležel, t</w:t>
      </w:r>
      <w:r w:rsidRPr="00EF002F">
        <w:rPr>
          <w:rFonts w:ascii="Times New Roman" w:hAnsi="Times New Roman"/>
          <w:i w:val="0"/>
          <w:snapToGrid w:val="0"/>
          <w:sz w:val="24"/>
          <w:szCs w:val="24"/>
          <w:u w:val="none"/>
          <w:lang w:val="cs-CZ"/>
        </w:rPr>
        <w:t xml:space="preserve">el.: </w:t>
      </w:r>
      <w:r>
        <w:t>737 265 961 </w:t>
      </w:r>
      <w:r>
        <w:rPr>
          <w:rFonts w:ascii="Times New Roman" w:hAnsi="Times New Roman"/>
          <w:i w:val="0"/>
          <w:snapToGrid w:val="0"/>
          <w:sz w:val="24"/>
          <w:szCs w:val="24"/>
          <w:u w:val="none"/>
          <w:lang w:val="cs-CZ"/>
        </w:rPr>
        <w:t>, e</w:t>
      </w:r>
      <w:r w:rsidRPr="00EF002F">
        <w:rPr>
          <w:rFonts w:ascii="Times New Roman" w:hAnsi="Times New Roman"/>
          <w:i w:val="0"/>
          <w:snapToGrid w:val="0"/>
          <w:sz w:val="24"/>
          <w:szCs w:val="24"/>
          <w:u w:val="none"/>
          <w:lang w:val="cs-CZ"/>
        </w:rPr>
        <w:t xml:space="preserve">-mail: </w:t>
      </w:r>
      <w:r>
        <w:rPr>
          <w:rFonts w:ascii="Times New Roman" w:hAnsi="Times New Roman"/>
          <w:i w:val="0"/>
          <w:snapToGrid w:val="0"/>
          <w:sz w:val="24"/>
          <w:szCs w:val="24"/>
          <w:u w:val="none"/>
          <w:lang w:val="cs-CZ"/>
        </w:rPr>
        <w:t>bytove</w:t>
      </w:r>
      <w:r w:rsidRPr="00EF002F">
        <w:rPr>
          <w:rFonts w:ascii="Times New Roman" w:hAnsi="Times New Roman"/>
          <w:i w:val="0"/>
          <w:snapToGrid w:val="0"/>
          <w:sz w:val="24"/>
          <w:szCs w:val="24"/>
          <w:u w:val="none"/>
          <w:lang w:val="cs-CZ"/>
        </w:rPr>
        <w:t>@tsviny.cz</w:t>
      </w:r>
    </w:p>
    <w:p w:rsidR="00230E6C" w:rsidRPr="005F13E4" w:rsidRDefault="00230E6C" w:rsidP="00230E6C">
      <w:pPr>
        <w:pStyle w:val="Zkladntext2"/>
        <w:rPr>
          <w:rFonts w:ascii="Times New Roman" w:hAnsi="Times New Roman"/>
          <w:i w:val="0"/>
          <w:snapToGrid w:val="0"/>
          <w:sz w:val="24"/>
          <w:szCs w:val="24"/>
          <w:u w:val="none"/>
        </w:rPr>
      </w:pPr>
    </w:p>
    <w:p w:rsidR="00230E6C" w:rsidRDefault="00230E6C" w:rsidP="00230E6C">
      <w:pPr>
        <w:pStyle w:val="Zkladntext2"/>
        <w:rPr>
          <w:rFonts w:ascii="Times New Roman" w:hAnsi="Times New Roman"/>
          <w:i w:val="0"/>
          <w:snapToGrid w:val="0"/>
          <w:sz w:val="24"/>
          <w:szCs w:val="24"/>
          <w:u w:val="none"/>
          <w:lang w:val="cs-CZ"/>
        </w:rPr>
      </w:pPr>
      <w:r w:rsidRPr="005F13E4">
        <w:rPr>
          <w:rFonts w:ascii="Times New Roman" w:hAnsi="Times New Roman"/>
          <w:i w:val="0"/>
          <w:snapToGrid w:val="0"/>
          <w:sz w:val="24"/>
          <w:szCs w:val="24"/>
          <w:u w:val="none"/>
          <w:lang w:val="cs-CZ"/>
        </w:rPr>
        <w:lastRenderedPageBreak/>
        <w:t xml:space="preserve">Ve věcech záručního servisu, uplatňování reklamací a technické konzultace je kontaktní osobou: </w:t>
      </w:r>
      <w:r w:rsidRPr="005F13E4">
        <w:rPr>
          <w:rFonts w:ascii="Times New Roman" w:hAnsi="Times New Roman"/>
          <w:i w:val="0"/>
          <w:snapToGrid w:val="0"/>
          <w:sz w:val="24"/>
          <w:szCs w:val="24"/>
          <w:u w:val="none"/>
          <w:lang w:val="cs-CZ"/>
        </w:rPr>
        <w:tab/>
        <w:t xml:space="preserve">Josef </w:t>
      </w:r>
      <w:proofErr w:type="spellStart"/>
      <w:r w:rsidRPr="005F13E4">
        <w:rPr>
          <w:rFonts w:ascii="Times New Roman" w:hAnsi="Times New Roman"/>
          <w:i w:val="0"/>
          <w:snapToGrid w:val="0"/>
          <w:sz w:val="24"/>
          <w:szCs w:val="24"/>
          <w:u w:val="none"/>
          <w:lang w:val="cs-CZ"/>
        </w:rPr>
        <w:t>Škrleta</w:t>
      </w:r>
      <w:proofErr w:type="spellEnd"/>
      <w:r w:rsidRPr="005F13E4">
        <w:rPr>
          <w:rFonts w:ascii="Times New Roman" w:hAnsi="Times New Roman"/>
          <w:i w:val="0"/>
          <w:snapToGrid w:val="0"/>
          <w:sz w:val="24"/>
          <w:szCs w:val="24"/>
          <w:u w:val="none"/>
          <w:lang w:val="cs-CZ"/>
        </w:rPr>
        <w:t xml:space="preserve">, </w:t>
      </w:r>
      <w:r w:rsidRPr="00C319A5">
        <w:rPr>
          <w:rFonts w:ascii="Times New Roman" w:hAnsi="Times New Roman"/>
          <w:i w:val="0"/>
          <w:snapToGrid w:val="0"/>
          <w:sz w:val="24"/>
          <w:szCs w:val="24"/>
          <w:u w:val="none"/>
          <w:lang w:val="cs-CZ"/>
        </w:rPr>
        <w:t>josef.skrleta@osamtrade.cz</w:t>
      </w:r>
      <w:r w:rsidRPr="005F13E4">
        <w:rPr>
          <w:rFonts w:ascii="Times New Roman" w:hAnsi="Times New Roman"/>
          <w:i w:val="0"/>
          <w:snapToGrid w:val="0"/>
          <w:sz w:val="24"/>
          <w:szCs w:val="24"/>
          <w:u w:val="none"/>
          <w:lang w:val="cs-CZ"/>
        </w:rPr>
        <w:t xml:space="preserve">, </w:t>
      </w:r>
      <w:r>
        <w:rPr>
          <w:rFonts w:ascii="Verdana" w:hAnsi="Verdana" w:cs="Helvetica"/>
          <w:color w:val="888888"/>
          <w:sz w:val="16"/>
          <w:szCs w:val="16"/>
        </w:rPr>
        <w:t>602 428 817</w:t>
      </w:r>
    </w:p>
    <w:p w:rsidR="00230E6C" w:rsidRPr="005F13E4" w:rsidRDefault="00230E6C" w:rsidP="00230E6C">
      <w:pPr>
        <w:pStyle w:val="Zkladntext2"/>
        <w:rPr>
          <w:rFonts w:ascii="Times New Roman" w:hAnsi="Times New Roman"/>
          <w:i w:val="0"/>
          <w:snapToGrid w:val="0"/>
          <w:sz w:val="24"/>
          <w:szCs w:val="24"/>
          <w:u w:val="none"/>
          <w:lang w:val="cs-CZ"/>
        </w:rPr>
      </w:pPr>
      <w:r>
        <w:rPr>
          <w:rFonts w:ascii="Times New Roman" w:hAnsi="Times New Roman"/>
          <w:i w:val="0"/>
          <w:snapToGrid w:val="0"/>
          <w:sz w:val="24"/>
          <w:szCs w:val="24"/>
          <w:u w:val="none"/>
          <w:lang w:val="cs-CZ"/>
        </w:rPr>
        <w:tab/>
      </w:r>
      <w:r>
        <w:rPr>
          <w:rFonts w:ascii="Times New Roman" w:hAnsi="Times New Roman"/>
          <w:i w:val="0"/>
          <w:snapToGrid w:val="0"/>
          <w:sz w:val="24"/>
          <w:szCs w:val="24"/>
          <w:u w:val="none"/>
          <w:lang w:val="cs-CZ"/>
        </w:rPr>
        <w:tab/>
      </w:r>
      <w:r w:rsidRPr="005F13E4">
        <w:rPr>
          <w:rFonts w:ascii="Times New Roman" w:hAnsi="Times New Roman"/>
          <w:i w:val="0"/>
          <w:snapToGrid w:val="0"/>
          <w:sz w:val="24"/>
          <w:szCs w:val="24"/>
          <w:u w:val="none"/>
          <w:lang w:val="cs-CZ"/>
        </w:rPr>
        <w:t>Pekárenská 255/77, 370 04 České Budějovice</w:t>
      </w:r>
    </w:p>
    <w:p w:rsidR="00230E6C" w:rsidRDefault="00230E6C" w:rsidP="00230E6C">
      <w:pPr>
        <w:pStyle w:val="Zkladntext2"/>
        <w:rPr>
          <w:rFonts w:ascii="Times New Roman" w:hAnsi="Times New Roman"/>
          <w:i w:val="0"/>
          <w:snapToGrid w:val="0"/>
          <w:sz w:val="24"/>
          <w:szCs w:val="24"/>
          <w:u w:val="none"/>
          <w:lang w:val="cs-CZ"/>
        </w:rPr>
      </w:pPr>
    </w:p>
    <w:p w:rsidR="00230E6C" w:rsidRDefault="00230E6C" w:rsidP="00230E6C">
      <w:pPr>
        <w:pStyle w:val="Zkladntext2"/>
        <w:rPr>
          <w:rFonts w:ascii="Times New Roman" w:hAnsi="Times New Roman"/>
          <w:i w:val="0"/>
          <w:snapToGrid w:val="0"/>
          <w:sz w:val="24"/>
          <w:szCs w:val="24"/>
          <w:u w:val="none"/>
          <w:lang w:val="cs-CZ"/>
        </w:rPr>
      </w:pPr>
    </w:p>
    <w:p w:rsidR="00230E6C" w:rsidRPr="005F13E4" w:rsidRDefault="00230E6C" w:rsidP="00230E6C">
      <w:pPr>
        <w:autoSpaceDE w:val="0"/>
        <w:autoSpaceDN w:val="0"/>
        <w:adjustRightInd w:val="0"/>
        <w:spacing w:after="0" w:line="240" w:lineRule="auto"/>
        <w:jc w:val="center"/>
        <w:rPr>
          <w:rFonts w:ascii="Times New Roman" w:hAnsi="Times New Roman"/>
          <w:b/>
          <w:color w:val="000000"/>
          <w:sz w:val="24"/>
          <w:szCs w:val="24"/>
        </w:rPr>
      </w:pPr>
      <w:r w:rsidRPr="005F13E4">
        <w:rPr>
          <w:rFonts w:ascii="Times New Roman" w:hAnsi="Times New Roman"/>
          <w:b/>
          <w:color w:val="000000"/>
          <w:sz w:val="24"/>
          <w:szCs w:val="24"/>
        </w:rPr>
        <w:t>VII.</w:t>
      </w:r>
    </w:p>
    <w:p w:rsidR="00230E6C" w:rsidRPr="005F13E4" w:rsidRDefault="00230E6C" w:rsidP="00230E6C">
      <w:pPr>
        <w:autoSpaceDE w:val="0"/>
        <w:autoSpaceDN w:val="0"/>
        <w:adjustRightInd w:val="0"/>
        <w:spacing w:after="0" w:line="240" w:lineRule="auto"/>
        <w:jc w:val="center"/>
        <w:rPr>
          <w:rFonts w:ascii="Times New Roman" w:hAnsi="Times New Roman"/>
          <w:b/>
          <w:color w:val="000000"/>
          <w:sz w:val="24"/>
          <w:szCs w:val="24"/>
        </w:rPr>
      </w:pPr>
      <w:r w:rsidRPr="005F13E4">
        <w:rPr>
          <w:rFonts w:ascii="Times New Roman" w:hAnsi="Times New Roman"/>
          <w:b/>
          <w:color w:val="000000"/>
          <w:sz w:val="24"/>
          <w:szCs w:val="24"/>
        </w:rPr>
        <w:t>Způsob provádění díla, předání a převzetí, vady díla</w:t>
      </w:r>
    </w:p>
    <w:p w:rsidR="00230E6C" w:rsidRPr="005F13E4" w:rsidRDefault="00230E6C" w:rsidP="00230E6C">
      <w:pPr>
        <w:autoSpaceDE w:val="0"/>
        <w:autoSpaceDN w:val="0"/>
        <w:adjustRightInd w:val="0"/>
        <w:spacing w:after="0" w:line="240" w:lineRule="auto"/>
        <w:jc w:val="center"/>
        <w:rPr>
          <w:rFonts w:ascii="Times New Roman" w:hAnsi="Times New Roman"/>
          <w:b/>
          <w:color w:val="000000"/>
          <w:sz w:val="24"/>
          <w:szCs w:val="24"/>
        </w:rPr>
      </w:pPr>
    </w:p>
    <w:p w:rsidR="00230E6C" w:rsidRPr="005F13E4"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5F13E4">
        <w:rPr>
          <w:rFonts w:ascii="Times New Roman" w:hAnsi="Times New Roman"/>
          <w:sz w:val="24"/>
          <w:szCs w:val="24"/>
        </w:rPr>
        <w:t xml:space="preserve">Zhotovitel se zavazuje provést </w:t>
      </w:r>
      <w:r>
        <w:rPr>
          <w:rFonts w:ascii="Times New Roman" w:hAnsi="Times New Roman"/>
          <w:sz w:val="24"/>
          <w:szCs w:val="24"/>
        </w:rPr>
        <w:t>D</w:t>
      </w:r>
      <w:r w:rsidRPr="005F13E4">
        <w:rPr>
          <w:rFonts w:ascii="Times New Roman" w:hAnsi="Times New Roman"/>
          <w:sz w:val="24"/>
          <w:szCs w:val="24"/>
        </w:rPr>
        <w:t>ílo ve vysoké kvalitě za dohodnutých podmínek.</w:t>
      </w:r>
    </w:p>
    <w:p w:rsidR="00230E6C" w:rsidRPr="005F13E4" w:rsidRDefault="00230E6C" w:rsidP="00230E6C">
      <w:pPr>
        <w:autoSpaceDE w:val="0"/>
        <w:autoSpaceDN w:val="0"/>
        <w:adjustRightInd w:val="0"/>
        <w:spacing w:after="0" w:line="240" w:lineRule="auto"/>
        <w:ind w:left="709" w:hanging="709"/>
        <w:jc w:val="both"/>
        <w:rPr>
          <w:rFonts w:ascii="Times New Roman" w:hAnsi="Times New Roman"/>
          <w:sz w:val="24"/>
          <w:szCs w:val="24"/>
        </w:rPr>
      </w:pPr>
    </w:p>
    <w:p w:rsidR="00230E6C" w:rsidRPr="000300F0"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0300F0">
        <w:rPr>
          <w:rFonts w:ascii="Times New Roman" w:hAnsi="Times New Roman"/>
          <w:sz w:val="24"/>
          <w:szCs w:val="24"/>
        </w:rPr>
        <w:t xml:space="preserve">Při provádění </w:t>
      </w:r>
      <w:r>
        <w:rPr>
          <w:rFonts w:ascii="Times New Roman" w:hAnsi="Times New Roman"/>
          <w:sz w:val="24"/>
          <w:szCs w:val="24"/>
        </w:rPr>
        <w:t>D</w:t>
      </w:r>
      <w:r w:rsidRPr="000300F0">
        <w:rPr>
          <w:rFonts w:ascii="Times New Roman" w:hAnsi="Times New Roman"/>
          <w:sz w:val="24"/>
          <w:szCs w:val="24"/>
        </w:rPr>
        <w:t>íla postupuje Zhotovitel samostatně. Zhotovitel je oprávněn provedením díla pověřit svého subdodavatel</w:t>
      </w:r>
      <w:r>
        <w:rPr>
          <w:rFonts w:ascii="Times New Roman" w:hAnsi="Times New Roman"/>
          <w:sz w:val="24"/>
          <w:szCs w:val="24"/>
        </w:rPr>
        <w:t>e</w:t>
      </w:r>
      <w:r w:rsidRPr="000300F0">
        <w:rPr>
          <w:rFonts w:ascii="Times New Roman" w:hAnsi="Times New Roman"/>
          <w:sz w:val="24"/>
          <w:szCs w:val="24"/>
        </w:rPr>
        <w:t xml:space="preserve">, kterým je </w:t>
      </w:r>
      <w:r>
        <w:rPr>
          <w:rFonts w:ascii="Times New Roman" w:hAnsi="Times New Roman"/>
          <w:sz w:val="24"/>
          <w:szCs w:val="24"/>
        </w:rPr>
        <w:t>jeho poddodavatel společnost OSAM TRADE s.r.o. IČ</w:t>
      </w:r>
      <w:r w:rsidRPr="00713226">
        <w:rPr>
          <w:rStyle w:val="Odkaznakoment"/>
          <w:b/>
          <w:bCs/>
        </w:rPr>
        <w:t xml:space="preserve"> </w:t>
      </w:r>
      <w:r w:rsidRPr="00713226">
        <w:rPr>
          <w:rStyle w:val="nowrap"/>
          <w:rFonts w:ascii="Times New Roman" w:hAnsi="Times New Roman"/>
          <w:bCs/>
          <w:sz w:val="24"/>
          <w:szCs w:val="24"/>
        </w:rPr>
        <w:t>28116291</w:t>
      </w:r>
      <w:r w:rsidRPr="000300F0">
        <w:rPr>
          <w:rFonts w:ascii="Times New Roman" w:hAnsi="Times New Roman"/>
          <w:sz w:val="24"/>
          <w:szCs w:val="24"/>
        </w:rPr>
        <w:t>.</w:t>
      </w:r>
      <w:r>
        <w:rPr>
          <w:rFonts w:ascii="Times New Roman" w:hAnsi="Times New Roman"/>
          <w:sz w:val="24"/>
          <w:szCs w:val="24"/>
        </w:rPr>
        <w:t xml:space="preserve"> </w:t>
      </w:r>
      <w:r w:rsidRPr="000300F0">
        <w:rPr>
          <w:rFonts w:ascii="Times New Roman" w:hAnsi="Times New Roman"/>
          <w:bCs/>
          <w:iCs/>
          <w:sz w:val="24"/>
          <w:szCs w:val="24"/>
        </w:rPr>
        <w:t>Bez ohledu na ustanovení tohoto článku</w:t>
      </w:r>
      <w:r>
        <w:rPr>
          <w:rFonts w:ascii="Times New Roman" w:hAnsi="Times New Roman"/>
          <w:bCs/>
          <w:iCs/>
          <w:sz w:val="24"/>
          <w:szCs w:val="24"/>
        </w:rPr>
        <w:t xml:space="preserve"> Smlouvy Z</w:t>
      </w:r>
      <w:r w:rsidRPr="000300F0">
        <w:rPr>
          <w:rFonts w:ascii="Times New Roman" w:hAnsi="Times New Roman"/>
          <w:bCs/>
          <w:iCs/>
          <w:sz w:val="24"/>
          <w:szCs w:val="24"/>
        </w:rPr>
        <w:t>hotovitel odpovídá za splnění veškerých svých závazků a povinností uvedených ve Smlouvě</w:t>
      </w:r>
      <w:r>
        <w:rPr>
          <w:rFonts w:ascii="Times New Roman" w:hAnsi="Times New Roman"/>
          <w:bCs/>
          <w:iCs/>
          <w:sz w:val="24"/>
          <w:szCs w:val="24"/>
        </w:rPr>
        <w:t xml:space="preserve"> jako by Dílo prováděl sám.</w:t>
      </w:r>
    </w:p>
    <w:p w:rsidR="00230E6C" w:rsidRPr="005F13E4" w:rsidRDefault="00230E6C" w:rsidP="00230E6C">
      <w:pPr>
        <w:autoSpaceDE w:val="0"/>
        <w:autoSpaceDN w:val="0"/>
        <w:adjustRightInd w:val="0"/>
        <w:spacing w:after="0" w:line="240" w:lineRule="auto"/>
        <w:ind w:left="709" w:hanging="709"/>
        <w:jc w:val="both"/>
        <w:rPr>
          <w:rFonts w:ascii="Times New Roman" w:hAnsi="Times New Roman"/>
          <w:sz w:val="24"/>
          <w:szCs w:val="24"/>
        </w:rPr>
      </w:pPr>
    </w:p>
    <w:p w:rsidR="00230E6C"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 xml:space="preserve">Objednatel </w:t>
      </w:r>
      <w:r w:rsidRPr="00DD5602">
        <w:rPr>
          <w:rFonts w:ascii="Times New Roman" w:hAnsi="Times New Roman"/>
          <w:sz w:val="24"/>
          <w:szCs w:val="24"/>
        </w:rPr>
        <w:t>j</w:t>
      </w:r>
      <w:r>
        <w:rPr>
          <w:rFonts w:ascii="Times New Roman" w:hAnsi="Times New Roman"/>
          <w:sz w:val="24"/>
          <w:szCs w:val="24"/>
        </w:rPr>
        <w:t>e</w:t>
      </w:r>
      <w:r w:rsidRPr="00DD5602">
        <w:rPr>
          <w:rFonts w:ascii="Times New Roman" w:hAnsi="Times New Roman"/>
          <w:sz w:val="24"/>
          <w:szCs w:val="24"/>
        </w:rPr>
        <w:t xml:space="preserve"> oprávněn kontrolovat provádění </w:t>
      </w:r>
      <w:r>
        <w:rPr>
          <w:rFonts w:ascii="Times New Roman" w:hAnsi="Times New Roman"/>
          <w:sz w:val="24"/>
          <w:szCs w:val="24"/>
        </w:rPr>
        <w:t>D</w:t>
      </w:r>
      <w:r w:rsidRPr="00DD5602">
        <w:rPr>
          <w:rFonts w:ascii="Times New Roman" w:hAnsi="Times New Roman"/>
          <w:sz w:val="24"/>
          <w:szCs w:val="24"/>
        </w:rPr>
        <w:t>íla. Pokud toto pr</w:t>
      </w:r>
      <w:r>
        <w:rPr>
          <w:rFonts w:ascii="Times New Roman" w:hAnsi="Times New Roman"/>
          <w:sz w:val="24"/>
          <w:szCs w:val="24"/>
        </w:rPr>
        <w:t>ovádí Z</w:t>
      </w:r>
      <w:r w:rsidRPr="00DD5602">
        <w:rPr>
          <w:rFonts w:ascii="Times New Roman" w:hAnsi="Times New Roman"/>
          <w:sz w:val="24"/>
          <w:szCs w:val="24"/>
        </w:rPr>
        <w:t xml:space="preserve">hotovitel v rozporu se svými povinnostmi, </w:t>
      </w:r>
      <w:r>
        <w:rPr>
          <w:rFonts w:ascii="Times New Roman" w:hAnsi="Times New Roman"/>
          <w:sz w:val="24"/>
          <w:szCs w:val="24"/>
        </w:rPr>
        <w:t>zavazuje se k</w:t>
      </w:r>
      <w:r w:rsidRPr="00DD5602">
        <w:rPr>
          <w:rFonts w:ascii="Times New Roman" w:hAnsi="Times New Roman"/>
          <w:sz w:val="24"/>
          <w:szCs w:val="24"/>
        </w:rPr>
        <w:t xml:space="preserve"> odstranění vad vzniklých vadným prováděním</w:t>
      </w:r>
      <w:r>
        <w:rPr>
          <w:rFonts w:ascii="Times New Roman" w:hAnsi="Times New Roman"/>
          <w:sz w:val="24"/>
          <w:szCs w:val="24"/>
        </w:rPr>
        <w:t xml:space="preserve"> Díla</w:t>
      </w:r>
      <w:r w:rsidRPr="00DD5602">
        <w:rPr>
          <w:rFonts w:ascii="Times New Roman" w:hAnsi="Times New Roman"/>
          <w:sz w:val="24"/>
          <w:szCs w:val="24"/>
        </w:rPr>
        <w:t>.</w:t>
      </w:r>
    </w:p>
    <w:p w:rsidR="00230E6C" w:rsidRDefault="00230E6C" w:rsidP="00230E6C">
      <w:pPr>
        <w:autoSpaceDE w:val="0"/>
        <w:autoSpaceDN w:val="0"/>
        <w:adjustRightInd w:val="0"/>
        <w:spacing w:after="0" w:line="240" w:lineRule="auto"/>
        <w:ind w:left="709" w:hanging="709"/>
        <w:jc w:val="both"/>
        <w:rPr>
          <w:rFonts w:ascii="Times New Roman" w:hAnsi="Times New Roman"/>
          <w:sz w:val="24"/>
          <w:szCs w:val="24"/>
        </w:rPr>
      </w:pPr>
    </w:p>
    <w:p w:rsidR="00230E6C"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287BF9">
        <w:rPr>
          <w:rFonts w:ascii="Times New Roman" w:hAnsi="Times New Roman"/>
          <w:sz w:val="24"/>
          <w:szCs w:val="24"/>
        </w:rPr>
        <w:t xml:space="preserve">Zjistí-li </w:t>
      </w:r>
      <w:r>
        <w:rPr>
          <w:rFonts w:ascii="Times New Roman" w:hAnsi="Times New Roman"/>
          <w:sz w:val="24"/>
          <w:szCs w:val="24"/>
        </w:rPr>
        <w:t>Z</w:t>
      </w:r>
      <w:r w:rsidRPr="00287BF9">
        <w:rPr>
          <w:rFonts w:ascii="Times New Roman" w:hAnsi="Times New Roman"/>
          <w:sz w:val="24"/>
          <w:szCs w:val="24"/>
        </w:rPr>
        <w:t xml:space="preserve">hotovitel skryté překážky při provádění </w:t>
      </w:r>
      <w:r>
        <w:rPr>
          <w:rFonts w:ascii="Times New Roman" w:hAnsi="Times New Roman"/>
          <w:sz w:val="24"/>
          <w:szCs w:val="24"/>
        </w:rPr>
        <w:t xml:space="preserve">Díla, týkající se věci, na níž </w:t>
      </w:r>
      <w:r w:rsidRPr="00287BF9">
        <w:rPr>
          <w:rFonts w:ascii="Times New Roman" w:hAnsi="Times New Roman"/>
          <w:sz w:val="24"/>
          <w:szCs w:val="24"/>
        </w:rPr>
        <w:t xml:space="preserve">má být </w:t>
      </w:r>
      <w:r>
        <w:rPr>
          <w:rFonts w:ascii="Times New Roman" w:hAnsi="Times New Roman"/>
          <w:sz w:val="24"/>
          <w:szCs w:val="24"/>
        </w:rPr>
        <w:t>D</w:t>
      </w:r>
      <w:r w:rsidRPr="00287BF9">
        <w:rPr>
          <w:rFonts w:ascii="Times New Roman" w:hAnsi="Times New Roman"/>
          <w:sz w:val="24"/>
          <w:szCs w:val="24"/>
        </w:rPr>
        <w:t xml:space="preserve">ílo provedeno a tyto znemožní provedení </w:t>
      </w:r>
      <w:r>
        <w:rPr>
          <w:rFonts w:ascii="Times New Roman" w:hAnsi="Times New Roman"/>
          <w:sz w:val="24"/>
          <w:szCs w:val="24"/>
        </w:rPr>
        <w:t>D</w:t>
      </w:r>
      <w:r w:rsidRPr="00287BF9">
        <w:rPr>
          <w:rFonts w:ascii="Times New Roman" w:hAnsi="Times New Roman"/>
          <w:sz w:val="24"/>
          <w:szCs w:val="24"/>
        </w:rPr>
        <w:t xml:space="preserve">íla dohodnutým způsobem, je </w:t>
      </w:r>
      <w:r>
        <w:rPr>
          <w:rFonts w:ascii="Times New Roman" w:hAnsi="Times New Roman"/>
          <w:sz w:val="24"/>
          <w:szCs w:val="24"/>
        </w:rPr>
        <w:t>Z</w:t>
      </w:r>
      <w:r w:rsidRPr="00287BF9">
        <w:rPr>
          <w:rFonts w:ascii="Times New Roman" w:hAnsi="Times New Roman"/>
          <w:sz w:val="24"/>
          <w:szCs w:val="24"/>
        </w:rPr>
        <w:t xml:space="preserve">hotovitel povinen to oznámit bez zbytečného odkladu </w:t>
      </w:r>
      <w:r>
        <w:rPr>
          <w:rFonts w:ascii="Times New Roman" w:hAnsi="Times New Roman"/>
          <w:sz w:val="24"/>
          <w:szCs w:val="24"/>
        </w:rPr>
        <w:t xml:space="preserve">Objednateli a </w:t>
      </w:r>
      <w:r w:rsidRPr="00287BF9">
        <w:rPr>
          <w:rFonts w:ascii="Times New Roman" w:hAnsi="Times New Roman"/>
          <w:sz w:val="24"/>
          <w:szCs w:val="24"/>
        </w:rPr>
        <w:t xml:space="preserve">navrhnout změnu </w:t>
      </w:r>
      <w:r>
        <w:rPr>
          <w:rFonts w:ascii="Times New Roman" w:hAnsi="Times New Roman"/>
          <w:sz w:val="24"/>
          <w:szCs w:val="24"/>
        </w:rPr>
        <w:t>D</w:t>
      </w:r>
      <w:r w:rsidRPr="00287BF9">
        <w:rPr>
          <w:rFonts w:ascii="Times New Roman" w:hAnsi="Times New Roman"/>
          <w:sz w:val="24"/>
          <w:szCs w:val="24"/>
        </w:rPr>
        <w:t>íla.</w:t>
      </w:r>
    </w:p>
    <w:p w:rsidR="00230E6C" w:rsidRDefault="00230E6C" w:rsidP="00230E6C">
      <w:pPr>
        <w:pStyle w:val="Bezmezer"/>
        <w:ind w:left="709" w:hanging="709"/>
      </w:pPr>
    </w:p>
    <w:p w:rsidR="00230E6C" w:rsidRPr="00DE18D4"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DE18D4">
        <w:rPr>
          <w:rFonts w:ascii="Times New Roman" w:hAnsi="Times New Roman"/>
          <w:sz w:val="24"/>
          <w:szCs w:val="24"/>
        </w:rPr>
        <w:t xml:space="preserve">Zhotovitel je povinen v průběhu </w:t>
      </w:r>
      <w:r>
        <w:rPr>
          <w:rFonts w:ascii="Times New Roman" w:hAnsi="Times New Roman"/>
          <w:sz w:val="24"/>
          <w:szCs w:val="24"/>
        </w:rPr>
        <w:t>Dí</w:t>
      </w:r>
      <w:r w:rsidRPr="00DE18D4">
        <w:rPr>
          <w:rFonts w:ascii="Times New Roman" w:hAnsi="Times New Roman"/>
          <w:sz w:val="24"/>
          <w:szCs w:val="24"/>
        </w:rPr>
        <w:t xml:space="preserve">la provádět řádný úklid převzatého staveniště, výjezdů z něho a používaných vozovek. </w:t>
      </w:r>
    </w:p>
    <w:p w:rsidR="00230E6C" w:rsidRPr="000300F0" w:rsidRDefault="00230E6C" w:rsidP="00230E6C">
      <w:pPr>
        <w:autoSpaceDE w:val="0"/>
        <w:autoSpaceDN w:val="0"/>
        <w:adjustRightInd w:val="0"/>
        <w:spacing w:after="0" w:line="240" w:lineRule="auto"/>
        <w:ind w:left="709" w:hanging="709"/>
        <w:jc w:val="both"/>
        <w:rPr>
          <w:rFonts w:ascii="Times New Roman" w:hAnsi="Times New Roman"/>
          <w:sz w:val="24"/>
          <w:szCs w:val="24"/>
        </w:rPr>
      </w:pPr>
    </w:p>
    <w:p w:rsidR="00230E6C"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0300F0">
        <w:rPr>
          <w:rFonts w:ascii="Times New Roman" w:hAnsi="Times New Roman"/>
          <w:sz w:val="24"/>
          <w:szCs w:val="24"/>
        </w:rPr>
        <w:t>Zhotovitel se zavazuje jako původce odpadů, že naloží na vlastní náklady s odpady vzniklými z činnosti, která je předmě</w:t>
      </w:r>
      <w:r w:rsidRPr="00287BF9">
        <w:rPr>
          <w:rFonts w:ascii="Times New Roman" w:hAnsi="Times New Roman"/>
          <w:sz w:val="24"/>
          <w:szCs w:val="24"/>
        </w:rPr>
        <w:t xml:space="preserve">tem této </w:t>
      </w:r>
      <w:r>
        <w:rPr>
          <w:rFonts w:ascii="Times New Roman" w:hAnsi="Times New Roman"/>
          <w:sz w:val="24"/>
          <w:szCs w:val="24"/>
        </w:rPr>
        <w:t>S</w:t>
      </w:r>
      <w:r w:rsidRPr="00287BF9">
        <w:rPr>
          <w:rFonts w:ascii="Times New Roman" w:hAnsi="Times New Roman"/>
          <w:sz w:val="24"/>
          <w:szCs w:val="24"/>
        </w:rPr>
        <w:t>mlouvy dle patřičných právních předpisů.</w:t>
      </w:r>
    </w:p>
    <w:p w:rsidR="00230E6C" w:rsidRDefault="00230E6C" w:rsidP="00230E6C">
      <w:pPr>
        <w:autoSpaceDE w:val="0"/>
        <w:autoSpaceDN w:val="0"/>
        <w:adjustRightInd w:val="0"/>
        <w:spacing w:after="0" w:line="240" w:lineRule="auto"/>
        <w:ind w:left="709" w:hanging="709"/>
        <w:jc w:val="both"/>
        <w:rPr>
          <w:rFonts w:ascii="Times New Roman" w:hAnsi="Times New Roman"/>
          <w:sz w:val="24"/>
          <w:szCs w:val="24"/>
        </w:rPr>
      </w:pPr>
    </w:p>
    <w:p w:rsidR="00230E6C" w:rsidRPr="00FA007D"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FA007D">
        <w:rPr>
          <w:rFonts w:ascii="Times New Roman" w:hAnsi="Times New Roman"/>
          <w:sz w:val="24"/>
          <w:szCs w:val="24"/>
        </w:rPr>
        <w:t>Zhotovitel navštívil a prohlédl si místo plnění Díla, seznámil se ze situací přímo v lokalitě a je informován o všech podmínkách, které se vztahují na provedení předmětu Díla</w:t>
      </w:r>
      <w:r>
        <w:rPr>
          <w:rFonts w:ascii="Times New Roman" w:hAnsi="Times New Roman"/>
          <w:sz w:val="24"/>
          <w:szCs w:val="24"/>
        </w:rPr>
        <w:t xml:space="preserve">, </w:t>
      </w:r>
      <w:r w:rsidRPr="00FA007D">
        <w:rPr>
          <w:rFonts w:ascii="Times New Roman" w:hAnsi="Times New Roman"/>
          <w:sz w:val="24"/>
          <w:szCs w:val="24"/>
        </w:rPr>
        <w:t>a</w:t>
      </w:r>
      <w:r>
        <w:rPr>
          <w:rFonts w:ascii="Times New Roman" w:hAnsi="Times New Roman"/>
          <w:sz w:val="24"/>
          <w:szCs w:val="24"/>
        </w:rPr>
        <w:t xml:space="preserve"> p</w:t>
      </w:r>
      <w:r w:rsidRPr="00FA007D">
        <w:rPr>
          <w:rFonts w:ascii="Times New Roman" w:hAnsi="Times New Roman"/>
          <w:sz w:val="24"/>
          <w:szCs w:val="24"/>
        </w:rPr>
        <w:t xml:space="preserve">otvrzuje tímto, že předmět </w:t>
      </w:r>
      <w:r>
        <w:rPr>
          <w:rFonts w:ascii="Times New Roman" w:hAnsi="Times New Roman"/>
          <w:sz w:val="24"/>
          <w:szCs w:val="24"/>
        </w:rPr>
        <w:t>Díla</w:t>
      </w:r>
      <w:r w:rsidRPr="00FA007D">
        <w:rPr>
          <w:rFonts w:ascii="Times New Roman" w:hAnsi="Times New Roman"/>
          <w:sz w:val="24"/>
          <w:szCs w:val="24"/>
        </w:rPr>
        <w:t xml:space="preserve"> může být proveden v souladu se všemi převzatými informacemi a požadavky Objednatele.</w:t>
      </w:r>
    </w:p>
    <w:p w:rsidR="00230E6C" w:rsidRDefault="00230E6C" w:rsidP="00230E6C">
      <w:pPr>
        <w:autoSpaceDE w:val="0"/>
        <w:autoSpaceDN w:val="0"/>
        <w:adjustRightInd w:val="0"/>
        <w:spacing w:after="0" w:line="240" w:lineRule="auto"/>
        <w:ind w:left="709" w:hanging="709"/>
        <w:jc w:val="both"/>
        <w:rPr>
          <w:rFonts w:ascii="Times New Roman" w:hAnsi="Times New Roman"/>
          <w:sz w:val="24"/>
          <w:szCs w:val="24"/>
        </w:rPr>
      </w:pPr>
    </w:p>
    <w:p w:rsidR="00230E6C"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287BF9">
        <w:rPr>
          <w:rFonts w:ascii="Times New Roman" w:hAnsi="Times New Roman"/>
          <w:sz w:val="24"/>
          <w:szCs w:val="24"/>
        </w:rPr>
        <w:t xml:space="preserve">Zhotovitel bude dodržovat veškerá bezpečnostní opatření související s prováděným dílem, jež jsou nezbytná pro náležitou ochranu všech osob v blízkosti </w:t>
      </w:r>
      <w:r>
        <w:rPr>
          <w:rFonts w:ascii="Times New Roman" w:hAnsi="Times New Roman"/>
          <w:sz w:val="24"/>
          <w:szCs w:val="24"/>
        </w:rPr>
        <w:t>místa plnění Díla</w:t>
      </w:r>
      <w:r w:rsidRPr="00287BF9">
        <w:rPr>
          <w:rFonts w:ascii="Times New Roman" w:hAnsi="Times New Roman"/>
          <w:sz w:val="24"/>
          <w:szCs w:val="24"/>
        </w:rPr>
        <w:t xml:space="preserve"> </w:t>
      </w:r>
      <w:r>
        <w:rPr>
          <w:rFonts w:ascii="Times New Roman" w:hAnsi="Times New Roman"/>
          <w:sz w:val="24"/>
          <w:szCs w:val="24"/>
        </w:rPr>
        <w:t xml:space="preserve">vůči </w:t>
      </w:r>
      <w:r w:rsidRPr="00287BF9">
        <w:rPr>
          <w:rFonts w:ascii="Times New Roman" w:hAnsi="Times New Roman"/>
          <w:sz w:val="24"/>
          <w:szCs w:val="24"/>
        </w:rPr>
        <w:t>nebezpečí zranění či ohrožení života nebo majetku</w:t>
      </w:r>
      <w:r>
        <w:rPr>
          <w:rFonts w:ascii="Times New Roman" w:hAnsi="Times New Roman"/>
          <w:sz w:val="24"/>
          <w:szCs w:val="24"/>
        </w:rPr>
        <w:t>.</w:t>
      </w:r>
    </w:p>
    <w:p w:rsidR="00230E6C" w:rsidRPr="00FA007D" w:rsidRDefault="00230E6C" w:rsidP="00230E6C">
      <w:pPr>
        <w:autoSpaceDE w:val="0"/>
        <w:autoSpaceDN w:val="0"/>
        <w:adjustRightInd w:val="0"/>
        <w:spacing w:after="0" w:line="240" w:lineRule="auto"/>
        <w:ind w:left="709" w:hanging="709"/>
        <w:jc w:val="both"/>
        <w:rPr>
          <w:rFonts w:ascii="Times New Roman" w:hAnsi="Times New Roman"/>
          <w:sz w:val="24"/>
          <w:szCs w:val="24"/>
        </w:rPr>
      </w:pPr>
    </w:p>
    <w:p w:rsidR="00230E6C" w:rsidRPr="00FA007D"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FA007D">
        <w:rPr>
          <w:rFonts w:ascii="Times New Roman" w:hAnsi="Times New Roman"/>
          <w:sz w:val="24"/>
          <w:szCs w:val="24"/>
        </w:rPr>
        <w:t xml:space="preserve">Dílo je provedeno jeho řádným dokončením a předáním Objednateli. O předání a převzetí sepíší Zhotovitel s Objednatelem písemný zápis </w:t>
      </w:r>
      <w:r>
        <w:rPr>
          <w:rFonts w:ascii="Times New Roman" w:hAnsi="Times New Roman"/>
          <w:sz w:val="24"/>
          <w:szCs w:val="24"/>
        </w:rPr>
        <w:t xml:space="preserve">v podobě </w:t>
      </w:r>
      <w:r w:rsidRPr="00FA007D">
        <w:rPr>
          <w:rFonts w:ascii="Times New Roman" w:hAnsi="Times New Roman"/>
          <w:sz w:val="24"/>
          <w:szCs w:val="24"/>
        </w:rPr>
        <w:t xml:space="preserve">Protokolu o předání a převzetí Díla. </w:t>
      </w:r>
    </w:p>
    <w:p w:rsidR="00230E6C" w:rsidRPr="00786052" w:rsidRDefault="00230E6C" w:rsidP="00230E6C">
      <w:pPr>
        <w:autoSpaceDE w:val="0"/>
        <w:autoSpaceDN w:val="0"/>
        <w:adjustRightInd w:val="0"/>
        <w:spacing w:after="0" w:line="240" w:lineRule="auto"/>
        <w:ind w:left="360"/>
        <w:jc w:val="both"/>
        <w:rPr>
          <w:rFonts w:ascii="Times New Roman" w:hAnsi="Times New Roman"/>
          <w:sz w:val="24"/>
          <w:szCs w:val="24"/>
        </w:rPr>
      </w:pPr>
    </w:p>
    <w:p w:rsidR="00230E6C" w:rsidRPr="00786052" w:rsidRDefault="00230E6C" w:rsidP="00230E6C">
      <w:pPr>
        <w:numPr>
          <w:ilvl w:val="0"/>
          <w:numId w:val="4"/>
        </w:numPr>
        <w:autoSpaceDE w:val="0"/>
        <w:autoSpaceDN w:val="0"/>
        <w:adjustRightInd w:val="0"/>
        <w:spacing w:after="0" w:line="240" w:lineRule="auto"/>
        <w:jc w:val="both"/>
        <w:rPr>
          <w:rFonts w:ascii="Times New Roman" w:hAnsi="Times New Roman"/>
          <w:sz w:val="24"/>
          <w:szCs w:val="24"/>
        </w:rPr>
      </w:pPr>
      <w:r w:rsidRPr="00786052">
        <w:rPr>
          <w:rFonts w:ascii="Times New Roman" w:hAnsi="Times New Roman"/>
          <w:sz w:val="24"/>
          <w:szCs w:val="24"/>
        </w:rPr>
        <w:t xml:space="preserve">Dílo má vady, jestliže provedení </w:t>
      </w:r>
      <w:r>
        <w:rPr>
          <w:rFonts w:ascii="Times New Roman" w:hAnsi="Times New Roman"/>
          <w:sz w:val="24"/>
          <w:szCs w:val="24"/>
        </w:rPr>
        <w:t>D</w:t>
      </w:r>
      <w:r w:rsidRPr="00786052">
        <w:rPr>
          <w:rFonts w:ascii="Times New Roman" w:hAnsi="Times New Roman"/>
          <w:sz w:val="24"/>
          <w:szCs w:val="24"/>
        </w:rPr>
        <w:t>íla neodpovídá výsledku určenému v této Smlouvě.</w:t>
      </w:r>
    </w:p>
    <w:p w:rsidR="00230E6C" w:rsidRPr="00786052" w:rsidRDefault="00230E6C" w:rsidP="00230E6C">
      <w:pPr>
        <w:autoSpaceDE w:val="0"/>
        <w:autoSpaceDN w:val="0"/>
        <w:adjustRightInd w:val="0"/>
        <w:spacing w:after="0" w:line="240" w:lineRule="auto"/>
        <w:ind w:left="360"/>
        <w:jc w:val="both"/>
        <w:rPr>
          <w:rFonts w:ascii="Times New Roman" w:hAnsi="Times New Roman"/>
          <w:sz w:val="24"/>
          <w:szCs w:val="24"/>
        </w:rPr>
      </w:pPr>
    </w:p>
    <w:p w:rsidR="00230E6C"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786052">
        <w:rPr>
          <w:rFonts w:ascii="Times New Roman" w:hAnsi="Times New Roman"/>
          <w:sz w:val="24"/>
          <w:szCs w:val="24"/>
        </w:rPr>
        <w:t xml:space="preserve">Zhotovitel odpovídá za vadu díla, kterou má dílo v době předání. Za vady </w:t>
      </w:r>
      <w:r>
        <w:rPr>
          <w:rFonts w:ascii="Times New Roman" w:hAnsi="Times New Roman"/>
          <w:sz w:val="24"/>
          <w:szCs w:val="24"/>
        </w:rPr>
        <w:t>D</w:t>
      </w:r>
      <w:r w:rsidRPr="00786052">
        <w:rPr>
          <w:rFonts w:ascii="Times New Roman" w:hAnsi="Times New Roman"/>
          <w:sz w:val="24"/>
          <w:szCs w:val="24"/>
        </w:rPr>
        <w:t>íla, na něž se vzta</w:t>
      </w:r>
      <w:r w:rsidRPr="00287BF9">
        <w:rPr>
          <w:rFonts w:ascii="Times New Roman" w:hAnsi="Times New Roman"/>
          <w:sz w:val="24"/>
          <w:szCs w:val="24"/>
        </w:rPr>
        <w:t xml:space="preserve">huje záruka, odpovídá </w:t>
      </w:r>
      <w:r>
        <w:rPr>
          <w:rFonts w:ascii="Times New Roman" w:hAnsi="Times New Roman"/>
          <w:sz w:val="24"/>
          <w:szCs w:val="24"/>
        </w:rPr>
        <w:t>Z</w:t>
      </w:r>
      <w:r w:rsidRPr="00287BF9">
        <w:rPr>
          <w:rFonts w:ascii="Times New Roman" w:hAnsi="Times New Roman"/>
          <w:sz w:val="24"/>
          <w:szCs w:val="24"/>
        </w:rPr>
        <w:t>hotovitel v rozsahu této záruky.</w:t>
      </w:r>
    </w:p>
    <w:p w:rsidR="00230E6C" w:rsidRDefault="00230E6C" w:rsidP="00230E6C">
      <w:pPr>
        <w:autoSpaceDE w:val="0"/>
        <w:autoSpaceDN w:val="0"/>
        <w:adjustRightInd w:val="0"/>
        <w:spacing w:after="0" w:line="240" w:lineRule="auto"/>
        <w:ind w:left="709" w:hanging="709"/>
        <w:jc w:val="both"/>
        <w:rPr>
          <w:rFonts w:ascii="Times New Roman" w:hAnsi="Times New Roman"/>
          <w:sz w:val="24"/>
          <w:szCs w:val="24"/>
        </w:rPr>
      </w:pPr>
    </w:p>
    <w:p w:rsidR="00230E6C"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287BF9">
        <w:rPr>
          <w:rFonts w:ascii="Times New Roman" w:hAnsi="Times New Roman"/>
          <w:sz w:val="24"/>
          <w:szCs w:val="24"/>
        </w:rPr>
        <w:t xml:space="preserve">Záruční lhůta </w:t>
      </w:r>
      <w:r w:rsidRPr="008F2CEB">
        <w:rPr>
          <w:rFonts w:ascii="Times New Roman" w:hAnsi="Times New Roman"/>
          <w:sz w:val="24"/>
          <w:szCs w:val="24"/>
        </w:rPr>
        <w:t>činí dva roky</w:t>
      </w:r>
      <w:r w:rsidRPr="00287BF9">
        <w:rPr>
          <w:rFonts w:ascii="Times New Roman" w:hAnsi="Times New Roman"/>
          <w:sz w:val="24"/>
          <w:szCs w:val="24"/>
        </w:rPr>
        <w:t xml:space="preserve"> od </w:t>
      </w:r>
      <w:r>
        <w:rPr>
          <w:rFonts w:ascii="Times New Roman" w:hAnsi="Times New Roman"/>
          <w:sz w:val="24"/>
          <w:szCs w:val="24"/>
        </w:rPr>
        <w:t>předání a převzetí Díla na komponenty Díla a dva roky na montáž Díla v objektu Objednatele</w:t>
      </w:r>
      <w:r w:rsidRPr="00287BF9">
        <w:rPr>
          <w:rFonts w:ascii="Times New Roman" w:hAnsi="Times New Roman"/>
          <w:sz w:val="24"/>
          <w:szCs w:val="24"/>
        </w:rPr>
        <w:t xml:space="preserve">. Záruka začne běžet dnem předání díla.  </w:t>
      </w:r>
    </w:p>
    <w:p w:rsidR="00230E6C" w:rsidRDefault="00230E6C" w:rsidP="00230E6C">
      <w:pPr>
        <w:autoSpaceDE w:val="0"/>
        <w:autoSpaceDN w:val="0"/>
        <w:adjustRightInd w:val="0"/>
        <w:spacing w:after="0" w:line="240" w:lineRule="auto"/>
        <w:ind w:left="709" w:hanging="709"/>
        <w:jc w:val="both"/>
        <w:rPr>
          <w:rFonts w:ascii="Times New Roman" w:hAnsi="Times New Roman"/>
          <w:sz w:val="24"/>
          <w:szCs w:val="24"/>
        </w:rPr>
      </w:pPr>
    </w:p>
    <w:p w:rsidR="00230E6C"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287BF9">
        <w:rPr>
          <w:rFonts w:ascii="Times New Roman" w:hAnsi="Times New Roman"/>
          <w:sz w:val="24"/>
          <w:szCs w:val="24"/>
        </w:rPr>
        <w:t xml:space="preserve">Záruční doba neběží, pokud zhotovené </w:t>
      </w:r>
      <w:r>
        <w:rPr>
          <w:rFonts w:ascii="Times New Roman" w:hAnsi="Times New Roman"/>
          <w:sz w:val="24"/>
          <w:szCs w:val="24"/>
        </w:rPr>
        <w:t>D</w:t>
      </w:r>
      <w:r w:rsidRPr="00287BF9">
        <w:rPr>
          <w:rFonts w:ascii="Times New Roman" w:hAnsi="Times New Roman"/>
          <w:sz w:val="24"/>
          <w:szCs w:val="24"/>
        </w:rPr>
        <w:t xml:space="preserve">ílo nebo jeho část není v provozu z důvodu reklamované vady, a to až do doby jejího odstranění. Za začátek reklamační doby se považuje den, kdy byla faxem či písemně </w:t>
      </w:r>
      <w:r>
        <w:rPr>
          <w:rFonts w:ascii="Times New Roman" w:hAnsi="Times New Roman"/>
          <w:sz w:val="24"/>
          <w:szCs w:val="24"/>
        </w:rPr>
        <w:t>O</w:t>
      </w:r>
      <w:r w:rsidRPr="00287BF9">
        <w:rPr>
          <w:rFonts w:ascii="Times New Roman" w:hAnsi="Times New Roman"/>
          <w:sz w:val="24"/>
          <w:szCs w:val="24"/>
        </w:rPr>
        <w:t>bjednatelem uplatněna reklamace. Koncem této doby je den sepsání zápisu o odstranění reklamované vady.</w:t>
      </w:r>
    </w:p>
    <w:p w:rsidR="00230E6C" w:rsidRDefault="00230E6C" w:rsidP="00230E6C">
      <w:pPr>
        <w:pStyle w:val="Bezmezer"/>
      </w:pPr>
    </w:p>
    <w:p w:rsidR="00230E6C" w:rsidRPr="000B6920"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0B6920">
        <w:rPr>
          <w:rFonts w:ascii="Times New Roman" w:hAnsi="Times New Roman"/>
          <w:sz w:val="24"/>
          <w:szCs w:val="24"/>
        </w:rPr>
        <w:t xml:space="preserve">Objednatel je oprávněn účtovat </w:t>
      </w:r>
      <w:r>
        <w:rPr>
          <w:rFonts w:ascii="Times New Roman" w:hAnsi="Times New Roman"/>
          <w:sz w:val="24"/>
          <w:szCs w:val="24"/>
        </w:rPr>
        <w:t>Z</w:t>
      </w:r>
      <w:r w:rsidRPr="000B6920">
        <w:rPr>
          <w:rFonts w:ascii="Times New Roman" w:hAnsi="Times New Roman"/>
          <w:sz w:val="24"/>
          <w:szCs w:val="24"/>
        </w:rPr>
        <w:t>hotoviteli smluvní pokutu ve výši</w:t>
      </w:r>
      <w:r>
        <w:rPr>
          <w:rFonts w:ascii="Times New Roman" w:hAnsi="Times New Roman"/>
          <w:sz w:val="24"/>
          <w:szCs w:val="24"/>
        </w:rPr>
        <w:t xml:space="preserve"> 500</w:t>
      </w:r>
      <w:r w:rsidRPr="000B6920">
        <w:rPr>
          <w:rFonts w:ascii="Times New Roman" w:hAnsi="Times New Roman"/>
          <w:sz w:val="24"/>
          <w:szCs w:val="24"/>
        </w:rPr>
        <w:t xml:space="preserve"> Kč za každý započatý den trvání prodlení s dokončením sjednaného Díla dle této Smlouvy, pokud Zhotovitel toto prodlení zavinil. </w:t>
      </w:r>
    </w:p>
    <w:p w:rsidR="00230E6C" w:rsidRPr="000B6920" w:rsidRDefault="00230E6C" w:rsidP="00230E6C">
      <w:pPr>
        <w:pStyle w:val="Bezmezer"/>
      </w:pPr>
    </w:p>
    <w:p w:rsidR="00230E6C"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0B6920">
        <w:rPr>
          <w:rFonts w:ascii="Times New Roman" w:hAnsi="Times New Roman"/>
          <w:sz w:val="24"/>
          <w:szCs w:val="24"/>
        </w:rPr>
        <w:t xml:space="preserve">Zhotovitel je oprávněn účtovat Objednateli smluvní pokutu ve výši </w:t>
      </w:r>
      <w:r>
        <w:rPr>
          <w:rFonts w:ascii="Times New Roman" w:hAnsi="Times New Roman"/>
          <w:sz w:val="24"/>
          <w:szCs w:val="24"/>
        </w:rPr>
        <w:t>500</w:t>
      </w:r>
      <w:r w:rsidRPr="000B6920">
        <w:rPr>
          <w:rFonts w:ascii="Times New Roman" w:hAnsi="Times New Roman"/>
          <w:sz w:val="24"/>
          <w:szCs w:val="24"/>
        </w:rPr>
        <w:t xml:space="preserve"> Kč za každý den trvání prodlení se zaplacením </w:t>
      </w:r>
      <w:r>
        <w:rPr>
          <w:rFonts w:ascii="Times New Roman" w:hAnsi="Times New Roman"/>
          <w:sz w:val="24"/>
          <w:szCs w:val="24"/>
        </w:rPr>
        <w:t>c</w:t>
      </w:r>
      <w:r w:rsidRPr="000B6920">
        <w:rPr>
          <w:rFonts w:ascii="Times New Roman" w:hAnsi="Times New Roman"/>
          <w:sz w:val="24"/>
          <w:szCs w:val="24"/>
        </w:rPr>
        <w:t>eny Díla nebo jeho jakékoliv části.</w:t>
      </w:r>
    </w:p>
    <w:p w:rsidR="00230E6C" w:rsidRPr="000B6920" w:rsidRDefault="00230E6C" w:rsidP="00230E6C">
      <w:pPr>
        <w:autoSpaceDE w:val="0"/>
        <w:autoSpaceDN w:val="0"/>
        <w:adjustRightInd w:val="0"/>
        <w:spacing w:after="0" w:line="240" w:lineRule="auto"/>
        <w:ind w:left="709"/>
        <w:jc w:val="both"/>
        <w:rPr>
          <w:rFonts w:ascii="Times New Roman" w:hAnsi="Times New Roman"/>
          <w:sz w:val="24"/>
          <w:szCs w:val="24"/>
        </w:rPr>
      </w:pPr>
    </w:p>
    <w:p w:rsidR="00230E6C" w:rsidRPr="000B6920"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 xml:space="preserve">Veškeré smluvní pokuty uložené dle této Smlouvy jsou splatné do deseti dní od doručení vyúčtování smluvní pokuty smluvní straně, která porušila svoji povinnost dle této Smlouvy. </w:t>
      </w:r>
      <w:r w:rsidRPr="000B6920">
        <w:rPr>
          <w:rFonts w:ascii="Times New Roman" w:hAnsi="Times New Roman"/>
          <w:sz w:val="24"/>
          <w:szCs w:val="24"/>
        </w:rPr>
        <w:t xml:space="preserve">Zaplacením smluvních pokut </w:t>
      </w:r>
      <w:r>
        <w:rPr>
          <w:rFonts w:ascii="Times New Roman" w:hAnsi="Times New Roman"/>
          <w:sz w:val="24"/>
          <w:szCs w:val="24"/>
        </w:rPr>
        <w:t xml:space="preserve">dle této Smlouvy </w:t>
      </w:r>
      <w:r w:rsidRPr="000B6920">
        <w:rPr>
          <w:rFonts w:ascii="Times New Roman" w:hAnsi="Times New Roman"/>
          <w:sz w:val="24"/>
          <w:szCs w:val="24"/>
        </w:rPr>
        <w:t xml:space="preserve">není dotčen nárok smluvních stran domáhat se </w:t>
      </w:r>
      <w:r>
        <w:rPr>
          <w:rFonts w:ascii="Times New Roman" w:hAnsi="Times New Roman"/>
          <w:sz w:val="24"/>
          <w:szCs w:val="24"/>
        </w:rPr>
        <w:t>újmy</w:t>
      </w:r>
      <w:r w:rsidRPr="000B6920">
        <w:rPr>
          <w:rFonts w:ascii="Times New Roman" w:hAnsi="Times New Roman"/>
          <w:sz w:val="24"/>
          <w:szCs w:val="24"/>
        </w:rPr>
        <w:t xml:space="preserve"> vzniklé </w:t>
      </w:r>
      <w:r>
        <w:rPr>
          <w:rFonts w:ascii="Times New Roman" w:hAnsi="Times New Roman"/>
          <w:sz w:val="24"/>
          <w:szCs w:val="24"/>
        </w:rPr>
        <w:t xml:space="preserve">jedné smluvní straně </w:t>
      </w:r>
      <w:r w:rsidRPr="000B6920">
        <w:rPr>
          <w:rFonts w:ascii="Times New Roman" w:hAnsi="Times New Roman"/>
          <w:sz w:val="24"/>
          <w:szCs w:val="24"/>
        </w:rPr>
        <w:t>v důsledku porušení povinností druhé smluvní strany, které převzala touto Smlouvou.</w:t>
      </w:r>
    </w:p>
    <w:p w:rsidR="00230E6C" w:rsidRDefault="00230E6C" w:rsidP="00230E6C">
      <w:pPr>
        <w:autoSpaceDE w:val="0"/>
        <w:autoSpaceDN w:val="0"/>
        <w:adjustRightInd w:val="0"/>
        <w:spacing w:after="0" w:line="240" w:lineRule="auto"/>
        <w:ind w:left="709" w:hanging="709"/>
        <w:jc w:val="both"/>
        <w:rPr>
          <w:rFonts w:ascii="Times New Roman" w:hAnsi="Times New Roman"/>
          <w:sz w:val="24"/>
          <w:szCs w:val="24"/>
        </w:rPr>
      </w:pPr>
    </w:p>
    <w:p w:rsidR="00230E6C" w:rsidRPr="00287BF9" w:rsidRDefault="00230E6C" w:rsidP="00230E6C">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287BF9">
        <w:rPr>
          <w:rFonts w:ascii="Times New Roman" w:hAnsi="Times New Roman"/>
          <w:sz w:val="24"/>
          <w:szCs w:val="24"/>
        </w:rPr>
        <w:t xml:space="preserve">Smluvní strany si vzájemně odpovídají za škody vzniklé porušením povinností ze </w:t>
      </w:r>
      <w:r>
        <w:rPr>
          <w:rFonts w:ascii="Times New Roman" w:hAnsi="Times New Roman"/>
          <w:sz w:val="24"/>
          <w:szCs w:val="24"/>
        </w:rPr>
        <w:t xml:space="preserve">závazkového </w:t>
      </w:r>
      <w:r w:rsidRPr="00287BF9">
        <w:rPr>
          <w:rFonts w:ascii="Times New Roman" w:hAnsi="Times New Roman"/>
          <w:sz w:val="24"/>
          <w:szCs w:val="24"/>
        </w:rPr>
        <w:t>vztahu.</w:t>
      </w:r>
    </w:p>
    <w:p w:rsidR="00230E6C" w:rsidRPr="005F13E4" w:rsidRDefault="00230E6C" w:rsidP="00230E6C">
      <w:pPr>
        <w:autoSpaceDE w:val="0"/>
        <w:autoSpaceDN w:val="0"/>
        <w:adjustRightInd w:val="0"/>
        <w:spacing w:after="0" w:line="240" w:lineRule="auto"/>
        <w:rPr>
          <w:rFonts w:ascii="Times New Roman" w:hAnsi="Times New Roman"/>
          <w:b/>
          <w:color w:val="000000"/>
          <w:sz w:val="24"/>
          <w:szCs w:val="24"/>
        </w:rPr>
      </w:pPr>
    </w:p>
    <w:p w:rsidR="00230E6C" w:rsidRDefault="00230E6C" w:rsidP="00230E6C">
      <w:pPr>
        <w:autoSpaceDE w:val="0"/>
        <w:autoSpaceDN w:val="0"/>
        <w:adjustRightInd w:val="0"/>
        <w:spacing w:after="0" w:line="240" w:lineRule="auto"/>
        <w:jc w:val="center"/>
        <w:rPr>
          <w:rFonts w:ascii="Times New Roman" w:hAnsi="Times New Roman"/>
          <w:b/>
          <w:color w:val="000000"/>
          <w:sz w:val="24"/>
          <w:szCs w:val="24"/>
        </w:rPr>
      </w:pPr>
    </w:p>
    <w:p w:rsidR="00230E6C" w:rsidRPr="005F13E4" w:rsidRDefault="00230E6C" w:rsidP="00230E6C">
      <w:pPr>
        <w:autoSpaceDE w:val="0"/>
        <w:autoSpaceDN w:val="0"/>
        <w:adjustRightInd w:val="0"/>
        <w:spacing w:after="0" w:line="240" w:lineRule="auto"/>
        <w:jc w:val="center"/>
        <w:rPr>
          <w:rFonts w:ascii="Times New Roman" w:hAnsi="Times New Roman"/>
          <w:b/>
          <w:color w:val="000000"/>
          <w:sz w:val="24"/>
          <w:szCs w:val="24"/>
        </w:rPr>
      </w:pPr>
      <w:r w:rsidRPr="005F13E4">
        <w:rPr>
          <w:rFonts w:ascii="Times New Roman" w:hAnsi="Times New Roman"/>
          <w:b/>
          <w:color w:val="000000"/>
          <w:sz w:val="24"/>
          <w:szCs w:val="24"/>
        </w:rPr>
        <w:t xml:space="preserve">VIII. </w:t>
      </w:r>
    </w:p>
    <w:p w:rsidR="00230E6C" w:rsidRPr="005F13E4" w:rsidRDefault="00230E6C" w:rsidP="00230E6C">
      <w:pPr>
        <w:autoSpaceDE w:val="0"/>
        <w:autoSpaceDN w:val="0"/>
        <w:adjustRightInd w:val="0"/>
        <w:spacing w:after="0" w:line="240" w:lineRule="auto"/>
        <w:jc w:val="center"/>
        <w:rPr>
          <w:rFonts w:ascii="Times New Roman" w:hAnsi="Times New Roman"/>
          <w:b/>
          <w:color w:val="000000"/>
          <w:sz w:val="24"/>
          <w:szCs w:val="24"/>
        </w:rPr>
      </w:pPr>
      <w:r w:rsidRPr="005F13E4">
        <w:rPr>
          <w:rFonts w:ascii="Times New Roman" w:hAnsi="Times New Roman"/>
          <w:b/>
          <w:color w:val="000000"/>
          <w:sz w:val="24"/>
          <w:szCs w:val="24"/>
        </w:rPr>
        <w:t>Společná závěrečná ustanovení</w:t>
      </w:r>
    </w:p>
    <w:p w:rsidR="00230E6C" w:rsidRPr="005F13E4" w:rsidRDefault="00230E6C" w:rsidP="00230E6C">
      <w:pPr>
        <w:autoSpaceDE w:val="0"/>
        <w:autoSpaceDN w:val="0"/>
        <w:adjustRightInd w:val="0"/>
        <w:spacing w:after="0" w:line="240" w:lineRule="auto"/>
        <w:ind w:left="360"/>
        <w:jc w:val="both"/>
        <w:rPr>
          <w:rFonts w:ascii="Times New Roman" w:hAnsi="Times New Roman"/>
          <w:sz w:val="24"/>
          <w:szCs w:val="24"/>
        </w:rPr>
      </w:pPr>
    </w:p>
    <w:p w:rsidR="00230E6C" w:rsidRDefault="00230E6C" w:rsidP="00230E6C">
      <w:pPr>
        <w:numPr>
          <w:ilvl w:val="0"/>
          <w:numId w:val="5"/>
        </w:numPr>
        <w:autoSpaceDE w:val="0"/>
        <w:autoSpaceDN w:val="0"/>
        <w:adjustRightInd w:val="0"/>
        <w:spacing w:after="0" w:line="240" w:lineRule="auto"/>
        <w:ind w:left="709" w:hanging="709"/>
        <w:jc w:val="both"/>
        <w:rPr>
          <w:rFonts w:ascii="Times New Roman" w:hAnsi="Times New Roman"/>
          <w:sz w:val="24"/>
          <w:szCs w:val="24"/>
        </w:rPr>
      </w:pPr>
      <w:r w:rsidRPr="005F13E4">
        <w:rPr>
          <w:rFonts w:ascii="Times New Roman" w:hAnsi="Times New Roman"/>
          <w:sz w:val="24"/>
          <w:szCs w:val="24"/>
        </w:rPr>
        <w:t xml:space="preserve">Veškeré změny a doplňky této Smlouvy musí být učiněny písemně, formou postupně číslovaných dodatků podepsaných všemi smluvními stranami. </w:t>
      </w:r>
    </w:p>
    <w:p w:rsidR="00230E6C" w:rsidRPr="005F13E4" w:rsidRDefault="00230E6C" w:rsidP="00230E6C">
      <w:pPr>
        <w:autoSpaceDE w:val="0"/>
        <w:autoSpaceDN w:val="0"/>
        <w:adjustRightInd w:val="0"/>
        <w:spacing w:after="0" w:line="240" w:lineRule="auto"/>
        <w:ind w:left="709" w:hanging="709"/>
        <w:jc w:val="both"/>
        <w:rPr>
          <w:rFonts w:ascii="Times New Roman" w:hAnsi="Times New Roman"/>
          <w:sz w:val="24"/>
          <w:szCs w:val="24"/>
        </w:rPr>
      </w:pPr>
    </w:p>
    <w:p w:rsidR="00230E6C" w:rsidRDefault="00230E6C" w:rsidP="00230E6C">
      <w:pPr>
        <w:numPr>
          <w:ilvl w:val="0"/>
          <w:numId w:val="5"/>
        </w:numPr>
        <w:autoSpaceDE w:val="0"/>
        <w:autoSpaceDN w:val="0"/>
        <w:adjustRightInd w:val="0"/>
        <w:spacing w:after="0" w:line="240" w:lineRule="auto"/>
        <w:ind w:left="709" w:hanging="709"/>
        <w:jc w:val="both"/>
        <w:rPr>
          <w:rFonts w:ascii="Times New Roman" w:hAnsi="Times New Roman"/>
          <w:sz w:val="24"/>
          <w:szCs w:val="24"/>
        </w:rPr>
      </w:pPr>
      <w:r w:rsidRPr="005F13E4">
        <w:rPr>
          <w:rFonts w:ascii="Times New Roman" w:hAnsi="Times New Roman"/>
          <w:sz w:val="24"/>
          <w:szCs w:val="24"/>
        </w:rPr>
        <w:t xml:space="preserve">Tato Smlouva je vyhotovena ve dvou vyhotoveních, přičemž každá strana obdrží po jednom znění. </w:t>
      </w:r>
    </w:p>
    <w:p w:rsidR="00230E6C" w:rsidRPr="005F13E4" w:rsidRDefault="00230E6C" w:rsidP="00230E6C">
      <w:pPr>
        <w:pStyle w:val="Bezmezer"/>
        <w:ind w:left="709" w:hanging="709"/>
        <w:jc w:val="both"/>
      </w:pPr>
    </w:p>
    <w:p w:rsidR="00230E6C" w:rsidRDefault="00230E6C" w:rsidP="00230E6C">
      <w:pPr>
        <w:numPr>
          <w:ilvl w:val="0"/>
          <w:numId w:val="5"/>
        </w:numPr>
        <w:autoSpaceDE w:val="0"/>
        <w:autoSpaceDN w:val="0"/>
        <w:adjustRightInd w:val="0"/>
        <w:spacing w:after="0" w:line="240" w:lineRule="auto"/>
        <w:ind w:left="709" w:hanging="709"/>
        <w:jc w:val="both"/>
        <w:rPr>
          <w:rFonts w:ascii="Times New Roman" w:hAnsi="Times New Roman"/>
          <w:sz w:val="24"/>
          <w:szCs w:val="24"/>
        </w:rPr>
      </w:pPr>
      <w:r w:rsidRPr="005F13E4">
        <w:rPr>
          <w:rFonts w:ascii="Times New Roman" w:hAnsi="Times New Roman"/>
          <w:sz w:val="24"/>
          <w:szCs w:val="24"/>
        </w:rPr>
        <w:t xml:space="preserve">Ve smyslu ustanovení § </w:t>
      </w:r>
      <w:smartTag w:uri="urn:schemas-microsoft-com:office:smarttags" w:element="metricconverter">
        <w:smartTagPr>
          <w:attr w:name="ProductID" w:val="89 a"/>
        </w:smartTagPr>
        <w:r w:rsidRPr="005F13E4">
          <w:rPr>
            <w:rFonts w:ascii="Times New Roman" w:hAnsi="Times New Roman"/>
            <w:sz w:val="24"/>
            <w:szCs w:val="24"/>
          </w:rPr>
          <w:t>89 a</w:t>
        </w:r>
      </w:smartTag>
      <w:r w:rsidRPr="005F13E4">
        <w:rPr>
          <w:rFonts w:ascii="Times New Roman" w:hAnsi="Times New Roman"/>
          <w:sz w:val="24"/>
          <w:szCs w:val="24"/>
        </w:rPr>
        <w:t xml:space="preserve"> zákona č. 99/1963 Sb., občanského soudního řádu, v platném znění se smluvní strany dohodly, že pro řešení jakýchkoli sporů vznikajících z této Smlouvy nebo v souvislosti s ní, bude místně příslušný Okresní soud v Českých Budějovicích, popřípadě Krajský soud v Českých Budějovicích.</w:t>
      </w:r>
    </w:p>
    <w:p w:rsidR="00230E6C" w:rsidRPr="005F13E4" w:rsidRDefault="00230E6C" w:rsidP="00230E6C">
      <w:pPr>
        <w:pStyle w:val="Bezmezer"/>
        <w:ind w:left="709" w:hanging="709"/>
        <w:jc w:val="both"/>
      </w:pPr>
    </w:p>
    <w:p w:rsidR="00230E6C" w:rsidRDefault="00230E6C" w:rsidP="00230E6C">
      <w:pPr>
        <w:numPr>
          <w:ilvl w:val="0"/>
          <w:numId w:val="5"/>
        </w:numPr>
        <w:autoSpaceDE w:val="0"/>
        <w:autoSpaceDN w:val="0"/>
        <w:adjustRightInd w:val="0"/>
        <w:spacing w:after="0" w:line="240" w:lineRule="auto"/>
        <w:ind w:left="709" w:hanging="709"/>
        <w:jc w:val="both"/>
        <w:rPr>
          <w:rFonts w:ascii="Times New Roman" w:hAnsi="Times New Roman"/>
          <w:sz w:val="24"/>
          <w:szCs w:val="24"/>
        </w:rPr>
      </w:pPr>
      <w:r w:rsidRPr="005F13E4">
        <w:rPr>
          <w:rFonts w:ascii="Times New Roman" w:hAnsi="Times New Roman"/>
          <w:sz w:val="24"/>
          <w:szCs w:val="24"/>
        </w:rPr>
        <w:t xml:space="preserve">Účastníci této Smlouvy po jejím přečtení prohlašují, že souhlasí s jejím obsahem, že tato Smlouva byla sepsána na základě pravdivých údajů, jejich pravé a svobodné vůle a nebyla ujednána v tísni ani za jinak jednostranně nevýhodných podmínek. Na důkaz toho připojují své podpisy. </w:t>
      </w:r>
    </w:p>
    <w:p w:rsidR="00230E6C" w:rsidRPr="005F13E4" w:rsidRDefault="00230E6C" w:rsidP="00230E6C">
      <w:pPr>
        <w:pStyle w:val="Bezmezer"/>
        <w:ind w:left="709" w:hanging="709"/>
        <w:jc w:val="both"/>
      </w:pPr>
    </w:p>
    <w:p w:rsidR="00230E6C" w:rsidRDefault="00230E6C" w:rsidP="00230E6C">
      <w:pPr>
        <w:numPr>
          <w:ilvl w:val="0"/>
          <w:numId w:val="5"/>
        </w:numPr>
        <w:autoSpaceDE w:val="0"/>
        <w:autoSpaceDN w:val="0"/>
        <w:adjustRightInd w:val="0"/>
        <w:spacing w:after="0" w:line="240" w:lineRule="auto"/>
        <w:ind w:left="709" w:hanging="709"/>
        <w:jc w:val="both"/>
        <w:rPr>
          <w:rFonts w:ascii="Times New Roman" w:hAnsi="Times New Roman"/>
          <w:sz w:val="24"/>
          <w:szCs w:val="24"/>
        </w:rPr>
      </w:pPr>
      <w:r w:rsidRPr="005F13E4">
        <w:rPr>
          <w:rFonts w:ascii="Times New Roman" w:hAnsi="Times New Roman"/>
          <w:sz w:val="24"/>
          <w:szCs w:val="24"/>
        </w:rPr>
        <w:t>Právní vztahy neupravené touto Smlouvou se řídí platnými právními předpisy České republiky, zejména občanským zákoníkem.</w:t>
      </w:r>
    </w:p>
    <w:p w:rsidR="00230E6C" w:rsidRDefault="00230E6C" w:rsidP="00230E6C">
      <w:pPr>
        <w:autoSpaceDE w:val="0"/>
        <w:autoSpaceDN w:val="0"/>
        <w:adjustRightInd w:val="0"/>
        <w:spacing w:after="0" w:line="240" w:lineRule="auto"/>
        <w:jc w:val="both"/>
        <w:rPr>
          <w:rFonts w:ascii="Times New Roman" w:hAnsi="Times New Roman"/>
          <w:sz w:val="24"/>
          <w:szCs w:val="24"/>
        </w:rPr>
      </w:pPr>
    </w:p>
    <w:p w:rsidR="00230E6C" w:rsidRPr="00A75D93" w:rsidRDefault="00230E6C" w:rsidP="00230E6C">
      <w:pPr>
        <w:numPr>
          <w:ilvl w:val="0"/>
          <w:numId w:val="5"/>
        </w:numPr>
        <w:autoSpaceDE w:val="0"/>
        <w:autoSpaceDN w:val="0"/>
        <w:adjustRightInd w:val="0"/>
        <w:spacing w:after="0" w:line="240" w:lineRule="auto"/>
        <w:ind w:left="709" w:hanging="709"/>
        <w:jc w:val="both"/>
        <w:rPr>
          <w:rFonts w:ascii="Times New Roman" w:hAnsi="Times New Roman"/>
          <w:sz w:val="24"/>
          <w:szCs w:val="24"/>
          <w:highlight w:val="yellow"/>
        </w:rPr>
      </w:pPr>
      <w:r w:rsidRPr="00A75D93">
        <w:rPr>
          <w:rFonts w:ascii="Times New Roman" w:hAnsi="Times New Roman"/>
          <w:sz w:val="24"/>
          <w:szCs w:val="24"/>
          <w:highlight w:val="yellow"/>
        </w:rPr>
        <w:t>Smluvní strany prohlašují, že tato smlouva neobsahuje žádné obchodní tajemství.</w:t>
      </w:r>
    </w:p>
    <w:p w:rsidR="00230E6C" w:rsidRPr="00A75D93" w:rsidRDefault="00230E6C" w:rsidP="00230E6C">
      <w:pPr>
        <w:autoSpaceDE w:val="0"/>
        <w:autoSpaceDN w:val="0"/>
        <w:adjustRightInd w:val="0"/>
        <w:spacing w:after="0" w:line="240" w:lineRule="auto"/>
        <w:jc w:val="both"/>
        <w:rPr>
          <w:rFonts w:ascii="Times New Roman" w:hAnsi="Times New Roman"/>
          <w:sz w:val="24"/>
          <w:szCs w:val="24"/>
          <w:highlight w:val="yellow"/>
        </w:rPr>
      </w:pPr>
    </w:p>
    <w:p w:rsidR="00230E6C" w:rsidRPr="00A75D93" w:rsidRDefault="00230E6C" w:rsidP="00230E6C">
      <w:pPr>
        <w:numPr>
          <w:ilvl w:val="0"/>
          <w:numId w:val="5"/>
        </w:numPr>
        <w:autoSpaceDE w:val="0"/>
        <w:autoSpaceDN w:val="0"/>
        <w:adjustRightInd w:val="0"/>
        <w:spacing w:after="0" w:line="240" w:lineRule="auto"/>
        <w:ind w:left="709" w:hanging="709"/>
        <w:jc w:val="both"/>
        <w:rPr>
          <w:rFonts w:ascii="Times New Roman" w:hAnsi="Times New Roman"/>
          <w:sz w:val="24"/>
          <w:szCs w:val="24"/>
          <w:highlight w:val="yellow"/>
        </w:rPr>
      </w:pPr>
      <w:r w:rsidRPr="00A75D93">
        <w:rPr>
          <w:rFonts w:ascii="Times New Roman" w:hAnsi="Times New Roman"/>
          <w:sz w:val="24"/>
          <w:szCs w:val="24"/>
          <w:highlight w:val="yellow"/>
        </w:rPr>
        <w:t>Smluvní strany prohlašují, že souhlasí se zveřejněním smlouvy v registru smluv.</w:t>
      </w:r>
    </w:p>
    <w:p w:rsidR="00230E6C" w:rsidRDefault="00230E6C" w:rsidP="00230E6C">
      <w:pPr>
        <w:autoSpaceDE w:val="0"/>
        <w:autoSpaceDN w:val="0"/>
        <w:adjustRightInd w:val="0"/>
        <w:spacing w:after="0" w:line="240" w:lineRule="auto"/>
        <w:jc w:val="both"/>
        <w:rPr>
          <w:rFonts w:ascii="Times New Roman" w:hAnsi="Times New Roman"/>
          <w:sz w:val="24"/>
          <w:szCs w:val="24"/>
        </w:rPr>
      </w:pPr>
    </w:p>
    <w:p w:rsidR="00230E6C" w:rsidRDefault="00230E6C" w:rsidP="00230E6C">
      <w:p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br/>
      </w:r>
    </w:p>
    <w:p w:rsidR="00230E6C" w:rsidRDefault="00230E6C" w:rsidP="00230E6C">
      <w:pPr>
        <w:autoSpaceDE w:val="0"/>
        <w:autoSpaceDN w:val="0"/>
        <w:adjustRightInd w:val="0"/>
        <w:spacing w:after="0" w:line="240" w:lineRule="auto"/>
        <w:ind w:left="709" w:hanging="709"/>
        <w:jc w:val="both"/>
        <w:rPr>
          <w:rFonts w:ascii="Times New Roman" w:hAnsi="Times New Roman"/>
          <w:sz w:val="24"/>
          <w:szCs w:val="24"/>
        </w:rPr>
      </w:pPr>
    </w:p>
    <w:p w:rsidR="00230E6C" w:rsidRDefault="00230E6C" w:rsidP="00230E6C">
      <w:pPr>
        <w:autoSpaceDE w:val="0"/>
        <w:autoSpaceDN w:val="0"/>
        <w:adjustRightInd w:val="0"/>
        <w:spacing w:after="0" w:line="240" w:lineRule="auto"/>
        <w:ind w:left="709" w:hanging="709"/>
        <w:jc w:val="both"/>
        <w:rPr>
          <w:rFonts w:ascii="Times New Roman" w:hAnsi="Times New Roman"/>
          <w:sz w:val="24"/>
          <w:szCs w:val="24"/>
        </w:rPr>
      </w:pPr>
    </w:p>
    <w:p w:rsidR="00230E6C" w:rsidRPr="005F13E4" w:rsidRDefault="00230E6C" w:rsidP="00230E6C">
      <w:pPr>
        <w:autoSpaceDE w:val="0"/>
        <w:autoSpaceDN w:val="0"/>
        <w:adjustRightInd w:val="0"/>
        <w:spacing w:after="0" w:line="240" w:lineRule="auto"/>
        <w:jc w:val="center"/>
        <w:rPr>
          <w:rFonts w:ascii="Times New Roman" w:hAnsi="Times New Roman"/>
          <w:b/>
          <w:color w:val="000000"/>
          <w:sz w:val="24"/>
          <w:szCs w:val="24"/>
        </w:rPr>
      </w:pPr>
      <w:r w:rsidRPr="005F13E4">
        <w:rPr>
          <w:rFonts w:ascii="Times New Roman" w:hAnsi="Times New Roman"/>
          <w:b/>
          <w:color w:val="000000"/>
          <w:sz w:val="24"/>
          <w:szCs w:val="24"/>
        </w:rPr>
        <w:t>VIII.</w:t>
      </w:r>
    </w:p>
    <w:p w:rsidR="00230E6C" w:rsidRPr="005F13E4" w:rsidRDefault="00230E6C" w:rsidP="00230E6C">
      <w:pPr>
        <w:autoSpaceDE w:val="0"/>
        <w:autoSpaceDN w:val="0"/>
        <w:adjustRightInd w:val="0"/>
        <w:spacing w:after="0" w:line="240" w:lineRule="auto"/>
        <w:jc w:val="center"/>
        <w:rPr>
          <w:rFonts w:ascii="Times New Roman" w:hAnsi="Times New Roman"/>
          <w:b/>
          <w:color w:val="000000"/>
          <w:sz w:val="24"/>
          <w:szCs w:val="24"/>
        </w:rPr>
      </w:pPr>
      <w:r w:rsidRPr="005F13E4">
        <w:rPr>
          <w:rFonts w:ascii="Times New Roman" w:hAnsi="Times New Roman"/>
          <w:b/>
          <w:color w:val="000000"/>
          <w:sz w:val="24"/>
          <w:szCs w:val="24"/>
        </w:rPr>
        <w:t>Seznam příloh</w:t>
      </w:r>
    </w:p>
    <w:p w:rsidR="00230E6C" w:rsidRPr="005F13E4" w:rsidRDefault="00230E6C" w:rsidP="00230E6C">
      <w:pPr>
        <w:autoSpaceDE w:val="0"/>
        <w:autoSpaceDN w:val="0"/>
        <w:adjustRightInd w:val="0"/>
        <w:spacing w:after="0" w:line="240" w:lineRule="auto"/>
        <w:jc w:val="center"/>
        <w:rPr>
          <w:rFonts w:ascii="Times New Roman" w:hAnsi="Times New Roman"/>
          <w:b/>
          <w:color w:val="000000"/>
          <w:sz w:val="24"/>
          <w:szCs w:val="24"/>
        </w:rPr>
      </w:pPr>
    </w:p>
    <w:p w:rsidR="00230E6C" w:rsidRDefault="00230E6C" w:rsidP="00230E6C">
      <w:pPr>
        <w:rPr>
          <w:rFonts w:ascii="Times New Roman" w:hAnsi="Times New Roman"/>
          <w:color w:val="000000"/>
          <w:sz w:val="24"/>
          <w:szCs w:val="24"/>
        </w:rPr>
      </w:pPr>
      <w:r w:rsidRPr="005F13E4">
        <w:rPr>
          <w:rFonts w:ascii="Times New Roman" w:hAnsi="Times New Roman"/>
          <w:color w:val="000000"/>
          <w:sz w:val="24"/>
          <w:szCs w:val="24"/>
        </w:rPr>
        <w:t>Příloha č. 1</w:t>
      </w:r>
      <w:r>
        <w:rPr>
          <w:rFonts w:ascii="Times New Roman" w:hAnsi="Times New Roman"/>
          <w:color w:val="000000"/>
          <w:sz w:val="24"/>
          <w:szCs w:val="24"/>
        </w:rPr>
        <w:t xml:space="preserve"> – C</w:t>
      </w:r>
      <w:r w:rsidRPr="005F13E4">
        <w:rPr>
          <w:rFonts w:ascii="Times New Roman" w:hAnsi="Times New Roman"/>
          <w:color w:val="000000"/>
          <w:sz w:val="24"/>
          <w:szCs w:val="24"/>
        </w:rPr>
        <w:t>enová nabídka</w:t>
      </w:r>
    </w:p>
    <w:p w:rsidR="00230E6C" w:rsidRDefault="00230E6C" w:rsidP="00230E6C">
      <w:pPr>
        <w:rPr>
          <w:rFonts w:ascii="Times New Roman" w:hAnsi="Times New Roman"/>
          <w:strike/>
          <w:color w:val="000000"/>
          <w:sz w:val="24"/>
          <w:szCs w:val="24"/>
        </w:rPr>
      </w:pPr>
    </w:p>
    <w:p w:rsidR="00230E6C" w:rsidRDefault="00230E6C" w:rsidP="00230E6C">
      <w:pPr>
        <w:rPr>
          <w:rFonts w:ascii="Times New Roman" w:hAnsi="Times New Roman"/>
          <w:strike/>
          <w:color w:val="000000"/>
          <w:sz w:val="24"/>
          <w:szCs w:val="24"/>
        </w:rPr>
      </w:pPr>
    </w:p>
    <w:p w:rsidR="00230E6C" w:rsidRDefault="00230E6C" w:rsidP="00230E6C">
      <w:pPr>
        <w:rPr>
          <w:rFonts w:ascii="Times New Roman" w:hAnsi="Times New Roman"/>
          <w:strike/>
          <w:color w:val="000000"/>
          <w:sz w:val="24"/>
          <w:szCs w:val="24"/>
        </w:rPr>
      </w:pPr>
    </w:p>
    <w:p w:rsidR="00230E6C" w:rsidRDefault="00230E6C" w:rsidP="00230E6C">
      <w:pPr>
        <w:rPr>
          <w:rFonts w:ascii="Times New Roman" w:hAnsi="Times New Roman"/>
          <w:strike/>
          <w:color w:val="000000"/>
          <w:sz w:val="24"/>
          <w:szCs w:val="24"/>
        </w:rPr>
      </w:pPr>
    </w:p>
    <w:p w:rsidR="00230E6C" w:rsidRDefault="00230E6C" w:rsidP="00230E6C">
      <w:pPr>
        <w:rPr>
          <w:rFonts w:ascii="Times New Roman" w:hAnsi="Times New Roman"/>
          <w:strike/>
          <w:color w:val="000000"/>
          <w:sz w:val="24"/>
          <w:szCs w:val="24"/>
        </w:rPr>
      </w:pPr>
    </w:p>
    <w:p w:rsidR="00230E6C" w:rsidRDefault="00230E6C" w:rsidP="00230E6C">
      <w:pPr>
        <w:rPr>
          <w:rFonts w:ascii="Times New Roman" w:hAnsi="Times New Roman"/>
          <w:strike/>
          <w:color w:val="000000"/>
          <w:sz w:val="24"/>
          <w:szCs w:val="24"/>
        </w:rPr>
      </w:pPr>
    </w:p>
    <w:p w:rsidR="00230E6C" w:rsidRDefault="00230E6C" w:rsidP="00230E6C">
      <w:pPr>
        <w:rPr>
          <w:rFonts w:ascii="Times New Roman" w:hAnsi="Times New Roman"/>
          <w:strike/>
          <w:color w:val="000000"/>
          <w:sz w:val="24"/>
          <w:szCs w:val="24"/>
        </w:rPr>
      </w:pPr>
    </w:p>
    <w:p w:rsidR="00230E6C" w:rsidRPr="002A14AC" w:rsidRDefault="00230E6C" w:rsidP="00230E6C">
      <w:pPr>
        <w:rPr>
          <w:rFonts w:ascii="Times New Roman" w:hAnsi="Times New Roman"/>
          <w:strike/>
          <w:color w:val="000000"/>
          <w:sz w:val="24"/>
          <w:szCs w:val="24"/>
        </w:rPr>
      </w:pPr>
    </w:p>
    <w:tbl>
      <w:tblPr>
        <w:tblW w:w="9146" w:type="dxa"/>
        <w:tblLook w:val="04A0" w:firstRow="1" w:lastRow="0" w:firstColumn="1" w:lastColumn="0" w:noHBand="0" w:noVBand="1"/>
      </w:tblPr>
      <w:tblGrid>
        <w:gridCol w:w="3794"/>
        <w:gridCol w:w="992"/>
        <w:gridCol w:w="4360"/>
      </w:tblGrid>
      <w:tr w:rsidR="00230E6C" w:rsidRPr="005F13E4" w:rsidTr="00382F18">
        <w:tc>
          <w:tcPr>
            <w:tcW w:w="3794" w:type="dxa"/>
          </w:tcPr>
          <w:p w:rsidR="00230E6C" w:rsidRPr="005F13E4" w:rsidRDefault="00230E6C" w:rsidP="00382F18">
            <w:pPr>
              <w:spacing w:after="0" w:line="240" w:lineRule="auto"/>
              <w:rPr>
                <w:rFonts w:ascii="Times New Roman" w:hAnsi="Times New Roman"/>
                <w:color w:val="000000"/>
                <w:sz w:val="24"/>
                <w:szCs w:val="24"/>
              </w:rPr>
            </w:pPr>
            <w:r w:rsidRPr="005F13E4">
              <w:rPr>
                <w:rFonts w:ascii="Times New Roman" w:hAnsi="Times New Roman"/>
                <w:color w:val="000000"/>
                <w:sz w:val="24"/>
                <w:szCs w:val="24"/>
              </w:rPr>
              <w:t xml:space="preserve">Za </w:t>
            </w:r>
            <w:r>
              <w:rPr>
                <w:rFonts w:ascii="Times New Roman" w:hAnsi="Times New Roman"/>
                <w:color w:val="000000"/>
                <w:sz w:val="24"/>
                <w:szCs w:val="24"/>
              </w:rPr>
              <w:t>z</w:t>
            </w:r>
            <w:r w:rsidRPr="005F13E4">
              <w:rPr>
                <w:rFonts w:ascii="Times New Roman" w:hAnsi="Times New Roman"/>
                <w:color w:val="000000"/>
                <w:sz w:val="24"/>
                <w:szCs w:val="24"/>
              </w:rPr>
              <w:t>ákazníka:</w:t>
            </w:r>
          </w:p>
        </w:tc>
        <w:tc>
          <w:tcPr>
            <w:tcW w:w="992"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c>
          <w:tcPr>
            <w:tcW w:w="4360"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r w:rsidRPr="005F13E4">
              <w:rPr>
                <w:rFonts w:ascii="Times New Roman" w:hAnsi="Times New Roman"/>
                <w:color w:val="000000"/>
                <w:sz w:val="24"/>
                <w:szCs w:val="24"/>
              </w:rPr>
              <w:t>Za ECE:</w:t>
            </w:r>
          </w:p>
        </w:tc>
      </w:tr>
      <w:tr w:rsidR="00230E6C" w:rsidRPr="005F13E4" w:rsidTr="00382F18">
        <w:tc>
          <w:tcPr>
            <w:tcW w:w="3794" w:type="dxa"/>
          </w:tcPr>
          <w:p w:rsidR="00230E6C" w:rsidRPr="005F13E4" w:rsidRDefault="00230E6C" w:rsidP="00382F18">
            <w:pPr>
              <w:spacing w:after="0" w:line="240" w:lineRule="auto"/>
              <w:rPr>
                <w:rFonts w:ascii="Times New Roman" w:hAnsi="Times New Roman"/>
                <w:color w:val="000000"/>
                <w:sz w:val="24"/>
                <w:szCs w:val="24"/>
              </w:rPr>
            </w:pPr>
          </w:p>
        </w:tc>
        <w:tc>
          <w:tcPr>
            <w:tcW w:w="992"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c>
          <w:tcPr>
            <w:tcW w:w="4360"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r>
      <w:tr w:rsidR="00230E6C" w:rsidRPr="005F13E4" w:rsidTr="00382F18">
        <w:tc>
          <w:tcPr>
            <w:tcW w:w="3794" w:type="dxa"/>
          </w:tcPr>
          <w:p w:rsidR="00230E6C" w:rsidRPr="00863A02" w:rsidRDefault="00230E6C" w:rsidP="00382F18">
            <w:pPr>
              <w:spacing w:after="0" w:line="240" w:lineRule="auto"/>
              <w:rPr>
                <w:rFonts w:ascii="Times New Roman" w:hAnsi="Times New Roman"/>
                <w:color w:val="000000"/>
                <w:sz w:val="24"/>
                <w:szCs w:val="24"/>
                <w:highlight w:val="yellow"/>
              </w:rPr>
            </w:pPr>
            <w:r>
              <w:rPr>
                <w:rFonts w:ascii="Times New Roman" w:hAnsi="Times New Roman"/>
                <w:sz w:val="24"/>
                <w:szCs w:val="24"/>
              </w:rPr>
              <w:t>Trhové Sviny</w:t>
            </w:r>
            <w:r w:rsidRPr="008F2CEB">
              <w:rPr>
                <w:rFonts w:ascii="Times New Roman" w:hAnsi="Times New Roman"/>
                <w:color w:val="000000"/>
                <w:sz w:val="24"/>
                <w:szCs w:val="24"/>
              </w:rPr>
              <w:t xml:space="preserve">, dne </w:t>
            </w:r>
          </w:p>
        </w:tc>
        <w:tc>
          <w:tcPr>
            <w:tcW w:w="992"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c>
          <w:tcPr>
            <w:tcW w:w="4360"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r w:rsidRPr="005F13E4">
              <w:rPr>
                <w:rFonts w:ascii="Times New Roman" w:hAnsi="Times New Roman"/>
                <w:color w:val="000000"/>
                <w:sz w:val="24"/>
                <w:szCs w:val="24"/>
              </w:rPr>
              <w:t xml:space="preserve">České Budějovice, dne </w:t>
            </w:r>
          </w:p>
        </w:tc>
      </w:tr>
      <w:tr w:rsidR="00230E6C" w:rsidRPr="005F13E4" w:rsidTr="00382F18">
        <w:tc>
          <w:tcPr>
            <w:tcW w:w="3794" w:type="dxa"/>
          </w:tcPr>
          <w:p w:rsidR="00230E6C" w:rsidRPr="005F13E4" w:rsidRDefault="00230E6C" w:rsidP="00382F18">
            <w:pPr>
              <w:spacing w:after="0" w:line="240" w:lineRule="auto"/>
              <w:rPr>
                <w:rFonts w:ascii="Times New Roman" w:hAnsi="Times New Roman"/>
                <w:color w:val="000000"/>
                <w:sz w:val="24"/>
                <w:szCs w:val="24"/>
              </w:rPr>
            </w:pPr>
          </w:p>
        </w:tc>
        <w:tc>
          <w:tcPr>
            <w:tcW w:w="992"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c>
          <w:tcPr>
            <w:tcW w:w="4360"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r>
      <w:tr w:rsidR="00230E6C" w:rsidRPr="005F13E4" w:rsidTr="00382F18">
        <w:tc>
          <w:tcPr>
            <w:tcW w:w="3794" w:type="dxa"/>
          </w:tcPr>
          <w:p w:rsidR="00230E6C" w:rsidRPr="005F13E4" w:rsidRDefault="00230E6C" w:rsidP="00382F18">
            <w:pPr>
              <w:spacing w:after="0" w:line="240" w:lineRule="auto"/>
              <w:rPr>
                <w:rFonts w:ascii="Times New Roman" w:hAnsi="Times New Roman"/>
                <w:color w:val="000000"/>
                <w:sz w:val="24"/>
                <w:szCs w:val="24"/>
              </w:rPr>
            </w:pPr>
          </w:p>
        </w:tc>
        <w:tc>
          <w:tcPr>
            <w:tcW w:w="992"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c>
          <w:tcPr>
            <w:tcW w:w="4360"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r>
      <w:tr w:rsidR="00230E6C" w:rsidRPr="005F13E4" w:rsidTr="00382F18">
        <w:tc>
          <w:tcPr>
            <w:tcW w:w="3794" w:type="dxa"/>
          </w:tcPr>
          <w:p w:rsidR="00230E6C" w:rsidRPr="005F13E4" w:rsidRDefault="00230E6C" w:rsidP="00382F18">
            <w:pPr>
              <w:spacing w:after="0" w:line="240" w:lineRule="auto"/>
              <w:rPr>
                <w:rFonts w:ascii="Times New Roman" w:hAnsi="Times New Roman"/>
                <w:color w:val="000000"/>
                <w:sz w:val="24"/>
                <w:szCs w:val="24"/>
              </w:rPr>
            </w:pPr>
          </w:p>
        </w:tc>
        <w:tc>
          <w:tcPr>
            <w:tcW w:w="992"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c>
          <w:tcPr>
            <w:tcW w:w="4360"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r>
      <w:tr w:rsidR="00230E6C" w:rsidRPr="005F13E4" w:rsidTr="00382F18">
        <w:tc>
          <w:tcPr>
            <w:tcW w:w="3794" w:type="dxa"/>
          </w:tcPr>
          <w:p w:rsidR="00230E6C" w:rsidRPr="00C319A5" w:rsidRDefault="00230E6C" w:rsidP="00230E6C">
            <w:pPr>
              <w:pBdr>
                <w:top w:val="single" w:sz="4" w:space="1" w:color="auto"/>
              </w:pBdr>
              <w:tabs>
                <w:tab w:val="left" w:pos="3876"/>
              </w:tabs>
              <w:autoSpaceDE w:val="0"/>
              <w:autoSpaceDN w:val="0"/>
              <w:adjustRightInd w:val="0"/>
              <w:spacing w:after="0" w:line="240" w:lineRule="auto"/>
              <w:rPr>
                <w:rFonts w:ascii="Times New Roman" w:hAnsi="Times New Roman"/>
                <w:sz w:val="24"/>
                <w:szCs w:val="24"/>
                <w:highlight w:val="yellow"/>
              </w:rPr>
            </w:pPr>
            <w:r>
              <w:rPr>
                <w:rFonts w:ascii="Times New Roman" w:hAnsi="Times New Roman"/>
                <w:sz w:val="24"/>
                <w:szCs w:val="24"/>
              </w:rPr>
              <w:t>Pavel Randa</w:t>
            </w:r>
            <w:r>
              <w:rPr>
                <w:rFonts w:ascii="Times New Roman" w:hAnsi="Times New Roman"/>
                <w:sz w:val="24"/>
                <w:szCs w:val="24"/>
              </w:rPr>
              <w:br/>
              <w:t>starosta</w:t>
            </w:r>
          </w:p>
        </w:tc>
        <w:tc>
          <w:tcPr>
            <w:tcW w:w="992"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c>
          <w:tcPr>
            <w:tcW w:w="4360" w:type="dxa"/>
          </w:tcPr>
          <w:p w:rsidR="00230E6C" w:rsidRPr="005F13E4" w:rsidRDefault="00230E6C" w:rsidP="00382F18">
            <w:pPr>
              <w:pBdr>
                <w:top w:val="single" w:sz="4" w:space="1" w:color="auto"/>
              </w:pBdr>
              <w:tabs>
                <w:tab w:val="left" w:pos="3876"/>
              </w:tabs>
              <w:autoSpaceDE w:val="0"/>
              <w:autoSpaceDN w:val="0"/>
              <w:adjustRightInd w:val="0"/>
              <w:spacing w:after="0" w:line="240" w:lineRule="auto"/>
              <w:jc w:val="both"/>
              <w:rPr>
                <w:rFonts w:ascii="Times New Roman" w:hAnsi="Times New Roman"/>
                <w:sz w:val="24"/>
                <w:szCs w:val="24"/>
              </w:rPr>
            </w:pPr>
            <w:r w:rsidRPr="005F13E4">
              <w:rPr>
                <w:rFonts w:ascii="Times New Roman" w:hAnsi="Times New Roman"/>
                <w:sz w:val="24"/>
                <w:szCs w:val="24"/>
              </w:rPr>
              <w:t xml:space="preserve">Jan </w:t>
            </w:r>
            <w:proofErr w:type="spellStart"/>
            <w:r w:rsidRPr="005F13E4">
              <w:rPr>
                <w:rFonts w:ascii="Times New Roman" w:hAnsi="Times New Roman"/>
                <w:sz w:val="24"/>
                <w:szCs w:val="24"/>
              </w:rPr>
              <w:t>Louženský</w:t>
            </w:r>
            <w:proofErr w:type="spellEnd"/>
          </w:p>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sz w:val="24"/>
                <w:szCs w:val="24"/>
              </w:rPr>
            </w:pPr>
            <w:r w:rsidRPr="005F13E4">
              <w:rPr>
                <w:rFonts w:ascii="Times New Roman" w:hAnsi="Times New Roman"/>
                <w:sz w:val="24"/>
                <w:szCs w:val="24"/>
              </w:rPr>
              <w:t xml:space="preserve">Vedoucí </w:t>
            </w:r>
            <w:r>
              <w:rPr>
                <w:rFonts w:ascii="Times New Roman" w:hAnsi="Times New Roman"/>
                <w:sz w:val="24"/>
                <w:szCs w:val="24"/>
              </w:rPr>
              <w:t xml:space="preserve">útvaru Management technických </w:t>
            </w:r>
            <w:proofErr w:type="gramStart"/>
            <w:r>
              <w:rPr>
                <w:rFonts w:ascii="Times New Roman" w:hAnsi="Times New Roman"/>
                <w:sz w:val="24"/>
                <w:szCs w:val="24"/>
              </w:rPr>
              <w:t xml:space="preserve">služeb </w:t>
            </w:r>
            <w:r w:rsidRPr="005F13E4">
              <w:rPr>
                <w:rFonts w:ascii="Times New Roman" w:hAnsi="Times New Roman"/>
                <w:sz w:val="24"/>
                <w:szCs w:val="24"/>
              </w:rPr>
              <w:t>E.ON</w:t>
            </w:r>
            <w:proofErr w:type="gramEnd"/>
            <w:r w:rsidRPr="005F13E4">
              <w:rPr>
                <w:rFonts w:ascii="Times New Roman" w:hAnsi="Times New Roman"/>
                <w:sz w:val="24"/>
                <w:szCs w:val="24"/>
              </w:rPr>
              <w:t xml:space="preserve"> Energie, a.s.</w:t>
            </w:r>
          </w:p>
        </w:tc>
      </w:tr>
      <w:tr w:rsidR="00230E6C" w:rsidRPr="005F13E4" w:rsidTr="00382F18">
        <w:tc>
          <w:tcPr>
            <w:tcW w:w="3794" w:type="dxa"/>
          </w:tcPr>
          <w:p w:rsidR="00230E6C" w:rsidRPr="005F13E4" w:rsidRDefault="00230E6C" w:rsidP="00382F18">
            <w:pPr>
              <w:spacing w:after="0" w:line="240" w:lineRule="auto"/>
              <w:rPr>
                <w:rFonts w:ascii="Times New Roman" w:hAnsi="Times New Roman"/>
                <w:color w:val="000000"/>
                <w:sz w:val="24"/>
                <w:szCs w:val="24"/>
              </w:rPr>
            </w:pPr>
          </w:p>
        </w:tc>
        <w:tc>
          <w:tcPr>
            <w:tcW w:w="992"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c>
          <w:tcPr>
            <w:tcW w:w="4360"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sz w:val="24"/>
                <w:szCs w:val="24"/>
              </w:rPr>
            </w:pPr>
          </w:p>
        </w:tc>
      </w:tr>
      <w:tr w:rsidR="00230E6C" w:rsidRPr="005F13E4" w:rsidTr="00382F18">
        <w:tc>
          <w:tcPr>
            <w:tcW w:w="3794" w:type="dxa"/>
          </w:tcPr>
          <w:p w:rsidR="00230E6C" w:rsidRPr="005F13E4" w:rsidRDefault="00230E6C" w:rsidP="00382F18">
            <w:pPr>
              <w:spacing w:after="0" w:line="240" w:lineRule="auto"/>
              <w:rPr>
                <w:rFonts w:ascii="Times New Roman" w:hAnsi="Times New Roman"/>
                <w:color w:val="000000"/>
                <w:sz w:val="24"/>
                <w:szCs w:val="24"/>
              </w:rPr>
            </w:pPr>
          </w:p>
        </w:tc>
        <w:tc>
          <w:tcPr>
            <w:tcW w:w="992"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c>
          <w:tcPr>
            <w:tcW w:w="4360"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sz w:val="24"/>
                <w:szCs w:val="24"/>
              </w:rPr>
            </w:pPr>
          </w:p>
        </w:tc>
      </w:tr>
      <w:tr w:rsidR="00230E6C" w:rsidRPr="005F13E4" w:rsidTr="00382F18">
        <w:tc>
          <w:tcPr>
            <w:tcW w:w="3794" w:type="dxa"/>
          </w:tcPr>
          <w:p w:rsidR="00230E6C" w:rsidRPr="005F13E4" w:rsidRDefault="00230E6C" w:rsidP="00382F18">
            <w:pPr>
              <w:spacing w:after="0" w:line="240" w:lineRule="auto"/>
              <w:rPr>
                <w:rFonts w:ascii="Times New Roman" w:hAnsi="Times New Roman"/>
                <w:color w:val="000000"/>
                <w:sz w:val="24"/>
                <w:szCs w:val="24"/>
              </w:rPr>
            </w:pPr>
          </w:p>
        </w:tc>
        <w:tc>
          <w:tcPr>
            <w:tcW w:w="992"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c>
          <w:tcPr>
            <w:tcW w:w="4360"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sz w:val="24"/>
                <w:szCs w:val="24"/>
              </w:rPr>
            </w:pPr>
          </w:p>
        </w:tc>
      </w:tr>
      <w:tr w:rsidR="00230E6C" w:rsidRPr="005F13E4" w:rsidTr="00382F18">
        <w:tc>
          <w:tcPr>
            <w:tcW w:w="3794" w:type="dxa"/>
          </w:tcPr>
          <w:p w:rsidR="00230E6C" w:rsidRPr="005F13E4" w:rsidRDefault="00230E6C" w:rsidP="00382F18">
            <w:pPr>
              <w:spacing w:after="0" w:line="240" w:lineRule="auto"/>
              <w:rPr>
                <w:rFonts w:ascii="Times New Roman" w:hAnsi="Times New Roman"/>
                <w:color w:val="000000"/>
                <w:sz w:val="24"/>
                <w:szCs w:val="24"/>
              </w:rPr>
            </w:pPr>
          </w:p>
        </w:tc>
        <w:tc>
          <w:tcPr>
            <w:tcW w:w="992" w:type="dxa"/>
          </w:tcPr>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color w:val="000000"/>
                <w:sz w:val="24"/>
                <w:szCs w:val="24"/>
              </w:rPr>
            </w:pPr>
          </w:p>
        </w:tc>
        <w:tc>
          <w:tcPr>
            <w:tcW w:w="4360" w:type="dxa"/>
          </w:tcPr>
          <w:p w:rsidR="00230E6C" w:rsidRPr="005F13E4" w:rsidRDefault="00230E6C" w:rsidP="00382F18">
            <w:pPr>
              <w:pBdr>
                <w:top w:val="single" w:sz="4" w:space="1" w:color="auto"/>
              </w:pBdr>
              <w:tabs>
                <w:tab w:val="left" w:pos="3876"/>
              </w:tabs>
              <w:autoSpaceDE w:val="0"/>
              <w:autoSpaceDN w:val="0"/>
              <w:adjustRightInd w:val="0"/>
              <w:spacing w:after="0" w:line="240" w:lineRule="auto"/>
              <w:jc w:val="both"/>
              <w:rPr>
                <w:rFonts w:ascii="Times New Roman" w:hAnsi="Times New Roman"/>
                <w:sz w:val="24"/>
                <w:szCs w:val="24"/>
              </w:rPr>
            </w:pPr>
            <w:r w:rsidRPr="005F13E4">
              <w:rPr>
                <w:rFonts w:ascii="Times New Roman" w:hAnsi="Times New Roman"/>
                <w:sz w:val="24"/>
                <w:szCs w:val="24"/>
              </w:rPr>
              <w:t xml:space="preserve">Roman </w:t>
            </w:r>
            <w:proofErr w:type="spellStart"/>
            <w:r w:rsidRPr="005F13E4">
              <w:rPr>
                <w:rFonts w:ascii="Times New Roman" w:hAnsi="Times New Roman"/>
                <w:sz w:val="24"/>
                <w:szCs w:val="24"/>
              </w:rPr>
              <w:t>Tušl</w:t>
            </w:r>
            <w:proofErr w:type="spellEnd"/>
          </w:p>
          <w:p w:rsidR="00230E6C" w:rsidRPr="005F13E4" w:rsidRDefault="00230E6C" w:rsidP="00382F18">
            <w:pPr>
              <w:tabs>
                <w:tab w:val="left" w:pos="38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útvar Management technických </w:t>
            </w:r>
            <w:proofErr w:type="gramStart"/>
            <w:r>
              <w:rPr>
                <w:rFonts w:ascii="Times New Roman" w:hAnsi="Times New Roman"/>
                <w:sz w:val="24"/>
                <w:szCs w:val="24"/>
              </w:rPr>
              <w:t xml:space="preserve">služeb </w:t>
            </w:r>
            <w:r w:rsidRPr="005F13E4">
              <w:rPr>
                <w:rFonts w:ascii="Times New Roman" w:hAnsi="Times New Roman"/>
                <w:sz w:val="24"/>
                <w:szCs w:val="24"/>
              </w:rPr>
              <w:t>E.ON</w:t>
            </w:r>
            <w:proofErr w:type="gramEnd"/>
            <w:r w:rsidRPr="005F13E4">
              <w:rPr>
                <w:rFonts w:ascii="Times New Roman" w:hAnsi="Times New Roman"/>
                <w:sz w:val="24"/>
                <w:szCs w:val="24"/>
              </w:rPr>
              <w:t xml:space="preserve"> Energie, a.s.</w:t>
            </w:r>
          </w:p>
        </w:tc>
      </w:tr>
    </w:tbl>
    <w:p w:rsidR="00230E6C" w:rsidRPr="00A55FD8" w:rsidRDefault="00230E6C" w:rsidP="00230E6C">
      <w:pPr>
        <w:pStyle w:val="STStandard15ze"/>
        <w:spacing w:after="200" w:line="276" w:lineRule="auto"/>
        <w:rPr>
          <w:rFonts w:eastAsia="Calibri"/>
          <w:szCs w:val="24"/>
          <w:lang w:eastAsia="en-US"/>
        </w:rPr>
      </w:pPr>
    </w:p>
    <w:p w:rsidR="00F254F0" w:rsidRDefault="00F254F0"/>
    <w:sectPr w:rsidR="00F25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C72"/>
    <w:multiLevelType w:val="hybridMultilevel"/>
    <w:tmpl w:val="D556C8D6"/>
    <w:lvl w:ilvl="0" w:tplc="42820B98">
      <w:start w:val="1"/>
      <w:numFmt w:val="decimal"/>
      <w:lvlText w:val="8.%1"/>
      <w:lvlJc w:val="left"/>
      <w:pPr>
        <w:ind w:left="360" w:hanging="360"/>
      </w:pPr>
      <w:rPr>
        <w:rFonts w:hint="default"/>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2121E7D"/>
    <w:multiLevelType w:val="hybridMultilevel"/>
    <w:tmpl w:val="178E2616"/>
    <w:lvl w:ilvl="0" w:tplc="9C8E5FF0">
      <w:start w:val="1"/>
      <w:numFmt w:val="decimal"/>
      <w:lvlText w:val="5.%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FBC4189"/>
    <w:multiLevelType w:val="multilevel"/>
    <w:tmpl w:val="372C135A"/>
    <w:lvl w:ilvl="0">
      <w:start w:val="5"/>
      <w:numFmt w:val="decimal"/>
      <w:lvlText w:val="%1"/>
      <w:lvlJc w:val="left"/>
      <w:pPr>
        <w:ind w:left="360" w:hanging="360"/>
      </w:pPr>
      <w:rPr>
        <w:rFonts w:hint="default"/>
      </w:rPr>
    </w:lvl>
    <w:lvl w:ilvl="1">
      <w:start w:val="1"/>
      <w:numFmt w:val="decimal"/>
      <w:lvlText w:val="4.%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6E14C54"/>
    <w:multiLevelType w:val="hybridMultilevel"/>
    <w:tmpl w:val="F0EC4062"/>
    <w:lvl w:ilvl="0" w:tplc="5D8C2CF6">
      <w:start w:val="1"/>
      <w:numFmt w:val="decimal"/>
      <w:lvlText w:val="2.%1"/>
      <w:lvlJc w:val="left"/>
      <w:pPr>
        <w:ind w:left="360" w:hanging="360"/>
      </w:pPr>
      <w:rPr>
        <w:rFonts w:ascii="Times New Roman" w:hAnsi="Times New Roman" w:cs="Times New Roman" w:hint="default"/>
        <w:b w:val="0"/>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60B2644D"/>
    <w:multiLevelType w:val="hybridMultilevel"/>
    <w:tmpl w:val="C0925AA0"/>
    <w:lvl w:ilvl="0" w:tplc="1E08A17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6DF6546A"/>
    <w:multiLevelType w:val="hybridMultilevel"/>
    <w:tmpl w:val="0FB26E0E"/>
    <w:lvl w:ilvl="0" w:tplc="6B12026C">
      <w:start w:val="1"/>
      <w:numFmt w:val="decimal"/>
      <w:lvlText w:val="7.%1"/>
      <w:lvlJc w:val="left"/>
      <w:pPr>
        <w:ind w:left="360" w:hanging="360"/>
      </w:pPr>
      <w:rPr>
        <w:rFonts w:hint="default"/>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6A6026F"/>
    <w:multiLevelType w:val="hybridMultilevel"/>
    <w:tmpl w:val="DD942ED4"/>
    <w:lvl w:ilvl="0" w:tplc="74880EFA">
      <w:start w:val="1"/>
      <w:numFmt w:val="decimal"/>
      <w:lvlText w:val="3.%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6C"/>
    <w:rsid w:val="00230E6C"/>
    <w:rsid w:val="008E662B"/>
    <w:rsid w:val="00F25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A16331"/>
  <w15:chartTrackingRefBased/>
  <w15:docId w15:val="{FA4FEB60-AC76-4CC7-8A8B-6F79033A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0E6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ednmka21">
    <w:name w:val="Střední mřížka 21"/>
    <w:uiPriority w:val="1"/>
    <w:qFormat/>
    <w:rsid w:val="00230E6C"/>
    <w:pPr>
      <w:spacing w:after="0" w:line="240" w:lineRule="auto"/>
    </w:pPr>
    <w:rPr>
      <w:rFonts w:ascii="Calibri" w:eastAsia="Calibri" w:hAnsi="Calibri" w:cs="Times New Roman"/>
    </w:rPr>
  </w:style>
  <w:style w:type="character" w:styleId="Odkaznakoment">
    <w:name w:val="annotation reference"/>
    <w:uiPriority w:val="99"/>
    <w:semiHidden/>
    <w:unhideWhenUsed/>
    <w:rsid w:val="00230E6C"/>
    <w:rPr>
      <w:sz w:val="16"/>
      <w:szCs w:val="16"/>
    </w:rPr>
  </w:style>
  <w:style w:type="paragraph" w:styleId="Zkladntext2">
    <w:name w:val="Body Text 2"/>
    <w:basedOn w:val="Normln"/>
    <w:link w:val="Zkladntext2Char"/>
    <w:rsid w:val="00230E6C"/>
    <w:pPr>
      <w:tabs>
        <w:tab w:val="left" w:pos="0"/>
      </w:tabs>
      <w:spacing w:after="0" w:line="240" w:lineRule="auto"/>
      <w:jc w:val="both"/>
    </w:pPr>
    <w:rPr>
      <w:rFonts w:ascii="Arial" w:eastAsia="Times New Roman" w:hAnsi="Arial"/>
      <w:i/>
      <w:szCs w:val="20"/>
      <w:u w:val="single"/>
      <w:lang w:val="x-none" w:eastAsia="x-none"/>
    </w:rPr>
  </w:style>
  <w:style w:type="character" w:customStyle="1" w:styleId="Zkladntext2Char">
    <w:name w:val="Základní text 2 Char"/>
    <w:basedOn w:val="Standardnpsmoodstavce"/>
    <w:link w:val="Zkladntext2"/>
    <w:rsid w:val="00230E6C"/>
    <w:rPr>
      <w:rFonts w:ascii="Arial" w:eastAsia="Times New Roman" w:hAnsi="Arial" w:cs="Times New Roman"/>
      <w:i/>
      <w:szCs w:val="20"/>
      <w:u w:val="single"/>
      <w:lang w:val="x-none" w:eastAsia="x-none"/>
    </w:rPr>
  </w:style>
  <w:style w:type="paragraph" w:customStyle="1" w:styleId="STStandard15ze">
    <w:name w:val="ST: Standard 1.5 ze"/>
    <w:basedOn w:val="Normln"/>
    <w:rsid w:val="00230E6C"/>
    <w:pPr>
      <w:spacing w:after="0" w:line="360" w:lineRule="exact"/>
    </w:pPr>
    <w:rPr>
      <w:rFonts w:ascii="Times New Roman" w:eastAsia="Times New Roman" w:hAnsi="Times New Roman"/>
      <w:sz w:val="24"/>
      <w:szCs w:val="20"/>
      <w:lang w:eastAsia="de-DE"/>
    </w:rPr>
  </w:style>
  <w:style w:type="paragraph" w:styleId="Nzev">
    <w:name w:val="Title"/>
    <w:basedOn w:val="Normln"/>
    <w:link w:val="NzevChar"/>
    <w:uiPriority w:val="99"/>
    <w:qFormat/>
    <w:rsid w:val="00230E6C"/>
    <w:pPr>
      <w:spacing w:after="0" w:line="240" w:lineRule="auto"/>
      <w:jc w:val="center"/>
    </w:pPr>
    <w:rPr>
      <w:rFonts w:ascii="Times New Roman" w:eastAsia="Times New Roman" w:hAnsi="Times New Roman"/>
      <w:b/>
      <w:sz w:val="48"/>
      <w:szCs w:val="20"/>
      <w:lang w:eastAsia="cs-CZ"/>
    </w:rPr>
  </w:style>
  <w:style w:type="character" w:customStyle="1" w:styleId="NzevChar">
    <w:name w:val="Název Char"/>
    <w:basedOn w:val="Standardnpsmoodstavce"/>
    <w:link w:val="Nzev"/>
    <w:uiPriority w:val="99"/>
    <w:rsid w:val="00230E6C"/>
    <w:rPr>
      <w:rFonts w:ascii="Times New Roman" w:eastAsia="Times New Roman" w:hAnsi="Times New Roman" w:cs="Times New Roman"/>
      <w:b/>
      <w:sz w:val="48"/>
      <w:szCs w:val="20"/>
      <w:lang w:eastAsia="cs-CZ"/>
    </w:rPr>
  </w:style>
  <w:style w:type="paragraph" w:styleId="Bezmezer">
    <w:name w:val="No Spacing"/>
    <w:uiPriority w:val="1"/>
    <w:qFormat/>
    <w:rsid w:val="00230E6C"/>
    <w:pPr>
      <w:spacing w:after="0" w:line="240" w:lineRule="auto"/>
    </w:pPr>
    <w:rPr>
      <w:rFonts w:ascii="Calibri" w:eastAsia="Calibri" w:hAnsi="Calibri" w:cs="Times New Roman"/>
    </w:rPr>
  </w:style>
  <w:style w:type="character" w:customStyle="1" w:styleId="nowrap">
    <w:name w:val="nowrap"/>
    <w:rsid w:val="0023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1670</Words>
  <Characters>9854</Characters>
  <Application>Microsoft Office Word</Application>
  <DocSecurity>4</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MUTS</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Božáková</dc:creator>
  <cp:keywords/>
  <dc:description/>
  <cp:lastModifiedBy>Ivana Božáková</cp:lastModifiedBy>
  <cp:revision>2</cp:revision>
  <dcterms:created xsi:type="dcterms:W3CDTF">2017-05-11T06:47:00Z</dcterms:created>
  <dcterms:modified xsi:type="dcterms:W3CDTF">2017-05-11T06:47:00Z</dcterms:modified>
</cp:coreProperties>
</file>