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5A7D25" w:rsidRDefault="00181430">
      <w:pPr>
        <w:pBdr>
          <w:top w:val="nil"/>
          <w:left w:val="nil"/>
          <w:bottom w:val="nil"/>
          <w:right w:val="nil"/>
          <w:between w:val="nil"/>
        </w:pBdr>
        <w:jc w:val="center"/>
        <w:rPr>
          <w:rFonts w:ascii="Arial" w:eastAsia="Arial" w:hAnsi="Arial" w:cs="Arial"/>
          <w:b/>
          <w:color w:val="000000"/>
          <w:sz w:val="36"/>
          <w:szCs w:val="36"/>
        </w:rPr>
      </w:pPr>
      <w:r>
        <w:rPr>
          <w:rFonts w:ascii="Arial" w:eastAsia="Arial" w:hAnsi="Arial" w:cs="Arial"/>
          <w:b/>
          <w:color w:val="000000"/>
          <w:sz w:val="36"/>
          <w:szCs w:val="36"/>
        </w:rPr>
        <w:t>SMLOUVA O DÍLO</w:t>
      </w:r>
    </w:p>
    <w:p w14:paraId="00000002" w14:textId="77777777" w:rsidR="005A7D25" w:rsidRDefault="005A7D25">
      <w:pPr>
        <w:pBdr>
          <w:top w:val="nil"/>
          <w:left w:val="nil"/>
          <w:bottom w:val="nil"/>
          <w:right w:val="nil"/>
          <w:between w:val="nil"/>
        </w:pBdr>
        <w:jc w:val="both"/>
        <w:rPr>
          <w:rFonts w:ascii="Arial" w:eastAsia="Arial" w:hAnsi="Arial" w:cs="Arial"/>
          <w:color w:val="000000"/>
          <w:sz w:val="20"/>
          <w:szCs w:val="20"/>
        </w:rPr>
      </w:pPr>
    </w:p>
    <w:p w14:paraId="00000003" w14:textId="77777777" w:rsidR="005A7D25" w:rsidRDefault="00181430">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uzavřená v souladu s § 2586 a násl. zákona č. 89/2012 Sb., občanský zákoník, ve znění pozdějších předpisů (dále jen „OZ“), (dále jen „smlouva“)</w:t>
      </w:r>
    </w:p>
    <w:p w14:paraId="00000004" w14:textId="77777777" w:rsidR="005A7D25" w:rsidRDefault="005A7D25">
      <w:pPr>
        <w:pBdr>
          <w:top w:val="nil"/>
          <w:left w:val="nil"/>
          <w:bottom w:val="nil"/>
          <w:right w:val="nil"/>
          <w:between w:val="nil"/>
        </w:pBdr>
        <w:jc w:val="both"/>
        <w:rPr>
          <w:rFonts w:ascii="Arial" w:eastAsia="Arial" w:hAnsi="Arial" w:cs="Arial"/>
          <w:b/>
          <w:color w:val="000000"/>
          <w:sz w:val="22"/>
          <w:szCs w:val="22"/>
        </w:rPr>
      </w:pPr>
    </w:p>
    <w:p w14:paraId="00000005" w14:textId="57548F50" w:rsidR="005A7D25" w:rsidRDefault="00181430">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Číslo smlouvy objednatele:</w:t>
      </w:r>
      <w:r>
        <w:rPr>
          <w:rFonts w:ascii="Arial" w:eastAsia="Arial" w:hAnsi="Arial" w:cs="Arial"/>
          <w:color w:val="000000"/>
          <w:sz w:val="22"/>
          <w:szCs w:val="22"/>
        </w:rPr>
        <w:tab/>
      </w:r>
      <w:r w:rsidR="00254E28">
        <w:rPr>
          <w:rFonts w:ascii="Arial" w:eastAsia="Arial" w:hAnsi="Arial" w:cs="Arial"/>
          <w:color w:val="000000"/>
          <w:sz w:val="22"/>
          <w:szCs w:val="22"/>
        </w:rPr>
        <w:t>1150/2022</w:t>
      </w:r>
    </w:p>
    <w:p w14:paraId="00000006" w14:textId="6565AC6A" w:rsidR="005A7D25" w:rsidRDefault="00931352" w:rsidP="00931352">
      <w:pPr>
        <w:pBdr>
          <w:top w:val="nil"/>
          <w:left w:val="nil"/>
          <w:bottom w:val="nil"/>
          <w:right w:val="nil"/>
          <w:between w:val="nil"/>
        </w:pBdr>
        <w:ind w:left="2160"/>
        <w:rPr>
          <w:rFonts w:ascii="Arial" w:eastAsia="Arial" w:hAnsi="Arial" w:cs="Arial"/>
          <w:color w:val="000000"/>
          <w:sz w:val="22"/>
          <w:szCs w:val="22"/>
        </w:rPr>
      </w:pPr>
      <w:r>
        <w:rPr>
          <w:rFonts w:ascii="Arial" w:eastAsia="Arial" w:hAnsi="Arial" w:cs="Arial"/>
          <w:color w:val="000000"/>
          <w:sz w:val="22"/>
          <w:szCs w:val="22"/>
        </w:rPr>
        <w:t xml:space="preserve">        Č</w:t>
      </w:r>
      <w:r w:rsidR="00181430">
        <w:rPr>
          <w:rFonts w:ascii="Arial" w:eastAsia="Arial" w:hAnsi="Arial" w:cs="Arial"/>
          <w:color w:val="000000"/>
          <w:sz w:val="22"/>
          <w:szCs w:val="22"/>
        </w:rPr>
        <w:t xml:space="preserve">íslo smlouvy zhotovitele: </w:t>
      </w:r>
      <w:r w:rsidR="00181430">
        <w:rPr>
          <w:rFonts w:ascii="Arial" w:eastAsia="Arial" w:hAnsi="Arial" w:cs="Arial"/>
          <w:color w:val="000000"/>
          <w:sz w:val="22"/>
          <w:szCs w:val="22"/>
        </w:rPr>
        <w:tab/>
      </w:r>
    </w:p>
    <w:p w14:paraId="00000007" w14:textId="77777777" w:rsidR="005A7D25" w:rsidRDefault="005A7D25">
      <w:pPr>
        <w:pBdr>
          <w:top w:val="nil"/>
          <w:left w:val="nil"/>
          <w:bottom w:val="nil"/>
          <w:right w:val="nil"/>
          <w:between w:val="nil"/>
        </w:pBdr>
        <w:jc w:val="center"/>
        <w:rPr>
          <w:rFonts w:ascii="Arial" w:eastAsia="Arial" w:hAnsi="Arial" w:cs="Arial"/>
          <w:b/>
          <w:color w:val="000000"/>
          <w:sz w:val="22"/>
          <w:szCs w:val="22"/>
          <w:highlight w:val="yellow"/>
        </w:rPr>
      </w:pPr>
    </w:p>
    <w:p w14:paraId="00000008" w14:textId="77777777" w:rsidR="005A7D25" w:rsidRDefault="00181430">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Název díla:</w:t>
      </w:r>
    </w:p>
    <w:p w14:paraId="3D8DA0ED" w14:textId="77777777" w:rsidR="00931352" w:rsidRDefault="00931352">
      <w:pPr>
        <w:tabs>
          <w:tab w:val="left" w:pos="4080"/>
        </w:tabs>
        <w:jc w:val="center"/>
        <w:rPr>
          <w:rFonts w:ascii="Arial" w:eastAsia="Arial" w:hAnsi="Arial" w:cs="Arial"/>
          <w:b/>
          <w:sz w:val="22"/>
          <w:szCs w:val="22"/>
        </w:rPr>
      </w:pPr>
    </w:p>
    <w:p w14:paraId="0000000B" w14:textId="030F49DD" w:rsidR="005A7D25" w:rsidRDefault="0046172B">
      <w:pPr>
        <w:tabs>
          <w:tab w:val="left" w:pos="4080"/>
        </w:tabs>
        <w:jc w:val="center"/>
        <w:rPr>
          <w:rFonts w:ascii="Arial" w:eastAsia="Arial" w:hAnsi="Arial" w:cs="Arial"/>
          <w:b/>
          <w:sz w:val="22"/>
          <w:szCs w:val="22"/>
        </w:rPr>
      </w:pPr>
      <w:r>
        <w:rPr>
          <w:rFonts w:ascii="Arial" w:eastAsia="Arial" w:hAnsi="Arial" w:cs="Arial"/>
          <w:b/>
          <w:sz w:val="22"/>
          <w:szCs w:val="22"/>
        </w:rPr>
        <w:t>“Povodí Ohře, státní podnik – podnikové ředitelství Bezručova 4219, Chomutov</w:t>
      </w:r>
      <w:r w:rsidR="00181430">
        <w:rPr>
          <w:rFonts w:ascii="Arial" w:eastAsia="Arial" w:hAnsi="Arial" w:cs="Arial"/>
          <w:b/>
          <w:sz w:val="22"/>
          <w:szCs w:val="22"/>
        </w:rPr>
        <w:t xml:space="preserve"> - dodávka a instalace kamerového elektronického systému v rámci náhradního plnění”</w:t>
      </w:r>
    </w:p>
    <w:p w14:paraId="0000000C" w14:textId="77777777" w:rsidR="005A7D25" w:rsidRDefault="005A7D25">
      <w:pPr>
        <w:pBdr>
          <w:top w:val="nil"/>
          <w:left w:val="nil"/>
          <w:bottom w:val="nil"/>
          <w:right w:val="nil"/>
          <w:between w:val="nil"/>
        </w:pBdr>
        <w:jc w:val="both"/>
        <w:rPr>
          <w:rFonts w:ascii="Arial" w:eastAsia="Arial" w:hAnsi="Arial" w:cs="Arial"/>
          <w:b/>
          <w:color w:val="000000"/>
          <w:sz w:val="20"/>
          <w:szCs w:val="20"/>
          <w:u w:val="single"/>
        </w:rPr>
      </w:pPr>
    </w:p>
    <w:p w14:paraId="0000000D" w14:textId="77777777" w:rsidR="005A7D25" w:rsidRDefault="00181430">
      <w:pPr>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color w:val="000000"/>
          <w:sz w:val="22"/>
          <w:szCs w:val="22"/>
          <w:u w:val="single"/>
        </w:rPr>
        <w:t>Smluvní strany</w:t>
      </w:r>
      <w:r>
        <w:rPr>
          <w:rFonts w:ascii="Arial" w:eastAsia="Arial" w:hAnsi="Arial" w:cs="Arial"/>
          <w:b/>
          <w:color w:val="000000"/>
          <w:sz w:val="22"/>
          <w:szCs w:val="22"/>
        </w:rPr>
        <w:t>:</w:t>
      </w:r>
    </w:p>
    <w:p w14:paraId="0000000E" w14:textId="77777777" w:rsidR="005A7D25" w:rsidRDefault="005A7D25">
      <w:pPr>
        <w:pBdr>
          <w:top w:val="nil"/>
          <w:left w:val="nil"/>
          <w:bottom w:val="nil"/>
          <w:right w:val="nil"/>
          <w:between w:val="nil"/>
        </w:pBdr>
        <w:jc w:val="both"/>
        <w:rPr>
          <w:rFonts w:ascii="Arial" w:eastAsia="Arial" w:hAnsi="Arial" w:cs="Arial"/>
          <w:b/>
          <w:color w:val="000000"/>
          <w:sz w:val="22"/>
          <w:szCs w:val="22"/>
        </w:rPr>
      </w:pPr>
    </w:p>
    <w:p w14:paraId="0000000F" w14:textId="77777777" w:rsidR="005A7D25" w:rsidRDefault="00181430">
      <w:pPr>
        <w:pBdr>
          <w:top w:val="nil"/>
          <w:left w:val="nil"/>
          <w:bottom w:val="nil"/>
          <w:right w:val="nil"/>
          <w:between w:val="nil"/>
        </w:pBdr>
        <w:tabs>
          <w:tab w:val="left" w:pos="2835"/>
        </w:tabs>
        <w:jc w:val="both"/>
        <w:rPr>
          <w:rFonts w:ascii="Arial" w:eastAsia="Arial" w:hAnsi="Arial" w:cs="Arial"/>
          <w:b/>
          <w:color w:val="000000"/>
          <w:sz w:val="22"/>
          <w:szCs w:val="22"/>
        </w:rPr>
      </w:pPr>
      <w:r>
        <w:rPr>
          <w:rFonts w:ascii="Arial" w:eastAsia="Arial" w:hAnsi="Arial" w:cs="Arial"/>
          <w:b/>
          <w:color w:val="000000"/>
          <w:sz w:val="22"/>
          <w:szCs w:val="22"/>
        </w:rPr>
        <w:t>objednatel:</w:t>
      </w:r>
      <w:r>
        <w:rPr>
          <w:rFonts w:ascii="Arial" w:eastAsia="Arial" w:hAnsi="Arial" w:cs="Arial"/>
          <w:b/>
          <w:color w:val="000000"/>
          <w:sz w:val="22"/>
          <w:szCs w:val="22"/>
        </w:rPr>
        <w:tab/>
        <w:t>Povodí Ohře, státní podnik</w:t>
      </w:r>
    </w:p>
    <w:p w14:paraId="00000010" w14:textId="77777777" w:rsidR="005A7D25" w:rsidRDefault="00181430">
      <w:pPr>
        <w:pBdr>
          <w:top w:val="nil"/>
          <w:left w:val="nil"/>
          <w:bottom w:val="nil"/>
          <w:right w:val="nil"/>
          <w:between w:val="nil"/>
        </w:pBdr>
        <w:tabs>
          <w:tab w:val="left" w:pos="2835"/>
        </w:tabs>
        <w:jc w:val="both"/>
        <w:rPr>
          <w:rFonts w:ascii="Arial" w:eastAsia="Arial" w:hAnsi="Arial" w:cs="Arial"/>
          <w:color w:val="000000"/>
          <w:sz w:val="22"/>
          <w:szCs w:val="22"/>
        </w:rPr>
      </w:pPr>
      <w:r>
        <w:rPr>
          <w:rFonts w:ascii="Arial" w:eastAsia="Arial" w:hAnsi="Arial" w:cs="Arial"/>
          <w:color w:val="000000"/>
          <w:sz w:val="22"/>
          <w:szCs w:val="22"/>
        </w:rPr>
        <w:t>sídlo:</w:t>
      </w:r>
      <w:r>
        <w:rPr>
          <w:rFonts w:ascii="Arial" w:eastAsia="Arial" w:hAnsi="Arial" w:cs="Arial"/>
          <w:color w:val="000000"/>
          <w:sz w:val="22"/>
          <w:szCs w:val="22"/>
        </w:rPr>
        <w:tab/>
        <w:t>Bezručova 4219, 430 03 Chomutov</w:t>
      </w:r>
    </w:p>
    <w:p w14:paraId="00000018" w14:textId="77777777" w:rsidR="005A7D25" w:rsidRDefault="00181430">
      <w:pPr>
        <w:pBdr>
          <w:top w:val="nil"/>
          <w:left w:val="nil"/>
          <w:bottom w:val="nil"/>
          <w:right w:val="nil"/>
          <w:between w:val="nil"/>
        </w:pBdr>
        <w:tabs>
          <w:tab w:val="left" w:pos="2835"/>
        </w:tabs>
        <w:jc w:val="both"/>
        <w:rPr>
          <w:rFonts w:ascii="Arial" w:eastAsia="Arial" w:hAnsi="Arial" w:cs="Arial"/>
          <w:color w:val="000000"/>
          <w:sz w:val="22"/>
          <w:szCs w:val="22"/>
        </w:rPr>
      </w:pPr>
      <w:r>
        <w:rPr>
          <w:rFonts w:ascii="Arial" w:eastAsia="Arial" w:hAnsi="Arial" w:cs="Arial"/>
          <w:color w:val="000000"/>
          <w:sz w:val="22"/>
          <w:szCs w:val="22"/>
        </w:rPr>
        <w:t>IČO:</w:t>
      </w:r>
      <w:r>
        <w:rPr>
          <w:rFonts w:ascii="Arial" w:eastAsia="Arial" w:hAnsi="Arial" w:cs="Arial"/>
          <w:color w:val="000000"/>
          <w:sz w:val="22"/>
          <w:szCs w:val="22"/>
        </w:rPr>
        <w:tab/>
        <w:t>70889988</w:t>
      </w:r>
    </w:p>
    <w:p w14:paraId="00000019" w14:textId="77777777" w:rsidR="005A7D25" w:rsidRDefault="00181430">
      <w:pPr>
        <w:pBdr>
          <w:top w:val="nil"/>
          <w:left w:val="nil"/>
          <w:bottom w:val="nil"/>
          <w:right w:val="nil"/>
          <w:between w:val="nil"/>
        </w:pBdr>
        <w:tabs>
          <w:tab w:val="left" w:pos="2835"/>
        </w:tabs>
        <w:jc w:val="both"/>
        <w:rPr>
          <w:rFonts w:ascii="Arial" w:eastAsia="Arial" w:hAnsi="Arial" w:cs="Arial"/>
          <w:color w:val="000000"/>
          <w:sz w:val="22"/>
          <w:szCs w:val="22"/>
        </w:rPr>
      </w:pPr>
      <w:r>
        <w:rPr>
          <w:rFonts w:ascii="Arial" w:eastAsia="Arial" w:hAnsi="Arial" w:cs="Arial"/>
          <w:color w:val="000000"/>
          <w:sz w:val="22"/>
          <w:szCs w:val="22"/>
        </w:rPr>
        <w:t>DIČ:</w:t>
      </w:r>
      <w:r>
        <w:rPr>
          <w:rFonts w:ascii="Arial" w:eastAsia="Arial" w:hAnsi="Arial" w:cs="Arial"/>
          <w:color w:val="000000"/>
          <w:sz w:val="22"/>
          <w:szCs w:val="22"/>
        </w:rPr>
        <w:tab/>
        <w:t>CZ70889988</w:t>
      </w:r>
    </w:p>
    <w:p w14:paraId="0000001A" w14:textId="77777777" w:rsidR="005A7D25" w:rsidRDefault="00181430">
      <w:pPr>
        <w:pBdr>
          <w:top w:val="nil"/>
          <w:left w:val="nil"/>
          <w:bottom w:val="nil"/>
          <w:right w:val="nil"/>
          <w:between w:val="nil"/>
        </w:pBdr>
        <w:tabs>
          <w:tab w:val="left" w:pos="2835"/>
        </w:tabs>
        <w:jc w:val="both"/>
        <w:rPr>
          <w:rFonts w:ascii="Arial" w:eastAsia="Arial" w:hAnsi="Arial" w:cs="Arial"/>
          <w:color w:val="000000"/>
          <w:sz w:val="22"/>
          <w:szCs w:val="22"/>
        </w:rPr>
      </w:pPr>
      <w:r>
        <w:rPr>
          <w:rFonts w:ascii="Arial" w:eastAsia="Arial" w:hAnsi="Arial" w:cs="Arial"/>
          <w:color w:val="000000"/>
          <w:sz w:val="22"/>
          <w:szCs w:val="22"/>
        </w:rPr>
        <w:t>bankovní spojení:</w:t>
      </w:r>
      <w:r>
        <w:rPr>
          <w:rFonts w:ascii="Arial" w:eastAsia="Arial" w:hAnsi="Arial" w:cs="Arial"/>
          <w:color w:val="000000"/>
          <w:sz w:val="22"/>
          <w:szCs w:val="22"/>
        </w:rPr>
        <w:tab/>
        <w:t>Komerční banka, a.s., pobočka Chomutov</w:t>
      </w:r>
    </w:p>
    <w:p w14:paraId="0000001B" w14:textId="028C0913" w:rsidR="005A7D25" w:rsidRDefault="00181430">
      <w:pPr>
        <w:pBdr>
          <w:top w:val="nil"/>
          <w:left w:val="nil"/>
          <w:bottom w:val="nil"/>
          <w:right w:val="nil"/>
          <w:between w:val="nil"/>
        </w:pBdr>
        <w:tabs>
          <w:tab w:val="left" w:pos="2835"/>
        </w:tabs>
        <w:jc w:val="both"/>
        <w:rPr>
          <w:rFonts w:ascii="Arial" w:eastAsia="Arial" w:hAnsi="Arial" w:cs="Arial"/>
          <w:color w:val="000000"/>
          <w:sz w:val="22"/>
          <w:szCs w:val="22"/>
        </w:rPr>
      </w:pPr>
      <w:r>
        <w:rPr>
          <w:rFonts w:ascii="Arial" w:eastAsia="Arial" w:hAnsi="Arial" w:cs="Arial"/>
          <w:color w:val="000000"/>
          <w:sz w:val="22"/>
          <w:szCs w:val="22"/>
        </w:rPr>
        <w:t>číslo účtu:</w:t>
      </w:r>
      <w:r>
        <w:rPr>
          <w:rFonts w:ascii="Arial" w:eastAsia="Arial" w:hAnsi="Arial" w:cs="Arial"/>
          <w:color w:val="000000"/>
          <w:sz w:val="22"/>
          <w:szCs w:val="22"/>
        </w:rPr>
        <w:tab/>
      </w:r>
    </w:p>
    <w:p w14:paraId="0000001C" w14:textId="77777777" w:rsidR="005A7D25" w:rsidRDefault="00181430">
      <w:pPr>
        <w:tabs>
          <w:tab w:val="left" w:pos="2835"/>
        </w:tabs>
        <w:jc w:val="both"/>
        <w:rPr>
          <w:rFonts w:ascii="Arial" w:eastAsia="Arial" w:hAnsi="Arial" w:cs="Arial"/>
          <w:sz w:val="22"/>
          <w:szCs w:val="22"/>
        </w:rPr>
      </w:pPr>
      <w:r>
        <w:rPr>
          <w:rFonts w:ascii="Arial" w:eastAsia="Arial" w:hAnsi="Arial" w:cs="Arial"/>
          <w:sz w:val="22"/>
          <w:szCs w:val="22"/>
        </w:rPr>
        <w:t xml:space="preserve">zápis v obchodním rejstříku: u Krajského soudu v Ústí nad Labem v oddílu A, vložce č. 13052 </w:t>
      </w:r>
    </w:p>
    <w:p w14:paraId="0000001E" w14:textId="38C2C7BE" w:rsidR="005A7D25" w:rsidRDefault="00181430">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(dále jen „objednatel“)</w:t>
      </w:r>
    </w:p>
    <w:p w14:paraId="00000020" w14:textId="77777777" w:rsidR="005A7D25" w:rsidRDefault="00181430">
      <w:pPr>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color w:val="000000"/>
          <w:sz w:val="22"/>
          <w:szCs w:val="22"/>
        </w:rPr>
        <w:t>a</w:t>
      </w:r>
    </w:p>
    <w:p w14:paraId="00000022" w14:textId="77777777" w:rsidR="005A7D25" w:rsidRDefault="00181430">
      <w:pPr>
        <w:pBdr>
          <w:top w:val="nil"/>
          <w:left w:val="nil"/>
          <w:bottom w:val="nil"/>
          <w:right w:val="nil"/>
          <w:between w:val="nil"/>
        </w:pBdr>
        <w:tabs>
          <w:tab w:val="left" w:pos="2835"/>
        </w:tabs>
        <w:jc w:val="both"/>
        <w:rPr>
          <w:rFonts w:ascii="Arial" w:eastAsia="Arial" w:hAnsi="Arial" w:cs="Arial"/>
          <w:b/>
          <w:color w:val="000000"/>
          <w:sz w:val="22"/>
          <w:szCs w:val="22"/>
        </w:rPr>
      </w:pPr>
      <w:r>
        <w:rPr>
          <w:rFonts w:ascii="Arial" w:eastAsia="Arial" w:hAnsi="Arial" w:cs="Arial"/>
          <w:b/>
          <w:color w:val="000000"/>
          <w:sz w:val="22"/>
          <w:szCs w:val="22"/>
        </w:rPr>
        <w:t>zhotovitel:</w:t>
      </w:r>
      <w:r>
        <w:rPr>
          <w:rFonts w:ascii="Arial" w:eastAsia="Arial" w:hAnsi="Arial" w:cs="Arial"/>
          <w:b/>
          <w:color w:val="000000"/>
          <w:sz w:val="22"/>
          <w:szCs w:val="22"/>
        </w:rPr>
        <w:tab/>
        <w:t xml:space="preserve">HEROS </w:t>
      </w:r>
      <w:r>
        <w:rPr>
          <w:rFonts w:ascii="Arial" w:eastAsia="Arial" w:hAnsi="Arial" w:cs="Arial"/>
          <w:b/>
          <w:sz w:val="22"/>
          <w:szCs w:val="22"/>
        </w:rPr>
        <w:t>servis</w:t>
      </w:r>
      <w:r>
        <w:rPr>
          <w:rFonts w:ascii="Arial" w:eastAsia="Arial" w:hAnsi="Arial" w:cs="Arial"/>
          <w:b/>
          <w:color w:val="000000"/>
          <w:sz w:val="22"/>
          <w:szCs w:val="22"/>
        </w:rPr>
        <w:t xml:space="preserve"> s.r.o.</w:t>
      </w:r>
    </w:p>
    <w:p w14:paraId="00000023" w14:textId="77777777" w:rsidR="005A7D25" w:rsidRDefault="00181430">
      <w:pPr>
        <w:pBdr>
          <w:top w:val="nil"/>
          <w:left w:val="nil"/>
          <w:bottom w:val="nil"/>
          <w:right w:val="nil"/>
          <w:between w:val="nil"/>
        </w:pBdr>
        <w:tabs>
          <w:tab w:val="left" w:pos="2835"/>
        </w:tabs>
        <w:jc w:val="both"/>
        <w:rPr>
          <w:rFonts w:ascii="Arial" w:eastAsia="Arial" w:hAnsi="Arial" w:cs="Arial"/>
          <w:color w:val="000000"/>
          <w:sz w:val="22"/>
          <w:szCs w:val="22"/>
        </w:rPr>
      </w:pPr>
      <w:r>
        <w:rPr>
          <w:rFonts w:ascii="Arial" w:eastAsia="Arial" w:hAnsi="Arial" w:cs="Arial"/>
          <w:color w:val="000000"/>
          <w:sz w:val="22"/>
          <w:szCs w:val="22"/>
        </w:rPr>
        <w:t>sídlo:</w:t>
      </w:r>
      <w:r>
        <w:rPr>
          <w:rFonts w:ascii="Arial" w:eastAsia="Arial" w:hAnsi="Arial" w:cs="Arial"/>
          <w:color w:val="000000"/>
          <w:sz w:val="22"/>
          <w:szCs w:val="22"/>
        </w:rPr>
        <w:tab/>
      </w:r>
      <w:r>
        <w:rPr>
          <w:rFonts w:ascii="Arial" w:eastAsia="Arial" w:hAnsi="Arial" w:cs="Arial"/>
          <w:sz w:val="22"/>
          <w:szCs w:val="22"/>
        </w:rPr>
        <w:t>Na Moráni 5357, Chomutov 43001</w:t>
      </w:r>
    </w:p>
    <w:p w14:paraId="0000002A" w14:textId="77777777" w:rsidR="005A7D25" w:rsidRDefault="00181430">
      <w:pPr>
        <w:pBdr>
          <w:top w:val="nil"/>
          <w:left w:val="nil"/>
          <w:bottom w:val="nil"/>
          <w:right w:val="nil"/>
          <w:between w:val="nil"/>
        </w:pBdr>
        <w:tabs>
          <w:tab w:val="left" w:pos="2835"/>
        </w:tabs>
        <w:jc w:val="both"/>
        <w:rPr>
          <w:rFonts w:ascii="Arial" w:eastAsia="Arial" w:hAnsi="Arial" w:cs="Arial"/>
          <w:color w:val="000000"/>
          <w:sz w:val="22"/>
          <w:szCs w:val="22"/>
        </w:rPr>
      </w:pPr>
      <w:r>
        <w:rPr>
          <w:rFonts w:ascii="Arial" w:eastAsia="Arial" w:hAnsi="Arial" w:cs="Arial"/>
          <w:color w:val="000000"/>
          <w:sz w:val="22"/>
          <w:szCs w:val="22"/>
        </w:rPr>
        <w:t>IČO:</w:t>
      </w:r>
      <w:r>
        <w:rPr>
          <w:rFonts w:ascii="Arial" w:eastAsia="Arial" w:hAnsi="Arial" w:cs="Arial"/>
          <w:color w:val="000000"/>
          <w:sz w:val="22"/>
          <w:szCs w:val="22"/>
        </w:rPr>
        <w:tab/>
      </w:r>
      <w:r>
        <w:rPr>
          <w:rFonts w:ascii="Arial" w:eastAsia="Arial" w:hAnsi="Arial" w:cs="Arial"/>
          <w:sz w:val="22"/>
          <w:szCs w:val="22"/>
        </w:rPr>
        <w:t>28725557</w:t>
      </w:r>
    </w:p>
    <w:p w14:paraId="0000002B" w14:textId="77777777" w:rsidR="005A7D25" w:rsidRDefault="00181430">
      <w:pPr>
        <w:pBdr>
          <w:top w:val="nil"/>
          <w:left w:val="nil"/>
          <w:bottom w:val="nil"/>
          <w:right w:val="nil"/>
          <w:between w:val="nil"/>
        </w:pBdr>
        <w:tabs>
          <w:tab w:val="left" w:pos="2835"/>
        </w:tabs>
        <w:jc w:val="both"/>
        <w:rPr>
          <w:rFonts w:ascii="Arial" w:eastAsia="Arial" w:hAnsi="Arial" w:cs="Arial"/>
          <w:color w:val="000000"/>
          <w:sz w:val="22"/>
          <w:szCs w:val="22"/>
        </w:rPr>
      </w:pPr>
      <w:r>
        <w:rPr>
          <w:rFonts w:ascii="Arial" w:eastAsia="Arial" w:hAnsi="Arial" w:cs="Arial"/>
          <w:color w:val="000000"/>
          <w:sz w:val="22"/>
          <w:szCs w:val="22"/>
        </w:rPr>
        <w:t>DIČ:</w:t>
      </w:r>
      <w:r>
        <w:rPr>
          <w:rFonts w:ascii="Arial" w:eastAsia="Arial" w:hAnsi="Arial" w:cs="Arial"/>
          <w:b/>
          <w:color w:val="000000"/>
          <w:sz w:val="22"/>
          <w:szCs w:val="22"/>
        </w:rPr>
        <w:t xml:space="preserve"> </w:t>
      </w:r>
      <w:r>
        <w:rPr>
          <w:rFonts w:ascii="Arial" w:eastAsia="Arial" w:hAnsi="Arial" w:cs="Arial"/>
          <w:b/>
          <w:color w:val="000000"/>
          <w:sz w:val="22"/>
          <w:szCs w:val="22"/>
        </w:rPr>
        <w:tab/>
      </w:r>
      <w:r>
        <w:rPr>
          <w:rFonts w:ascii="Arial" w:eastAsia="Arial" w:hAnsi="Arial" w:cs="Arial"/>
          <w:color w:val="000000"/>
          <w:sz w:val="22"/>
          <w:szCs w:val="22"/>
        </w:rPr>
        <w:t>CZ</w:t>
      </w:r>
      <w:r>
        <w:rPr>
          <w:rFonts w:ascii="Arial" w:eastAsia="Arial" w:hAnsi="Arial" w:cs="Arial"/>
          <w:sz w:val="22"/>
          <w:szCs w:val="22"/>
        </w:rPr>
        <w:t>28725557</w:t>
      </w:r>
    </w:p>
    <w:p w14:paraId="0000002C" w14:textId="77777777" w:rsidR="005A7D25" w:rsidRDefault="00181430">
      <w:pPr>
        <w:pBdr>
          <w:top w:val="nil"/>
          <w:left w:val="nil"/>
          <w:bottom w:val="nil"/>
          <w:right w:val="nil"/>
          <w:between w:val="nil"/>
        </w:pBdr>
        <w:tabs>
          <w:tab w:val="left" w:pos="2835"/>
        </w:tabs>
        <w:jc w:val="both"/>
        <w:rPr>
          <w:rFonts w:ascii="Arial" w:eastAsia="Arial" w:hAnsi="Arial" w:cs="Arial"/>
          <w:b/>
          <w:color w:val="000000"/>
          <w:sz w:val="22"/>
          <w:szCs w:val="22"/>
        </w:rPr>
      </w:pPr>
      <w:r>
        <w:rPr>
          <w:rFonts w:ascii="Arial" w:eastAsia="Arial" w:hAnsi="Arial" w:cs="Arial"/>
          <w:color w:val="000000"/>
          <w:sz w:val="22"/>
          <w:szCs w:val="22"/>
        </w:rPr>
        <w:t>bankovní spojení:</w:t>
      </w:r>
      <w:r>
        <w:rPr>
          <w:rFonts w:ascii="Arial" w:eastAsia="Arial" w:hAnsi="Arial" w:cs="Arial"/>
          <w:color w:val="000000"/>
          <w:sz w:val="22"/>
          <w:szCs w:val="22"/>
        </w:rPr>
        <w:tab/>
        <w:t>Česká spořitelna a.s.</w:t>
      </w:r>
    </w:p>
    <w:p w14:paraId="0000002D" w14:textId="5144DCEB" w:rsidR="005A7D25" w:rsidRDefault="00181430">
      <w:pPr>
        <w:pBdr>
          <w:top w:val="nil"/>
          <w:left w:val="nil"/>
          <w:bottom w:val="nil"/>
          <w:right w:val="nil"/>
          <w:between w:val="nil"/>
        </w:pBdr>
        <w:tabs>
          <w:tab w:val="left" w:pos="2835"/>
        </w:tabs>
        <w:jc w:val="both"/>
        <w:rPr>
          <w:rFonts w:ascii="Arial" w:eastAsia="Arial" w:hAnsi="Arial" w:cs="Arial"/>
          <w:b/>
          <w:color w:val="000000"/>
          <w:sz w:val="22"/>
          <w:szCs w:val="22"/>
        </w:rPr>
      </w:pPr>
      <w:r>
        <w:rPr>
          <w:rFonts w:ascii="Arial" w:eastAsia="Arial" w:hAnsi="Arial" w:cs="Arial"/>
          <w:color w:val="000000"/>
          <w:sz w:val="22"/>
          <w:szCs w:val="22"/>
        </w:rPr>
        <w:t>číslo účtu:</w:t>
      </w:r>
      <w:r>
        <w:rPr>
          <w:rFonts w:ascii="Arial" w:eastAsia="Arial" w:hAnsi="Arial" w:cs="Arial"/>
          <w:color w:val="000000"/>
          <w:sz w:val="22"/>
          <w:szCs w:val="22"/>
        </w:rPr>
        <w:tab/>
      </w:r>
    </w:p>
    <w:p w14:paraId="0000002E" w14:textId="77777777" w:rsidR="005A7D25" w:rsidRDefault="00181430">
      <w:pPr>
        <w:pBdr>
          <w:top w:val="nil"/>
          <w:left w:val="nil"/>
          <w:bottom w:val="nil"/>
          <w:right w:val="nil"/>
          <w:between w:val="nil"/>
        </w:pBdr>
        <w:jc w:val="both"/>
        <w:rPr>
          <w:color w:val="000000"/>
        </w:rPr>
      </w:pPr>
      <w:r>
        <w:rPr>
          <w:color w:val="000000"/>
          <w:sz w:val="22"/>
          <w:szCs w:val="22"/>
        </w:rPr>
        <w:t>zápis v obchodním rejstříku:</w:t>
      </w:r>
      <w:r>
        <w:rPr>
          <w:color w:val="000000"/>
          <w:sz w:val="22"/>
          <w:szCs w:val="22"/>
        </w:rPr>
        <w:tab/>
      </w:r>
      <w:r>
        <w:rPr>
          <w:rFonts w:ascii="Arial" w:eastAsia="Arial" w:hAnsi="Arial" w:cs="Arial"/>
          <w:color w:val="000000"/>
          <w:sz w:val="22"/>
          <w:szCs w:val="22"/>
        </w:rPr>
        <w:t xml:space="preserve">u Krajského soudu v Ústí nad Labem, oddíl C, vložce č. </w:t>
      </w:r>
      <w:r>
        <w:rPr>
          <w:rFonts w:ascii="Arial" w:eastAsia="Arial" w:hAnsi="Arial" w:cs="Arial"/>
          <w:sz w:val="22"/>
          <w:szCs w:val="22"/>
        </w:rPr>
        <w:t>28925</w:t>
      </w:r>
    </w:p>
    <w:p w14:paraId="00000032" w14:textId="4AE9B479" w:rsidR="005A7D25" w:rsidRDefault="00181430">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(dále jen „zhotovitel“)</w:t>
      </w:r>
    </w:p>
    <w:p w14:paraId="00000033" w14:textId="77777777" w:rsidR="005A7D25" w:rsidRDefault="005A7D25">
      <w:pPr>
        <w:pBdr>
          <w:top w:val="nil"/>
          <w:left w:val="nil"/>
          <w:bottom w:val="nil"/>
          <w:right w:val="nil"/>
          <w:between w:val="nil"/>
        </w:pBdr>
        <w:jc w:val="both"/>
        <w:rPr>
          <w:rFonts w:ascii="Arial" w:eastAsia="Arial" w:hAnsi="Arial" w:cs="Arial"/>
          <w:color w:val="000000"/>
          <w:sz w:val="22"/>
          <w:szCs w:val="22"/>
        </w:rPr>
      </w:pPr>
    </w:p>
    <w:p w14:paraId="00000034" w14:textId="77777777" w:rsidR="005A7D25" w:rsidRDefault="00181430">
      <w:pPr>
        <w:jc w:val="both"/>
        <w:rPr>
          <w:rFonts w:ascii="Arial" w:eastAsia="Arial" w:hAnsi="Arial" w:cs="Arial"/>
          <w:color w:val="000000"/>
          <w:sz w:val="22"/>
          <w:szCs w:val="22"/>
        </w:rPr>
      </w:pPr>
      <w:r>
        <w:rPr>
          <w:rFonts w:ascii="Arial" w:eastAsia="Arial" w:hAnsi="Arial" w:cs="Arial"/>
          <w:color w:val="000000"/>
          <w:sz w:val="22"/>
          <w:szCs w:val="22"/>
        </w:rPr>
        <w:t xml:space="preserve">Smluvní strany berou na vědomí, že Povodí Ohře, státní podnik, je povinen zveřejnit obraz smlouvy a jejích případných změn (dodatků) a dalších dokumentů od této smlouvy odvozených včetně </w:t>
      </w:r>
      <w:proofErr w:type="spellStart"/>
      <w:r>
        <w:rPr>
          <w:rFonts w:ascii="Arial" w:eastAsia="Arial" w:hAnsi="Arial" w:cs="Arial"/>
          <w:color w:val="000000"/>
          <w:sz w:val="22"/>
          <w:szCs w:val="22"/>
        </w:rPr>
        <w:t>metadat</w:t>
      </w:r>
      <w:proofErr w:type="spellEnd"/>
      <w:r>
        <w:rPr>
          <w:rFonts w:ascii="Arial" w:eastAsia="Arial" w:hAnsi="Arial" w:cs="Arial"/>
          <w:color w:val="000000"/>
          <w:sz w:val="22"/>
          <w:szCs w:val="22"/>
        </w:rPr>
        <w:t xml:space="preserve"> požadovaných k uveřejnění dle zákona č. 340/2015 Sb. o registru smluv. Zveřejnění smlouvy a </w:t>
      </w:r>
      <w:proofErr w:type="spellStart"/>
      <w:r>
        <w:rPr>
          <w:rFonts w:ascii="Arial" w:eastAsia="Arial" w:hAnsi="Arial" w:cs="Arial"/>
          <w:color w:val="000000"/>
          <w:sz w:val="22"/>
          <w:szCs w:val="22"/>
        </w:rPr>
        <w:t>metadat</w:t>
      </w:r>
      <w:proofErr w:type="spellEnd"/>
      <w:r>
        <w:rPr>
          <w:rFonts w:ascii="Arial" w:eastAsia="Arial" w:hAnsi="Arial" w:cs="Arial"/>
          <w:color w:val="000000"/>
          <w:sz w:val="22"/>
          <w:szCs w:val="22"/>
        </w:rPr>
        <w:t xml:space="preserve"> v registru smluv zajistí Povodí Ohře, státní podnik, který má právo tuto smlouvu zveřejnit rovněž v pochybnostech o tom, zda tato smlouva zveřejnění podléhá či nikoliv.</w:t>
      </w:r>
    </w:p>
    <w:p w14:paraId="00000036" w14:textId="77777777" w:rsidR="005A7D25" w:rsidRDefault="00181430">
      <w:pPr>
        <w:pBdr>
          <w:top w:val="nil"/>
          <w:left w:val="nil"/>
          <w:bottom w:val="nil"/>
          <w:right w:val="nil"/>
          <w:between w:val="nil"/>
        </w:pBdr>
        <w:spacing w:before="120"/>
        <w:jc w:val="center"/>
        <w:rPr>
          <w:rFonts w:ascii="Arial" w:eastAsia="Arial" w:hAnsi="Arial" w:cs="Arial"/>
          <w:color w:val="000000"/>
          <w:sz w:val="22"/>
          <w:szCs w:val="22"/>
        </w:rPr>
      </w:pPr>
      <w:r>
        <w:rPr>
          <w:rFonts w:ascii="Arial" w:eastAsia="Arial" w:hAnsi="Arial" w:cs="Arial"/>
          <w:b/>
          <w:color w:val="000000"/>
          <w:sz w:val="22"/>
          <w:szCs w:val="22"/>
          <w:u w:val="single"/>
        </w:rPr>
        <w:t>Čl. II. PŘEDMĚT DÍLA</w:t>
      </w:r>
    </w:p>
    <w:p w14:paraId="00000037" w14:textId="77777777" w:rsidR="005A7D25" w:rsidRDefault="005A7D25">
      <w:pPr>
        <w:pBdr>
          <w:top w:val="nil"/>
          <w:left w:val="nil"/>
          <w:bottom w:val="nil"/>
          <w:right w:val="nil"/>
          <w:between w:val="nil"/>
        </w:pBdr>
        <w:rPr>
          <w:rFonts w:ascii="Arial" w:eastAsia="Arial" w:hAnsi="Arial" w:cs="Arial"/>
          <w:b/>
          <w:color w:val="000000"/>
          <w:sz w:val="22"/>
          <w:szCs w:val="22"/>
        </w:rPr>
      </w:pPr>
    </w:p>
    <w:p w14:paraId="00000038" w14:textId="28862BE1" w:rsidR="005A7D25" w:rsidRDefault="00A91CB9">
      <w:pPr>
        <w:numPr>
          <w:ilvl w:val="1"/>
          <w:numId w:val="1"/>
        </w:numPr>
        <w:pBdr>
          <w:top w:val="nil"/>
          <w:left w:val="nil"/>
          <w:bottom w:val="nil"/>
          <w:right w:val="nil"/>
          <w:between w:val="nil"/>
        </w:pBdr>
        <w:tabs>
          <w:tab w:val="left" w:pos="426"/>
        </w:tabs>
        <w:jc w:val="both"/>
      </w:pPr>
      <w:r>
        <w:rPr>
          <w:rFonts w:ascii="Arial" w:eastAsia="Arial" w:hAnsi="Arial" w:cs="Arial"/>
          <w:b/>
          <w:sz w:val="22"/>
          <w:szCs w:val="22"/>
        </w:rPr>
        <w:t>„</w:t>
      </w:r>
      <w:r w:rsidR="00181430">
        <w:rPr>
          <w:rFonts w:ascii="Arial" w:eastAsia="Arial" w:hAnsi="Arial" w:cs="Arial"/>
          <w:b/>
          <w:sz w:val="22"/>
          <w:szCs w:val="22"/>
        </w:rPr>
        <w:t>Povodí Ohře</w:t>
      </w:r>
      <w:r>
        <w:rPr>
          <w:rFonts w:ascii="Arial" w:eastAsia="Arial" w:hAnsi="Arial" w:cs="Arial"/>
          <w:b/>
          <w:sz w:val="22"/>
          <w:szCs w:val="22"/>
        </w:rPr>
        <w:t>, státní podnik</w:t>
      </w:r>
      <w:r w:rsidR="00181430">
        <w:rPr>
          <w:rFonts w:ascii="Arial" w:eastAsia="Arial" w:hAnsi="Arial" w:cs="Arial"/>
          <w:b/>
          <w:sz w:val="22"/>
          <w:szCs w:val="22"/>
        </w:rPr>
        <w:t xml:space="preserve"> - </w:t>
      </w:r>
      <w:r>
        <w:rPr>
          <w:rFonts w:ascii="Arial" w:eastAsia="Arial" w:hAnsi="Arial" w:cs="Arial"/>
          <w:b/>
          <w:sz w:val="22"/>
          <w:szCs w:val="22"/>
        </w:rPr>
        <w:t>podnikové</w:t>
      </w:r>
      <w:r w:rsidR="00181430">
        <w:rPr>
          <w:rFonts w:ascii="Arial" w:eastAsia="Arial" w:hAnsi="Arial" w:cs="Arial"/>
          <w:b/>
          <w:sz w:val="22"/>
          <w:szCs w:val="22"/>
        </w:rPr>
        <w:t xml:space="preserve"> ředitelství</w:t>
      </w:r>
      <w:r>
        <w:rPr>
          <w:rFonts w:ascii="Arial" w:eastAsia="Arial" w:hAnsi="Arial" w:cs="Arial"/>
          <w:b/>
          <w:sz w:val="22"/>
          <w:szCs w:val="22"/>
        </w:rPr>
        <w:t xml:space="preserve"> Bezručova 4219, Chomutov</w:t>
      </w:r>
      <w:r w:rsidR="00181430">
        <w:rPr>
          <w:rFonts w:ascii="Arial" w:eastAsia="Arial" w:hAnsi="Arial" w:cs="Arial"/>
          <w:b/>
          <w:sz w:val="22"/>
          <w:szCs w:val="22"/>
        </w:rPr>
        <w:t xml:space="preserve"> - dodávka a instalace kamerového elektronického systému v rámci náhradního plnění</w:t>
      </w:r>
      <w:r w:rsidR="00181430">
        <w:rPr>
          <w:rFonts w:ascii="Arial" w:eastAsia="Arial" w:hAnsi="Arial" w:cs="Arial"/>
          <w:b/>
          <w:color w:val="000000"/>
          <w:sz w:val="22"/>
          <w:szCs w:val="22"/>
        </w:rPr>
        <w:t>“</w:t>
      </w:r>
      <w:r w:rsidR="00181430">
        <w:rPr>
          <w:rFonts w:ascii="Arial" w:eastAsia="Arial" w:hAnsi="Arial" w:cs="Arial"/>
          <w:color w:val="000000"/>
          <w:sz w:val="22"/>
          <w:szCs w:val="22"/>
        </w:rPr>
        <w:t>.</w:t>
      </w:r>
    </w:p>
    <w:p w14:paraId="00000039" w14:textId="77777777" w:rsidR="005A7D25" w:rsidRDefault="005A7D25">
      <w:pPr>
        <w:pBdr>
          <w:top w:val="nil"/>
          <w:left w:val="nil"/>
          <w:bottom w:val="nil"/>
          <w:right w:val="nil"/>
          <w:between w:val="nil"/>
        </w:pBdr>
        <w:tabs>
          <w:tab w:val="left" w:pos="426"/>
        </w:tabs>
        <w:ind w:left="360" w:hanging="360"/>
        <w:jc w:val="both"/>
        <w:rPr>
          <w:rFonts w:ascii="Arial" w:eastAsia="Arial" w:hAnsi="Arial" w:cs="Arial"/>
          <w:color w:val="000000"/>
          <w:sz w:val="22"/>
          <w:szCs w:val="22"/>
        </w:rPr>
      </w:pPr>
    </w:p>
    <w:p w14:paraId="0000003A" w14:textId="655CC466" w:rsidR="005A7D25" w:rsidRDefault="00311176">
      <w:pPr>
        <w:numPr>
          <w:ilvl w:val="1"/>
          <w:numId w:val="1"/>
        </w:numPr>
        <w:pBdr>
          <w:top w:val="nil"/>
          <w:left w:val="nil"/>
          <w:bottom w:val="nil"/>
          <w:right w:val="nil"/>
          <w:between w:val="nil"/>
        </w:pBdr>
        <w:tabs>
          <w:tab w:val="left" w:pos="426"/>
        </w:tabs>
        <w:jc w:val="both"/>
      </w:pPr>
      <w:r>
        <w:rPr>
          <w:rFonts w:ascii="Arial" w:hAnsi="Arial" w:cs="Arial"/>
          <w:color w:val="000000"/>
          <w:sz w:val="22"/>
          <w:szCs w:val="22"/>
        </w:rPr>
        <w:t>Předmětem veřejné zakázky je dodávka a instalace nového kamerového systému, který je kompatibilní i s jinými provozovateli pultů centralizovaných ochran.</w:t>
      </w:r>
    </w:p>
    <w:p w14:paraId="0000003B" w14:textId="77777777" w:rsidR="005A7D25" w:rsidRDefault="005A7D25">
      <w:pPr>
        <w:pBdr>
          <w:top w:val="nil"/>
          <w:left w:val="nil"/>
          <w:bottom w:val="nil"/>
          <w:right w:val="nil"/>
          <w:between w:val="nil"/>
        </w:pBdr>
        <w:ind w:left="426"/>
        <w:jc w:val="both"/>
        <w:rPr>
          <w:rFonts w:ascii="Arial" w:eastAsia="Arial" w:hAnsi="Arial" w:cs="Arial"/>
          <w:b/>
          <w:color w:val="000000"/>
          <w:sz w:val="22"/>
          <w:szCs w:val="22"/>
        </w:rPr>
      </w:pPr>
    </w:p>
    <w:p w14:paraId="0000003C" w14:textId="226456DC" w:rsidR="005A7D25" w:rsidRDefault="00181430">
      <w:pPr>
        <w:numPr>
          <w:ilvl w:val="1"/>
          <w:numId w:val="1"/>
        </w:numPr>
        <w:pBdr>
          <w:top w:val="nil"/>
          <w:left w:val="nil"/>
          <w:bottom w:val="nil"/>
          <w:right w:val="nil"/>
          <w:between w:val="nil"/>
        </w:pBdr>
        <w:tabs>
          <w:tab w:val="left" w:pos="426"/>
        </w:tabs>
        <w:jc w:val="both"/>
        <w:rPr>
          <w:rFonts w:ascii="Arial" w:eastAsia="Arial" w:hAnsi="Arial" w:cs="Arial"/>
          <w:b/>
          <w:color w:val="000000"/>
          <w:sz w:val="22"/>
          <w:szCs w:val="22"/>
        </w:rPr>
      </w:pPr>
      <w:r>
        <w:rPr>
          <w:rFonts w:ascii="Arial" w:eastAsia="Arial" w:hAnsi="Arial" w:cs="Arial"/>
          <w:color w:val="000000"/>
          <w:sz w:val="22"/>
          <w:szCs w:val="22"/>
        </w:rPr>
        <w:t>Zhotovitel se zavazuje provést výše uvedené dílo v rozsahu oceněného soupisu prací</w:t>
      </w:r>
      <w:r w:rsidR="005E7617">
        <w:rPr>
          <w:rFonts w:ascii="Arial" w:eastAsia="Arial" w:hAnsi="Arial" w:cs="Arial"/>
          <w:color w:val="000000"/>
          <w:sz w:val="22"/>
          <w:szCs w:val="22"/>
        </w:rPr>
        <w:t xml:space="preserve">, který tvoří přílohu č. 1 této </w:t>
      </w:r>
      <w:proofErr w:type="gramStart"/>
      <w:r w:rsidR="005E7617">
        <w:rPr>
          <w:rFonts w:ascii="Arial" w:eastAsia="Arial" w:hAnsi="Arial" w:cs="Arial"/>
          <w:color w:val="000000"/>
          <w:sz w:val="22"/>
          <w:szCs w:val="22"/>
        </w:rPr>
        <w:t>smlouvy.</w:t>
      </w:r>
      <w:r>
        <w:rPr>
          <w:rFonts w:ascii="Arial" w:eastAsia="Arial" w:hAnsi="Arial" w:cs="Arial"/>
          <w:color w:val="000000"/>
          <w:sz w:val="22"/>
          <w:szCs w:val="22"/>
        </w:rPr>
        <w:t>.</w:t>
      </w:r>
      <w:proofErr w:type="gramEnd"/>
    </w:p>
    <w:p w14:paraId="0000003D" w14:textId="77777777" w:rsidR="005A7D25" w:rsidRDefault="005A7D25">
      <w:pPr>
        <w:pBdr>
          <w:top w:val="nil"/>
          <w:left w:val="nil"/>
          <w:bottom w:val="nil"/>
          <w:right w:val="nil"/>
          <w:between w:val="nil"/>
        </w:pBdr>
        <w:ind w:left="426"/>
        <w:jc w:val="both"/>
        <w:rPr>
          <w:rFonts w:ascii="Arial" w:eastAsia="Arial" w:hAnsi="Arial" w:cs="Arial"/>
          <w:b/>
          <w:color w:val="000000"/>
          <w:sz w:val="22"/>
          <w:szCs w:val="22"/>
        </w:rPr>
      </w:pPr>
    </w:p>
    <w:p w14:paraId="0000003E" w14:textId="77777777" w:rsidR="005A7D25" w:rsidRDefault="00181430">
      <w:pPr>
        <w:numPr>
          <w:ilvl w:val="1"/>
          <w:numId w:val="1"/>
        </w:numPr>
        <w:pBdr>
          <w:top w:val="nil"/>
          <w:left w:val="nil"/>
          <w:bottom w:val="nil"/>
          <w:right w:val="nil"/>
          <w:between w:val="nil"/>
        </w:pBdr>
        <w:tabs>
          <w:tab w:val="left" w:pos="426"/>
        </w:tabs>
        <w:jc w:val="both"/>
      </w:pPr>
      <w:r>
        <w:rPr>
          <w:rFonts w:ascii="Arial" w:eastAsia="Arial" w:hAnsi="Arial" w:cs="Arial"/>
          <w:color w:val="000000"/>
          <w:sz w:val="22"/>
          <w:szCs w:val="22"/>
        </w:rPr>
        <w:t>Zhotovitel zajistí:</w:t>
      </w:r>
    </w:p>
    <w:p w14:paraId="00000040" w14:textId="2B5CA94A" w:rsidR="005A7D25" w:rsidRDefault="00181430">
      <w:pPr>
        <w:numPr>
          <w:ilvl w:val="0"/>
          <w:numId w:val="3"/>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 xml:space="preserve">Práce, které jsou předmětem plnění, musí být provedeny kvalitně kvalifikovanými pracovníky a v souladu s příslušnými technickými normami. </w:t>
      </w:r>
      <w:r>
        <w:rPr>
          <w:rFonts w:ascii="Arial" w:eastAsia="Arial" w:hAnsi="Arial" w:cs="Arial"/>
          <w:color w:val="000000"/>
          <w:sz w:val="22"/>
          <w:szCs w:val="22"/>
        </w:rPr>
        <w:lastRenderedPageBreak/>
        <w:t>Po ukončení prací se požaduje předání díla bez vad a nedodělků, provede se základní úklid v prostorách budov</w:t>
      </w:r>
      <w:r w:rsidR="00DA365D">
        <w:rPr>
          <w:rFonts w:ascii="Arial" w:eastAsia="Arial" w:hAnsi="Arial" w:cs="Arial"/>
          <w:color w:val="000000"/>
          <w:sz w:val="22"/>
          <w:szCs w:val="22"/>
        </w:rPr>
        <w:t>.</w:t>
      </w:r>
    </w:p>
    <w:p w14:paraId="00000042" w14:textId="1CD73BCD" w:rsidR="005A7D25" w:rsidRDefault="00181430">
      <w:pPr>
        <w:numPr>
          <w:ilvl w:val="0"/>
          <w:numId w:val="3"/>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Zhotovitel předloží potřebné revizní zprávy a další potřebné dokumenty k</w:t>
      </w:r>
      <w:r>
        <w:rPr>
          <w:rFonts w:ascii="Arial" w:eastAsia="Arial" w:hAnsi="Arial" w:cs="Arial"/>
          <w:sz w:val="22"/>
          <w:szCs w:val="22"/>
        </w:rPr>
        <w:t>e kamerovému systému</w:t>
      </w:r>
      <w:r w:rsidR="00DA365D">
        <w:rPr>
          <w:rFonts w:ascii="Arial" w:eastAsia="Arial" w:hAnsi="Arial" w:cs="Arial"/>
          <w:sz w:val="22"/>
          <w:szCs w:val="22"/>
        </w:rPr>
        <w:t>.</w:t>
      </w:r>
    </w:p>
    <w:p w14:paraId="00000044" w14:textId="081DD8A1" w:rsidR="005A7D25" w:rsidRDefault="00181430">
      <w:pPr>
        <w:numPr>
          <w:ilvl w:val="0"/>
          <w:numId w:val="3"/>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Zhotovitel předloží prohlášení o kompletnosti díla</w:t>
      </w:r>
      <w:r w:rsidR="00DA365D">
        <w:rPr>
          <w:rFonts w:ascii="Arial" w:eastAsia="Arial" w:hAnsi="Arial" w:cs="Arial"/>
          <w:color w:val="000000"/>
          <w:sz w:val="22"/>
          <w:szCs w:val="22"/>
        </w:rPr>
        <w:t>.</w:t>
      </w:r>
    </w:p>
    <w:p w14:paraId="00000046" w14:textId="7C0C51F4" w:rsidR="005A7D25" w:rsidRDefault="00181430">
      <w:pPr>
        <w:numPr>
          <w:ilvl w:val="0"/>
          <w:numId w:val="3"/>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Zhotovitel dodá fotodokumentaci díla</w:t>
      </w:r>
      <w:r w:rsidR="00DA365D">
        <w:rPr>
          <w:rFonts w:ascii="Arial" w:eastAsia="Arial" w:hAnsi="Arial" w:cs="Arial"/>
          <w:color w:val="000000"/>
          <w:sz w:val="22"/>
          <w:szCs w:val="22"/>
        </w:rPr>
        <w:t>.</w:t>
      </w:r>
    </w:p>
    <w:p w14:paraId="0F90BE63" w14:textId="7434EA84" w:rsidR="006643D5" w:rsidRPr="006643D5" w:rsidRDefault="00181430" w:rsidP="006643D5">
      <w:pPr>
        <w:numPr>
          <w:ilvl w:val="0"/>
          <w:numId w:val="3"/>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Zhotovitel dodá dokumentaci skutečného provedení</w:t>
      </w:r>
      <w:r w:rsidR="00DA365D">
        <w:rPr>
          <w:rFonts w:ascii="Arial" w:eastAsia="Arial" w:hAnsi="Arial" w:cs="Arial"/>
          <w:color w:val="000000"/>
          <w:sz w:val="22"/>
          <w:szCs w:val="22"/>
        </w:rPr>
        <w:t xml:space="preserve"> ve formátu </w:t>
      </w:r>
      <w:proofErr w:type="spellStart"/>
      <w:r w:rsidR="00DA365D">
        <w:rPr>
          <w:rFonts w:ascii="Arial" w:eastAsia="Arial" w:hAnsi="Arial" w:cs="Arial"/>
          <w:color w:val="000000"/>
          <w:sz w:val="22"/>
          <w:szCs w:val="22"/>
        </w:rPr>
        <w:t>dwg</w:t>
      </w:r>
      <w:proofErr w:type="spellEnd"/>
      <w:r w:rsidR="00DA365D">
        <w:rPr>
          <w:rFonts w:ascii="Arial" w:eastAsia="Arial" w:hAnsi="Arial" w:cs="Arial"/>
          <w:color w:val="000000"/>
          <w:sz w:val="22"/>
          <w:szCs w:val="22"/>
        </w:rPr>
        <w:t xml:space="preserve"> a </w:t>
      </w:r>
      <w:proofErr w:type="spellStart"/>
      <w:r w:rsidR="00DA365D">
        <w:rPr>
          <w:rFonts w:ascii="Arial" w:eastAsia="Arial" w:hAnsi="Arial" w:cs="Arial"/>
          <w:color w:val="000000"/>
          <w:sz w:val="22"/>
          <w:szCs w:val="22"/>
        </w:rPr>
        <w:t>pdf</w:t>
      </w:r>
      <w:proofErr w:type="spellEnd"/>
      <w:r w:rsidR="00DA365D">
        <w:rPr>
          <w:rFonts w:ascii="Arial" w:eastAsia="Arial" w:hAnsi="Arial" w:cs="Arial"/>
          <w:color w:val="000000"/>
          <w:sz w:val="22"/>
          <w:szCs w:val="22"/>
        </w:rPr>
        <w:t xml:space="preserve"> </w:t>
      </w:r>
      <w:r>
        <w:rPr>
          <w:rFonts w:ascii="Arial" w:eastAsia="Arial" w:hAnsi="Arial" w:cs="Arial"/>
          <w:color w:val="000000"/>
          <w:sz w:val="22"/>
          <w:szCs w:val="22"/>
        </w:rPr>
        <w:t>a dodá stručnou technickou zprávu</w:t>
      </w:r>
      <w:r w:rsidR="00DA365D">
        <w:rPr>
          <w:rFonts w:ascii="Arial" w:eastAsia="Arial" w:hAnsi="Arial" w:cs="Arial"/>
          <w:color w:val="000000"/>
          <w:sz w:val="22"/>
          <w:szCs w:val="22"/>
        </w:rPr>
        <w:t xml:space="preserve"> se zákresem ve formátu </w:t>
      </w:r>
      <w:proofErr w:type="spellStart"/>
      <w:r w:rsidR="00DA365D">
        <w:rPr>
          <w:rFonts w:ascii="Arial" w:eastAsia="Arial" w:hAnsi="Arial" w:cs="Arial"/>
          <w:color w:val="000000"/>
          <w:sz w:val="22"/>
          <w:szCs w:val="22"/>
        </w:rPr>
        <w:t>pdf</w:t>
      </w:r>
      <w:proofErr w:type="spellEnd"/>
      <w:r w:rsidR="00DA365D">
        <w:rPr>
          <w:rFonts w:ascii="Arial" w:eastAsia="Arial" w:hAnsi="Arial" w:cs="Arial"/>
          <w:color w:val="000000"/>
          <w:sz w:val="22"/>
          <w:szCs w:val="22"/>
        </w:rPr>
        <w:t>.</w:t>
      </w:r>
    </w:p>
    <w:p w14:paraId="00000049" w14:textId="77777777" w:rsidR="005A7D25" w:rsidRDefault="005A7D25">
      <w:pPr>
        <w:pBdr>
          <w:top w:val="nil"/>
          <w:left w:val="nil"/>
          <w:bottom w:val="nil"/>
          <w:right w:val="nil"/>
          <w:between w:val="nil"/>
        </w:pBdr>
        <w:jc w:val="both"/>
        <w:rPr>
          <w:rFonts w:ascii="Arial" w:eastAsia="Arial" w:hAnsi="Arial" w:cs="Arial"/>
          <w:color w:val="000000"/>
          <w:sz w:val="22"/>
          <w:szCs w:val="22"/>
        </w:rPr>
      </w:pPr>
    </w:p>
    <w:p w14:paraId="0000004A" w14:textId="77777777" w:rsidR="005A7D25" w:rsidRDefault="00181430">
      <w:pPr>
        <w:numPr>
          <w:ilvl w:val="1"/>
          <w:numId w:val="1"/>
        </w:numPr>
        <w:pBdr>
          <w:top w:val="nil"/>
          <w:left w:val="nil"/>
          <w:bottom w:val="nil"/>
          <w:right w:val="nil"/>
          <w:between w:val="nil"/>
        </w:pBdr>
        <w:tabs>
          <w:tab w:val="left" w:pos="426"/>
        </w:tabs>
        <w:jc w:val="both"/>
        <w:rPr>
          <w:rFonts w:ascii="Arial" w:eastAsia="Arial" w:hAnsi="Arial" w:cs="Arial"/>
          <w:color w:val="000000"/>
          <w:sz w:val="22"/>
          <w:szCs w:val="22"/>
        </w:rPr>
      </w:pPr>
      <w:bookmarkStart w:id="0" w:name="_heading=h.gjdgxs" w:colFirst="0" w:colLast="0"/>
      <w:bookmarkEnd w:id="0"/>
      <w:r>
        <w:rPr>
          <w:rFonts w:ascii="Arial" w:eastAsia="Arial" w:hAnsi="Arial" w:cs="Arial"/>
          <w:color w:val="000000"/>
          <w:sz w:val="22"/>
          <w:szCs w:val="22"/>
        </w:rPr>
        <w:t>Zhotovitel potvrzuje, že se v plném rozsahu seznámil s povahou a rozsahem plnění, které bude poskytovat na základě této smlouvy, že jsou mu známy veškeré technické, kvalitativní a jiné podmínky pro zhotovení díla a že disponuje takovými kapacitami a odbornými znalostmi, které jsou k plnění dle této smlouvy nezbytné.</w:t>
      </w:r>
    </w:p>
    <w:p w14:paraId="0000004B" w14:textId="77777777" w:rsidR="005A7D25" w:rsidRDefault="005A7D25">
      <w:pPr>
        <w:widowControl w:val="0"/>
        <w:tabs>
          <w:tab w:val="left" w:pos="709"/>
          <w:tab w:val="left" w:pos="851"/>
        </w:tabs>
        <w:ind w:left="426"/>
        <w:jc w:val="both"/>
        <w:rPr>
          <w:rFonts w:ascii="Arial" w:eastAsia="Arial" w:hAnsi="Arial" w:cs="Arial"/>
          <w:sz w:val="22"/>
          <w:szCs w:val="22"/>
        </w:rPr>
      </w:pPr>
    </w:p>
    <w:p w14:paraId="0000004C" w14:textId="77777777" w:rsidR="005A7D25" w:rsidRDefault="00181430">
      <w:pPr>
        <w:numPr>
          <w:ilvl w:val="1"/>
          <w:numId w:val="1"/>
        </w:numPr>
        <w:pBdr>
          <w:top w:val="nil"/>
          <w:left w:val="nil"/>
          <w:bottom w:val="nil"/>
          <w:right w:val="nil"/>
          <w:between w:val="nil"/>
        </w:pBdr>
        <w:tabs>
          <w:tab w:val="left" w:pos="426"/>
        </w:tabs>
        <w:jc w:val="both"/>
        <w:rPr>
          <w:rFonts w:ascii="Arial" w:eastAsia="Arial" w:hAnsi="Arial" w:cs="Arial"/>
          <w:color w:val="000000"/>
          <w:sz w:val="22"/>
          <w:szCs w:val="22"/>
        </w:rPr>
      </w:pPr>
      <w:r>
        <w:rPr>
          <w:rFonts w:ascii="Arial" w:eastAsia="Arial" w:hAnsi="Arial" w:cs="Arial"/>
          <w:color w:val="000000"/>
          <w:sz w:val="22"/>
          <w:szCs w:val="22"/>
        </w:rPr>
        <w:t xml:space="preserve">Zhotovitel dále prohlašuje, že si prohlédl staveniště a že se přesvědčil o jeho skutečném stavu a že jsou mu </w:t>
      </w:r>
      <w:r>
        <w:rPr>
          <w:rFonts w:ascii="Arial" w:eastAsia="Arial" w:hAnsi="Arial" w:cs="Arial"/>
          <w:sz w:val="22"/>
          <w:szCs w:val="22"/>
        </w:rPr>
        <w:t>známy</w:t>
      </w:r>
      <w:r>
        <w:rPr>
          <w:rFonts w:ascii="Arial" w:eastAsia="Arial" w:hAnsi="Arial" w:cs="Arial"/>
          <w:color w:val="000000"/>
          <w:sz w:val="22"/>
          <w:szCs w:val="22"/>
        </w:rPr>
        <w:t xml:space="preserve"> všechny okolnosti pro řádné plnění díla.</w:t>
      </w:r>
    </w:p>
    <w:p w14:paraId="0000004D" w14:textId="77777777" w:rsidR="005A7D25" w:rsidRDefault="005A7D25">
      <w:pPr>
        <w:widowControl w:val="0"/>
        <w:tabs>
          <w:tab w:val="left" w:pos="709"/>
          <w:tab w:val="left" w:pos="851"/>
        </w:tabs>
        <w:jc w:val="both"/>
        <w:rPr>
          <w:rFonts w:ascii="Arial" w:eastAsia="Arial" w:hAnsi="Arial" w:cs="Arial"/>
          <w:sz w:val="22"/>
          <w:szCs w:val="22"/>
        </w:rPr>
      </w:pPr>
    </w:p>
    <w:p w14:paraId="0000004F" w14:textId="67A03162" w:rsidR="005A7D25" w:rsidRPr="00DA365D" w:rsidRDefault="00181430" w:rsidP="00DA365D">
      <w:pPr>
        <w:widowControl w:val="0"/>
        <w:numPr>
          <w:ilvl w:val="1"/>
          <w:numId w:val="1"/>
        </w:numPr>
        <w:pBdr>
          <w:top w:val="nil"/>
          <w:left w:val="nil"/>
          <w:bottom w:val="nil"/>
          <w:right w:val="nil"/>
          <w:between w:val="nil"/>
        </w:pBdr>
        <w:tabs>
          <w:tab w:val="left" w:pos="426"/>
        </w:tabs>
        <w:ind w:left="426" w:hanging="426"/>
        <w:jc w:val="both"/>
        <w:rPr>
          <w:rFonts w:ascii="Arial" w:eastAsia="Arial" w:hAnsi="Arial" w:cs="Arial"/>
          <w:color w:val="000000"/>
          <w:sz w:val="22"/>
          <w:szCs w:val="22"/>
        </w:rPr>
      </w:pPr>
      <w:r w:rsidRPr="00DA365D">
        <w:rPr>
          <w:rFonts w:ascii="Arial" w:eastAsia="Arial" w:hAnsi="Arial" w:cs="Arial"/>
          <w:color w:val="000000"/>
          <w:sz w:val="22"/>
          <w:szCs w:val="22"/>
        </w:rPr>
        <w:t>Objednatel předá zhotoviteli staveniště (nebo jeho ucelenou část) prosté práv třetích osob.</w:t>
      </w:r>
      <w:r w:rsidR="00DA365D">
        <w:rPr>
          <w:rFonts w:ascii="Arial" w:eastAsia="Arial" w:hAnsi="Arial" w:cs="Arial"/>
          <w:color w:val="000000"/>
          <w:sz w:val="22"/>
          <w:szCs w:val="22"/>
        </w:rPr>
        <w:t xml:space="preserve"> P</w:t>
      </w:r>
      <w:r w:rsidRPr="00DA365D">
        <w:rPr>
          <w:rFonts w:ascii="Arial" w:eastAsia="Arial" w:hAnsi="Arial" w:cs="Arial"/>
          <w:color w:val="000000"/>
          <w:sz w:val="22"/>
          <w:szCs w:val="22"/>
        </w:rPr>
        <w:t>ředání staveniště zhotovitel</w:t>
      </w:r>
      <w:r w:rsidRPr="00DA365D">
        <w:rPr>
          <w:rFonts w:ascii="Arial" w:eastAsia="Arial" w:hAnsi="Arial" w:cs="Arial"/>
          <w:sz w:val="22"/>
          <w:szCs w:val="22"/>
        </w:rPr>
        <w:t>i</w:t>
      </w:r>
      <w:r w:rsidRPr="00DA365D">
        <w:rPr>
          <w:rFonts w:ascii="Arial" w:eastAsia="Arial" w:hAnsi="Arial" w:cs="Arial"/>
          <w:color w:val="000000"/>
          <w:sz w:val="22"/>
          <w:szCs w:val="22"/>
        </w:rPr>
        <w:t xml:space="preserve"> bude objednatelem provedeno až po splnění, a prokazatelném doložení, všech potřebných legislativních povinností zhotovitel</w:t>
      </w:r>
      <w:r w:rsidRPr="00DA365D">
        <w:rPr>
          <w:rFonts w:ascii="Arial" w:eastAsia="Arial" w:hAnsi="Arial" w:cs="Arial"/>
          <w:sz w:val="22"/>
          <w:szCs w:val="22"/>
        </w:rPr>
        <w:t>e</w:t>
      </w:r>
      <w:r w:rsidRPr="00DA365D">
        <w:rPr>
          <w:rFonts w:ascii="Arial" w:eastAsia="Arial" w:hAnsi="Arial" w:cs="Arial"/>
          <w:color w:val="000000"/>
          <w:sz w:val="22"/>
          <w:szCs w:val="22"/>
        </w:rPr>
        <w:t>, nutných k zajištění před předáním staveniště a definovaných ve Výzvě k podání nabídky.</w:t>
      </w:r>
    </w:p>
    <w:p w14:paraId="00000050" w14:textId="77777777" w:rsidR="005A7D25" w:rsidRDefault="005A7D25">
      <w:pPr>
        <w:widowControl w:val="0"/>
        <w:tabs>
          <w:tab w:val="left" w:pos="709"/>
          <w:tab w:val="left" w:pos="851"/>
        </w:tabs>
        <w:ind w:left="426" w:hanging="426"/>
        <w:jc w:val="both"/>
        <w:rPr>
          <w:rFonts w:ascii="Arial" w:eastAsia="Arial" w:hAnsi="Arial" w:cs="Arial"/>
          <w:color w:val="000000"/>
          <w:sz w:val="22"/>
          <w:szCs w:val="22"/>
        </w:rPr>
      </w:pPr>
    </w:p>
    <w:p w14:paraId="00000051" w14:textId="77777777" w:rsidR="005A7D25" w:rsidRDefault="00181430">
      <w:pPr>
        <w:numPr>
          <w:ilvl w:val="1"/>
          <w:numId w:val="1"/>
        </w:numPr>
        <w:pBdr>
          <w:top w:val="nil"/>
          <w:left w:val="nil"/>
          <w:bottom w:val="nil"/>
          <w:right w:val="nil"/>
          <w:between w:val="nil"/>
        </w:pBdr>
        <w:tabs>
          <w:tab w:val="left" w:pos="426"/>
        </w:tabs>
        <w:jc w:val="both"/>
        <w:rPr>
          <w:rFonts w:ascii="Arial" w:eastAsia="Arial" w:hAnsi="Arial" w:cs="Arial"/>
          <w:color w:val="000000"/>
          <w:sz w:val="22"/>
          <w:szCs w:val="22"/>
        </w:rPr>
      </w:pPr>
      <w:r>
        <w:rPr>
          <w:rFonts w:ascii="Arial" w:eastAsia="Arial" w:hAnsi="Arial" w:cs="Arial"/>
          <w:color w:val="000000"/>
          <w:sz w:val="22"/>
          <w:szCs w:val="22"/>
        </w:rPr>
        <w:t xml:space="preserve">V případě, že byl objednatelem určen koordinátor BOZP je zhotovitel povinen: </w:t>
      </w:r>
    </w:p>
    <w:p w14:paraId="00000052" w14:textId="77777777" w:rsidR="005A7D25" w:rsidRDefault="00181430">
      <w:pPr>
        <w:widowControl w:val="0"/>
        <w:tabs>
          <w:tab w:val="left" w:pos="709"/>
          <w:tab w:val="left" w:pos="851"/>
        </w:tabs>
        <w:ind w:left="426"/>
        <w:jc w:val="both"/>
        <w:rPr>
          <w:rFonts w:ascii="Arial" w:eastAsia="Arial" w:hAnsi="Arial" w:cs="Arial"/>
          <w:sz w:val="22"/>
          <w:szCs w:val="22"/>
        </w:rPr>
      </w:pPr>
      <w:r>
        <w:rPr>
          <w:rFonts w:ascii="Arial" w:eastAsia="Arial" w:hAnsi="Arial" w:cs="Arial"/>
          <w:sz w:val="22"/>
          <w:szCs w:val="22"/>
        </w:rPr>
        <w:t>a)</w:t>
      </w:r>
      <w:r>
        <w:rPr>
          <w:rFonts w:ascii="Arial" w:eastAsia="Arial" w:hAnsi="Arial" w:cs="Arial"/>
          <w:sz w:val="22"/>
          <w:szCs w:val="22"/>
        </w:rPr>
        <w:tab/>
        <w:t xml:space="preserve">nejpozději do 8 dní před zahájením prací na staveništi písemně informovat určeného koordinátora o pracovních a technologických postupech, které pro realizaci stavby zvolil, o řešení rizik vznikajících při těchto postupech, včetně opatření přijatých k jejich odstranění, </w:t>
      </w:r>
    </w:p>
    <w:p w14:paraId="00000054" w14:textId="77777777" w:rsidR="005A7D25" w:rsidRDefault="00181430">
      <w:pPr>
        <w:widowControl w:val="0"/>
        <w:tabs>
          <w:tab w:val="left" w:pos="709"/>
          <w:tab w:val="left" w:pos="851"/>
        </w:tabs>
        <w:ind w:left="426" w:hanging="426"/>
        <w:jc w:val="both"/>
        <w:rPr>
          <w:rFonts w:ascii="Arial" w:eastAsia="Arial" w:hAnsi="Arial" w:cs="Arial"/>
          <w:sz w:val="22"/>
          <w:szCs w:val="22"/>
        </w:rPr>
      </w:pPr>
      <w:r>
        <w:rPr>
          <w:rFonts w:ascii="Arial" w:eastAsia="Arial" w:hAnsi="Arial" w:cs="Arial"/>
          <w:sz w:val="22"/>
          <w:szCs w:val="22"/>
        </w:rPr>
        <w:tab/>
        <w:t>b) poskytovat koordinátorovi součinnost potřebnou pro plnění jeho úkolů po celou dobu svého zapojení do přípravy a realizace, zejména mu včas předávat informace a podklady potřebné pro zhotovení plánu a jeho změny, brát v úvahu podněty a pokyny koordinátora, zúčastňovat se zpracování plánu, tento plán dodržovat, zúčastňovat se kontrolních dnů a postupovat podle dohodnutých opatření, a to v rozsahu, způsobem a ve lhůtách uvedených v plánu.</w:t>
      </w:r>
    </w:p>
    <w:p w14:paraId="00000057" w14:textId="77777777" w:rsidR="005A7D25" w:rsidRDefault="00181430">
      <w:pPr>
        <w:pBdr>
          <w:top w:val="nil"/>
          <w:left w:val="nil"/>
          <w:bottom w:val="nil"/>
          <w:right w:val="nil"/>
          <w:between w:val="nil"/>
        </w:pBdr>
        <w:jc w:val="center"/>
        <w:rPr>
          <w:rFonts w:ascii="Arial" w:eastAsia="Arial" w:hAnsi="Arial" w:cs="Arial"/>
          <w:b/>
          <w:color w:val="000000"/>
          <w:sz w:val="22"/>
          <w:szCs w:val="22"/>
          <w:u w:val="single"/>
        </w:rPr>
      </w:pPr>
      <w:r>
        <w:rPr>
          <w:rFonts w:ascii="Arial" w:eastAsia="Arial" w:hAnsi="Arial" w:cs="Arial"/>
          <w:b/>
          <w:color w:val="000000"/>
          <w:sz w:val="22"/>
          <w:szCs w:val="22"/>
          <w:u w:val="single"/>
        </w:rPr>
        <w:t>Čl. III. TERMÍN PLNĚNÍ</w:t>
      </w:r>
    </w:p>
    <w:p w14:paraId="00000058" w14:textId="77777777" w:rsidR="005A7D25" w:rsidRDefault="005A7D25">
      <w:pPr>
        <w:ind w:left="2520"/>
        <w:jc w:val="both"/>
        <w:rPr>
          <w:rFonts w:ascii="Arial" w:eastAsia="Arial" w:hAnsi="Arial" w:cs="Arial"/>
          <w:b/>
          <w:sz w:val="22"/>
          <w:szCs w:val="22"/>
        </w:rPr>
      </w:pPr>
    </w:p>
    <w:p w14:paraId="00000059" w14:textId="77777777" w:rsidR="005A7D25" w:rsidRDefault="00181430">
      <w:pPr>
        <w:ind w:left="426" w:hanging="426"/>
        <w:jc w:val="both"/>
        <w:rPr>
          <w:rFonts w:ascii="Arial" w:eastAsia="Arial" w:hAnsi="Arial" w:cs="Arial"/>
          <w:color w:val="000000"/>
          <w:sz w:val="22"/>
          <w:szCs w:val="22"/>
        </w:rPr>
      </w:pPr>
      <w:r>
        <w:rPr>
          <w:rFonts w:ascii="Arial" w:eastAsia="Arial" w:hAnsi="Arial" w:cs="Arial"/>
          <w:b/>
          <w:color w:val="000000"/>
          <w:sz w:val="22"/>
          <w:szCs w:val="22"/>
        </w:rPr>
        <w:t>1</w:t>
      </w:r>
      <w:r>
        <w:rPr>
          <w:rFonts w:ascii="Arial" w:eastAsia="Arial" w:hAnsi="Arial" w:cs="Arial"/>
          <w:color w:val="000000"/>
          <w:sz w:val="22"/>
          <w:szCs w:val="22"/>
        </w:rPr>
        <w:t>.</w:t>
      </w:r>
      <w:r>
        <w:rPr>
          <w:rFonts w:ascii="Arial" w:eastAsia="Arial" w:hAnsi="Arial" w:cs="Arial"/>
          <w:color w:val="000000"/>
          <w:sz w:val="22"/>
          <w:szCs w:val="22"/>
        </w:rPr>
        <w:tab/>
        <w:t>Smluvní strany se dohodly na následujících lhůtách a podmínkách pro realizaci díla.</w:t>
      </w:r>
    </w:p>
    <w:p w14:paraId="0000005B" w14:textId="77777777" w:rsidR="005A7D25" w:rsidRDefault="00181430">
      <w:pPr>
        <w:tabs>
          <w:tab w:val="left" w:pos="426"/>
        </w:tabs>
        <w:ind w:left="426" w:hanging="426"/>
        <w:jc w:val="both"/>
        <w:rPr>
          <w:rFonts w:ascii="Arial" w:eastAsia="Arial" w:hAnsi="Arial" w:cs="Arial"/>
          <w:color w:val="000000"/>
          <w:sz w:val="22"/>
          <w:szCs w:val="22"/>
        </w:rPr>
      </w:pPr>
      <w:bookmarkStart w:id="1" w:name="_heading=h.30j0zll" w:colFirst="0" w:colLast="0"/>
      <w:bookmarkEnd w:id="1"/>
      <w:r>
        <w:rPr>
          <w:rFonts w:ascii="Arial" w:eastAsia="Arial" w:hAnsi="Arial" w:cs="Arial"/>
          <w:color w:val="000000"/>
          <w:sz w:val="22"/>
          <w:szCs w:val="22"/>
        </w:rPr>
        <w:tab/>
        <w:t xml:space="preserve">Zhotovitel se zavazuje provést dílo v následujících termínech: </w:t>
      </w:r>
    </w:p>
    <w:p w14:paraId="0000005C" w14:textId="77777777" w:rsidR="005A7D25" w:rsidRDefault="00181430">
      <w:pPr>
        <w:ind w:firstLine="360"/>
        <w:jc w:val="both"/>
        <w:rPr>
          <w:rFonts w:ascii="Arial" w:eastAsia="Arial" w:hAnsi="Arial" w:cs="Arial"/>
          <w:color w:val="000000"/>
          <w:sz w:val="22"/>
          <w:szCs w:val="22"/>
        </w:rPr>
      </w:pPr>
      <w:r>
        <w:rPr>
          <w:rFonts w:ascii="Arial" w:eastAsia="Arial" w:hAnsi="Arial" w:cs="Arial"/>
          <w:color w:val="000000"/>
          <w:sz w:val="22"/>
          <w:szCs w:val="22"/>
        </w:rPr>
        <w:t>a)</w:t>
      </w:r>
      <w:r>
        <w:rPr>
          <w:rFonts w:ascii="Arial" w:eastAsia="Arial" w:hAnsi="Arial" w:cs="Arial"/>
          <w:color w:val="000000"/>
          <w:sz w:val="22"/>
          <w:szCs w:val="22"/>
        </w:rPr>
        <w:tab/>
        <w:t>zahájení prací:</w:t>
      </w:r>
    </w:p>
    <w:p w14:paraId="0000005D" w14:textId="77777777" w:rsidR="005A7D25" w:rsidRDefault="00181430">
      <w:pPr>
        <w:ind w:firstLine="360"/>
        <w:jc w:val="both"/>
        <w:rPr>
          <w:rFonts w:ascii="Arial" w:eastAsia="Arial" w:hAnsi="Arial" w:cs="Arial"/>
          <w:color w:val="000000"/>
          <w:sz w:val="22"/>
          <w:szCs w:val="22"/>
        </w:rPr>
      </w:pPr>
      <w:r>
        <w:rPr>
          <w:rFonts w:ascii="Arial" w:eastAsia="Arial" w:hAnsi="Arial" w:cs="Arial"/>
          <w:color w:val="000000"/>
          <w:sz w:val="22"/>
          <w:szCs w:val="22"/>
        </w:rPr>
        <w:t>bez zbytečného odkladu po předání staveniště.</w:t>
      </w:r>
    </w:p>
    <w:p w14:paraId="0000005F" w14:textId="77777777" w:rsidR="005A7D25" w:rsidRDefault="00181430">
      <w:pPr>
        <w:ind w:firstLine="360"/>
        <w:jc w:val="both"/>
        <w:rPr>
          <w:rFonts w:ascii="Arial" w:eastAsia="Arial" w:hAnsi="Arial" w:cs="Arial"/>
          <w:color w:val="000000"/>
          <w:sz w:val="22"/>
          <w:szCs w:val="22"/>
        </w:rPr>
      </w:pPr>
      <w:r>
        <w:rPr>
          <w:rFonts w:ascii="Arial" w:eastAsia="Arial" w:hAnsi="Arial" w:cs="Arial"/>
          <w:color w:val="000000"/>
          <w:sz w:val="22"/>
          <w:szCs w:val="22"/>
        </w:rPr>
        <w:t>b)</w:t>
      </w:r>
      <w:r>
        <w:rPr>
          <w:rFonts w:ascii="Arial" w:eastAsia="Arial" w:hAnsi="Arial" w:cs="Arial"/>
          <w:color w:val="000000"/>
          <w:sz w:val="22"/>
          <w:szCs w:val="22"/>
        </w:rPr>
        <w:tab/>
        <w:t xml:space="preserve">předání a převzetí dokončeného díla: </w:t>
      </w:r>
    </w:p>
    <w:p w14:paraId="00000060" w14:textId="716306D2" w:rsidR="005A7D25" w:rsidRDefault="00181430">
      <w:pPr>
        <w:ind w:left="360"/>
        <w:jc w:val="both"/>
        <w:rPr>
          <w:rFonts w:ascii="Arial" w:eastAsia="Arial" w:hAnsi="Arial" w:cs="Arial"/>
          <w:color w:val="000000"/>
          <w:sz w:val="22"/>
          <w:szCs w:val="22"/>
        </w:rPr>
      </w:pPr>
      <w:r>
        <w:rPr>
          <w:rFonts w:ascii="Arial" w:eastAsia="Arial" w:hAnsi="Arial" w:cs="Arial"/>
          <w:color w:val="000000"/>
          <w:sz w:val="22"/>
          <w:szCs w:val="22"/>
        </w:rPr>
        <w:t xml:space="preserve">nejpozději do </w:t>
      </w:r>
      <w:r>
        <w:rPr>
          <w:rFonts w:ascii="Arial" w:eastAsia="Arial" w:hAnsi="Arial" w:cs="Arial"/>
          <w:b/>
          <w:sz w:val="22"/>
          <w:szCs w:val="22"/>
        </w:rPr>
        <w:t>14.</w:t>
      </w:r>
      <w:r w:rsidR="00931352">
        <w:rPr>
          <w:rFonts w:ascii="Arial" w:eastAsia="Arial" w:hAnsi="Arial" w:cs="Arial"/>
          <w:b/>
          <w:sz w:val="22"/>
          <w:szCs w:val="22"/>
        </w:rPr>
        <w:t xml:space="preserve"> </w:t>
      </w:r>
      <w:r>
        <w:rPr>
          <w:rFonts w:ascii="Arial" w:eastAsia="Arial" w:hAnsi="Arial" w:cs="Arial"/>
          <w:b/>
          <w:sz w:val="22"/>
          <w:szCs w:val="22"/>
        </w:rPr>
        <w:t>11.</w:t>
      </w:r>
      <w:r w:rsidR="00931352">
        <w:rPr>
          <w:rFonts w:ascii="Arial" w:eastAsia="Arial" w:hAnsi="Arial" w:cs="Arial"/>
          <w:b/>
          <w:sz w:val="22"/>
          <w:szCs w:val="22"/>
        </w:rPr>
        <w:t xml:space="preserve"> </w:t>
      </w:r>
      <w:r>
        <w:rPr>
          <w:rFonts w:ascii="Arial" w:eastAsia="Arial" w:hAnsi="Arial" w:cs="Arial"/>
          <w:b/>
          <w:sz w:val="22"/>
          <w:szCs w:val="22"/>
        </w:rPr>
        <w:t>2022</w:t>
      </w:r>
    </w:p>
    <w:p w14:paraId="00000061" w14:textId="77777777" w:rsidR="005A7D25" w:rsidRDefault="005A7D25">
      <w:pPr>
        <w:ind w:left="426"/>
        <w:rPr>
          <w:rFonts w:ascii="Arial" w:eastAsia="Arial" w:hAnsi="Arial" w:cs="Arial"/>
          <w:color w:val="000000"/>
          <w:sz w:val="22"/>
          <w:szCs w:val="22"/>
        </w:rPr>
      </w:pPr>
    </w:p>
    <w:p w14:paraId="00000062" w14:textId="77777777" w:rsidR="005A7D25" w:rsidRDefault="00181430">
      <w:pPr>
        <w:ind w:left="360" w:hanging="360"/>
        <w:jc w:val="both"/>
        <w:rPr>
          <w:rFonts w:ascii="Arial" w:eastAsia="Arial" w:hAnsi="Arial" w:cs="Arial"/>
          <w:color w:val="000000"/>
          <w:sz w:val="22"/>
          <w:szCs w:val="22"/>
        </w:rPr>
      </w:pPr>
      <w:r>
        <w:rPr>
          <w:rFonts w:ascii="Arial" w:eastAsia="Arial" w:hAnsi="Arial" w:cs="Arial"/>
          <w:b/>
          <w:color w:val="000000"/>
          <w:sz w:val="22"/>
          <w:szCs w:val="22"/>
        </w:rPr>
        <w:t>2.</w:t>
      </w:r>
      <w:r>
        <w:rPr>
          <w:rFonts w:ascii="Arial" w:eastAsia="Arial" w:hAnsi="Arial" w:cs="Arial"/>
          <w:color w:val="000000"/>
          <w:sz w:val="22"/>
          <w:szCs w:val="22"/>
        </w:rPr>
        <w:tab/>
        <w:t>Zhotovitel se zavazuje, že v době ode dne zahájení díla do předání staveniště, vynaloží veškeré úsilí k zajištění všech podkladů dle podmínek zadání zakázky nutných pro zahájení realizace provedení díla.</w:t>
      </w:r>
    </w:p>
    <w:p w14:paraId="00000063" w14:textId="77777777" w:rsidR="005A7D25" w:rsidRDefault="005A7D25">
      <w:pPr>
        <w:tabs>
          <w:tab w:val="left" w:pos="360"/>
        </w:tabs>
        <w:ind w:left="360" w:hanging="360"/>
        <w:jc w:val="both"/>
        <w:rPr>
          <w:rFonts w:ascii="Arial" w:eastAsia="Arial" w:hAnsi="Arial" w:cs="Arial"/>
          <w:color w:val="000000"/>
          <w:sz w:val="22"/>
          <w:szCs w:val="22"/>
        </w:rPr>
      </w:pPr>
    </w:p>
    <w:p w14:paraId="00000064" w14:textId="77777777" w:rsidR="005A7D25" w:rsidRDefault="00181430">
      <w:pPr>
        <w:ind w:left="426" w:hanging="426"/>
        <w:rPr>
          <w:rFonts w:ascii="Arial" w:eastAsia="Arial" w:hAnsi="Arial" w:cs="Arial"/>
          <w:color w:val="000000"/>
          <w:sz w:val="22"/>
          <w:szCs w:val="22"/>
        </w:rPr>
      </w:pPr>
      <w:r>
        <w:rPr>
          <w:rFonts w:ascii="Arial" w:eastAsia="Arial" w:hAnsi="Arial" w:cs="Arial"/>
          <w:b/>
          <w:color w:val="000000"/>
          <w:sz w:val="22"/>
          <w:szCs w:val="22"/>
        </w:rPr>
        <w:t>3</w:t>
      </w:r>
      <w:r>
        <w:rPr>
          <w:rFonts w:ascii="Arial" w:eastAsia="Arial" w:hAnsi="Arial" w:cs="Arial"/>
          <w:color w:val="000000"/>
          <w:sz w:val="22"/>
          <w:szCs w:val="22"/>
        </w:rPr>
        <w:t>.</w:t>
      </w:r>
      <w:r>
        <w:rPr>
          <w:rFonts w:ascii="Arial" w:eastAsia="Arial" w:hAnsi="Arial" w:cs="Arial"/>
          <w:color w:val="000000"/>
          <w:sz w:val="22"/>
          <w:szCs w:val="22"/>
        </w:rPr>
        <w:tab/>
        <w:t xml:space="preserve">Dílo bude dokončeno zhotovitelem a předáno objednateli písemně na základě zápisu o předání a převzetí. </w:t>
      </w:r>
    </w:p>
    <w:p w14:paraId="00000067" w14:textId="77777777" w:rsidR="005A7D25" w:rsidRDefault="00181430">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b/>
          <w:color w:val="000000"/>
          <w:sz w:val="22"/>
          <w:szCs w:val="22"/>
          <w:u w:val="single"/>
        </w:rPr>
        <w:t>Čl. IV. CENA</w:t>
      </w:r>
    </w:p>
    <w:p w14:paraId="00000068" w14:textId="77777777" w:rsidR="005A7D25" w:rsidRDefault="005A7D25">
      <w:pPr>
        <w:ind w:left="360"/>
        <w:jc w:val="both"/>
        <w:rPr>
          <w:rFonts w:ascii="Arial" w:eastAsia="Arial" w:hAnsi="Arial" w:cs="Arial"/>
          <w:sz w:val="22"/>
          <w:szCs w:val="22"/>
        </w:rPr>
      </w:pPr>
    </w:p>
    <w:p w14:paraId="00000069" w14:textId="0E1D9E71" w:rsidR="005A7D25" w:rsidRDefault="00181430">
      <w:pPr>
        <w:widowControl w:val="0"/>
        <w:numPr>
          <w:ilvl w:val="0"/>
          <w:numId w:val="5"/>
        </w:numPr>
        <w:jc w:val="both"/>
        <w:rPr>
          <w:rFonts w:ascii="Arial" w:eastAsia="Arial" w:hAnsi="Arial" w:cs="Arial"/>
          <w:sz w:val="22"/>
          <w:szCs w:val="22"/>
        </w:rPr>
      </w:pPr>
      <w:r>
        <w:rPr>
          <w:rFonts w:ascii="Arial" w:eastAsia="Arial" w:hAnsi="Arial" w:cs="Arial"/>
          <w:sz w:val="22"/>
          <w:szCs w:val="22"/>
        </w:rPr>
        <w:t xml:space="preserve">Cena za dílo je stanovená jako nejvýše přípustná smluvní cena, platná po dobu realizace díla, </w:t>
      </w:r>
      <w:proofErr w:type="gramStart"/>
      <w:r>
        <w:rPr>
          <w:rFonts w:ascii="Arial" w:eastAsia="Arial" w:hAnsi="Arial" w:cs="Arial"/>
          <w:sz w:val="22"/>
          <w:szCs w:val="22"/>
        </w:rPr>
        <w:t>t.</w:t>
      </w:r>
      <w:r w:rsidR="00A91CB9">
        <w:rPr>
          <w:rFonts w:ascii="Arial" w:eastAsia="Arial" w:hAnsi="Arial" w:cs="Arial"/>
          <w:sz w:val="22"/>
          <w:szCs w:val="22"/>
        </w:rPr>
        <w:t xml:space="preserve"> </w:t>
      </w:r>
      <w:r>
        <w:rPr>
          <w:rFonts w:ascii="Arial" w:eastAsia="Arial" w:hAnsi="Arial" w:cs="Arial"/>
          <w:sz w:val="22"/>
          <w:szCs w:val="22"/>
        </w:rPr>
        <w:t>j.</w:t>
      </w:r>
      <w:proofErr w:type="gramEnd"/>
      <w:r>
        <w:rPr>
          <w:rFonts w:ascii="Arial" w:eastAsia="Arial" w:hAnsi="Arial" w:cs="Arial"/>
          <w:sz w:val="22"/>
          <w:szCs w:val="22"/>
        </w:rPr>
        <w:t xml:space="preserve"> až do doby protokolárního předání a převzetí řádně provedeného díla.</w:t>
      </w:r>
    </w:p>
    <w:p w14:paraId="0000006B" w14:textId="77777777" w:rsidR="005A7D25" w:rsidRDefault="00181430">
      <w:pPr>
        <w:widowControl w:val="0"/>
        <w:ind w:left="360"/>
        <w:jc w:val="both"/>
        <w:rPr>
          <w:rFonts w:ascii="Arial" w:eastAsia="Arial" w:hAnsi="Arial" w:cs="Arial"/>
          <w:sz w:val="22"/>
          <w:szCs w:val="22"/>
        </w:rPr>
      </w:pPr>
      <w:r>
        <w:rPr>
          <w:rFonts w:ascii="Arial" w:eastAsia="Arial" w:hAnsi="Arial" w:cs="Arial"/>
          <w:sz w:val="22"/>
          <w:szCs w:val="22"/>
        </w:rPr>
        <w:t>Cena za dílo zahrnuje veškeré náklady zhotovitele související s realizací díla a předáním objednateli.</w:t>
      </w:r>
    </w:p>
    <w:p w14:paraId="0000006C" w14:textId="77777777" w:rsidR="005A7D25" w:rsidRDefault="005A7D25">
      <w:pPr>
        <w:widowControl w:val="0"/>
        <w:pBdr>
          <w:top w:val="nil"/>
          <w:left w:val="nil"/>
          <w:bottom w:val="nil"/>
          <w:right w:val="nil"/>
          <w:between w:val="nil"/>
        </w:pBdr>
        <w:ind w:left="705"/>
        <w:jc w:val="both"/>
        <w:rPr>
          <w:rFonts w:ascii="Arial" w:eastAsia="Arial" w:hAnsi="Arial" w:cs="Arial"/>
          <w:color w:val="000000"/>
          <w:sz w:val="22"/>
          <w:szCs w:val="22"/>
        </w:rPr>
      </w:pPr>
    </w:p>
    <w:p w14:paraId="0000006D" w14:textId="77777777" w:rsidR="005A7D25" w:rsidRDefault="00181430">
      <w:pPr>
        <w:widowControl w:val="0"/>
        <w:numPr>
          <w:ilvl w:val="0"/>
          <w:numId w:val="5"/>
        </w:numPr>
        <w:jc w:val="both"/>
        <w:rPr>
          <w:rFonts w:ascii="Arial" w:eastAsia="Arial" w:hAnsi="Arial" w:cs="Arial"/>
          <w:sz w:val="22"/>
          <w:szCs w:val="22"/>
        </w:rPr>
      </w:pPr>
      <w:r>
        <w:rPr>
          <w:rFonts w:ascii="Arial" w:eastAsia="Arial" w:hAnsi="Arial" w:cs="Arial"/>
          <w:sz w:val="22"/>
          <w:szCs w:val="22"/>
        </w:rPr>
        <w:t xml:space="preserve">Výše ceny díla může být změněna pouze a jen na podkladě skutečností, které se </w:t>
      </w:r>
      <w:r>
        <w:rPr>
          <w:rFonts w:ascii="Arial" w:eastAsia="Arial" w:hAnsi="Arial" w:cs="Arial"/>
          <w:sz w:val="22"/>
          <w:szCs w:val="22"/>
        </w:rPr>
        <w:lastRenderedPageBreak/>
        <w:t>vyskytly v průběhu provádění prací na stavbě, přičemž jejich zajištění je podmínkou pro řádné dokončení díla. Odůvodněné změny budou po projednání oprávněnosti na kontrolním dnu stavby předloženy zhotovitelem formou návrhu dodatku ke smlouvě o dílo.</w:t>
      </w:r>
    </w:p>
    <w:p w14:paraId="0000006E" w14:textId="77777777" w:rsidR="005A7D25" w:rsidRDefault="005A7D25">
      <w:pPr>
        <w:widowControl w:val="0"/>
        <w:ind w:left="360"/>
        <w:jc w:val="both"/>
        <w:rPr>
          <w:rFonts w:ascii="Arial" w:eastAsia="Arial" w:hAnsi="Arial" w:cs="Arial"/>
          <w:sz w:val="22"/>
          <w:szCs w:val="22"/>
        </w:rPr>
      </w:pPr>
    </w:p>
    <w:p w14:paraId="0000006F" w14:textId="77777777" w:rsidR="005A7D25" w:rsidRDefault="00181430">
      <w:pPr>
        <w:widowControl w:val="0"/>
        <w:numPr>
          <w:ilvl w:val="0"/>
          <w:numId w:val="5"/>
        </w:numPr>
        <w:ind w:left="284" w:hanging="284"/>
        <w:jc w:val="both"/>
        <w:rPr>
          <w:rFonts w:ascii="Arial" w:eastAsia="Arial" w:hAnsi="Arial" w:cs="Arial"/>
          <w:b/>
          <w:sz w:val="22"/>
          <w:szCs w:val="22"/>
        </w:rPr>
      </w:pPr>
      <w:r>
        <w:rPr>
          <w:rFonts w:ascii="Arial" w:eastAsia="Arial" w:hAnsi="Arial" w:cs="Arial"/>
          <w:sz w:val="22"/>
          <w:szCs w:val="22"/>
        </w:rPr>
        <w:t>Zhotovitel je povinen předložit veškeré podklady pro změnu ceny díla rovněž v elektronické podobě.</w:t>
      </w:r>
    </w:p>
    <w:p w14:paraId="00000070" w14:textId="77777777" w:rsidR="005A7D25" w:rsidRDefault="005A7D25">
      <w:pPr>
        <w:widowControl w:val="0"/>
        <w:jc w:val="both"/>
        <w:rPr>
          <w:rFonts w:ascii="Arial" w:eastAsia="Arial" w:hAnsi="Arial" w:cs="Arial"/>
          <w:b/>
          <w:sz w:val="22"/>
          <w:szCs w:val="22"/>
        </w:rPr>
      </w:pPr>
    </w:p>
    <w:p w14:paraId="00000071" w14:textId="77777777" w:rsidR="005A7D25" w:rsidRDefault="00181430">
      <w:pPr>
        <w:widowControl w:val="0"/>
        <w:numPr>
          <w:ilvl w:val="0"/>
          <w:numId w:val="5"/>
        </w:numPr>
        <w:ind w:left="284" w:hanging="284"/>
        <w:jc w:val="both"/>
        <w:rPr>
          <w:rFonts w:ascii="Arial" w:eastAsia="Arial" w:hAnsi="Arial" w:cs="Arial"/>
          <w:sz w:val="22"/>
          <w:szCs w:val="22"/>
        </w:rPr>
      </w:pPr>
      <w:r>
        <w:rPr>
          <w:rFonts w:ascii="Arial" w:eastAsia="Arial" w:hAnsi="Arial" w:cs="Arial"/>
          <w:sz w:val="22"/>
          <w:szCs w:val="22"/>
        </w:rPr>
        <w:t>Objednatel souhlasí s tím, že proplatí zhotoviteli jako protihodnotu za provedení a dokončení díla částku:</w:t>
      </w:r>
    </w:p>
    <w:p w14:paraId="00000072" w14:textId="77777777" w:rsidR="005A7D25" w:rsidRDefault="005A7D25">
      <w:pPr>
        <w:ind w:firstLine="360"/>
        <w:jc w:val="both"/>
        <w:rPr>
          <w:rFonts w:ascii="Arial" w:eastAsia="Arial" w:hAnsi="Arial" w:cs="Arial"/>
          <w:b/>
          <w:sz w:val="22"/>
          <w:szCs w:val="22"/>
        </w:rPr>
      </w:pPr>
    </w:p>
    <w:p w14:paraId="00000073" w14:textId="5C205970" w:rsidR="005A7D25" w:rsidRDefault="00181430">
      <w:pPr>
        <w:ind w:firstLine="360"/>
        <w:jc w:val="both"/>
        <w:rPr>
          <w:rFonts w:ascii="Arial" w:eastAsia="Arial" w:hAnsi="Arial" w:cs="Arial"/>
          <w:sz w:val="22"/>
          <w:szCs w:val="22"/>
        </w:rPr>
      </w:pPr>
      <w:r>
        <w:rPr>
          <w:rFonts w:ascii="Arial" w:eastAsia="Arial" w:hAnsi="Arial" w:cs="Arial"/>
          <w:b/>
          <w:sz w:val="22"/>
          <w:szCs w:val="22"/>
        </w:rPr>
        <w:t xml:space="preserve">Celková smluvní cena bez DPH </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245 213,</w:t>
      </w:r>
      <w:r w:rsidR="00DA365D">
        <w:rPr>
          <w:rFonts w:ascii="Arial" w:eastAsia="Arial" w:hAnsi="Arial" w:cs="Arial"/>
          <w:b/>
          <w:sz w:val="22"/>
          <w:szCs w:val="22"/>
        </w:rPr>
        <w:t>35</w:t>
      </w:r>
      <w:r>
        <w:rPr>
          <w:rFonts w:ascii="Arial" w:eastAsia="Arial" w:hAnsi="Arial" w:cs="Arial"/>
          <w:b/>
          <w:sz w:val="22"/>
          <w:szCs w:val="22"/>
        </w:rPr>
        <w:t xml:space="preserve"> </w:t>
      </w:r>
      <w:r>
        <w:rPr>
          <w:rFonts w:ascii="Arial" w:eastAsia="Arial" w:hAnsi="Arial" w:cs="Arial"/>
          <w:sz w:val="22"/>
          <w:szCs w:val="22"/>
        </w:rPr>
        <w:t>Kč</w:t>
      </w:r>
    </w:p>
    <w:p w14:paraId="00000075" w14:textId="77777777" w:rsidR="005A7D25" w:rsidRDefault="00181430">
      <w:pPr>
        <w:ind w:firstLine="360"/>
        <w:jc w:val="both"/>
        <w:rPr>
          <w:rFonts w:ascii="Arial" w:eastAsia="Arial" w:hAnsi="Arial" w:cs="Arial"/>
          <w:sz w:val="22"/>
          <w:szCs w:val="22"/>
        </w:rPr>
      </w:pPr>
      <w:r>
        <w:rPr>
          <w:rFonts w:ascii="Arial" w:eastAsia="Arial" w:hAnsi="Arial" w:cs="Arial"/>
          <w:sz w:val="22"/>
          <w:szCs w:val="22"/>
        </w:rPr>
        <w:t>Cena je pevná celková a konečná.</w:t>
      </w:r>
    </w:p>
    <w:p w14:paraId="00000076" w14:textId="77777777" w:rsidR="005A7D25" w:rsidRDefault="005A7D25">
      <w:pPr>
        <w:jc w:val="both"/>
        <w:rPr>
          <w:rFonts w:ascii="Arial" w:eastAsia="Arial" w:hAnsi="Arial" w:cs="Arial"/>
          <w:sz w:val="22"/>
          <w:szCs w:val="22"/>
        </w:rPr>
      </w:pPr>
    </w:p>
    <w:p w14:paraId="00000077" w14:textId="77777777" w:rsidR="005A7D25" w:rsidRDefault="00181430">
      <w:pPr>
        <w:numPr>
          <w:ilvl w:val="0"/>
          <w:numId w:val="5"/>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 xml:space="preserve">Smluvní strany výslovně prohlašují, že touto smlouvou sjednaná cena za provedení díla    není považována za skutečnost tvořící obchodní tajemství ve smyslu ustanovení § 504 </w:t>
      </w:r>
      <w:proofErr w:type="spellStart"/>
      <w:r>
        <w:rPr>
          <w:rFonts w:ascii="Arial" w:eastAsia="Arial" w:hAnsi="Arial" w:cs="Arial"/>
          <w:color w:val="000000"/>
          <w:sz w:val="22"/>
          <w:szCs w:val="22"/>
        </w:rPr>
        <w:t>z.č</w:t>
      </w:r>
      <w:proofErr w:type="spellEnd"/>
      <w:r>
        <w:rPr>
          <w:rFonts w:ascii="Arial" w:eastAsia="Arial" w:hAnsi="Arial" w:cs="Arial"/>
          <w:color w:val="000000"/>
          <w:sz w:val="22"/>
          <w:szCs w:val="22"/>
        </w:rPr>
        <w:t>. 89/2012 Sb. občanského zákoníku v platném znění.</w:t>
      </w:r>
    </w:p>
    <w:p w14:paraId="00000078" w14:textId="77777777" w:rsidR="005A7D25" w:rsidRDefault="005A7D25">
      <w:pPr>
        <w:ind w:left="360" w:hanging="360"/>
        <w:jc w:val="both"/>
        <w:rPr>
          <w:rFonts w:ascii="Arial" w:eastAsia="Arial" w:hAnsi="Arial" w:cs="Arial"/>
          <w:sz w:val="22"/>
          <w:szCs w:val="22"/>
        </w:rPr>
      </w:pPr>
    </w:p>
    <w:p w14:paraId="00000079" w14:textId="77777777" w:rsidR="005A7D25" w:rsidRDefault="00181430">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b/>
          <w:color w:val="000000"/>
          <w:sz w:val="22"/>
          <w:szCs w:val="22"/>
          <w:u w:val="single"/>
        </w:rPr>
        <w:t>Čl. V. PLATEBNÍ PODMÍNKY</w:t>
      </w:r>
    </w:p>
    <w:p w14:paraId="0000007A" w14:textId="77777777" w:rsidR="005A7D25" w:rsidRDefault="005A7D25">
      <w:pPr>
        <w:pBdr>
          <w:top w:val="nil"/>
          <w:left w:val="nil"/>
          <w:bottom w:val="nil"/>
          <w:right w:val="nil"/>
          <w:between w:val="nil"/>
        </w:pBdr>
        <w:rPr>
          <w:rFonts w:ascii="Arial" w:eastAsia="Arial" w:hAnsi="Arial" w:cs="Arial"/>
          <w:b/>
          <w:color w:val="000000"/>
          <w:sz w:val="22"/>
          <w:szCs w:val="22"/>
          <w:u w:val="single"/>
        </w:rPr>
      </w:pPr>
    </w:p>
    <w:p w14:paraId="0000007B" w14:textId="77777777" w:rsidR="005A7D25" w:rsidRDefault="00181430">
      <w:pPr>
        <w:numPr>
          <w:ilvl w:val="3"/>
          <w:numId w:val="5"/>
        </w:numPr>
        <w:pBdr>
          <w:top w:val="nil"/>
          <w:left w:val="nil"/>
          <w:bottom w:val="nil"/>
          <w:right w:val="nil"/>
          <w:between w:val="nil"/>
        </w:pBdr>
        <w:ind w:left="360" w:hanging="360"/>
        <w:jc w:val="both"/>
        <w:rPr>
          <w:rFonts w:ascii="Arial" w:eastAsia="Arial" w:hAnsi="Arial" w:cs="Arial"/>
          <w:color w:val="000000"/>
          <w:sz w:val="22"/>
          <w:szCs w:val="22"/>
        </w:rPr>
      </w:pPr>
      <w:r>
        <w:rPr>
          <w:rFonts w:ascii="Arial" w:eastAsia="Arial" w:hAnsi="Arial" w:cs="Arial"/>
          <w:color w:val="000000"/>
          <w:sz w:val="22"/>
          <w:szCs w:val="22"/>
        </w:rPr>
        <w:t>Objednatel neposkytne zhotoviteli zálohu.</w:t>
      </w:r>
    </w:p>
    <w:p w14:paraId="0000007C" w14:textId="77777777" w:rsidR="005A7D25" w:rsidRDefault="005A7D25"/>
    <w:p w14:paraId="0000008C" w14:textId="762B45F9" w:rsidR="005A7D25" w:rsidRPr="00A91CB9" w:rsidRDefault="00181430" w:rsidP="00A91CB9">
      <w:pPr>
        <w:numPr>
          <w:ilvl w:val="3"/>
          <w:numId w:val="5"/>
        </w:numPr>
        <w:pBdr>
          <w:top w:val="nil"/>
          <w:left w:val="nil"/>
          <w:bottom w:val="nil"/>
          <w:right w:val="nil"/>
          <w:between w:val="nil"/>
        </w:pBdr>
        <w:ind w:left="360" w:hanging="360"/>
        <w:jc w:val="both"/>
        <w:rPr>
          <w:rFonts w:ascii="Arial" w:eastAsia="Arial" w:hAnsi="Arial" w:cs="Arial"/>
          <w:color w:val="000000"/>
          <w:sz w:val="22"/>
          <w:szCs w:val="22"/>
        </w:rPr>
      </w:pPr>
      <w:r w:rsidRPr="00A91CB9">
        <w:rPr>
          <w:rFonts w:ascii="Arial" w:eastAsia="Arial" w:hAnsi="Arial" w:cs="Arial"/>
          <w:color w:val="000000"/>
          <w:sz w:val="22"/>
          <w:szCs w:val="22"/>
        </w:rPr>
        <w:t xml:space="preserve">Vyúčtování celkové smluvní ceny díla bude provedeno po řádném a úplném provedení díla a jeho předání a převzetí bez vad a nedodělků. </w:t>
      </w:r>
      <w:r w:rsidR="00A91CB9" w:rsidRPr="00A91CB9">
        <w:rPr>
          <w:rFonts w:ascii="Arial" w:eastAsia="Arial" w:hAnsi="Arial" w:cs="Arial"/>
          <w:color w:val="000000"/>
          <w:sz w:val="22"/>
          <w:szCs w:val="22"/>
        </w:rPr>
        <w:t>F</w:t>
      </w:r>
      <w:r w:rsidRPr="00A91CB9">
        <w:rPr>
          <w:rFonts w:ascii="Arial" w:eastAsia="Arial" w:hAnsi="Arial" w:cs="Arial"/>
          <w:color w:val="000000"/>
          <w:sz w:val="22"/>
          <w:szCs w:val="22"/>
        </w:rPr>
        <w:t>aktura musí obsahovat celkovou</w:t>
      </w:r>
      <w:r w:rsidR="00A91CB9" w:rsidRPr="00A91CB9">
        <w:rPr>
          <w:rFonts w:ascii="Arial" w:eastAsia="Arial" w:hAnsi="Arial" w:cs="Arial"/>
          <w:color w:val="000000"/>
          <w:sz w:val="22"/>
          <w:szCs w:val="22"/>
        </w:rPr>
        <w:t xml:space="preserve"> smluvní cenu dokončeného díla.</w:t>
      </w:r>
      <w:r w:rsidR="00A91CB9">
        <w:rPr>
          <w:rFonts w:ascii="Arial" w:eastAsia="Arial" w:hAnsi="Arial" w:cs="Arial"/>
          <w:color w:val="000000"/>
          <w:sz w:val="22"/>
          <w:szCs w:val="22"/>
        </w:rPr>
        <w:t xml:space="preserve"> Přílohou konečné faktury bude protokol o předání a převzetí díla bez vad a nedodělků. </w:t>
      </w:r>
      <w:r w:rsidRPr="00A91CB9">
        <w:rPr>
          <w:rFonts w:ascii="Arial" w:eastAsia="Arial" w:hAnsi="Arial" w:cs="Arial"/>
          <w:color w:val="000000"/>
          <w:sz w:val="22"/>
          <w:szCs w:val="22"/>
        </w:rPr>
        <w:t>Datem uskutečnění zdanitelného plnění bude den převzetí díla bez vad a nedodělků uvedený na protokolu.</w:t>
      </w:r>
    </w:p>
    <w:p w14:paraId="0000008D" w14:textId="77777777" w:rsidR="005A7D25" w:rsidRDefault="005A7D25">
      <w:pPr>
        <w:jc w:val="both"/>
      </w:pPr>
    </w:p>
    <w:p w14:paraId="0000008E" w14:textId="77777777" w:rsidR="005A7D25" w:rsidRDefault="00181430">
      <w:pPr>
        <w:numPr>
          <w:ilvl w:val="3"/>
          <w:numId w:val="5"/>
        </w:numPr>
        <w:pBdr>
          <w:top w:val="nil"/>
          <w:left w:val="nil"/>
          <w:bottom w:val="nil"/>
          <w:right w:val="nil"/>
          <w:between w:val="nil"/>
        </w:pBdr>
        <w:ind w:left="360" w:hanging="360"/>
        <w:jc w:val="both"/>
        <w:rPr>
          <w:rFonts w:ascii="Arial" w:eastAsia="Arial" w:hAnsi="Arial" w:cs="Arial"/>
          <w:color w:val="000000"/>
          <w:sz w:val="22"/>
          <w:szCs w:val="22"/>
        </w:rPr>
      </w:pPr>
      <w:r>
        <w:rPr>
          <w:rFonts w:ascii="Arial" w:eastAsia="Arial" w:hAnsi="Arial" w:cs="Arial"/>
          <w:color w:val="000000"/>
          <w:sz w:val="22"/>
          <w:szCs w:val="22"/>
        </w:rPr>
        <w:t>Všechny faktury musí splňovat náležitosti ve smyslu daňových a účetních předpisů platných na území České republiky, zejména zákona č. 563/91 Sb., o účetnictví a zákona 235/2004 Sb., o DPH v platném znění a dále náležitosti stanovené smlouvou a těmito obchodními podmínkami. V případě chybějících nebo chybných náležitostí vrátí objednatel zhotoviteli fakturu k opravě. Lhůta pro zaplacení pak počíná běžet od doby vrácení opravené faktury.</w:t>
      </w:r>
    </w:p>
    <w:p w14:paraId="0000008F" w14:textId="77777777" w:rsidR="005A7D25" w:rsidRDefault="00181430">
      <w:pPr>
        <w:pBdr>
          <w:top w:val="nil"/>
          <w:left w:val="nil"/>
          <w:bottom w:val="nil"/>
          <w:right w:val="nil"/>
          <w:between w:val="nil"/>
        </w:pBdr>
        <w:ind w:left="360"/>
        <w:jc w:val="both"/>
        <w:rPr>
          <w:rFonts w:ascii="Arial" w:eastAsia="Arial" w:hAnsi="Arial" w:cs="Arial"/>
          <w:color w:val="000000"/>
          <w:sz w:val="22"/>
          <w:szCs w:val="22"/>
        </w:rPr>
      </w:pPr>
      <w:r>
        <w:rPr>
          <w:rFonts w:ascii="Arial" w:eastAsia="Arial" w:hAnsi="Arial" w:cs="Arial"/>
          <w:color w:val="000000"/>
          <w:sz w:val="22"/>
          <w:szCs w:val="22"/>
        </w:rPr>
        <w:t xml:space="preserve">Předat faktury lze i elektronicky na adresu: </w:t>
      </w:r>
      <w:hyperlink r:id="rId8">
        <w:r>
          <w:rPr>
            <w:rFonts w:ascii="Arial" w:eastAsia="Arial" w:hAnsi="Arial" w:cs="Arial"/>
            <w:b/>
            <w:color w:val="0000FF"/>
            <w:sz w:val="22"/>
            <w:szCs w:val="22"/>
            <w:u w:val="single"/>
          </w:rPr>
          <w:t>faktury-pr@poh.cz</w:t>
        </w:r>
      </w:hyperlink>
      <w:r>
        <w:rPr>
          <w:rFonts w:ascii="Arial" w:eastAsia="Arial" w:hAnsi="Arial" w:cs="Arial"/>
          <w:color w:val="000000"/>
          <w:sz w:val="22"/>
          <w:szCs w:val="22"/>
        </w:rPr>
        <w:t>.</w:t>
      </w:r>
    </w:p>
    <w:p w14:paraId="00000090" w14:textId="77777777" w:rsidR="005A7D25" w:rsidRDefault="005A7D25"/>
    <w:p w14:paraId="00000091" w14:textId="77777777" w:rsidR="005A7D25" w:rsidRDefault="00181430">
      <w:pPr>
        <w:numPr>
          <w:ilvl w:val="3"/>
          <w:numId w:val="5"/>
        </w:numPr>
        <w:pBdr>
          <w:top w:val="nil"/>
          <w:left w:val="nil"/>
          <w:bottom w:val="nil"/>
          <w:right w:val="nil"/>
          <w:between w:val="nil"/>
        </w:pBdr>
        <w:ind w:left="360" w:hanging="360"/>
        <w:jc w:val="both"/>
        <w:rPr>
          <w:rFonts w:ascii="Arial" w:eastAsia="Arial" w:hAnsi="Arial" w:cs="Arial"/>
          <w:color w:val="000000"/>
          <w:sz w:val="22"/>
          <w:szCs w:val="22"/>
        </w:rPr>
      </w:pPr>
      <w:r>
        <w:rPr>
          <w:rFonts w:ascii="Arial" w:eastAsia="Arial" w:hAnsi="Arial" w:cs="Arial"/>
          <w:color w:val="000000"/>
          <w:sz w:val="22"/>
          <w:szCs w:val="22"/>
        </w:rPr>
        <w:t>Pokud zhotovitel prací nedodrží správný postup fakturace, zejména ustanovení zákona č. 235/2004 Sb. o DPH v platném znění, v důsledku čehož dojde u objednatele k chybnému vypořádání DPH, zavazuje se zhotovitel zaplatit objednateli smluvní pokutu ve výši 1,5 násobku částky, která bude správcem daně vyměřena objednateli jako sankce.</w:t>
      </w:r>
    </w:p>
    <w:p w14:paraId="00000092" w14:textId="77777777" w:rsidR="005A7D25" w:rsidRDefault="005A7D25"/>
    <w:p w14:paraId="00000093" w14:textId="77777777" w:rsidR="005A7D25" w:rsidRDefault="00181430">
      <w:pPr>
        <w:numPr>
          <w:ilvl w:val="3"/>
          <w:numId w:val="5"/>
        </w:numPr>
        <w:pBdr>
          <w:top w:val="nil"/>
          <w:left w:val="nil"/>
          <w:bottom w:val="nil"/>
          <w:right w:val="nil"/>
          <w:between w:val="nil"/>
        </w:pBdr>
        <w:ind w:left="360" w:hanging="360"/>
        <w:jc w:val="both"/>
        <w:rPr>
          <w:rFonts w:ascii="Arial" w:eastAsia="Arial" w:hAnsi="Arial" w:cs="Arial"/>
          <w:color w:val="000000"/>
          <w:sz w:val="22"/>
          <w:szCs w:val="22"/>
        </w:rPr>
      </w:pPr>
      <w:r>
        <w:rPr>
          <w:rFonts w:ascii="Arial" w:eastAsia="Arial" w:hAnsi="Arial" w:cs="Arial"/>
          <w:color w:val="000000"/>
          <w:sz w:val="22"/>
          <w:szCs w:val="22"/>
        </w:rPr>
        <w:t xml:space="preserve">Splatnost faktury je </w:t>
      </w:r>
      <w:r>
        <w:rPr>
          <w:rFonts w:ascii="Arial" w:eastAsia="Arial" w:hAnsi="Arial" w:cs="Arial"/>
          <w:b/>
          <w:sz w:val="22"/>
          <w:szCs w:val="22"/>
        </w:rPr>
        <w:t>14</w:t>
      </w:r>
      <w:r>
        <w:rPr>
          <w:rFonts w:ascii="Arial" w:eastAsia="Arial" w:hAnsi="Arial" w:cs="Arial"/>
          <w:b/>
          <w:color w:val="000000"/>
          <w:sz w:val="22"/>
          <w:szCs w:val="22"/>
        </w:rPr>
        <w:t xml:space="preserve"> dnů</w:t>
      </w:r>
      <w:r>
        <w:rPr>
          <w:rFonts w:ascii="Arial" w:eastAsia="Arial" w:hAnsi="Arial" w:cs="Arial"/>
          <w:color w:val="000000"/>
          <w:sz w:val="22"/>
          <w:szCs w:val="22"/>
        </w:rPr>
        <w:t xml:space="preserve"> od data doručení faktury objednateli.</w:t>
      </w:r>
    </w:p>
    <w:p w14:paraId="00000094" w14:textId="77777777" w:rsidR="005A7D25" w:rsidRDefault="005A7D25">
      <w:pPr>
        <w:pBdr>
          <w:top w:val="nil"/>
          <w:left w:val="nil"/>
          <w:bottom w:val="nil"/>
          <w:right w:val="nil"/>
          <w:between w:val="nil"/>
        </w:pBdr>
        <w:spacing w:line="288" w:lineRule="auto"/>
        <w:ind w:left="720"/>
        <w:rPr>
          <w:rFonts w:ascii="Arial" w:eastAsia="Arial" w:hAnsi="Arial" w:cs="Arial"/>
          <w:color w:val="000000"/>
          <w:sz w:val="22"/>
          <w:szCs w:val="22"/>
        </w:rPr>
      </w:pPr>
    </w:p>
    <w:p w14:paraId="00000095" w14:textId="77777777" w:rsidR="005A7D25" w:rsidRDefault="00181430">
      <w:pPr>
        <w:numPr>
          <w:ilvl w:val="3"/>
          <w:numId w:val="5"/>
        </w:numPr>
        <w:pBdr>
          <w:top w:val="nil"/>
          <w:left w:val="nil"/>
          <w:bottom w:val="nil"/>
          <w:right w:val="nil"/>
          <w:between w:val="nil"/>
        </w:pBdr>
        <w:ind w:left="284" w:hanging="284"/>
        <w:jc w:val="both"/>
        <w:rPr>
          <w:rFonts w:ascii="Arial" w:eastAsia="Arial" w:hAnsi="Arial" w:cs="Arial"/>
          <w:color w:val="000000"/>
          <w:sz w:val="22"/>
          <w:szCs w:val="22"/>
        </w:rPr>
      </w:pPr>
      <w:r>
        <w:rPr>
          <w:rFonts w:ascii="Arial" w:eastAsia="Arial" w:hAnsi="Arial" w:cs="Arial"/>
          <w:color w:val="000000"/>
          <w:sz w:val="22"/>
          <w:szCs w:val="22"/>
        </w:rPr>
        <w:t>Peněžitý závazek (dluh) objednatele se považuje za splněný v den, kdy je dlužná částka připsána na účet zhotovitele.</w:t>
      </w:r>
    </w:p>
    <w:p w14:paraId="00000096" w14:textId="77777777" w:rsidR="005A7D25" w:rsidRDefault="005A7D25">
      <w:pPr>
        <w:pBdr>
          <w:top w:val="nil"/>
          <w:left w:val="nil"/>
          <w:bottom w:val="nil"/>
          <w:right w:val="nil"/>
          <w:between w:val="nil"/>
        </w:pBdr>
        <w:ind w:left="720"/>
        <w:jc w:val="both"/>
        <w:rPr>
          <w:rFonts w:ascii="Arial" w:eastAsia="Arial" w:hAnsi="Arial" w:cs="Arial"/>
          <w:color w:val="000000"/>
          <w:sz w:val="22"/>
          <w:szCs w:val="22"/>
        </w:rPr>
      </w:pPr>
    </w:p>
    <w:p w14:paraId="00000098" w14:textId="77777777" w:rsidR="005A7D25" w:rsidRDefault="00181430">
      <w:pPr>
        <w:pBdr>
          <w:top w:val="nil"/>
          <w:left w:val="nil"/>
          <w:bottom w:val="nil"/>
          <w:right w:val="nil"/>
          <w:between w:val="nil"/>
        </w:pBdr>
        <w:jc w:val="center"/>
        <w:rPr>
          <w:rFonts w:ascii="Arial" w:eastAsia="Arial" w:hAnsi="Arial" w:cs="Arial"/>
          <w:b/>
          <w:color w:val="000000"/>
          <w:sz w:val="22"/>
          <w:szCs w:val="22"/>
          <w:u w:val="single"/>
        </w:rPr>
      </w:pPr>
      <w:r>
        <w:rPr>
          <w:rFonts w:ascii="Arial" w:eastAsia="Arial" w:hAnsi="Arial" w:cs="Arial"/>
          <w:b/>
          <w:color w:val="000000"/>
          <w:sz w:val="22"/>
          <w:szCs w:val="22"/>
          <w:u w:val="single"/>
        </w:rPr>
        <w:t>Čl. VI. SANKCE</w:t>
      </w:r>
    </w:p>
    <w:p w14:paraId="00000099" w14:textId="77777777" w:rsidR="005A7D25" w:rsidRDefault="005A7D25">
      <w:pPr>
        <w:pBdr>
          <w:top w:val="nil"/>
          <w:left w:val="nil"/>
          <w:bottom w:val="nil"/>
          <w:right w:val="nil"/>
          <w:between w:val="nil"/>
        </w:pBdr>
        <w:jc w:val="center"/>
        <w:rPr>
          <w:rFonts w:ascii="Arial" w:eastAsia="Arial" w:hAnsi="Arial" w:cs="Arial"/>
          <w:color w:val="000000"/>
          <w:sz w:val="22"/>
          <w:szCs w:val="22"/>
        </w:rPr>
      </w:pPr>
    </w:p>
    <w:p w14:paraId="0000009A" w14:textId="77777777" w:rsidR="005A7D25" w:rsidRDefault="00181430">
      <w:pPr>
        <w:numPr>
          <w:ilvl w:val="0"/>
          <w:numId w:val="2"/>
        </w:numPr>
        <w:pBdr>
          <w:top w:val="nil"/>
          <w:left w:val="nil"/>
          <w:bottom w:val="nil"/>
          <w:right w:val="nil"/>
          <w:between w:val="nil"/>
        </w:pBdr>
        <w:jc w:val="both"/>
      </w:pPr>
      <w:r>
        <w:rPr>
          <w:rFonts w:ascii="Arial" w:eastAsia="Arial" w:hAnsi="Arial" w:cs="Arial"/>
          <w:color w:val="000000"/>
          <w:sz w:val="22"/>
          <w:szCs w:val="22"/>
        </w:rPr>
        <w:t>Pokud bude zhotovitel v prodlení proti termínu předání a převzetí díla sjednanému podle smlouvy, je povinen zaplatit objednateli smluvní pokutu ve výši 0,2 % z ceny díla za každý i započatý den prodlení.</w:t>
      </w:r>
    </w:p>
    <w:p w14:paraId="0000009B" w14:textId="77777777" w:rsidR="005A7D25" w:rsidRDefault="005A7D25">
      <w:pPr>
        <w:pBdr>
          <w:top w:val="nil"/>
          <w:left w:val="nil"/>
          <w:bottom w:val="nil"/>
          <w:right w:val="nil"/>
          <w:between w:val="nil"/>
        </w:pBdr>
        <w:ind w:left="1080" w:hanging="360"/>
        <w:jc w:val="both"/>
        <w:rPr>
          <w:rFonts w:ascii="Arial" w:eastAsia="Arial" w:hAnsi="Arial" w:cs="Arial"/>
          <w:color w:val="000000"/>
          <w:sz w:val="22"/>
          <w:szCs w:val="22"/>
        </w:rPr>
      </w:pPr>
    </w:p>
    <w:p w14:paraId="0000009C" w14:textId="77777777" w:rsidR="005A7D25" w:rsidRDefault="00181430">
      <w:pPr>
        <w:numPr>
          <w:ilvl w:val="0"/>
          <w:numId w:val="2"/>
        </w:numPr>
        <w:pBdr>
          <w:top w:val="nil"/>
          <w:left w:val="nil"/>
          <w:bottom w:val="nil"/>
          <w:right w:val="nil"/>
          <w:between w:val="nil"/>
        </w:pBdr>
        <w:jc w:val="both"/>
      </w:pPr>
      <w:r>
        <w:rPr>
          <w:rFonts w:ascii="Arial" w:eastAsia="Arial" w:hAnsi="Arial" w:cs="Arial"/>
          <w:color w:val="000000"/>
          <w:sz w:val="22"/>
          <w:szCs w:val="22"/>
        </w:rPr>
        <w:t xml:space="preserve">Pokud bude zhotovitel v prodlení proti </w:t>
      </w:r>
      <w:r>
        <w:rPr>
          <w:rFonts w:ascii="Arial" w:eastAsia="Arial" w:hAnsi="Arial" w:cs="Arial"/>
          <w:sz w:val="22"/>
          <w:szCs w:val="22"/>
        </w:rPr>
        <w:t>kterémukoli</w:t>
      </w:r>
      <w:r>
        <w:rPr>
          <w:rFonts w:ascii="Arial" w:eastAsia="Arial" w:hAnsi="Arial" w:cs="Arial"/>
          <w:color w:val="000000"/>
          <w:sz w:val="22"/>
          <w:szCs w:val="22"/>
        </w:rPr>
        <w:t xml:space="preserve"> smluvně ujednanému dílčímu postupovému termínu plnění díla, je povinen zaplatit objednateli smluvní pokutu ve výši 0,2 % z části ceny díla odpovídajícímu konkrétnímu dílčímu plnění za každý i započatý den prodlení.</w:t>
      </w:r>
    </w:p>
    <w:p w14:paraId="0000009D" w14:textId="77777777" w:rsidR="005A7D25" w:rsidRDefault="005A7D25">
      <w:pPr>
        <w:pBdr>
          <w:top w:val="nil"/>
          <w:left w:val="nil"/>
          <w:bottom w:val="nil"/>
          <w:right w:val="nil"/>
          <w:between w:val="nil"/>
        </w:pBdr>
        <w:ind w:left="1080" w:hanging="360"/>
        <w:jc w:val="both"/>
        <w:rPr>
          <w:rFonts w:ascii="Arial" w:eastAsia="Arial" w:hAnsi="Arial" w:cs="Arial"/>
          <w:color w:val="000000"/>
          <w:sz w:val="22"/>
          <w:szCs w:val="22"/>
        </w:rPr>
      </w:pPr>
    </w:p>
    <w:p w14:paraId="0000009E" w14:textId="77777777" w:rsidR="005A7D25" w:rsidRDefault="00181430">
      <w:pPr>
        <w:numPr>
          <w:ilvl w:val="0"/>
          <w:numId w:val="2"/>
        </w:numPr>
        <w:pBdr>
          <w:top w:val="nil"/>
          <w:left w:val="nil"/>
          <w:bottom w:val="nil"/>
          <w:right w:val="nil"/>
          <w:between w:val="nil"/>
        </w:pBdr>
        <w:jc w:val="both"/>
      </w:pPr>
      <w:r>
        <w:rPr>
          <w:rFonts w:ascii="Arial" w:eastAsia="Arial" w:hAnsi="Arial" w:cs="Arial"/>
          <w:color w:val="000000"/>
          <w:sz w:val="22"/>
          <w:szCs w:val="22"/>
        </w:rPr>
        <w:t xml:space="preserve">Pokud bude objednatel v prodlení s úhradou faktury proti sjednanému termínu je povinen zaplatit zhotoviteli úrok z prodlení ve výši 0,2 % z dlužné částky za každý i započatý den prodlení. </w:t>
      </w:r>
    </w:p>
    <w:p w14:paraId="0000009F" w14:textId="77777777" w:rsidR="005A7D25" w:rsidRDefault="005A7D25">
      <w:pPr>
        <w:pBdr>
          <w:top w:val="nil"/>
          <w:left w:val="nil"/>
          <w:bottom w:val="nil"/>
          <w:right w:val="nil"/>
          <w:between w:val="nil"/>
        </w:pBdr>
        <w:ind w:left="1287" w:hanging="567"/>
        <w:jc w:val="both"/>
        <w:rPr>
          <w:rFonts w:ascii="Arial" w:eastAsia="Arial" w:hAnsi="Arial" w:cs="Arial"/>
          <w:color w:val="000000"/>
          <w:sz w:val="22"/>
          <w:szCs w:val="22"/>
        </w:rPr>
      </w:pPr>
    </w:p>
    <w:p w14:paraId="000000A2" w14:textId="77777777" w:rsidR="005A7D25" w:rsidRDefault="00181430">
      <w:pPr>
        <w:numPr>
          <w:ilvl w:val="0"/>
          <w:numId w:val="2"/>
        </w:numPr>
        <w:pBdr>
          <w:top w:val="nil"/>
          <w:left w:val="nil"/>
          <w:bottom w:val="nil"/>
          <w:right w:val="nil"/>
          <w:between w:val="nil"/>
        </w:pBdr>
        <w:jc w:val="both"/>
      </w:pPr>
      <w:r>
        <w:rPr>
          <w:rFonts w:ascii="Arial" w:eastAsia="Arial" w:hAnsi="Arial" w:cs="Arial"/>
          <w:color w:val="000000"/>
          <w:sz w:val="22"/>
          <w:szCs w:val="22"/>
        </w:rPr>
        <w:t>Při nesplnění termínu vyklizení staveniště, oproti dohodnutému termínu, zaplatí zhotovitel objednateli smluvní pokutu ve výši 0,05% z ceny díla a každý i započatý den prodlení, nejvýše však 50 000,-Kč za den.</w:t>
      </w:r>
    </w:p>
    <w:p w14:paraId="000000A3" w14:textId="77777777" w:rsidR="005A7D25" w:rsidRDefault="00181430">
      <w:pPr>
        <w:pBdr>
          <w:top w:val="nil"/>
          <w:left w:val="nil"/>
          <w:bottom w:val="nil"/>
          <w:right w:val="nil"/>
          <w:between w:val="nil"/>
        </w:pBdr>
        <w:ind w:left="360" w:hanging="360"/>
        <w:jc w:val="both"/>
        <w:rPr>
          <w:rFonts w:ascii="Arial" w:eastAsia="Arial" w:hAnsi="Arial" w:cs="Arial"/>
          <w:color w:val="000000"/>
          <w:sz w:val="22"/>
          <w:szCs w:val="22"/>
        </w:rPr>
      </w:pPr>
      <w:r>
        <w:rPr>
          <w:rFonts w:ascii="Arial" w:eastAsia="Arial" w:hAnsi="Arial" w:cs="Arial"/>
          <w:color w:val="000000"/>
          <w:sz w:val="22"/>
          <w:szCs w:val="22"/>
        </w:rPr>
        <w:t xml:space="preserve">  </w:t>
      </w:r>
    </w:p>
    <w:p w14:paraId="000000A4" w14:textId="77777777" w:rsidR="005A7D25" w:rsidRDefault="00181430">
      <w:pPr>
        <w:numPr>
          <w:ilvl w:val="0"/>
          <w:numId w:val="2"/>
        </w:numPr>
        <w:pBdr>
          <w:top w:val="nil"/>
          <w:left w:val="nil"/>
          <w:bottom w:val="nil"/>
          <w:right w:val="nil"/>
          <w:between w:val="nil"/>
        </w:pBdr>
        <w:jc w:val="both"/>
      </w:pPr>
      <w:r>
        <w:rPr>
          <w:rFonts w:ascii="Arial" w:eastAsia="Arial" w:hAnsi="Arial" w:cs="Arial"/>
          <w:color w:val="000000"/>
          <w:sz w:val="22"/>
          <w:szCs w:val="22"/>
        </w:rPr>
        <w:t xml:space="preserve">Pokud je zhotovitel v prodlení vůči termínu nástupu na odstranění reklamované vady, nebo termínu odstranění reklamované vady, je povinen zaplatit objednateli smluvní pokutu ve výši 5 000,- Kč za každý i započatý den prodlení. </w:t>
      </w:r>
    </w:p>
    <w:p w14:paraId="000000A5" w14:textId="77777777" w:rsidR="005A7D25" w:rsidRDefault="005A7D25">
      <w:pPr>
        <w:pBdr>
          <w:top w:val="nil"/>
          <w:left w:val="nil"/>
          <w:bottom w:val="nil"/>
          <w:right w:val="nil"/>
          <w:between w:val="nil"/>
        </w:pBdr>
        <w:ind w:left="1287" w:hanging="567"/>
        <w:jc w:val="both"/>
        <w:rPr>
          <w:rFonts w:ascii="Arial" w:eastAsia="Arial" w:hAnsi="Arial" w:cs="Arial"/>
          <w:color w:val="000000"/>
          <w:sz w:val="22"/>
          <w:szCs w:val="22"/>
        </w:rPr>
      </w:pPr>
    </w:p>
    <w:p w14:paraId="000000A6" w14:textId="77777777" w:rsidR="005A7D25" w:rsidRDefault="00181430">
      <w:pPr>
        <w:numPr>
          <w:ilvl w:val="0"/>
          <w:numId w:val="2"/>
        </w:numPr>
        <w:pBdr>
          <w:top w:val="nil"/>
          <w:left w:val="nil"/>
          <w:bottom w:val="nil"/>
          <w:right w:val="nil"/>
          <w:between w:val="nil"/>
        </w:pBdr>
        <w:jc w:val="both"/>
      </w:pPr>
      <w:r>
        <w:rPr>
          <w:rFonts w:ascii="Arial" w:eastAsia="Arial" w:hAnsi="Arial" w:cs="Arial"/>
          <w:color w:val="000000"/>
          <w:sz w:val="22"/>
          <w:szCs w:val="22"/>
        </w:rPr>
        <w:t>Sankce za porušení předpisů BOZP.</w:t>
      </w:r>
    </w:p>
    <w:p w14:paraId="000000A7" w14:textId="7ED663A5" w:rsidR="005A7D25" w:rsidRDefault="00DA365D">
      <w:pPr>
        <w:pBdr>
          <w:top w:val="nil"/>
          <w:left w:val="nil"/>
          <w:bottom w:val="nil"/>
          <w:right w:val="nil"/>
          <w:between w:val="nil"/>
        </w:pBdr>
        <w:ind w:left="360" w:hanging="360"/>
        <w:jc w:val="both"/>
        <w:rPr>
          <w:rFonts w:ascii="Arial" w:eastAsia="Arial" w:hAnsi="Arial" w:cs="Arial"/>
          <w:color w:val="000000"/>
          <w:sz w:val="22"/>
          <w:szCs w:val="22"/>
        </w:rPr>
      </w:pPr>
      <w:r>
        <w:rPr>
          <w:rFonts w:ascii="Arial" w:eastAsia="Arial" w:hAnsi="Arial" w:cs="Arial"/>
          <w:color w:val="000000"/>
          <w:sz w:val="22"/>
          <w:szCs w:val="22"/>
        </w:rPr>
        <w:t xml:space="preserve">      </w:t>
      </w:r>
      <w:r w:rsidR="00181430">
        <w:rPr>
          <w:rFonts w:ascii="Arial" w:eastAsia="Arial" w:hAnsi="Arial" w:cs="Arial"/>
          <w:color w:val="000000"/>
          <w:sz w:val="22"/>
          <w:szCs w:val="22"/>
        </w:rPr>
        <w:t xml:space="preserve">Smluvní pokuta pro případ závažného a opakovaného porušení bezpečnostních předpisů při realizaci díla činí 10 000,- Kč za každý případ. </w:t>
      </w:r>
    </w:p>
    <w:p w14:paraId="000000A8" w14:textId="77777777" w:rsidR="005A7D25" w:rsidRDefault="005A7D25">
      <w:pPr>
        <w:pBdr>
          <w:top w:val="nil"/>
          <w:left w:val="nil"/>
          <w:bottom w:val="nil"/>
          <w:right w:val="nil"/>
          <w:between w:val="nil"/>
        </w:pBdr>
        <w:ind w:left="360" w:hanging="360"/>
        <w:jc w:val="both"/>
        <w:rPr>
          <w:rFonts w:ascii="Arial" w:eastAsia="Arial" w:hAnsi="Arial" w:cs="Arial"/>
          <w:color w:val="000000"/>
          <w:sz w:val="22"/>
          <w:szCs w:val="22"/>
        </w:rPr>
      </w:pPr>
    </w:p>
    <w:p w14:paraId="000000A9" w14:textId="77777777" w:rsidR="005A7D25" w:rsidRDefault="00181430">
      <w:pPr>
        <w:numPr>
          <w:ilvl w:val="0"/>
          <w:numId w:val="2"/>
        </w:numPr>
        <w:pBdr>
          <w:top w:val="nil"/>
          <w:left w:val="nil"/>
          <w:bottom w:val="nil"/>
          <w:right w:val="nil"/>
          <w:between w:val="nil"/>
        </w:pBdr>
        <w:jc w:val="both"/>
      </w:pPr>
      <w:r>
        <w:rPr>
          <w:rFonts w:ascii="Arial" w:eastAsia="Arial" w:hAnsi="Arial" w:cs="Arial"/>
          <w:color w:val="000000"/>
          <w:sz w:val="22"/>
          <w:szCs w:val="22"/>
        </w:rPr>
        <w:t>Smluvní pokuty mohou být kombinovány a to znamená, že uplatnění jedné smluvní pokuty nevylučuje souběžné uplatnění jakékoliv jiné smluvní pokuty.</w:t>
      </w:r>
    </w:p>
    <w:p w14:paraId="000000AA" w14:textId="77777777" w:rsidR="005A7D25" w:rsidRDefault="005A7D25">
      <w:pPr>
        <w:pBdr>
          <w:top w:val="nil"/>
          <w:left w:val="nil"/>
          <w:bottom w:val="nil"/>
          <w:right w:val="nil"/>
          <w:between w:val="nil"/>
        </w:pBdr>
        <w:ind w:left="1287" w:hanging="567"/>
        <w:jc w:val="both"/>
        <w:rPr>
          <w:rFonts w:ascii="Arial" w:eastAsia="Arial" w:hAnsi="Arial" w:cs="Arial"/>
          <w:color w:val="000000"/>
          <w:sz w:val="22"/>
          <w:szCs w:val="22"/>
        </w:rPr>
      </w:pPr>
    </w:p>
    <w:p w14:paraId="000000AB" w14:textId="77777777" w:rsidR="005A7D25" w:rsidRPr="0046172B" w:rsidRDefault="00181430">
      <w:pPr>
        <w:numPr>
          <w:ilvl w:val="0"/>
          <w:numId w:val="2"/>
        </w:numPr>
        <w:pBdr>
          <w:top w:val="nil"/>
          <w:left w:val="nil"/>
          <w:bottom w:val="nil"/>
          <w:right w:val="nil"/>
          <w:between w:val="nil"/>
        </w:pBdr>
        <w:jc w:val="both"/>
      </w:pPr>
      <w:r>
        <w:rPr>
          <w:rFonts w:ascii="Arial" w:eastAsia="Arial" w:hAnsi="Arial" w:cs="Arial"/>
          <w:color w:val="000000"/>
          <w:sz w:val="22"/>
          <w:szCs w:val="22"/>
        </w:rPr>
        <w:t>Sankci vyúčtuje oprávněná strana straně povinné písemnou formou. Ve vyúčtování musí být uvedeno to ustanovení smlouvy, které k vyúčtování sankce opravňuje a způsob výpočtu celkové výše sankce.</w:t>
      </w:r>
    </w:p>
    <w:p w14:paraId="1842D7F6" w14:textId="77777777" w:rsidR="0046172B" w:rsidRDefault="0046172B" w:rsidP="0046172B">
      <w:pPr>
        <w:pBdr>
          <w:top w:val="nil"/>
          <w:left w:val="nil"/>
          <w:bottom w:val="nil"/>
          <w:right w:val="nil"/>
          <w:between w:val="nil"/>
        </w:pBdr>
        <w:jc w:val="both"/>
      </w:pPr>
    </w:p>
    <w:p w14:paraId="000000AC" w14:textId="77777777" w:rsidR="005A7D25" w:rsidRDefault="00181430">
      <w:pPr>
        <w:numPr>
          <w:ilvl w:val="0"/>
          <w:numId w:val="2"/>
        </w:numPr>
        <w:pBdr>
          <w:top w:val="nil"/>
          <w:left w:val="nil"/>
          <w:bottom w:val="nil"/>
          <w:right w:val="nil"/>
          <w:between w:val="nil"/>
        </w:pBdr>
        <w:jc w:val="both"/>
      </w:pPr>
      <w:r>
        <w:rPr>
          <w:rFonts w:ascii="Arial" w:eastAsia="Arial" w:hAnsi="Arial" w:cs="Arial"/>
          <w:color w:val="000000"/>
          <w:sz w:val="22"/>
          <w:szCs w:val="22"/>
        </w:rPr>
        <w:t>Pro zajištění úhrady oprávněně vyúčtovaných sankcí je objednatel oprávněn provést zápočet vyúčtované sankce proti jakékoliv oprávněné pohledávce, kterou má, nebo bude mít zhotovitel za objednatelem.</w:t>
      </w:r>
    </w:p>
    <w:p w14:paraId="000000AD" w14:textId="77777777" w:rsidR="005A7D25" w:rsidRDefault="005A7D25">
      <w:pPr>
        <w:pBdr>
          <w:top w:val="nil"/>
          <w:left w:val="nil"/>
          <w:bottom w:val="nil"/>
          <w:right w:val="nil"/>
          <w:between w:val="nil"/>
        </w:pBdr>
        <w:ind w:left="1080" w:hanging="360"/>
        <w:jc w:val="both"/>
        <w:rPr>
          <w:rFonts w:ascii="Arial" w:eastAsia="Arial" w:hAnsi="Arial" w:cs="Arial"/>
          <w:color w:val="000000"/>
          <w:sz w:val="22"/>
          <w:szCs w:val="22"/>
        </w:rPr>
      </w:pPr>
    </w:p>
    <w:p w14:paraId="000000AE" w14:textId="77777777" w:rsidR="005A7D25" w:rsidRDefault="00181430">
      <w:pPr>
        <w:numPr>
          <w:ilvl w:val="0"/>
          <w:numId w:val="2"/>
        </w:numPr>
        <w:pBdr>
          <w:top w:val="nil"/>
          <w:left w:val="nil"/>
          <w:bottom w:val="nil"/>
          <w:right w:val="nil"/>
          <w:between w:val="nil"/>
        </w:pBdr>
        <w:jc w:val="both"/>
      </w:pPr>
      <w:r>
        <w:rPr>
          <w:rFonts w:ascii="Arial" w:eastAsia="Arial" w:hAnsi="Arial" w:cs="Arial"/>
          <w:color w:val="000000"/>
          <w:sz w:val="22"/>
          <w:szCs w:val="22"/>
        </w:rPr>
        <w:t>Strana povinná je povinna uhradit vyúčtované sankce nejpozději do 30 dnů od dne obdržení příslušného vyúčtování.</w:t>
      </w:r>
    </w:p>
    <w:p w14:paraId="000000AF" w14:textId="77777777" w:rsidR="005A7D25" w:rsidRDefault="005A7D25">
      <w:pPr>
        <w:pBdr>
          <w:top w:val="nil"/>
          <w:left w:val="nil"/>
          <w:bottom w:val="nil"/>
          <w:right w:val="nil"/>
          <w:between w:val="nil"/>
        </w:pBdr>
        <w:ind w:left="360" w:hanging="360"/>
        <w:jc w:val="both"/>
        <w:rPr>
          <w:rFonts w:ascii="Arial" w:eastAsia="Arial" w:hAnsi="Arial" w:cs="Arial"/>
          <w:color w:val="000000"/>
          <w:sz w:val="22"/>
          <w:szCs w:val="22"/>
        </w:rPr>
      </w:pPr>
    </w:p>
    <w:p w14:paraId="000000B0" w14:textId="77777777" w:rsidR="005A7D25" w:rsidRDefault="00181430">
      <w:pPr>
        <w:numPr>
          <w:ilvl w:val="0"/>
          <w:numId w:val="2"/>
        </w:numPr>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color w:val="000000"/>
          <w:sz w:val="22"/>
          <w:szCs w:val="22"/>
        </w:rPr>
        <w:t>Zaplacením sankce není dotčen nárok objednatele na náhradu škody způsobené mu porušením povinnosti zhotovitele, na niž se sankce vztahuje.</w:t>
      </w:r>
    </w:p>
    <w:p w14:paraId="000000B6" w14:textId="77777777" w:rsidR="005A7D25" w:rsidRDefault="005A7D25">
      <w:pPr>
        <w:pBdr>
          <w:top w:val="nil"/>
          <w:left w:val="nil"/>
          <w:bottom w:val="nil"/>
          <w:right w:val="nil"/>
          <w:between w:val="nil"/>
        </w:pBdr>
        <w:jc w:val="center"/>
        <w:rPr>
          <w:rFonts w:ascii="Arial" w:eastAsia="Arial" w:hAnsi="Arial" w:cs="Arial"/>
          <w:b/>
          <w:color w:val="000000"/>
          <w:sz w:val="22"/>
          <w:szCs w:val="22"/>
          <w:u w:val="single"/>
        </w:rPr>
      </w:pPr>
    </w:p>
    <w:p w14:paraId="000000B7" w14:textId="77777777" w:rsidR="005A7D25" w:rsidRDefault="00181430">
      <w:pPr>
        <w:pBdr>
          <w:top w:val="nil"/>
          <w:left w:val="nil"/>
          <w:bottom w:val="nil"/>
          <w:right w:val="nil"/>
          <w:between w:val="nil"/>
        </w:pBdr>
        <w:jc w:val="center"/>
        <w:rPr>
          <w:rFonts w:ascii="Arial" w:eastAsia="Arial" w:hAnsi="Arial" w:cs="Arial"/>
          <w:b/>
          <w:color w:val="000000"/>
          <w:sz w:val="22"/>
          <w:szCs w:val="22"/>
          <w:u w:val="single"/>
        </w:rPr>
      </w:pPr>
      <w:r>
        <w:rPr>
          <w:rFonts w:ascii="Arial" w:eastAsia="Arial" w:hAnsi="Arial" w:cs="Arial"/>
          <w:b/>
          <w:color w:val="000000"/>
          <w:sz w:val="22"/>
          <w:szCs w:val="22"/>
          <w:u w:val="single"/>
        </w:rPr>
        <w:t>Čl. VII. ZAJIŠTĚNÍ ZÁVAZKU, ZÁRUKA</w:t>
      </w:r>
    </w:p>
    <w:p w14:paraId="000000B8" w14:textId="77777777" w:rsidR="005A7D25" w:rsidRDefault="005A7D25">
      <w:pPr>
        <w:widowControl w:val="0"/>
        <w:jc w:val="both"/>
        <w:rPr>
          <w:rFonts w:ascii="Arial" w:eastAsia="Arial" w:hAnsi="Arial" w:cs="Arial"/>
          <w:b/>
          <w:sz w:val="22"/>
          <w:szCs w:val="22"/>
        </w:rPr>
      </w:pPr>
    </w:p>
    <w:p w14:paraId="000000B9" w14:textId="77777777" w:rsidR="005A7D25" w:rsidRDefault="00181430">
      <w:pPr>
        <w:numPr>
          <w:ilvl w:val="0"/>
          <w:numId w:val="9"/>
        </w:numPr>
        <w:pBdr>
          <w:top w:val="nil"/>
          <w:left w:val="nil"/>
          <w:bottom w:val="nil"/>
          <w:right w:val="nil"/>
          <w:between w:val="nil"/>
        </w:pBdr>
        <w:tabs>
          <w:tab w:val="left" w:pos="360"/>
        </w:tabs>
        <w:rPr>
          <w:rFonts w:ascii="Arial" w:eastAsia="Arial" w:hAnsi="Arial" w:cs="Arial"/>
          <w:b/>
          <w:color w:val="000000"/>
          <w:sz w:val="22"/>
          <w:szCs w:val="22"/>
        </w:rPr>
      </w:pPr>
      <w:r>
        <w:rPr>
          <w:rFonts w:ascii="Arial" w:eastAsia="Arial" w:hAnsi="Arial" w:cs="Arial"/>
          <w:b/>
          <w:color w:val="000000"/>
          <w:sz w:val="22"/>
          <w:szCs w:val="22"/>
        </w:rPr>
        <w:t xml:space="preserve">Dílo bude předáno až po řádném a úplném provedení díla. </w:t>
      </w:r>
    </w:p>
    <w:p w14:paraId="47C55FB4" w14:textId="77777777" w:rsidR="0036322C" w:rsidRDefault="0036322C" w:rsidP="0036322C">
      <w:pPr>
        <w:pBdr>
          <w:top w:val="nil"/>
          <w:left w:val="nil"/>
          <w:bottom w:val="nil"/>
          <w:right w:val="nil"/>
          <w:between w:val="nil"/>
        </w:pBdr>
        <w:tabs>
          <w:tab w:val="left" w:pos="360"/>
        </w:tabs>
        <w:ind w:left="360"/>
        <w:rPr>
          <w:rFonts w:ascii="Arial" w:eastAsia="Arial" w:hAnsi="Arial" w:cs="Arial"/>
          <w:b/>
          <w:color w:val="000000"/>
          <w:sz w:val="22"/>
          <w:szCs w:val="22"/>
        </w:rPr>
      </w:pPr>
    </w:p>
    <w:p w14:paraId="000000C2" w14:textId="77777777" w:rsidR="005A7D25" w:rsidRDefault="00181430">
      <w:pPr>
        <w:numPr>
          <w:ilvl w:val="0"/>
          <w:numId w:val="9"/>
        </w:numPr>
        <w:pBdr>
          <w:top w:val="nil"/>
          <w:left w:val="nil"/>
          <w:bottom w:val="nil"/>
          <w:right w:val="nil"/>
          <w:between w:val="nil"/>
        </w:pBdr>
        <w:tabs>
          <w:tab w:val="left" w:pos="360"/>
        </w:tabs>
        <w:jc w:val="both"/>
        <w:rPr>
          <w:rFonts w:ascii="Arial" w:eastAsia="Arial" w:hAnsi="Arial" w:cs="Arial"/>
          <w:color w:val="000000"/>
          <w:sz w:val="22"/>
          <w:szCs w:val="22"/>
        </w:rPr>
      </w:pPr>
      <w:r>
        <w:rPr>
          <w:rFonts w:ascii="Arial" w:eastAsia="Arial" w:hAnsi="Arial" w:cs="Arial"/>
          <w:color w:val="000000"/>
          <w:sz w:val="22"/>
          <w:szCs w:val="22"/>
        </w:rPr>
        <w:t xml:space="preserve">Záruční doba se sjednává na </w:t>
      </w:r>
      <w:r>
        <w:rPr>
          <w:rFonts w:ascii="Arial" w:eastAsia="Arial" w:hAnsi="Arial" w:cs="Arial"/>
          <w:b/>
          <w:sz w:val="22"/>
          <w:szCs w:val="22"/>
        </w:rPr>
        <w:t>24</w:t>
      </w:r>
      <w:r>
        <w:rPr>
          <w:rFonts w:ascii="Arial" w:eastAsia="Arial" w:hAnsi="Arial" w:cs="Arial"/>
          <w:b/>
          <w:color w:val="000000"/>
          <w:sz w:val="22"/>
          <w:szCs w:val="22"/>
        </w:rPr>
        <w:t xml:space="preserve"> měsíců</w:t>
      </w:r>
      <w:r>
        <w:rPr>
          <w:rFonts w:ascii="Arial" w:eastAsia="Arial" w:hAnsi="Arial" w:cs="Arial"/>
          <w:color w:val="000000"/>
          <w:sz w:val="22"/>
          <w:szCs w:val="22"/>
        </w:rPr>
        <w:t xml:space="preserve"> ode dne předání a převzetí díla objednatelem.</w:t>
      </w:r>
    </w:p>
    <w:p w14:paraId="000000C4" w14:textId="77777777" w:rsidR="005A7D25" w:rsidRDefault="00181430">
      <w:pPr>
        <w:pBdr>
          <w:top w:val="nil"/>
          <w:left w:val="nil"/>
          <w:bottom w:val="nil"/>
          <w:right w:val="nil"/>
          <w:between w:val="nil"/>
        </w:pBdr>
        <w:tabs>
          <w:tab w:val="left" w:pos="360"/>
        </w:tabs>
        <w:ind w:left="360"/>
        <w:jc w:val="both"/>
        <w:rPr>
          <w:rFonts w:ascii="Arial" w:eastAsia="Arial" w:hAnsi="Arial" w:cs="Arial"/>
          <w:color w:val="000000"/>
          <w:sz w:val="22"/>
          <w:szCs w:val="22"/>
        </w:rPr>
      </w:pPr>
      <w:r>
        <w:rPr>
          <w:rFonts w:ascii="Arial" w:eastAsia="Arial" w:hAnsi="Arial" w:cs="Arial"/>
          <w:color w:val="000000"/>
          <w:sz w:val="22"/>
          <w:szCs w:val="22"/>
        </w:rPr>
        <w:t>Záruční doba neběží od doby uplatnění reklamace u zhotovitele do odstranění reklamovaných záručních vad.</w:t>
      </w:r>
    </w:p>
    <w:p w14:paraId="000000C6" w14:textId="77777777" w:rsidR="005A7D25" w:rsidRDefault="00181430">
      <w:pPr>
        <w:pBdr>
          <w:top w:val="nil"/>
          <w:left w:val="nil"/>
          <w:bottom w:val="nil"/>
          <w:right w:val="nil"/>
          <w:between w:val="nil"/>
        </w:pBdr>
        <w:tabs>
          <w:tab w:val="left" w:pos="360"/>
        </w:tabs>
        <w:ind w:left="360"/>
        <w:jc w:val="both"/>
        <w:rPr>
          <w:rFonts w:ascii="Arial" w:eastAsia="Arial" w:hAnsi="Arial" w:cs="Arial"/>
          <w:color w:val="000000"/>
          <w:sz w:val="22"/>
          <w:szCs w:val="22"/>
        </w:rPr>
      </w:pPr>
      <w:r>
        <w:rPr>
          <w:rFonts w:ascii="Arial" w:eastAsia="Arial" w:hAnsi="Arial" w:cs="Arial"/>
          <w:color w:val="000000"/>
          <w:sz w:val="22"/>
          <w:szCs w:val="22"/>
        </w:rPr>
        <w:t>V případě uplatnění reklamace k vadám, které nemají vliv na funkčnost díla a jsou samostatně odstranitelné, mohou se smluvní strany v rámci reklamačního řízení dohodnout o ponechání běhu záruční doby jako takové dle znění smlouvy.</w:t>
      </w:r>
    </w:p>
    <w:p w14:paraId="000000C7" w14:textId="77777777" w:rsidR="005A7D25" w:rsidRDefault="005A7D25">
      <w:pPr>
        <w:pBdr>
          <w:top w:val="nil"/>
          <w:left w:val="nil"/>
          <w:bottom w:val="nil"/>
          <w:right w:val="nil"/>
          <w:between w:val="nil"/>
        </w:pBdr>
        <w:tabs>
          <w:tab w:val="left" w:pos="360"/>
        </w:tabs>
        <w:jc w:val="both"/>
        <w:rPr>
          <w:rFonts w:ascii="Arial" w:eastAsia="Arial" w:hAnsi="Arial" w:cs="Arial"/>
          <w:color w:val="000000"/>
          <w:sz w:val="22"/>
          <w:szCs w:val="22"/>
        </w:rPr>
      </w:pPr>
    </w:p>
    <w:p w14:paraId="000000C8" w14:textId="77777777" w:rsidR="005A7D25" w:rsidRDefault="00181430">
      <w:pPr>
        <w:numPr>
          <w:ilvl w:val="0"/>
          <w:numId w:val="9"/>
        </w:numPr>
        <w:pBdr>
          <w:top w:val="nil"/>
          <w:left w:val="nil"/>
          <w:bottom w:val="nil"/>
          <w:right w:val="nil"/>
          <w:between w:val="nil"/>
        </w:pBdr>
        <w:tabs>
          <w:tab w:val="left" w:pos="360"/>
        </w:tabs>
        <w:jc w:val="both"/>
        <w:rPr>
          <w:rFonts w:ascii="Arial" w:eastAsia="Arial" w:hAnsi="Arial" w:cs="Arial"/>
          <w:color w:val="000000"/>
          <w:sz w:val="22"/>
          <w:szCs w:val="22"/>
        </w:rPr>
      </w:pPr>
      <w:r>
        <w:rPr>
          <w:rFonts w:ascii="Arial" w:eastAsia="Arial" w:hAnsi="Arial" w:cs="Arial"/>
          <w:color w:val="000000"/>
          <w:sz w:val="22"/>
          <w:szCs w:val="22"/>
        </w:rPr>
        <w:t>Zhotovitel je povinen nejpozději do 14 dnů po obdržení reklamace písemně oznámit objednateli zda reklamaci uznává či neuznává. Pokud tak neučiní, má se za to, že reklamaci objednatele uznává. Vždy však musí písemně sdělit, v jakém termínu nastoupí k odstranění vady. Tento termín nesmí být delší než 30 dnů ode dne obdržení reklamace, a to bez ohledu na to zda zhotovitel reklamaci uznává či neuznává. Nestanoví-li zhotovitel uvedený termín, pak platí lhůta 30 dnů ode dne obdržení reklamace. Současně zhotovitel písemně navrhne, do kterého termínu vadu odstraní.</w:t>
      </w:r>
    </w:p>
    <w:p w14:paraId="000000C9" w14:textId="77777777" w:rsidR="005A7D25" w:rsidRDefault="005A7D25">
      <w:pPr>
        <w:pBdr>
          <w:top w:val="nil"/>
          <w:left w:val="nil"/>
          <w:bottom w:val="nil"/>
          <w:right w:val="nil"/>
          <w:between w:val="nil"/>
        </w:pBdr>
        <w:tabs>
          <w:tab w:val="left" w:pos="360"/>
        </w:tabs>
        <w:jc w:val="both"/>
        <w:rPr>
          <w:rFonts w:ascii="Arial" w:eastAsia="Arial" w:hAnsi="Arial" w:cs="Arial"/>
          <w:color w:val="000000"/>
          <w:sz w:val="22"/>
          <w:szCs w:val="22"/>
        </w:rPr>
      </w:pPr>
    </w:p>
    <w:p w14:paraId="000000CA" w14:textId="77777777" w:rsidR="005A7D25" w:rsidRDefault="00181430">
      <w:pPr>
        <w:numPr>
          <w:ilvl w:val="0"/>
          <w:numId w:val="9"/>
        </w:numPr>
        <w:pBdr>
          <w:top w:val="nil"/>
          <w:left w:val="nil"/>
          <w:bottom w:val="nil"/>
          <w:right w:val="nil"/>
          <w:between w:val="nil"/>
        </w:pBdr>
        <w:tabs>
          <w:tab w:val="left" w:pos="360"/>
        </w:tabs>
        <w:jc w:val="both"/>
        <w:rPr>
          <w:rFonts w:ascii="Arial" w:eastAsia="Arial" w:hAnsi="Arial" w:cs="Arial"/>
          <w:color w:val="000000"/>
          <w:sz w:val="22"/>
          <w:szCs w:val="22"/>
        </w:rPr>
      </w:pPr>
      <w:r>
        <w:rPr>
          <w:rFonts w:ascii="Arial" w:eastAsia="Arial" w:hAnsi="Arial" w:cs="Arial"/>
          <w:color w:val="000000"/>
          <w:sz w:val="22"/>
          <w:szCs w:val="22"/>
        </w:rPr>
        <w:t xml:space="preserve">Náklady na odstranění reklamované vady nese zhotovitel i ve sporných případech až do rozhodnutí soudu. Nenastoupí-li zhotovitel k odstranění reklamované vady do 30 dnů po </w:t>
      </w:r>
      <w:r>
        <w:rPr>
          <w:rFonts w:ascii="Arial" w:eastAsia="Arial" w:hAnsi="Arial" w:cs="Arial"/>
          <w:color w:val="000000"/>
          <w:sz w:val="22"/>
          <w:szCs w:val="22"/>
        </w:rPr>
        <w:lastRenderedPageBreak/>
        <w:t>obdržení reklamace objednatele, je objednatel oprávněn odstranit vady jiným odborným subjektem. Veškeré takto vzniklé náklady uhradí objednateli zhotovitel.</w:t>
      </w:r>
    </w:p>
    <w:p w14:paraId="000000CD" w14:textId="77777777" w:rsidR="005A7D25" w:rsidRDefault="005A7D25">
      <w:pPr>
        <w:widowControl w:val="0"/>
        <w:jc w:val="both"/>
        <w:rPr>
          <w:rFonts w:ascii="Arial" w:eastAsia="Arial" w:hAnsi="Arial" w:cs="Arial"/>
          <w:b/>
          <w:sz w:val="22"/>
          <w:szCs w:val="22"/>
        </w:rPr>
      </w:pPr>
    </w:p>
    <w:p w14:paraId="000000CE" w14:textId="77777777" w:rsidR="005A7D25" w:rsidRDefault="00181430">
      <w:pPr>
        <w:pBdr>
          <w:top w:val="nil"/>
          <w:left w:val="nil"/>
          <w:bottom w:val="nil"/>
          <w:right w:val="nil"/>
          <w:between w:val="nil"/>
        </w:pBdr>
        <w:jc w:val="center"/>
        <w:rPr>
          <w:rFonts w:ascii="Arial" w:eastAsia="Arial" w:hAnsi="Arial" w:cs="Arial"/>
          <w:b/>
          <w:color w:val="000000"/>
          <w:sz w:val="22"/>
          <w:szCs w:val="22"/>
          <w:u w:val="single"/>
        </w:rPr>
      </w:pPr>
      <w:r>
        <w:rPr>
          <w:rFonts w:ascii="Arial" w:eastAsia="Arial" w:hAnsi="Arial" w:cs="Arial"/>
          <w:b/>
          <w:color w:val="000000"/>
          <w:sz w:val="22"/>
          <w:szCs w:val="22"/>
          <w:u w:val="single"/>
        </w:rPr>
        <w:t>Čl. VIII. NÁHRADA ŠKODY</w:t>
      </w:r>
    </w:p>
    <w:p w14:paraId="000000CF" w14:textId="77777777" w:rsidR="005A7D25" w:rsidRDefault="005A7D25">
      <w:pPr>
        <w:widowControl w:val="0"/>
        <w:jc w:val="both"/>
        <w:rPr>
          <w:rFonts w:ascii="Arial" w:eastAsia="Arial" w:hAnsi="Arial" w:cs="Arial"/>
          <w:b/>
          <w:sz w:val="22"/>
          <w:szCs w:val="22"/>
        </w:rPr>
      </w:pPr>
    </w:p>
    <w:p w14:paraId="000000D0" w14:textId="77777777" w:rsidR="005A7D25" w:rsidRDefault="00181430">
      <w:pPr>
        <w:widowControl w:val="0"/>
        <w:numPr>
          <w:ilvl w:val="0"/>
          <w:numId w:val="4"/>
        </w:numPr>
        <w:jc w:val="both"/>
        <w:rPr>
          <w:rFonts w:ascii="Arial" w:eastAsia="Arial" w:hAnsi="Arial" w:cs="Arial"/>
          <w:b/>
          <w:sz w:val="22"/>
          <w:szCs w:val="22"/>
        </w:rPr>
      </w:pPr>
      <w:r>
        <w:rPr>
          <w:rFonts w:ascii="Arial" w:eastAsia="Arial" w:hAnsi="Arial" w:cs="Arial"/>
          <w:sz w:val="22"/>
          <w:szCs w:val="22"/>
        </w:rPr>
        <w:t>Zhotovitel odpovídá za škody na díle, dalším majetku objednatele a majetku třetích osob, vzniklé v souvislosti s plněním díla dle ustanovení této smlouvy.</w:t>
      </w:r>
    </w:p>
    <w:p w14:paraId="000000D1" w14:textId="77777777" w:rsidR="005A7D25" w:rsidRDefault="005A7D25">
      <w:pPr>
        <w:widowControl w:val="0"/>
        <w:jc w:val="both"/>
        <w:rPr>
          <w:rFonts w:ascii="Arial" w:eastAsia="Arial" w:hAnsi="Arial" w:cs="Arial"/>
          <w:b/>
          <w:sz w:val="22"/>
          <w:szCs w:val="22"/>
        </w:rPr>
      </w:pPr>
    </w:p>
    <w:p w14:paraId="000000D2" w14:textId="77777777" w:rsidR="005A7D25" w:rsidRDefault="00181430">
      <w:pPr>
        <w:widowControl w:val="0"/>
        <w:numPr>
          <w:ilvl w:val="0"/>
          <w:numId w:val="4"/>
        </w:numPr>
        <w:jc w:val="both"/>
        <w:rPr>
          <w:rFonts w:ascii="Arial" w:eastAsia="Arial" w:hAnsi="Arial" w:cs="Arial"/>
          <w:sz w:val="22"/>
          <w:szCs w:val="22"/>
        </w:rPr>
      </w:pPr>
      <w:r>
        <w:rPr>
          <w:rFonts w:ascii="Arial" w:eastAsia="Arial" w:hAnsi="Arial" w:cs="Arial"/>
          <w:sz w:val="22"/>
          <w:szCs w:val="22"/>
        </w:rPr>
        <w:t>Objednatel je oprávněn požadovat náhradu škody způsobenou mu zhotovitelem porušením povinností zhotovitele při plnění předmětu díla, taktéž škody, které by vznikly jako důsledek prodlení, vadného plnění nebo porušením smluvních povinností. Náhrada škody zahrnuje skutečnou škodu.</w:t>
      </w:r>
    </w:p>
    <w:p w14:paraId="000000D5" w14:textId="77777777" w:rsidR="005A7D25" w:rsidRDefault="00181430">
      <w:pPr>
        <w:keepNext/>
        <w:pBdr>
          <w:top w:val="nil"/>
          <w:left w:val="nil"/>
          <w:bottom w:val="nil"/>
          <w:right w:val="nil"/>
          <w:between w:val="nil"/>
        </w:pBdr>
        <w:spacing w:before="120"/>
        <w:jc w:val="center"/>
        <w:rPr>
          <w:rFonts w:ascii="Arial" w:eastAsia="Arial" w:hAnsi="Arial" w:cs="Arial"/>
          <w:b/>
          <w:color w:val="000000"/>
          <w:sz w:val="22"/>
          <w:szCs w:val="22"/>
          <w:u w:val="single"/>
        </w:rPr>
      </w:pPr>
      <w:r>
        <w:rPr>
          <w:rFonts w:ascii="Arial" w:eastAsia="Arial" w:hAnsi="Arial" w:cs="Arial"/>
          <w:b/>
          <w:color w:val="000000"/>
          <w:sz w:val="22"/>
          <w:szCs w:val="22"/>
          <w:u w:val="single"/>
        </w:rPr>
        <w:t>Čl. IX. OSTATNÍ USTANOVENÍ</w:t>
      </w:r>
    </w:p>
    <w:p w14:paraId="000000D6" w14:textId="77777777" w:rsidR="005A7D25" w:rsidRDefault="005A7D25">
      <w:pPr>
        <w:keepNext/>
        <w:pBdr>
          <w:top w:val="nil"/>
          <w:left w:val="nil"/>
          <w:bottom w:val="nil"/>
          <w:right w:val="nil"/>
          <w:between w:val="nil"/>
        </w:pBdr>
        <w:jc w:val="center"/>
        <w:rPr>
          <w:rFonts w:ascii="Arial" w:eastAsia="Arial" w:hAnsi="Arial" w:cs="Arial"/>
          <w:b/>
          <w:color w:val="000000"/>
          <w:sz w:val="22"/>
          <w:szCs w:val="22"/>
          <w:u w:val="single"/>
        </w:rPr>
      </w:pPr>
    </w:p>
    <w:p w14:paraId="000000D7" w14:textId="77777777" w:rsidR="005A7D25" w:rsidRDefault="00181430">
      <w:pPr>
        <w:keepNext/>
        <w:numPr>
          <w:ilvl w:val="0"/>
          <w:numId w:val="8"/>
        </w:numPr>
        <w:pBdr>
          <w:top w:val="nil"/>
          <w:left w:val="nil"/>
          <w:bottom w:val="nil"/>
          <w:right w:val="nil"/>
          <w:between w:val="nil"/>
        </w:pBdr>
        <w:tabs>
          <w:tab w:val="left" w:pos="360"/>
        </w:tabs>
        <w:jc w:val="both"/>
        <w:rPr>
          <w:rFonts w:ascii="Arial" w:eastAsia="Arial" w:hAnsi="Arial" w:cs="Arial"/>
          <w:color w:val="000000"/>
          <w:sz w:val="22"/>
          <w:szCs w:val="22"/>
        </w:rPr>
      </w:pPr>
      <w:r>
        <w:rPr>
          <w:rFonts w:ascii="Arial" w:eastAsia="Arial" w:hAnsi="Arial" w:cs="Arial"/>
          <w:color w:val="000000"/>
          <w:sz w:val="22"/>
          <w:szCs w:val="22"/>
        </w:rPr>
        <w:t>Zhotovitel provede dílo samostatně, na svůj náklad a na své nebezpečí. Bez zbytečných odkladů oznámí zjištění překážek, které znemožňují provedení díla.</w:t>
      </w:r>
    </w:p>
    <w:p w14:paraId="000000D8" w14:textId="77777777" w:rsidR="005A7D25" w:rsidRDefault="005A7D25">
      <w:pPr>
        <w:keepNext/>
        <w:pBdr>
          <w:top w:val="nil"/>
          <w:left w:val="nil"/>
          <w:bottom w:val="nil"/>
          <w:right w:val="nil"/>
          <w:between w:val="nil"/>
        </w:pBdr>
        <w:tabs>
          <w:tab w:val="left" w:pos="360"/>
        </w:tabs>
        <w:jc w:val="both"/>
        <w:rPr>
          <w:rFonts w:ascii="Arial" w:eastAsia="Arial" w:hAnsi="Arial" w:cs="Arial"/>
          <w:color w:val="000000"/>
          <w:sz w:val="22"/>
          <w:szCs w:val="22"/>
        </w:rPr>
      </w:pPr>
    </w:p>
    <w:p w14:paraId="000000D9" w14:textId="77777777" w:rsidR="005A7D25" w:rsidRDefault="00181430">
      <w:pPr>
        <w:keepNext/>
        <w:numPr>
          <w:ilvl w:val="0"/>
          <w:numId w:val="8"/>
        </w:numPr>
        <w:pBdr>
          <w:top w:val="nil"/>
          <w:left w:val="nil"/>
          <w:bottom w:val="nil"/>
          <w:right w:val="nil"/>
          <w:between w:val="nil"/>
        </w:pBdr>
        <w:tabs>
          <w:tab w:val="left" w:pos="360"/>
        </w:tabs>
        <w:jc w:val="both"/>
        <w:rPr>
          <w:rFonts w:ascii="Arial" w:eastAsia="Arial" w:hAnsi="Arial" w:cs="Arial"/>
          <w:color w:val="000000"/>
          <w:sz w:val="22"/>
          <w:szCs w:val="22"/>
        </w:rPr>
      </w:pPr>
      <w:r>
        <w:rPr>
          <w:rFonts w:ascii="Arial" w:eastAsia="Arial" w:hAnsi="Arial" w:cs="Arial"/>
          <w:color w:val="000000"/>
          <w:sz w:val="22"/>
          <w:szCs w:val="22"/>
        </w:rPr>
        <w:t>Zhotovitel provede dohodnutou činnost na své nebezpečí a je povinen dodržovat všechny předpisy bezpečnosti a ochrany zdraví při práci (BOZP), požární ochrany (PO) a zákoníku práce (vše v platném znění), a to jak obecně platnými, tak souvisejícími s prováděnou činností v prostorách objednatele. Je odpovědný za škody vzniklé v důsledku nedodržování těchto předpisů.</w:t>
      </w:r>
    </w:p>
    <w:p w14:paraId="000000DA" w14:textId="77777777" w:rsidR="005A7D25" w:rsidRDefault="005A7D25">
      <w:pPr>
        <w:keepNext/>
        <w:pBdr>
          <w:top w:val="nil"/>
          <w:left w:val="nil"/>
          <w:bottom w:val="nil"/>
          <w:right w:val="nil"/>
          <w:between w:val="nil"/>
        </w:pBdr>
        <w:tabs>
          <w:tab w:val="left" w:pos="360"/>
        </w:tabs>
        <w:jc w:val="both"/>
        <w:rPr>
          <w:rFonts w:ascii="Arial" w:eastAsia="Arial" w:hAnsi="Arial" w:cs="Arial"/>
          <w:color w:val="000000"/>
          <w:sz w:val="22"/>
          <w:szCs w:val="22"/>
        </w:rPr>
      </w:pPr>
    </w:p>
    <w:p w14:paraId="000000DB" w14:textId="59DBF3FF" w:rsidR="005A7D25" w:rsidRDefault="00181430">
      <w:pPr>
        <w:keepNext/>
        <w:numPr>
          <w:ilvl w:val="0"/>
          <w:numId w:val="8"/>
        </w:numPr>
        <w:pBdr>
          <w:top w:val="nil"/>
          <w:left w:val="nil"/>
          <w:bottom w:val="nil"/>
          <w:right w:val="nil"/>
          <w:between w:val="nil"/>
        </w:pBdr>
        <w:tabs>
          <w:tab w:val="left" w:pos="360"/>
        </w:tabs>
        <w:jc w:val="both"/>
        <w:rPr>
          <w:rFonts w:ascii="Arial" w:eastAsia="Arial" w:hAnsi="Arial" w:cs="Arial"/>
          <w:color w:val="000000"/>
          <w:sz w:val="22"/>
          <w:szCs w:val="22"/>
        </w:rPr>
      </w:pPr>
      <w:r>
        <w:rPr>
          <w:rFonts w:ascii="Arial" w:eastAsia="Arial" w:hAnsi="Arial" w:cs="Arial"/>
          <w:color w:val="000000"/>
          <w:sz w:val="22"/>
          <w:szCs w:val="22"/>
        </w:rPr>
        <w:t>Zhotovitel při provádění dohodnuté činnosti bude dodržovat hygienické a ekologické předpisy na předaném pracovišti-staveništi objednatele a bude provádět opatření proti úniku nebezpečných látek a látek závadných vodám, zvláště ropných látek ze strojů a zařízení. Je odpovědný za správné uložení těchto látek dle příslušných předpisů. Dojde-li přesto k úniku nebezpečných látek, zhotovitel je povinen na vlastní náklady provádět opatření, aby nedošlo k znečištění povrchových a podzemních vod. V případě znečištění vod je povinen neprodleně zahájit činnost k omezení škodlivých následků. Každý únik je povinen nahlásit příslušnému Hasičskému záchrannému sboru ČR, příslušnému vodoprávnímu úřadu a objednateli. Nepřetržitá služba pro příjem hlášení havárií je zajišťována u Povodí Ohře, s. p., na odboru VH-dispečinku</w:t>
      </w:r>
      <w:bookmarkStart w:id="2" w:name="_GoBack"/>
      <w:bookmarkEnd w:id="2"/>
      <w:r>
        <w:rPr>
          <w:rFonts w:ascii="Arial" w:eastAsia="Arial" w:hAnsi="Arial" w:cs="Arial"/>
          <w:color w:val="000000"/>
          <w:sz w:val="22"/>
          <w:szCs w:val="22"/>
        </w:rPr>
        <w:t>.</w:t>
      </w:r>
    </w:p>
    <w:p w14:paraId="000000DD" w14:textId="77F035C5" w:rsidR="005A7D25" w:rsidRDefault="005A7D25" w:rsidP="0046172B">
      <w:pPr>
        <w:keepNext/>
        <w:pBdr>
          <w:top w:val="nil"/>
          <w:left w:val="nil"/>
          <w:bottom w:val="nil"/>
          <w:right w:val="nil"/>
          <w:between w:val="nil"/>
        </w:pBdr>
        <w:tabs>
          <w:tab w:val="left" w:pos="426"/>
          <w:tab w:val="left" w:pos="360"/>
        </w:tabs>
        <w:jc w:val="both"/>
      </w:pPr>
    </w:p>
    <w:p w14:paraId="000000DF" w14:textId="77777777" w:rsidR="005A7D25" w:rsidRDefault="00181430">
      <w:pPr>
        <w:pBdr>
          <w:top w:val="nil"/>
          <w:left w:val="nil"/>
          <w:bottom w:val="nil"/>
          <w:right w:val="nil"/>
          <w:between w:val="nil"/>
        </w:pBdr>
        <w:spacing w:before="120"/>
        <w:jc w:val="center"/>
        <w:rPr>
          <w:rFonts w:ascii="Arial" w:eastAsia="Arial" w:hAnsi="Arial" w:cs="Arial"/>
          <w:b/>
          <w:color w:val="000000"/>
          <w:sz w:val="22"/>
          <w:szCs w:val="22"/>
          <w:u w:val="single"/>
        </w:rPr>
      </w:pPr>
      <w:r>
        <w:rPr>
          <w:rFonts w:ascii="Arial" w:eastAsia="Arial" w:hAnsi="Arial" w:cs="Arial"/>
          <w:b/>
          <w:color w:val="000000"/>
          <w:sz w:val="22"/>
          <w:szCs w:val="22"/>
          <w:u w:val="single"/>
        </w:rPr>
        <w:t>Čl. X. ZÁVĚREČNÁ USTANOVENÍ</w:t>
      </w:r>
    </w:p>
    <w:p w14:paraId="000000E1" w14:textId="77777777" w:rsidR="005A7D25" w:rsidRDefault="00181430">
      <w:pPr>
        <w:numPr>
          <w:ilvl w:val="0"/>
          <w:numId w:val="6"/>
        </w:numPr>
        <w:pBdr>
          <w:top w:val="nil"/>
          <w:left w:val="nil"/>
          <w:bottom w:val="nil"/>
          <w:right w:val="nil"/>
          <w:between w:val="nil"/>
        </w:pBdr>
        <w:tabs>
          <w:tab w:val="left" w:pos="360"/>
        </w:tabs>
        <w:spacing w:before="120" w:after="120"/>
        <w:ind w:left="357" w:hanging="357"/>
        <w:jc w:val="both"/>
        <w:rPr>
          <w:rFonts w:ascii="Arial" w:eastAsia="Arial" w:hAnsi="Arial" w:cs="Arial"/>
          <w:color w:val="000000"/>
          <w:sz w:val="22"/>
          <w:szCs w:val="22"/>
        </w:rPr>
      </w:pPr>
      <w:r>
        <w:rPr>
          <w:rFonts w:ascii="Arial" w:eastAsia="Arial" w:hAnsi="Arial" w:cs="Arial"/>
          <w:color w:val="000000"/>
          <w:sz w:val="22"/>
          <w:szCs w:val="22"/>
        </w:rPr>
        <w:t>Pokud není ve smlouvě uvedeno jinak, řídí se všechny vztahy mezi smluvními stranami ustanoveními občanského zákoníku. Veškeré změny a dodatky této smlouvy musí být sepsány písemně.</w:t>
      </w:r>
    </w:p>
    <w:p w14:paraId="000000E2" w14:textId="77777777" w:rsidR="005A7D25" w:rsidRDefault="00181430">
      <w:pPr>
        <w:numPr>
          <w:ilvl w:val="0"/>
          <w:numId w:val="6"/>
        </w:numPr>
        <w:pBdr>
          <w:top w:val="nil"/>
          <w:left w:val="nil"/>
          <w:bottom w:val="nil"/>
          <w:right w:val="nil"/>
          <w:between w:val="nil"/>
        </w:pBdr>
        <w:tabs>
          <w:tab w:val="left" w:pos="360"/>
        </w:tabs>
        <w:spacing w:before="120" w:after="120"/>
        <w:ind w:left="357" w:hanging="357"/>
        <w:jc w:val="both"/>
        <w:rPr>
          <w:rFonts w:ascii="Arial" w:eastAsia="Arial" w:hAnsi="Arial" w:cs="Arial"/>
          <w:color w:val="000000"/>
          <w:sz w:val="22"/>
          <w:szCs w:val="22"/>
        </w:rPr>
      </w:pPr>
      <w:r>
        <w:rPr>
          <w:rFonts w:ascii="Arial" w:eastAsia="Arial" w:hAnsi="Arial" w:cs="Arial"/>
          <w:color w:val="000000"/>
          <w:sz w:val="22"/>
          <w:szCs w:val="22"/>
        </w:rPr>
        <w:t>Spory budou smluvní strany řešit v prvé řadě vzájemným jednáním se snahou dosáhnout dohody bez nutnosti soudního jednání. Spory, které nebudou vyřešeny smírně dohodou obou stran, budou postoupeny věcně a místně příslušnému soudu.</w:t>
      </w:r>
    </w:p>
    <w:p w14:paraId="000000E3" w14:textId="77777777" w:rsidR="005A7D25" w:rsidRDefault="00181430">
      <w:pPr>
        <w:numPr>
          <w:ilvl w:val="0"/>
          <w:numId w:val="6"/>
        </w:numPr>
        <w:pBdr>
          <w:top w:val="nil"/>
          <w:left w:val="nil"/>
          <w:bottom w:val="nil"/>
          <w:right w:val="nil"/>
          <w:between w:val="nil"/>
        </w:pBdr>
        <w:tabs>
          <w:tab w:val="left" w:pos="360"/>
        </w:tabs>
        <w:spacing w:before="120" w:after="120"/>
        <w:ind w:left="357" w:hanging="357"/>
        <w:jc w:val="both"/>
        <w:rPr>
          <w:rFonts w:ascii="Arial" w:eastAsia="Arial" w:hAnsi="Arial" w:cs="Arial"/>
          <w:color w:val="000000"/>
          <w:sz w:val="22"/>
          <w:szCs w:val="22"/>
        </w:rPr>
      </w:pPr>
      <w:r>
        <w:rPr>
          <w:rFonts w:ascii="Arial" w:eastAsia="Arial" w:hAnsi="Arial" w:cs="Arial"/>
          <w:color w:val="000000"/>
          <w:sz w:val="22"/>
          <w:szCs w:val="22"/>
        </w:rPr>
        <w:t>Objednatel je oprávněn odstoupit od smlouvy při podstatném porušení smlouvy zhotovitelem, a to zejména při:</w:t>
      </w:r>
    </w:p>
    <w:p w14:paraId="000000E4" w14:textId="77777777" w:rsidR="005A7D25" w:rsidRDefault="00181430">
      <w:pPr>
        <w:pBdr>
          <w:top w:val="nil"/>
          <w:left w:val="nil"/>
          <w:bottom w:val="nil"/>
          <w:right w:val="nil"/>
          <w:between w:val="nil"/>
        </w:pBdr>
        <w:ind w:left="360"/>
        <w:jc w:val="both"/>
        <w:rPr>
          <w:rFonts w:ascii="Arial" w:eastAsia="Arial" w:hAnsi="Arial" w:cs="Arial"/>
          <w:color w:val="000000"/>
          <w:sz w:val="22"/>
          <w:szCs w:val="22"/>
        </w:rPr>
      </w:pPr>
      <w:r>
        <w:rPr>
          <w:rFonts w:ascii="Arial" w:eastAsia="Arial" w:hAnsi="Arial" w:cs="Arial"/>
          <w:color w:val="000000"/>
          <w:sz w:val="22"/>
          <w:szCs w:val="22"/>
        </w:rPr>
        <w:t>a)</w:t>
      </w:r>
      <w:r>
        <w:rPr>
          <w:rFonts w:ascii="Arial" w:eastAsia="Arial" w:hAnsi="Arial" w:cs="Arial"/>
          <w:color w:val="000000"/>
          <w:sz w:val="22"/>
          <w:szCs w:val="22"/>
        </w:rPr>
        <w:tab/>
        <w:t>prodlení zhotovitele se splněním termínu předání díla delší jak 60 dnů,</w:t>
      </w:r>
    </w:p>
    <w:p w14:paraId="000000E5" w14:textId="77777777" w:rsidR="005A7D25" w:rsidRDefault="00181430">
      <w:pPr>
        <w:pBdr>
          <w:top w:val="nil"/>
          <w:left w:val="nil"/>
          <w:bottom w:val="nil"/>
          <w:right w:val="nil"/>
          <w:between w:val="nil"/>
        </w:pBdr>
        <w:ind w:left="360"/>
        <w:jc w:val="both"/>
        <w:rPr>
          <w:rFonts w:ascii="Arial" w:eastAsia="Arial" w:hAnsi="Arial" w:cs="Arial"/>
          <w:color w:val="000000"/>
          <w:sz w:val="22"/>
          <w:szCs w:val="22"/>
        </w:rPr>
      </w:pPr>
      <w:r>
        <w:rPr>
          <w:rFonts w:ascii="Arial" w:eastAsia="Arial" w:hAnsi="Arial" w:cs="Arial"/>
          <w:color w:val="000000"/>
          <w:sz w:val="22"/>
          <w:szCs w:val="22"/>
        </w:rPr>
        <w:t>b)</w:t>
      </w:r>
      <w:r>
        <w:rPr>
          <w:rFonts w:ascii="Arial" w:eastAsia="Arial" w:hAnsi="Arial" w:cs="Arial"/>
          <w:color w:val="000000"/>
          <w:sz w:val="22"/>
          <w:szCs w:val="22"/>
        </w:rPr>
        <w:tab/>
        <w:t>bezdůvodném přerušení prací zhotovitelem, které trvá více než 14 dnů,</w:t>
      </w:r>
    </w:p>
    <w:p w14:paraId="000000E6" w14:textId="77777777" w:rsidR="005A7D25" w:rsidRDefault="00181430">
      <w:pPr>
        <w:pBdr>
          <w:top w:val="nil"/>
          <w:left w:val="nil"/>
          <w:bottom w:val="nil"/>
          <w:right w:val="nil"/>
          <w:between w:val="nil"/>
        </w:pBdr>
        <w:tabs>
          <w:tab w:val="left" w:pos="360"/>
        </w:tabs>
        <w:ind w:left="360"/>
        <w:jc w:val="both"/>
        <w:rPr>
          <w:rFonts w:ascii="Arial" w:eastAsia="Arial" w:hAnsi="Arial" w:cs="Arial"/>
          <w:color w:val="000000"/>
          <w:sz w:val="22"/>
          <w:szCs w:val="22"/>
        </w:rPr>
      </w:pPr>
      <w:r>
        <w:rPr>
          <w:rFonts w:ascii="Arial" w:eastAsia="Arial" w:hAnsi="Arial" w:cs="Arial"/>
          <w:color w:val="000000"/>
          <w:sz w:val="22"/>
          <w:szCs w:val="22"/>
        </w:rPr>
        <w:t>c)</w:t>
      </w:r>
      <w:r>
        <w:rPr>
          <w:rFonts w:ascii="Arial" w:eastAsia="Arial" w:hAnsi="Arial" w:cs="Arial"/>
          <w:color w:val="000000"/>
          <w:sz w:val="22"/>
          <w:szCs w:val="22"/>
        </w:rPr>
        <w:tab/>
        <w:t xml:space="preserve">zásadním porušení technologické kázně zhotovitelem, zanedbání provádění kontroly </w:t>
      </w:r>
      <w:r>
        <w:rPr>
          <w:rFonts w:ascii="Arial" w:eastAsia="Arial" w:hAnsi="Arial" w:cs="Arial"/>
          <w:color w:val="000000"/>
          <w:sz w:val="22"/>
          <w:szCs w:val="22"/>
        </w:rPr>
        <w:tab/>
        <w:t xml:space="preserve">kvality zhotovitelem při realizaci díla, včetně opakované absence odborného vedení </w:t>
      </w:r>
      <w:r>
        <w:rPr>
          <w:rFonts w:ascii="Arial" w:eastAsia="Arial" w:hAnsi="Arial" w:cs="Arial"/>
          <w:color w:val="000000"/>
          <w:sz w:val="22"/>
          <w:szCs w:val="22"/>
        </w:rPr>
        <w:tab/>
        <w:t>stavby při rozhodujících dodávkách pro zajištění řádného plnění díla.</w:t>
      </w:r>
    </w:p>
    <w:p w14:paraId="000000E8" w14:textId="77777777" w:rsidR="005A7D25" w:rsidRDefault="00181430">
      <w:pPr>
        <w:pBdr>
          <w:top w:val="nil"/>
          <w:left w:val="nil"/>
          <w:bottom w:val="nil"/>
          <w:right w:val="nil"/>
          <w:between w:val="nil"/>
        </w:pBdr>
        <w:ind w:left="360"/>
        <w:jc w:val="both"/>
        <w:rPr>
          <w:rFonts w:ascii="Arial" w:eastAsia="Arial" w:hAnsi="Arial" w:cs="Arial"/>
          <w:color w:val="000000"/>
          <w:sz w:val="22"/>
          <w:szCs w:val="22"/>
        </w:rPr>
      </w:pPr>
      <w:r>
        <w:rPr>
          <w:rFonts w:ascii="Arial" w:eastAsia="Arial" w:hAnsi="Arial" w:cs="Arial"/>
          <w:color w:val="000000"/>
          <w:sz w:val="22"/>
          <w:szCs w:val="22"/>
        </w:rPr>
        <w:t>d)</w:t>
      </w:r>
      <w:r>
        <w:rPr>
          <w:rFonts w:ascii="Arial" w:eastAsia="Arial" w:hAnsi="Arial" w:cs="Arial"/>
          <w:color w:val="000000"/>
          <w:sz w:val="22"/>
          <w:szCs w:val="22"/>
        </w:rPr>
        <w:tab/>
        <w:t>neplněním povinností zhotovitele vést řádně zápisy do stavebního deníku.</w:t>
      </w:r>
    </w:p>
    <w:p w14:paraId="000000E9" w14:textId="77777777" w:rsidR="005A7D25" w:rsidRDefault="00181430">
      <w:pPr>
        <w:numPr>
          <w:ilvl w:val="0"/>
          <w:numId w:val="6"/>
        </w:numPr>
        <w:pBdr>
          <w:top w:val="nil"/>
          <w:left w:val="nil"/>
          <w:bottom w:val="nil"/>
          <w:right w:val="nil"/>
          <w:between w:val="nil"/>
        </w:pBdr>
        <w:tabs>
          <w:tab w:val="left" w:pos="360"/>
        </w:tabs>
        <w:spacing w:before="120" w:after="120"/>
        <w:ind w:left="357" w:hanging="357"/>
        <w:jc w:val="both"/>
        <w:rPr>
          <w:rFonts w:ascii="Arial" w:eastAsia="Arial" w:hAnsi="Arial" w:cs="Arial"/>
          <w:color w:val="000000"/>
          <w:sz w:val="22"/>
          <w:szCs w:val="22"/>
        </w:rPr>
      </w:pPr>
      <w:r>
        <w:rPr>
          <w:rFonts w:ascii="Arial" w:eastAsia="Arial" w:hAnsi="Arial" w:cs="Arial"/>
          <w:color w:val="000000"/>
          <w:sz w:val="22"/>
          <w:szCs w:val="22"/>
        </w:rPr>
        <w:t>Práce nad rámec zadání, budou oboustranně odsouhlaseny, zapsány ve stavebním deníku a budou předmětem dodatku k této smlouvě.</w:t>
      </w:r>
    </w:p>
    <w:p w14:paraId="000000EA" w14:textId="77777777" w:rsidR="005A7D25" w:rsidRDefault="00181430">
      <w:pPr>
        <w:numPr>
          <w:ilvl w:val="0"/>
          <w:numId w:val="6"/>
        </w:numPr>
        <w:pBdr>
          <w:top w:val="nil"/>
          <w:left w:val="nil"/>
          <w:bottom w:val="nil"/>
          <w:right w:val="nil"/>
          <w:between w:val="nil"/>
        </w:pBdr>
        <w:tabs>
          <w:tab w:val="left" w:pos="360"/>
        </w:tabs>
        <w:spacing w:before="120" w:after="120"/>
        <w:ind w:left="357" w:hanging="357"/>
        <w:jc w:val="both"/>
        <w:rPr>
          <w:rFonts w:ascii="Arial" w:eastAsia="Arial" w:hAnsi="Arial" w:cs="Arial"/>
          <w:color w:val="000000"/>
          <w:sz w:val="22"/>
          <w:szCs w:val="22"/>
        </w:rPr>
      </w:pPr>
      <w:r>
        <w:rPr>
          <w:rFonts w:ascii="Arial" w:eastAsia="Arial" w:hAnsi="Arial" w:cs="Arial"/>
          <w:color w:val="000000"/>
          <w:sz w:val="22"/>
          <w:szCs w:val="22"/>
        </w:rPr>
        <w:t>Smluvní strany prohlašují, že se s obsahem smlouvy a přílohami seznámily, s ním souhlasí, neboť tento odpovídá jejich projevené vůli a na důkaz připojují svoje podpisy.</w:t>
      </w:r>
    </w:p>
    <w:p w14:paraId="000000EB" w14:textId="77777777" w:rsidR="005A7D25" w:rsidRDefault="00181430">
      <w:pPr>
        <w:numPr>
          <w:ilvl w:val="0"/>
          <w:numId w:val="6"/>
        </w:numPr>
        <w:pBdr>
          <w:top w:val="nil"/>
          <w:left w:val="nil"/>
          <w:bottom w:val="nil"/>
          <w:right w:val="nil"/>
          <w:between w:val="nil"/>
        </w:pBdr>
        <w:tabs>
          <w:tab w:val="left" w:pos="360"/>
        </w:tabs>
        <w:jc w:val="both"/>
        <w:rPr>
          <w:rFonts w:ascii="Arial" w:eastAsia="Arial" w:hAnsi="Arial" w:cs="Arial"/>
          <w:color w:val="000000"/>
          <w:sz w:val="22"/>
          <w:szCs w:val="22"/>
        </w:rPr>
      </w:pPr>
      <w:r>
        <w:rPr>
          <w:rFonts w:ascii="Arial" w:eastAsia="Arial" w:hAnsi="Arial" w:cs="Arial"/>
          <w:color w:val="000000"/>
          <w:sz w:val="22"/>
          <w:szCs w:val="22"/>
        </w:rPr>
        <w:lastRenderedPageBreak/>
        <w:t>Smlouva nabývá platnosti dnem jejího podpisu poslední ze smluvních stran a účinnosti zveřejněním v Registru smluv, pokud této účinnosti dle příslušných ustanovení smlouvy nenabude později. Plnění předmětu této smlouvy před účinností této smlouvy se považuje za plnění podle této smlouvy a práva a povinnosti z něj vzniklé se řídí touto smlouvou.</w:t>
      </w:r>
    </w:p>
    <w:p w14:paraId="000000EC" w14:textId="77777777" w:rsidR="005A7D25" w:rsidRDefault="00181430">
      <w:pPr>
        <w:widowControl w:val="0"/>
        <w:numPr>
          <w:ilvl w:val="0"/>
          <w:numId w:val="6"/>
        </w:numPr>
        <w:pBdr>
          <w:top w:val="nil"/>
          <w:left w:val="nil"/>
          <w:bottom w:val="nil"/>
          <w:right w:val="nil"/>
          <w:between w:val="nil"/>
        </w:pBdr>
        <w:tabs>
          <w:tab w:val="left" w:pos="360"/>
        </w:tabs>
        <w:spacing w:before="120"/>
        <w:jc w:val="both"/>
        <w:rPr>
          <w:rFonts w:ascii="Arial" w:eastAsia="Arial" w:hAnsi="Arial" w:cs="Arial"/>
          <w:color w:val="000000"/>
          <w:sz w:val="22"/>
          <w:szCs w:val="22"/>
        </w:rPr>
      </w:pPr>
      <w:r>
        <w:rPr>
          <w:rFonts w:ascii="Arial" w:eastAsia="Arial" w:hAnsi="Arial" w:cs="Arial"/>
          <w:color w:val="000000"/>
          <w:sz w:val="22"/>
          <w:szCs w:val="22"/>
        </w:rPr>
        <w:t>Smluvní strany níže svým podpisem stvrzují, že v průběhu vyjednávání o této Smlouvě vždy jednaly a postupovaly čestně a transparentně, a současně se zavazují, že takto budou jednat i při plnění této Smlouvy a veškerých činností s ní souvisejících.</w:t>
      </w:r>
    </w:p>
    <w:p w14:paraId="000000ED" w14:textId="77777777" w:rsidR="005A7D25" w:rsidRDefault="00181430">
      <w:pPr>
        <w:widowControl w:val="0"/>
        <w:numPr>
          <w:ilvl w:val="0"/>
          <w:numId w:val="6"/>
        </w:numPr>
        <w:pBdr>
          <w:top w:val="nil"/>
          <w:left w:val="nil"/>
          <w:bottom w:val="nil"/>
          <w:right w:val="nil"/>
          <w:between w:val="nil"/>
        </w:pBdr>
        <w:tabs>
          <w:tab w:val="left" w:pos="360"/>
        </w:tabs>
        <w:spacing w:before="120"/>
        <w:jc w:val="both"/>
        <w:rPr>
          <w:rFonts w:ascii="Arial" w:eastAsia="Arial" w:hAnsi="Arial" w:cs="Arial"/>
          <w:color w:val="000000"/>
          <w:sz w:val="22"/>
          <w:szCs w:val="22"/>
        </w:rPr>
      </w:pPr>
      <w:r>
        <w:rPr>
          <w:rFonts w:ascii="Arial" w:eastAsia="Arial" w:hAnsi="Arial" w:cs="Arial"/>
          <w:color w:val="000000"/>
          <w:sz w:val="22"/>
          <w:szCs w:val="22"/>
        </w:rPr>
        <w:t xml:space="preserve">Smluvní strany se dále zavazují vždy jednat tak a přijmout taková opatření, aby nedošlo ke vzniku důvodného podezření na spáchání trestného činu či k samotnému jeho spáchání (včetně formy účastenství), tj. jednat tak, aby kterékoli ze smluvních stran nemohla být přičtena odpovědnost podle zákona č. 418/2011 Sb., o trestní odpovědnosti právnických osob a řízení proti nim, nebo nevznikla trestní odpovědnost fyzických osob (včetně zaměstnanců) podle trestního zákoníku, případně aby nebylo zahájeno trestní stíhání proti kterékoli ze smluvních stran, včetně jejích zaměstnanců podle platných právních předpisů. </w:t>
      </w:r>
    </w:p>
    <w:p w14:paraId="000000EE" w14:textId="4832A111" w:rsidR="005A7D25" w:rsidRDefault="00181430">
      <w:pPr>
        <w:widowControl w:val="0"/>
        <w:numPr>
          <w:ilvl w:val="0"/>
          <w:numId w:val="6"/>
        </w:numPr>
        <w:pBdr>
          <w:top w:val="nil"/>
          <w:left w:val="nil"/>
          <w:bottom w:val="nil"/>
          <w:right w:val="nil"/>
          <w:between w:val="nil"/>
        </w:pBdr>
        <w:tabs>
          <w:tab w:val="left" w:pos="360"/>
        </w:tabs>
        <w:spacing w:before="120"/>
        <w:jc w:val="both"/>
        <w:rPr>
          <w:rFonts w:ascii="Arial" w:eastAsia="Arial" w:hAnsi="Arial" w:cs="Arial"/>
          <w:color w:val="000000"/>
          <w:sz w:val="22"/>
          <w:szCs w:val="22"/>
        </w:rPr>
      </w:pPr>
      <w:r>
        <w:rPr>
          <w:rFonts w:ascii="Arial" w:eastAsia="Arial" w:hAnsi="Arial" w:cs="Arial"/>
          <w:color w:val="000000"/>
          <w:sz w:val="22"/>
          <w:szCs w:val="22"/>
        </w:rPr>
        <w:t xml:space="preserve">Zhotovitel prohlašuje, že se seznámil se zásadami, hodnotami a cíli </w:t>
      </w:r>
      <w:proofErr w:type="spellStart"/>
      <w:r>
        <w:rPr>
          <w:rFonts w:ascii="Arial" w:eastAsia="Arial" w:hAnsi="Arial" w:cs="Arial"/>
          <w:color w:val="000000"/>
          <w:sz w:val="22"/>
          <w:szCs w:val="22"/>
        </w:rPr>
        <w:t>Compliance</w:t>
      </w:r>
      <w:proofErr w:type="spellEnd"/>
      <w:r>
        <w:rPr>
          <w:rFonts w:ascii="Arial" w:eastAsia="Arial" w:hAnsi="Arial" w:cs="Arial"/>
          <w:color w:val="000000"/>
          <w:sz w:val="22"/>
          <w:szCs w:val="22"/>
        </w:rPr>
        <w:t xml:space="preserve"> programu Povodí Ohře, s.</w:t>
      </w:r>
      <w:r w:rsidR="00042AC8">
        <w:rPr>
          <w:rFonts w:ascii="Arial" w:eastAsia="Arial" w:hAnsi="Arial" w:cs="Arial"/>
          <w:color w:val="000000"/>
          <w:sz w:val="22"/>
          <w:szCs w:val="22"/>
        </w:rPr>
        <w:t xml:space="preserve"> </w:t>
      </w:r>
      <w:r>
        <w:rPr>
          <w:rFonts w:ascii="Arial" w:eastAsia="Arial" w:hAnsi="Arial" w:cs="Arial"/>
          <w:color w:val="000000"/>
          <w:sz w:val="22"/>
          <w:szCs w:val="22"/>
        </w:rPr>
        <w:t xml:space="preserve">p. (viz </w:t>
      </w:r>
      <w:hyperlink r:id="rId9">
        <w:r>
          <w:rPr>
            <w:rFonts w:ascii="Arial" w:eastAsia="Arial" w:hAnsi="Arial" w:cs="Arial"/>
            <w:color w:val="0000FF"/>
            <w:sz w:val="22"/>
            <w:szCs w:val="22"/>
            <w:u w:val="single"/>
          </w:rPr>
          <w:t>http://www.poh.cz/protikorupcni-a-compliance-program/d-1346/p1=1458</w:t>
        </w:r>
      </w:hyperlink>
      <w:r>
        <w:rPr>
          <w:rFonts w:ascii="Arial" w:eastAsia="Arial" w:hAnsi="Arial" w:cs="Arial"/>
          <w:color w:val="000000"/>
          <w:sz w:val="22"/>
          <w:szCs w:val="22"/>
        </w:rPr>
        <w:t>), dále s Etickým kodexem Povodí Ohře, státní podnik a Protikorupčním programem Povodí Ohře, státní podnik. Zhotovitel se při plnění této Smlouvy zavazuje po celou dobu jejího trvání dodržovat zásady a hodnoty obsažené v uvedených dokumentech, pokud to jejich povaha umožňuje.</w:t>
      </w:r>
    </w:p>
    <w:p w14:paraId="000000EF" w14:textId="77777777" w:rsidR="005A7D25" w:rsidRDefault="00181430">
      <w:pPr>
        <w:numPr>
          <w:ilvl w:val="0"/>
          <w:numId w:val="6"/>
        </w:numPr>
        <w:pBdr>
          <w:top w:val="nil"/>
          <w:left w:val="nil"/>
          <w:bottom w:val="nil"/>
          <w:right w:val="nil"/>
          <w:between w:val="nil"/>
        </w:pBdr>
        <w:tabs>
          <w:tab w:val="left" w:pos="360"/>
        </w:tabs>
        <w:spacing w:before="120" w:after="120"/>
        <w:jc w:val="both"/>
        <w:rPr>
          <w:rFonts w:ascii="Arial" w:eastAsia="Arial" w:hAnsi="Arial" w:cs="Arial"/>
          <w:color w:val="000000"/>
          <w:sz w:val="22"/>
          <w:szCs w:val="22"/>
        </w:rPr>
      </w:pPr>
      <w:r>
        <w:rPr>
          <w:rFonts w:ascii="Arial" w:eastAsia="Arial" w:hAnsi="Arial" w:cs="Arial"/>
          <w:color w:val="000000"/>
          <w:sz w:val="22"/>
          <w:szCs w:val="22"/>
        </w:rPr>
        <w:t>Smluvní strany se dále zavazují navzájem si neprodleně oznámit důvodné podezření    ohledně možného naplnění skutkové podstaty jakéhokoli z trestných činů, zejména trestného činu korupční povahy, a to bez ohledu a nad rámec případné zákonné oznamovací povinnosti; obdobné platí ve vztahu k jednání, které je v rozporu se zásadami vyjádřenými v tomto článku.</w:t>
      </w:r>
    </w:p>
    <w:p w14:paraId="000000F0" w14:textId="77777777" w:rsidR="005A7D25" w:rsidRDefault="00181430">
      <w:pPr>
        <w:numPr>
          <w:ilvl w:val="0"/>
          <w:numId w:val="6"/>
        </w:numPr>
        <w:pBdr>
          <w:top w:val="nil"/>
          <w:left w:val="nil"/>
          <w:bottom w:val="nil"/>
          <w:right w:val="nil"/>
          <w:between w:val="nil"/>
        </w:pBdr>
        <w:tabs>
          <w:tab w:val="left" w:pos="360"/>
        </w:tabs>
        <w:jc w:val="both"/>
        <w:rPr>
          <w:rFonts w:ascii="Arial" w:eastAsia="Arial" w:hAnsi="Arial" w:cs="Arial"/>
          <w:color w:val="000000"/>
          <w:sz w:val="22"/>
          <w:szCs w:val="22"/>
        </w:rPr>
      </w:pPr>
      <w:r>
        <w:rPr>
          <w:rFonts w:ascii="Arial" w:eastAsia="Arial" w:hAnsi="Arial" w:cs="Arial"/>
          <w:color w:val="000000"/>
          <w:sz w:val="22"/>
          <w:szCs w:val="22"/>
        </w:rPr>
        <w:t xml:space="preserve">Smluvní strany nepovažují žádné ustanovení smlouvy za obchodní tajemství. </w:t>
      </w:r>
    </w:p>
    <w:p w14:paraId="000000F2" w14:textId="77777777" w:rsidR="005A7D25" w:rsidRDefault="005A7D25">
      <w:pPr>
        <w:pBdr>
          <w:top w:val="nil"/>
          <w:left w:val="nil"/>
          <w:bottom w:val="nil"/>
          <w:right w:val="nil"/>
          <w:between w:val="nil"/>
        </w:pBdr>
        <w:tabs>
          <w:tab w:val="left" w:pos="360"/>
        </w:tabs>
        <w:jc w:val="both"/>
        <w:rPr>
          <w:rFonts w:ascii="Arial" w:eastAsia="Arial" w:hAnsi="Arial" w:cs="Arial"/>
          <w:i/>
          <w:color w:val="FF0000"/>
          <w:sz w:val="22"/>
          <w:szCs w:val="22"/>
        </w:rPr>
      </w:pPr>
    </w:p>
    <w:p w14:paraId="000000F3" w14:textId="77777777" w:rsidR="005A7D25" w:rsidRDefault="00181430">
      <w:pPr>
        <w:widowControl w:val="0"/>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V případě, že v souvislosti s touto smlouvou dochází ke zpracovávání osobních údajů, jsou tyto zpracovávány v souladu s platnými právními předpisy, které upravují ochranu a zpracování osobních údajů, zejména s nařízením Evropského parlamentu a Rady (EU) č. 2016/679 ze dne 27. 4. 2016 o ochraně fyzických osob v souvislosti se zpracováním osobních údajů a o volném pohybu těchto údajů a o zrušení směrnice 95/46/ES (obecné nařízení o ochraně osobních údajů). Informace o zpracování osobních údajů, včetně účelu a důvodu zpracování, naleznete na </w:t>
      </w:r>
      <w:hyperlink r:id="rId10">
        <w:r>
          <w:rPr>
            <w:rFonts w:ascii="Arial" w:eastAsia="Arial" w:hAnsi="Arial" w:cs="Arial"/>
            <w:color w:val="0000FF"/>
            <w:sz w:val="22"/>
            <w:szCs w:val="22"/>
          </w:rPr>
          <w:t>http://www.poh.cz/informace-o-zpracovani-osobnich-udaju/d-1369/p1=1459</w:t>
        </w:r>
      </w:hyperlink>
    </w:p>
    <w:p w14:paraId="000000F4" w14:textId="77777777" w:rsidR="005A7D25" w:rsidRDefault="005A7D25">
      <w:pPr>
        <w:pBdr>
          <w:top w:val="nil"/>
          <w:left w:val="nil"/>
          <w:bottom w:val="nil"/>
          <w:right w:val="nil"/>
          <w:between w:val="nil"/>
        </w:pBdr>
        <w:tabs>
          <w:tab w:val="left" w:pos="360"/>
        </w:tabs>
        <w:ind w:left="360"/>
        <w:jc w:val="both"/>
        <w:rPr>
          <w:rFonts w:ascii="Arial" w:eastAsia="Arial" w:hAnsi="Arial" w:cs="Arial"/>
          <w:color w:val="000000"/>
          <w:sz w:val="22"/>
          <w:szCs w:val="22"/>
        </w:rPr>
      </w:pPr>
    </w:p>
    <w:p w14:paraId="000000F5" w14:textId="77777777" w:rsidR="005A7D25" w:rsidRDefault="00181430">
      <w:pPr>
        <w:numPr>
          <w:ilvl w:val="0"/>
          <w:numId w:val="6"/>
        </w:numPr>
        <w:pBdr>
          <w:top w:val="nil"/>
          <w:left w:val="nil"/>
          <w:bottom w:val="nil"/>
          <w:right w:val="nil"/>
          <w:between w:val="nil"/>
        </w:pBdr>
        <w:tabs>
          <w:tab w:val="left" w:pos="360"/>
        </w:tabs>
        <w:jc w:val="both"/>
        <w:rPr>
          <w:rFonts w:ascii="Arial" w:eastAsia="Arial" w:hAnsi="Arial" w:cs="Arial"/>
          <w:color w:val="000000"/>
          <w:sz w:val="22"/>
          <w:szCs w:val="22"/>
        </w:rPr>
      </w:pPr>
      <w:r>
        <w:rPr>
          <w:rFonts w:ascii="Arial" w:eastAsia="Arial" w:hAnsi="Arial" w:cs="Arial"/>
          <w:color w:val="000000"/>
          <w:sz w:val="22"/>
          <w:szCs w:val="22"/>
        </w:rPr>
        <w:t>Na svědectví tohoto smluvní strany tímto podepisují smlouvu. Tato smlouva je vyhotovena ve dvou vyhotoveních, z nichž každé má platnost originálu. Každá ze smluvních stran obdrží jedno vyhotovení smlouvy.</w:t>
      </w:r>
    </w:p>
    <w:p w14:paraId="000000F6" w14:textId="77777777" w:rsidR="005A7D25" w:rsidRDefault="005A7D25">
      <w:pPr>
        <w:pBdr>
          <w:top w:val="nil"/>
          <w:left w:val="nil"/>
          <w:bottom w:val="nil"/>
          <w:right w:val="nil"/>
          <w:between w:val="nil"/>
        </w:pBdr>
        <w:tabs>
          <w:tab w:val="left" w:pos="360"/>
        </w:tabs>
        <w:jc w:val="both"/>
        <w:rPr>
          <w:rFonts w:ascii="Arial" w:eastAsia="Arial" w:hAnsi="Arial" w:cs="Arial"/>
          <w:color w:val="000000"/>
          <w:sz w:val="22"/>
          <w:szCs w:val="22"/>
        </w:rPr>
      </w:pPr>
    </w:p>
    <w:p w14:paraId="000000FC" w14:textId="77777777" w:rsidR="005A7D25" w:rsidRDefault="00181430">
      <w:pPr>
        <w:keepNext/>
        <w:numPr>
          <w:ilvl w:val="0"/>
          <w:numId w:val="6"/>
        </w:numPr>
        <w:pBdr>
          <w:top w:val="nil"/>
          <w:left w:val="nil"/>
          <w:bottom w:val="nil"/>
          <w:right w:val="nil"/>
          <w:between w:val="nil"/>
        </w:pBdr>
        <w:tabs>
          <w:tab w:val="left" w:pos="360"/>
        </w:tabs>
        <w:jc w:val="both"/>
        <w:rPr>
          <w:rFonts w:ascii="Arial" w:eastAsia="Arial" w:hAnsi="Arial" w:cs="Arial"/>
          <w:color w:val="000000"/>
          <w:sz w:val="22"/>
          <w:szCs w:val="22"/>
        </w:rPr>
      </w:pPr>
      <w:r>
        <w:rPr>
          <w:rFonts w:ascii="Arial" w:eastAsia="Arial" w:hAnsi="Arial" w:cs="Arial"/>
          <w:color w:val="000000"/>
          <w:sz w:val="22"/>
          <w:szCs w:val="22"/>
        </w:rPr>
        <w:t xml:space="preserve">Nedílnou součástí smlouvy je: </w:t>
      </w:r>
    </w:p>
    <w:p w14:paraId="000000FD" w14:textId="77777777" w:rsidR="005A7D25" w:rsidRDefault="00181430">
      <w:pPr>
        <w:pBdr>
          <w:top w:val="nil"/>
          <w:left w:val="nil"/>
          <w:bottom w:val="nil"/>
          <w:right w:val="nil"/>
          <w:between w:val="nil"/>
        </w:pBdr>
        <w:ind w:left="425"/>
        <w:jc w:val="both"/>
        <w:rPr>
          <w:rFonts w:ascii="Arial" w:eastAsia="Arial" w:hAnsi="Arial" w:cs="Arial"/>
          <w:color w:val="000000"/>
          <w:sz w:val="22"/>
          <w:szCs w:val="22"/>
        </w:rPr>
      </w:pPr>
      <w:r>
        <w:rPr>
          <w:rFonts w:ascii="Arial" w:eastAsia="Arial" w:hAnsi="Arial" w:cs="Arial"/>
          <w:color w:val="000000"/>
          <w:sz w:val="22"/>
          <w:szCs w:val="22"/>
        </w:rPr>
        <w:t xml:space="preserve">Příloha č. 1: </w:t>
      </w:r>
      <w:r>
        <w:rPr>
          <w:rFonts w:ascii="Arial" w:eastAsia="Arial" w:hAnsi="Arial" w:cs="Arial"/>
          <w:sz w:val="22"/>
          <w:szCs w:val="22"/>
        </w:rPr>
        <w:t>Nabídka na kamerový systém</w:t>
      </w:r>
    </w:p>
    <w:p w14:paraId="000000FE" w14:textId="77777777" w:rsidR="005A7D25" w:rsidRDefault="005A7D25">
      <w:pPr>
        <w:keepNext/>
        <w:jc w:val="both"/>
        <w:rPr>
          <w:rFonts w:ascii="Arial" w:eastAsia="Arial" w:hAnsi="Arial" w:cs="Arial"/>
          <w:sz w:val="22"/>
          <w:szCs w:val="22"/>
        </w:rPr>
      </w:pPr>
    </w:p>
    <w:p w14:paraId="000000FF" w14:textId="77777777" w:rsidR="005A7D25" w:rsidRDefault="005A7D25">
      <w:pPr>
        <w:keepNext/>
        <w:jc w:val="both"/>
        <w:rPr>
          <w:rFonts w:ascii="Arial" w:eastAsia="Arial" w:hAnsi="Arial" w:cs="Arial"/>
          <w:sz w:val="22"/>
          <w:szCs w:val="22"/>
        </w:rPr>
      </w:pPr>
    </w:p>
    <w:p w14:paraId="00000100" w14:textId="77777777" w:rsidR="005A7D25" w:rsidRDefault="005A7D25">
      <w:pPr>
        <w:keepNext/>
        <w:jc w:val="both"/>
        <w:rPr>
          <w:rFonts w:ascii="Arial" w:eastAsia="Arial" w:hAnsi="Arial" w:cs="Arial"/>
          <w:sz w:val="22"/>
          <w:szCs w:val="22"/>
        </w:rPr>
      </w:pPr>
    </w:p>
    <w:p w14:paraId="00000101" w14:textId="77777777" w:rsidR="005A7D25" w:rsidRDefault="005A7D25">
      <w:pPr>
        <w:keepNext/>
        <w:jc w:val="both"/>
        <w:rPr>
          <w:rFonts w:ascii="Arial" w:eastAsia="Arial" w:hAnsi="Arial" w:cs="Arial"/>
          <w:sz w:val="22"/>
          <w:szCs w:val="22"/>
        </w:rPr>
      </w:pPr>
    </w:p>
    <w:p w14:paraId="00000102" w14:textId="77777777" w:rsidR="005A7D25" w:rsidRDefault="005A7D25">
      <w:pPr>
        <w:keepNext/>
        <w:jc w:val="both"/>
        <w:rPr>
          <w:rFonts w:ascii="Arial" w:eastAsia="Arial" w:hAnsi="Arial" w:cs="Arial"/>
          <w:sz w:val="22"/>
          <w:szCs w:val="22"/>
        </w:rPr>
      </w:pPr>
    </w:p>
    <w:p w14:paraId="00000103" w14:textId="34C125AA" w:rsidR="005A7D25" w:rsidRDefault="00181430">
      <w:pPr>
        <w:keepNext/>
        <w:jc w:val="both"/>
        <w:rPr>
          <w:rFonts w:ascii="Arial" w:eastAsia="Arial" w:hAnsi="Arial" w:cs="Arial"/>
          <w:sz w:val="22"/>
          <w:szCs w:val="22"/>
        </w:rPr>
      </w:pPr>
      <w:r>
        <w:rPr>
          <w:rFonts w:ascii="Arial" w:eastAsia="Arial" w:hAnsi="Arial" w:cs="Arial"/>
          <w:sz w:val="22"/>
          <w:szCs w:val="22"/>
        </w:rPr>
        <w:t>V Chomutově dne ……………</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V</w:t>
      </w:r>
      <w:r w:rsidR="008A6AEB">
        <w:rPr>
          <w:rFonts w:ascii="Arial" w:eastAsia="Arial" w:hAnsi="Arial" w:cs="Arial"/>
          <w:sz w:val="22"/>
          <w:szCs w:val="22"/>
        </w:rPr>
        <w:t xml:space="preserve"> Chomutově </w:t>
      </w:r>
      <w:r>
        <w:rPr>
          <w:rFonts w:ascii="Arial" w:eastAsia="Arial" w:hAnsi="Arial" w:cs="Arial"/>
          <w:sz w:val="22"/>
          <w:szCs w:val="22"/>
        </w:rPr>
        <w:t xml:space="preserve">dne………………. </w:t>
      </w:r>
    </w:p>
    <w:p w14:paraId="00000104" w14:textId="77777777" w:rsidR="005A7D25" w:rsidRDefault="005A7D25">
      <w:pPr>
        <w:keepNext/>
        <w:jc w:val="both"/>
        <w:rPr>
          <w:rFonts w:ascii="Arial" w:eastAsia="Arial" w:hAnsi="Arial" w:cs="Arial"/>
          <w:sz w:val="22"/>
          <w:szCs w:val="22"/>
        </w:rPr>
      </w:pPr>
    </w:p>
    <w:p w14:paraId="2FD92BE3" w14:textId="77777777" w:rsidR="008A6AEB" w:rsidRDefault="008A6AEB">
      <w:pPr>
        <w:keepNext/>
        <w:jc w:val="both"/>
        <w:rPr>
          <w:rFonts w:ascii="Arial" w:eastAsia="Arial" w:hAnsi="Arial" w:cs="Arial"/>
          <w:sz w:val="22"/>
          <w:szCs w:val="22"/>
        </w:rPr>
      </w:pPr>
    </w:p>
    <w:p w14:paraId="3C5CFE3A" w14:textId="77777777" w:rsidR="008A6AEB" w:rsidRDefault="008A6AEB">
      <w:pPr>
        <w:keepNext/>
        <w:jc w:val="both"/>
        <w:rPr>
          <w:rFonts w:ascii="Arial" w:eastAsia="Arial" w:hAnsi="Arial" w:cs="Arial"/>
          <w:sz w:val="22"/>
          <w:szCs w:val="22"/>
        </w:rPr>
      </w:pPr>
    </w:p>
    <w:p w14:paraId="5691D1E2" w14:textId="77777777" w:rsidR="008A6AEB" w:rsidRDefault="008A6AEB">
      <w:pPr>
        <w:keepNext/>
        <w:jc w:val="both"/>
        <w:rPr>
          <w:rFonts w:ascii="Arial" w:eastAsia="Arial" w:hAnsi="Arial" w:cs="Arial"/>
          <w:sz w:val="22"/>
          <w:szCs w:val="22"/>
        </w:rPr>
      </w:pPr>
    </w:p>
    <w:sectPr w:rsidR="008A6AEB">
      <w:headerReference w:type="even" r:id="rId11"/>
      <w:headerReference w:type="default" r:id="rId12"/>
      <w:footerReference w:type="even" r:id="rId13"/>
      <w:footerReference w:type="default" r:id="rId14"/>
      <w:headerReference w:type="first" r:id="rId15"/>
      <w:footerReference w:type="first" r:id="rId16"/>
      <w:pgSz w:w="11906" w:h="16838"/>
      <w:pgMar w:top="1134" w:right="1418" w:bottom="1134"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EEB8D6" w14:textId="77777777" w:rsidR="006C74C1" w:rsidRDefault="006C74C1">
      <w:r>
        <w:separator/>
      </w:r>
    </w:p>
  </w:endnote>
  <w:endnote w:type="continuationSeparator" w:id="0">
    <w:p w14:paraId="61784C85" w14:textId="77777777" w:rsidR="006C74C1" w:rsidRDefault="006C7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font>
  <w:font w:name="Tahoma">
    <w:panose1 w:val="020B0604030504040204"/>
    <w:charset w:val="00"/>
    <w:family w:val="swiss"/>
    <w:notTrueType/>
    <w:pitch w:val="variable"/>
    <w:sig w:usb0="00000003" w:usb1="00000000" w:usb2="00000000" w:usb3="00000000" w:csb0="00000001" w:csb1="00000000"/>
  </w:font>
  <w:font w:name="Times New Roman Bold">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16" w14:textId="77777777" w:rsidR="005A7D25" w:rsidRDefault="005A7D25">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18" w14:textId="77777777" w:rsidR="005A7D25" w:rsidRDefault="00181430">
    <w:pPr>
      <w:pBdr>
        <w:top w:val="nil"/>
        <w:left w:val="nil"/>
        <w:bottom w:val="nil"/>
        <w:right w:val="nil"/>
        <w:between w:val="nil"/>
      </w:pBdr>
      <w:tabs>
        <w:tab w:val="center" w:pos="4536"/>
        <w:tab w:val="right" w:pos="9072"/>
      </w:tabs>
      <w:jc w:val="right"/>
      <w:rPr>
        <w:rFonts w:ascii="Arial" w:eastAsia="Arial" w:hAnsi="Arial" w:cs="Arial"/>
        <w:color w:val="000000"/>
        <w:sz w:val="22"/>
        <w:szCs w:val="22"/>
      </w:rPr>
    </w:pPr>
    <w:r>
      <w:rPr>
        <w:rFonts w:ascii="Arial" w:eastAsia="Arial" w:hAnsi="Arial" w:cs="Arial"/>
        <w:color w:val="000000"/>
        <w:sz w:val="22"/>
        <w:szCs w:val="22"/>
      </w:rPr>
      <w:t xml:space="preserve">Stránka </w:t>
    </w:r>
    <w:r>
      <w:rPr>
        <w:rFonts w:ascii="Arial" w:eastAsia="Arial" w:hAnsi="Arial" w:cs="Arial"/>
        <w:b/>
        <w:color w:val="000000"/>
        <w:sz w:val="22"/>
        <w:szCs w:val="22"/>
      </w:rPr>
      <w:fldChar w:fldCharType="begin"/>
    </w:r>
    <w:r>
      <w:rPr>
        <w:rFonts w:ascii="Arial" w:eastAsia="Arial" w:hAnsi="Arial" w:cs="Arial"/>
        <w:b/>
        <w:color w:val="000000"/>
        <w:sz w:val="22"/>
        <w:szCs w:val="22"/>
      </w:rPr>
      <w:instrText>PAGE</w:instrText>
    </w:r>
    <w:r>
      <w:rPr>
        <w:rFonts w:ascii="Arial" w:eastAsia="Arial" w:hAnsi="Arial" w:cs="Arial"/>
        <w:b/>
        <w:color w:val="000000"/>
        <w:sz w:val="22"/>
        <w:szCs w:val="22"/>
      </w:rPr>
      <w:fldChar w:fldCharType="separate"/>
    </w:r>
    <w:r w:rsidR="009A0F72">
      <w:rPr>
        <w:rFonts w:ascii="Arial" w:eastAsia="Arial" w:hAnsi="Arial" w:cs="Arial"/>
        <w:b/>
        <w:noProof/>
        <w:color w:val="000000"/>
        <w:sz w:val="22"/>
        <w:szCs w:val="22"/>
      </w:rPr>
      <w:t>6</w:t>
    </w:r>
    <w:r>
      <w:rPr>
        <w:rFonts w:ascii="Arial" w:eastAsia="Arial" w:hAnsi="Arial" w:cs="Arial"/>
        <w:b/>
        <w:color w:val="000000"/>
        <w:sz w:val="22"/>
        <w:szCs w:val="22"/>
      </w:rPr>
      <w:fldChar w:fldCharType="end"/>
    </w:r>
    <w:r>
      <w:rPr>
        <w:rFonts w:ascii="Arial" w:eastAsia="Arial" w:hAnsi="Arial" w:cs="Arial"/>
        <w:color w:val="000000"/>
        <w:sz w:val="22"/>
        <w:szCs w:val="22"/>
      </w:rPr>
      <w:t xml:space="preserve"> z </w:t>
    </w:r>
    <w:r>
      <w:rPr>
        <w:rFonts w:ascii="Arial" w:eastAsia="Arial" w:hAnsi="Arial" w:cs="Arial"/>
        <w:b/>
        <w:color w:val="000000"/>
        <w:sz w:val="22"/>
        <w:szCs w:val="22"/>
      </w:rPr>
      <w:fldChar w:fldCharType="begin"/>
    </w:r>
    <w:r>
      <w:rPr>
        <w:rFonts w:ascii="Arial" w:eastAsia="Arial" w:hAnsi="Arial" w:cs="Arial"/>
        <w:b/>
        <w:color w:val="000000"/>
        <w:sz w:val="22"/>
        <w:szCs w:val="22"/>
      </w:rPr>
      <w:instrText>NUMPAGES</w:instrText>
    </w:r>
    <w:r>
      <w:rPr>
        <w:rFonts w:ascii="Arial" w:eastAsia="Arial" w:hAnsi="Arial" w:cs="Arial"/>
        <w:b/>
        <w:color w:val="000000"/>
        <w:sz w:val="22"/>
        <w:szCs w:val="22"/>
      </w:rPr>
      <w:fldChar w:fldCharType="separate"/>
    </w:r>
    <w:r w:rsidR="009A0F72">
      <w:rPr>
        <w:rFonts w:ascii="Arial" w:eastAsia="Arial" w:hAnsi="Arial" w:cs="Arial"/>
        <w:b/>
        <w:noProof/>
        <w:color w:val="000000"/>
        <w:sz w:val="22"/>
        <w:szCs w:val="22"/>
      </w:rPr>
      <w:t>6</w:t>
    </w:r>
    <w:r>
      <w:rPr>
        <w:rFonts w:ascii="Arial" w:eastAsia="Arial" w:hAnsi="Arial" w:cs="Arial"/>
        <w:b/>
        <w:color w:val="000000"/>
        <w:sz w:val="22"/>
        <w:szCs w:val="22"/>
      </w:rPr>
      <w:fldChar w:fldCharType="end"/>
    </w:r>
  </w:p>
  <w:p w14:paraId="00000119" w14:textId="77777777" w:rsidR="005A7D25" w:rsidRDefault="005A7D25">
    <w:pPr>
      <w:pBdr>
        <w:top w:val="nil"/>
        <w:left w:val="nil"/>
        <w:bottom w:val="nil"/>
        <w:right w:val="nil"/>
        <w:between w:val="nil"/>
      </w:pBdr>
      <w:tabs>
        <w:tab w:val="center" w:pos="4536"/>
        <w:tab w:val="right" w:pos="9072"/>
      </w:tabs>
      <w:jc w:val="right"/>
      <w:rPr>
        <w:rFonts w:ascii="Arial" w:eastAsia="Arial" w:hAnsi="Arial" w:cs="Arial"/>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17" w14:textId="77777777" w:rsidR="005A7D25" w:rsidRDefault="005A7D25">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79F6B6" w14:textId="77777777" w:rsidR="006C74C1" w:rsidRDefault="006C74C1">
      <w:r>
        <w:separator/>
      </w:r>
    </w:p>
  </w:footnote>
  <w:footnote w:type="continuationSeparator" w:id="0">
    <w:p w14:paraId="797F5D7F" w14:textId="77777777" w:rsidR="006C74C1" w:rsidRDefault="006C7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14" w14:textId="77777777" w:rsidR="005A7D25" w:rsidRDefault="005A7D25">
    <w:pPr>
      <w:widowControl w:val="0"/>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12" w14:textId="77777777" w:rsidR="005A7D25" w:rsidRDefault="00181430">
    <w:pPr>
      <w:widowControl w:val="0"/>
      <w:pBdr>
        <w:top w:val="nil"/>
        <w:left w:val="nil"/>
        <w:bottom w:val="nil"/>
        <w:right w:val="nil"/>
        <w:between w:val="nil"/>
      </w:pBdr>
      <w:jc w:val="right"/>
      <w:rPr>
        <w:rFonts w:ascii="Arial" w:eastAsia="Arial" w:hAnsi="Arial" w:cs="Arial"/>
        <w:color w:val="000000"/>
        <w:sz w:val="22"/>
        <w:szCs w:val="22"/>
      </w:rPr>
    </w:pPr>
    <w:r>
      <w:rPr>
        <w:rFonts w:ascii="Arial" w:eastAsia="Arial" w:hAnsi="Arial" w:cs="Arial"/>
        <w:color w:val="000000"/>
        <w:sz w:val="22"/>
        <w:szCs w:val="22"/>
      </w:rPr>
      <w:t>Smlouva o dílo</w:t>
    </w:r>
  </w:p>
  <w:p w14:paraId="00000113" w14:textId="77777777" w:rsidR="005A7D25" w:rsidRDefault="005A7D25">
    <w:pPr>
      <w:widowControl w:val="0"/>
      <w:pBdr>
        <w:top w:val="nil"/>
        <w:left w:val="nil"/>
        <w:bottom w:val="nil"/>
        <w:right w:val="nil"/>
        <w:between w:val="nil"/>
      </w:pBdr>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15" w14:textId="77777777" w:rsidR="005A7D25" w:rsidRDefault="005A7D25">
    <w:pPr>
      <w:widowControl w:val="0"/>
      <w:pBdr>
        <w:top w:val="nil"/>
        <w:left w:val="nil"/>
        <w:bottom w:val="nil"/>
        <w:right w:val="nil"/>
        <w:between w:val="nil"/>
      </w:pBd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020E4"/>
    <w:multiLevelType w:val="multilevel"/>
    <w:tmpl w:val="0EF42912"/>
    <w:lvl w:ilvl="0">
      <w:start w:val="1"/>
      <w:numFmt w:val="decimal"/>
      <w:lvlText w:val="%1."/>
      <w:lvlJc w:val="left"/>
      <w:pPr>
        <w:ind w:left="360" w:hanging="360"/>
      </w:pPr>
      <w:rPr>
        <w:b/>
        <w:i w:val="0"/>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1" w15:restartNumberingAfterBreak="0">
    <w:nsid w:val="0A633A9E"/>
    <w:multiLevelType w:val="multilevel"/>
    <w:tmpl w:val="0E260E5E"/>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2" w15:restartNumberingAfterBreak="0">
    <w:nsid w:val="3D687BFA"/>
    <w:multiLevelType w:val="multilevel"/>
    <w:tmpl w:val="DEC6DC06"/>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3" w15:restartNumberingAfterBreak="0">
    <w:nsid w:val="45384A4B"/>
    <w:multiLevelType w:val="multilevel"/>
    <w:tmpl w:val="E200BF44"/>
    <w:lvl w:ilvl="0">
      <w:numFmt w:val="bullet"/>
      <w:lvlText w:val="-"/>
      <w:lvlJc w:val="left"/>
      <w:pPr>
        <w:ind w:left="1503" w:hanging="360"/>
      </w:pPr>
      <w:rPr>
        <w:rFonts w:ascii="Arial" w:eastAsia="Arial" w:hAnsi="Arial" w:cs="Arial"/>
        <w:b w:val="0"/>
        <w:color w:val="000000"/>
      </w:rPr>
    </w:lvl>
    <w:lvl w:ilvl="1">
      <w:start w:val="1"/>
      <w:numFmt w:val="bullet"/>
      <w:lvlText w:val="o"/>
      <w:lvlJc w:val="left"/>
      <w:pPr>
        <w:ind w:left="2223" w:hanging="360"/>
      </w:pPr>
      <w:rPr>
        <w:rFonts w:ascii="Courier New" w:eastAsia="Courier New" w:hAnsi="Courier New" w:cs="Courier New"/>
      </w:rPr>
    </w:lvl>
    <w:lvl w:ilvl="2">
      <w:start w:val="1"/>
      <w:numFmt w:val="bullet"/>
      <w:lvlText w:val="▪"/>
      <w:lvlJc w:val="left"/>
      <w:pPr>
        <w:ind w:left="2943" w:hanging="360"/>
      </w:pPr>
      <w:rPr>
        <w:rFonts w:ascii="Noto Sans Symbols" w:eastAsia="Noto Sans Symbols" w:hAnsi="Noto Sans Symbols" w:cs="Noto Sans Symbols"/>
      </w:rPr>
    </w:lvl>
    <w:lvl w:ilvl="3">
      <w:start w:val="1"/>
      <w:numFmt w:val="bullet"/>
      <w:lvlText w:val="●"/>
      <w:lvlJc w:val="left"/>
      <w:pPr>
        <w:ind w:left="3663" w:hanging="360"/>
      </w:pPr>
      <w:rPr>
        <w:rFonts w:ascii="Noto Sans Symbols" w:eastAsia="Noto Sans Symbols" w:hAnsi="Noto Sans Symbols" w:cs="Noto Sans Symbols"/>
      </w:rPr>
    </w:lvl>
    <w:lvl w:ilvl="4">
      <w:start w:val="1"/>
      <w:numFmt w:val="bullet"/>
      <w:lvlText w:val="o"/>
      <w:lvlJc w:val="left"/>
      <w:pPr>
        <w:ind w:left="4383" w:hanging="360"/>
      </w:pPr>
      <w:rPr>
        <w:rFonts w:ascii="Courier New" w:eastAsia="Courier New" w:hAnsi="Courier New" w:cs="Courier New"/>
      </w:rPr>
    </w:lvl>
    <w:lvl w:ilvl="5">
      <w:start w:val="1"/>
      <w:numFmt w:val="bullet"/>
      <w:lvlText w:val="▪"/>
      <w:lvlJc w:val="left"/>
      <w:pPr>
        <w:ind w:left="5103" w:hanging="360"/>
      </w:pPr>
      <w:rPr>
        <w:rFonts w:ascii="Noto Sans Symbols" w:eastAsia="Noto Sans Symbols" w:hAnsi="Noto Sans Symbols" w:cs="Noto Sans Symbols"/>
      </w:rPr>
    </w:lvl>
    <w:lvl w:ilvl="6">
      <w:start w:val="1"/>
      <w:numFmt w:val="bullet"/>
      <w:lvlText w:val="●"/>
      <w:lvlJc w:val="left"/>
      <w:pPr>
        <w:ind w:left="5823" w:hanging="360"/>
      </w:pPr>
      <w:rPr>
        <w:rFonts w:ascii="Noto Sans Symbols" w:eastAsia="Noto Sans Symbols" w:hAnsi="Noto Sans Symbols" w:cs="Noto Sans Symbols"/>
      </w:rPr>
    </w:lvl>
    <w:lvl w:ilvl="7">
      <w:start w:val="1"/>
      <w:numFmt w:val="bullet"/>
      <w:lvlText w:val="o"/>
      <w:lvlJc w:val="left"/>
      <w:pPr>
        <w:ind w:left="6543" w:hanging="360"/>
      </w:pPr>
      <w:rPr>
        <w:rFonts w:ascii="Courier New" w:eastAsia="Courier New" w:hAnsi="Courier New" w:cs="Courier New"/>
      </w:rPr>
    </w:lvl>
    <w:lvl w:ilvl="8">
      <w:start w:val="1"/>
      <w:numFmt w:val="bullet"/>
      <w:lvlText w:val="▪"/>
      <w:lvlJc w:val="left"/>
      <w:pPr>
        <w:ind w:left="7263" w:hanging="360"/>
      </w:pPr>
      <w:rPr>
        <w:rFonts w:ascii="Noto Sans Symbols" w:eastAsia="Noto Sans Symbols" w:hAnsi="Noto Sans Symbols" w:cs="Noto Sans Symbols"/>
      </w:rPr>
    </w:lvl>
  </w:abstractNum>
  <w:abstractNum w:abstractNumId="4" w15:restartNumberingAfterBreak="0">
    <w:nsid w:val="4DC11DC9"/>
    <w:multiLevelType w:val="multilevel"/>
    <w:tmpl w:val="C960E150"/>
    <w:lvl w:ilvl="0">
      <w:start w:val="1"/>
      <w:numFmt w:val="upperRoman"/>
      <w:lvlText w:val="%1. "/>
      <w:lvlJc w:val="left"/>
      <w:pPr>
        <w:ind w:left="5322" w:hanging="360"/>
      </w:pPr>
      <w:rPr>
        <w:u w:val="single"/>
      </w:rPr>
    </w:lvl>
    <w:lvl w:ilvl="1">
      <w:start w:val="1"/>
      <w:numFmt w:val="decimal"/>
      <w:lvlText w:val="%2."/>
      <w:lvlJc w:val="left"/>
      <w:pPr>
        <w:ind w:left="360" w:hanging="360"/>
      </w:pPr>
      <w:rPr>
        <w:b/>
      </w:rPr>
    </w:lvl>
    <w:lvl w:ilvl="2">
      <w:start w:val="1"/>
      <w:numFmt w:val="lowerLetter"/>
      <w:lvlText w:val="%3)"/>
      <w:lvlJc w:val="left"/>
      <w:pPr>
        <w:ind w:left="786"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5" w15:restartNumberingAfterBreak="0">
    <w:nsid w:val="519D34A3"/>
    <w:multiLevelType w:val="multilevel"/>
    <w:tmpl w:val="210E5E7A"/>
    <w:lvl w:ilvl="0">
      <w:start w:val="1"/>
      <w:numFmt w:val="decimal"/>
      <w:lvlText w:val="%1."/>
      <w:lvlJc w:val="left"/>
      <w:pPr>
        <w:ind w:left="360" w:hanging="360"/>
      </w:pPr>
      <w:rPr>
        <w:b/>
        <w:i w:val="0"/>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6" w15:restartNumberingAfterBreak="0">
    <w:nsid w:val="59BA724B"/>
    <w:multiLevelType w:val="multilevel"/>
    <w:tmpl w:val="CAC80B76"/>
    <w:lvl w:ilvl="0">
      <w:start w:val="1"/>
      <w:numFmt w:val="decimal"/>
      <w:lvlText w:val="%1."/>
      <w:lvlJc w:val="left"/>
      <w:pPr>
        <w:ind w:left="540" w:hanging="360"/>
      </w:pPr>
      <w:rPr>
        <w:b/>
      </w:rPr>
    </w:lvl>
    <w:lvl w:ilvl="1">
      <w:start w:val="1"/>
      <w:numFmt w:val="lowerLetter"/>
      <w:lvlText w:val="%2)"/>
      <w:lvlJc w:val="left"/>
      <w:pPr>
        <w:ind w:left="1440" w:hanging="360"/>
      </w:pPr>
      <w:rPr>
        <w:color w:val="000000"/>
      </w:rPr>
    </w:lvl>
    <w:lvl w:ilvl="2">
      <w:start w:val="1"/>
      <w:numFmt w:val="decimal"/>
      <w:lvlText w:val="%3."/>
      <w:lvlJc w:val="left"/>
      <w:pPr>
        <w:ind w:left="2340" w:hanging="360"/>
      </w:pPr>
    </w:lvl>
    <w:lvl w:ilvl="3">
      <w:start w:val="3"/>
      <w:numFmt w:val="bullet"/>
      <w:lvlText w:val="-"/>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6A260174"/>
    <w:multiLevelType w:val="multilevel"/>
    <w:tmpl w:val="BB4CF356"/>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8" w15:restartNumberingAfterBreak="0">
    <w:nsid w:val="6B990AC1"/>
    <w:multiLevelType w:val="multilevel"/>
    <w:tmpl w:val="721896C4"/>
    <w:lvl w:ilvl="0">
      <w:start w:val="1"/>
      <w:numFmt w:val="decimal"/>
      <w:pStyle w:val="A-odstavecodsazensodrkami"/>
      <w:lvlText w:val="%1."/>
      <w:lvlJc w:val="left"/>
      <w:pPr>
        <w:tabs>
          <w:tab w:val="num" w:pos="720"/>
        </w:tabs>
        <w:ind w:left="720" w:hanging="720"/>
      </w:pPr>
    </w:lvl>
    <w:lvl w:ilvl="1">
      <w:start w:val="1"/>
      <w:numFmt w:val="decimal"/>
      <w:pStyle w:val="lneksmlouvytextPVL"/>
      <w:lvlText w:val="%2."/>
      <w:lvlJc w:val="left"/>
      <w:pPr>
        <w:tabs>
          <w:tab w:val="num" w:pos="1440"/>
        </w:tabs>
        <w:ind w:left="1440" w:hanging="720"/>
      </w:pPr>
    </w:lvl>
    <w:lvl w:ilvl="2">
      <w:start w:val="1"/>
      <w:numFmt w:val="decimal"/>
      <w:pStyle w:val="SeznamsmlouvaPV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7E3873D6"/>
    <w:multiLevelType w:val="multilevel"/>
    <w:tmpl w:val="5F5E16FA"/>
    <w:lvl w:ilvl="0">
      <w:start w:val="1"/>
      <w:numFmt w:val="decimal"/>
      <w:lvlText w:val="%1."/>
      <w:lvlJc w:val="left"/>
      <w:pPr>
        <w:ind w:left="360" w:hanging="360"/>
      </w:pPr>
      <w:rPr>
        <w:b/>
        <w:i w:val="0"/>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353" w:hanging="359"/>
      </w:pPr>
      <w:rPr>
        <w:rFonts w:ascii="Arial" w:eastAsia="Arial" w:hAnsi="Arial" w:cs="Arial"/>
        <w:b/>
        <w:color w:val="000000"/>
      </w:r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num w:numId="1">
    <w:abstractNumId w:val="4"/>
  </w:num>
  <w:num w:numId="2">
    <w:abstractNumId w:val="2"/>
  </w:num>
  <w:num w:numId="3">
    <w:abstractNumId w:val="3"/>
  </w:num>
  <w:num w:numId="4">
    <w:abstractNumId w:val="0"/>
  </w:num>
  <w:num w:numId="5">
    <w:abstractNumId w:val="9"/>
  </w:num>
  <w:num w:numId="6">
    <w:abstractNumId w:val="7"/>
  </w:num>
  <w:num w:numId="7">
    <w:abstractNumId w:val="6"/>
  </w:num>
  <w:num w:numId="8">
    <w:abstractNumId w:val="1"/>
  </w:num>
  <w:num w:numId="9">
    <w:abstractNumId w:val="5"/>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5A7D25"/>
    <w:rsid w:val="00030882"/>
    <w:rsid w:val="00042AC8"/>
    <w:rsid w:val="000F3946"/>
    <w:rsid w:val="000F64AC"/>
    <w:rsid w:val="00181430"/>
    <w:rsid w:val="00204429"/>
    <w:rsid w:val="00254E28"/>
    <w:rsid w:val="00311176"/>
    <w:rsid w:val="0036322C"/>
    <w:rsid w:val="0046172B"/>
    <w:rsid w:val="005A7D25"/>
    <w:rsid w:val="005E7617"/>
    <w:rsid w:val="00616800"/>
    <w:rsid w:val="006643D5"/>
    <w:rsid w:val="006A26E3"/>
    <w:rsid w:val="006C74C1"/>
    <w:rsid w:val="008A6AEB"/>
    <w:rsid w:val="00931352"/>
    <w:rsid w:val="009A0F72"/>
    <w:rsid w:val="00A91CB9"/>
    <w:rsid w:val="00B76D4C"/>
    <w:rsid w:val="00D65BD2"/>
    <w:rsid w:val="00DA365D"/>
    <w:rsid w:val="00F1050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219441-C398-497F-B5D1-A8641DF55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overflowPunct w:val="0"/>
      <w:autoSpaceDE w:val="0"/>
      <w:autoSpaceDN w:val="0"/>
      <w:adjustRightInd w:val="0"/>
      <w:textAlignment w:val="baseline"/>
    </w:pPr>
  </w:style>
  <w:style w:type="paragraph" w:styleId="Nadpis1">
    <w:name w:val="heading 1"/>
    <w:basedOn w:val="Normln"/>
    <w:next w:val="Normln"/>
    <w:qFormat/>
    <w:rsid w:val="00714263"/>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714263"/>
    <w:pPr>
      <w:keepNext/>
      <w:widowControl w:val="0"/>
      <w:overflowPunct/>
      <w:autoSpaceDE/>
      <w:autoSpaceDN/>
      <w:adjustRightInd/>
      <w:jc w:val="both"/>
      <w:textAlignment w:val="auto"/>
      <w:outlineLvl w:val="1"/>
    </w:pPr>
    <w:rPr>
      <w:b/>
      <w:sz w:val="28"/>
    </w:rPr>
  </w:style>
  <w:style w:type="paragraph" w:styleId="Nadpis3">
    <w:name w:val="heading 3"/>
    <w:basedOn w:val="Normln"/>
    <w:next w:val="Normln"/>
    <w:qFormat/>
    <w:rsid w:val="00714263"/>
    <w:pPr>
      <w:keepNext/>
      <w:widowControl w:val="0"/>
      <w:pBdr>
        <w:top w:val="single" w:sz="4" w:space="1" w:color="auto"/>
        <w:left w:val="single" w:sz="4" w:space="4" w:color="auto"/>
        <w:bottom w:val="single" w:sz="4" w:space="1" w:color="auto"/>
        <w:right w:val="single" w:sz="4" w:space="4" w:color="auto"/>
      </w:pBdr>
      <w:shd w:val="clear" w:color="auto" w:fill="FFFFFF"/>
      <w:overflowPunct/>
      <w:autoSpaceDE/>
      <w:autoSpaceDN/>
      <w:adjustRightInd/>
      <w:jc w:val="center"/>
      <w:textAlignment w:val="auto"/>
      <w:outlineLvl w:val="2"/>
    </w:pPr>
    <w:rPr>
      <w:b/>
      <w:sz w:val="40"/>
    </w:rPr>
  </w:style>
  <w:style w:type="paragraph" w:styleId="Nadpis4">
    <w:name w:val="heading 4"/>
    <w:basedOn w:val="Normln"/>
    <w:next w:val="Normln"/>
    <w:qFormat/>
    <w:pPr>
      <w:keepNext/>
      <w:widowControl w:val="0"/>
      <w:ind w:firstLine="567"/>
      <w:jc w:val="center"/>
      <w:outlineLvl w:val="3"/>
    </w:pPr>
    <w:rPr>
      <w:rFonts w:ascii="Arial" w:hAnsi="Arial"/>
      <w:b/>
      <w:sz w:val="28"/>
    </w:rPr>
  </w:style>
  <w:style w:type="paragraph" w:styleId="Nadpis5">
    <w:name w:val="heading 5"/>
    <w:basedOn w:val="Normln"/>
    <w:next w:val="Normln"/>
    <w:qFormat/>
    <w:rsid w:val="00E97587"/>
    <w:pPr>
      <w:spacing w:before="240" w:after="60"/>
      <w:outlineLvl w:val="4"/>
    </w:pPr>
    <w:rPr>
      <w:b/>
      <w:bCs/>
      <w:i/>
      <w:iCs/>
      <w:sz w:val="26"/>
      <w:szCs w:val="26"/>
    </w:rPr>
  </w:style>
  <w:style w:type="paragraph" w:styleId="Nadpis6">
    <w:name w:val="heading 6"/>
    <w:basedOn w:val="Normln"/>
    <w:next w:val="Normln"/>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before="480" w:after="120"/>
    </w:pPr>
    <w:rPr>
      <w:b/>
      <w:sz w:val="72"/>
      <w:szCs w:val="72"/>
    </w:rPr>
  </w:style>
  <w:style w:type="paragraph" w:styleId="Zkladntext">
    <w:name w:val="Body Text"/>
    <w:basedOn w:val="Normln"/>
    <w:link w:val="ZkladntextChar"/>
    <w:pPr>
      <w:widowControl w:val="0"/>
    </w:pPr>
    <w:rPr>
      <w:rFonts w:ascii="Arial" w:hAnsi="Arial"/>
      <w:color w:val="000000"/>
    </w:rPr>
  </w:style>
  <w:style w:type="paragraph" w:customStyle="1" w:styleId="Odka">
    <w:name w:val="Oádka"/>
    <w:pPr>
      <w:widowControl w:val="0"/>
      <w:overflowPunct w:val="0"/>
      <w:autoSpaceDE w:val="0"/>
      <w:autoSpaceDN w:val="0"/>
      <w:adjustRightInd w:val="0"/>
      <w:textAlignment w:val="baseline"/>
    </w:pPr>
    <w:rPr>
      <w:color w:val="000000"/>
    </w:rPr>
  </w:style>
  <w:style w:type="paragraph" w:customStyle="1" w:styleId="Znaeka">
    <w:name w:val="Znaeka"/>
    <w:pPr>
      <w:widowControl w:val="0"/>
      <w:overflowPunct w:val="0"/>
      <w:autoSpaceDE w:val="0"/>
      <w:autoSpaceDN w:val="0"/>
      <w:adjustRightInd w:val="0"/>
      <w:ind w:left="288"/>
      <w:textAlignment w:val="baseline"/>
    </w:pPr>
    <w:rPr>
      <w:color w:val="000000"/>
    </w:rPr>
  </w:style>
  <w:style w:type="paragraph" w:customStyle="1" w:styleId="Znaeka1">
    <w:name w:val="Znaeka 1"/>
    <w:pPr>
      <w:widowControl w:val="0"/>
      <w:overflowPunct w:val="0"/>
      <w:autoSpaceDE w:val="0"/>
      <w:autoSpaceDN w:val="0"/>
      <w:adjustRightInd w:val="0"/>
      <w:ind w:left="576"/>
      <w:textAlignment w:val="baseline"/>
    </w:pPr>
    <w:rPr>
      <w:color w:val="000000"/>
    </w:rPr>
  </w:style>
  <w:style w:type="paragraph" w:customStyle="1" w:styleId="Esloseznamu">
    <w:name w:val="Eíslo seznamu"/>
    <w:pPr>
      <w:widowControl w:val="0"/>
      <w:overflowPunct w:val="0"/>
      <w:autoSpaceDE w:val="0"/>
      <w:autoSpaceDN w:val="0"/>
      <w:adjustRightInd w:val="0"/>
      <w:ind w:left="720"/>
      <w:textAlignment w:val="baseline"/>
    </w:pPr>
    <w:rPr>
      <w:color w:val="000000"/>
    </w:rPr>
  </w:style>
  <w:style w:type="paragraph" w:customStyle="1" w:styleId="Podnadpis1">
    <w:name w:val="Podnadpis1"/>
    <w:pPr>
      <w:widowControl w:val="0"/>
      <w:overflowPunct w:val="0"/>
      <w:autoSpaceDE w:val="0"/>
      <w:autoSpaceDN w:val="0"/>
      <w:adjustRightInd w:val="0"/>
      <w:textAlignment w:val="baseline"/>
    </w:pPr>
    <w:rPr>
      <w:b/>
      <w:i/>
      <w:color w:val="000000"/>
    </w:rPr>
  </w:style>
  <w:style w:type="paragraph" w:customStyle="1" w:styleId="Nadpis">
    <w:name w:val="Nadpis"/>
    <w:pPr>
      <w:widowControl w:val="0"/>
      <w:overflowPunct w:val="0"/>
      <w:autoSpaceDE w:val="0"/>
      <w:autoSpaceDN w:val="0"/>
      <w:adjustRightInd w:val="0"/>
      <w:jc w:val="center"/>
      <w:textAlignment w:val="baseline"/>
    </w:pPr>
    <w:rPr>
      <w:rFonts w:ascii="Arial" w:hAnsi="Arial"/>
      <w:b/>
      <w:color w:val="000000"/>
      <w:sz w:val="36"/>
    </w:rPr>
  </w:style>
  <w:style w:type="paragraph" w:styleId="Zhlav">
    <w:name w:val="header"/>
    <w:basedOn w:val="Normln"/>
    <w:link w:val="ZhlavChar"/>
    <w:uiPriority w:val="99"/>
    <w:pPr>
      <w:widowControl w:val="0"/>
    </w:pPr>
    <w:rPr>
      <w:color w:val="000000"/>
    </w:rPr>
  </w:style>
  <w:style w:type="paragraph" w:customStyle="1" w:styleId="Pata">
    <w:name w:val="Pata"/>
    <w:pPr>
      <w:widowControl w:val="0"/>
      <w:overflowPunct w:val="0"/>
      <w:autoSpaceDE w:val="0"/>
      <w:autoSpaceDN w:val="0"/>
      <w:adjustRightInd w:val="0"/>
      <w:textAlignment w:val="baseline"/>
    </w:pPr>
    <w:rPr>
      <w:color w:val="000000"/>
    </w:rPr>
  </w:style>
  <w:style w:type="paragraph" w:customStyle="1" w:styleId="Texttabulky">
    <w:name w:val="Text tabulky"/>
    <w:pPr>
      <w:widowControl w:val="0"/>
      <w:overflowPunct w:val="0"/>
      <w:autoSpaceDE w:val="0"/>
      <w:autoSpaceDN w:val="0"/>
      <w:adjustRightInd w:val="0"/>
      <w:textAlignment w:val="baseline"/>
    </w:pPr>
    <w:rPr>
      <w:rFonts w:ascii="Arial" w:hAnsi="Arial"/>
      <w:color w:val="000000"/>
    </w:rPr>
  </w:style>
  <w:style w:type="paragraph" w:customStyle="1" w:styleId="Zkladntext21">
    <w:name w:val="Základní text 21"/>
    <w:basedOn w:val="Normln"/>
    <w:pPr>
      <w:tabs>
        <w:tab w:val="left" w:pos="142"/>
        <w:tab w:val="left" w:pos="284"/>
      </w:tabs>
      <w:ind w:left="142"/>
    </w:pPr>
    <w:rPr>
      <w:rFonts w:ascii="Arial" w:hAnsi="Arial"/>
    </w:rPr>
  </w:style>
  <w:style w:type="paragraph" w:styleId="Textpoznpodarou">
    <w:name w:val="footnote text"/>
    <w:basedOn w:val="Normln"/>
    <w:semiHidden/>
    <w:rsid w:val="00917F5B"/>
    <w:rPr>
      <w:sz w:val="20"/>
    </w:rPr>
  </w:style>
  <w:style w:type="character" w:styleId="Znakapoznpodarou">
    <w:name w:val="footnote reference"/>
    <w:semiHidden/>
    <w:rsid w:val="00917F5B"/>
    <w:rPr>
      <w:vertAlign w:val="superscript"/>
    </w:rPr>
  </w:style>
  <w:style w:type="character" w:styleId="Odkaznakoment">
    <w:name w:val="annotation reference"/>
    <w:semiHidden/>
    <w:rsid w:val="00E97587"/>
    <w:rPr>
      <w:sz w:val="16"/>
      <w:szCs w:val="16"/>
    </w:rPr>
  </w:style>
  <w:style w:type="paragraph" w:styleId="Textkomente">
    <w:name w:val="annotation text"/>
    <w:basedOn w:val="Normln"/>
    <w:semiHidden/>
    <w:rsid w:val="00E97587"/>
    <w:rPr>
      <w:sz w:val="20"/>
    </w:rPr>
  </w:style>
  <w:style w:type="paragraph" w:styleId="Pedmtkomente">
    <w:name w:val="annotation subject"/>
    <w:basedOn w:val="Textkomente"/>
    <w:next w:val="Textkomente"/>
    <w:semiHidden/>
    <w:rsid w:val="00E97587"/>
    <w:rPr>
      <w:b/>
      <w:bCs/>
    </w:rPr>
  </w:style>
  <w:style w:type="paragraph" w:styleId="Textbubliny">
    <w:name w:val="Balloon Text"/>
    <w:basedOn w:val="Normln"/>
    <w:semiHidden/>
    <w:rsid w:val="00E97587"/>
    <w:rPr>
      <w:rFonts w:ascii="Tahoma" w:hAnsi="Tahoma" w:cs="Tahoma"/>
      <w:sz w:val="16"/>
      <w:szCs w:val="16"/>
    </w:rPr>
  </w:style>
  <w:style w:type="paragraph" w:customStyle="1" w:styleId="Export0">
    <w:name w:val="Export 0"/>
    <w:link w:val="Export0Char"/>
    <w:rsid w:val="0096148E"/>
    <w:rPr>
      <w:rFonts w:ascii="Courier New" w:hAnsi="Courier New"/>
      <w:lang w:val="en-US"/>
    </w:rPr>
  </w:style>
  <w:style w:type="paragraph" w:customStyle="1" w:styleId="Citt1">
    <w:name w:val="Citát1"/>
    <w:basedOn w:val="Normln"/>
    <w:next w:val="Normln"/>
    <w:link w:val="QuoteChar"/>
    <w:rsid w:val="00151C33"/>
    <w:pPr>
      <w:overflowPunct/>
      <w:autoSpaceDE/>
      <w:autoSpaceDN/>
      <w:adjustRightInd/>
      <w:spacing w:after="160" w:line="288" w:lineRule="auto"/>
      <w:ind w:left="2160"/>
      <w:textAlignment w:val="auto"/>
    </w:pPr>
    <w:rPr>
      <w:i/>
      <w:iCs/>
      <w:color w:val="5A5A5A"/>
      <w:sz w:val="20"/>
    </w:rPr>
  </w:style>
  <w:style w:type="character" w:customStyle="1" w:styleId="QuoteChar">
    <w:name w:val="Quote Char"/>
    <w:link w:val="Citt1"/>
    <w:rsid w:val="00151C33"/>
    <w:rPr>
      <w:i/>
      <w:iCs/>
      <w:color w:val="5A5A5A"/>
      <w:lang w:val="cs-CZ" w:eastAsia="cs-CZ" w:bidi="ar-SA"/>
    </w:rPr>
  </w:style>
  <w:style w:type="paragraph" w:customStyle="1" w:styleId="a">
    <w:basedOn w:val="Normln"/>
    <w:rsid w:val="005F34D9"/>
    <w:pPr>
      <w:overflowPunct/>
      <w:autoSpaceDE/>
      <w:autoSpaceDN/>
      <w:adjustRightInd/>
      <w:spacing w:after="160" w:line="240" w:lineRule="exact"/>
      <w:textAlignment w:val="auto"/>
    </w:pPr>
    <w:rPr>
      <w:rFonts w:ascii="Times New Roman Bold" w:hAnsi="Times New Roman Bold" w:cs="Times New Roman Bold"/>
      <w:sz w:val="22"/>
      <w:szCs w:val="22"/>
      <w:lang w:val="sk-SK" w:eastAsia="en-US"/>
    </w:rPr>
  </w:style>
  <w:style w:type="paragraph" w:customStyle="1" w:styleId="CharChar">
    <w:name w:val="Char Char"/>
    <w:basedOn w:val="Normln"/>
    <w:rsid w:val="000456A7"/>
    <w:pPr>
      <w:overflowPunct/>
      <w:autoSpaceDE/>
      <w:autoSpaceDN/>
      <w:adjustRightInd/>
      <w:spacing w:after="160" w:line="240" w:lineRule="exact"/>
      <w:textAlignment w:val="auto"/>
    </w:pPr>
    <w:rPr>
      <w:rFonts w:ascii="Times New Roman Bold" w:hAnsi="Times New Roman Bold" w:cs="Times New Roman Bold"/>
      <w:sz w:val="22"/>
      <w:szCs w:val="22"/>
      <w:lang w:val="sk-SK" w:eastAsia="en-US"/>
    </w:rPr>
  </w:style>
  <w:style w:type="paragraph" w:styleId="Zpat">
    <w:name w:val="footer"/>
    <w:basedOn w:val="Normln"/>
    <w:link w:val="ZpatChar"/>
    <w:uiPriority w:val="99"/>
    <w:rsid w:val="00991B86"/>
    <w:pPr>
      <w:tabs>
        <w:tab w:val="center" w:pos="4536"/>
        <w:tab w:val="right" w:pos="9072"/>
      </w:tabs>
    </w:pPr>
  </w:style>
  <w:style w:type="character" w:styleId="slostrnky">
    <w:name w:val="page number"/>
    <w:basedOn w:val="Standardnpsmoodstavce"/>
    <w:rsid w:val="00991B86"/>
  </w:style>
  <w:style w:type="paragraph" w:customStyle="1" w:styleId="A-odstavecodsazensodrkami">
    <w:name w:val="A-odstavec odsazený s odrážkami"/>
    <w:basedOn w:val="Normln"/>
    <w:rsid w:val="00FE1CDE"/>
    <w:pPr>
      <w:numPr>
        <w:numId w:val="10"/>
      </w:numPr>
      <w:overflowPunct/>
      <w:autoSpaceDE/>
      <w:autoSpaceDN/>
      <w:adjustRightInd/>
      <w:ind w:left="1080" w:hanging="360"/>
      <w:jc w:val="both"/>
      <w:textAlignment w:val="auto"/>
    </w:pPr>
    <w:rPr>
      <w:rFonts w:ascii="Arial" w:hAnsi="Arial" w:cs="Arial"/>
      <w:sz w:val="22"/>
      <w:szCs w:val="22"/>
    </w:rPr>
  </w:style>
  <w:style w:type="character" w:customStyle="1" w:styleId="Zdraznnintenzivn1">
    <w:name w:val="Zdůraznění – intenzivní1"/>
    <w:rsid w:val="002B32CB"/>
    <w:rPr>
      <w:smallCaps/>
      <w:color w:val="808080"/>
      <w:spacing w:val="40"/>
    </w:rPr>
  </w:style>
  <w:style w:type="paragraph" w:customStyle="1" w:styleId="Citace1">
    <w:name w:val="Citace1"/>
    <w:basedOn w:val="Normln"/>
    <w:next w:val="Normln"/>
    <w:rsid w:val="0060531F"/>
    <w:pPr>
      <w:spacing w:after="160" w:line="288" w:lineRule="auto"/>
      <w:ind w:left="2160"/>
    </w:pPr>
    <w:rPr>
      <w:rFonts w:ascii="Calibri" w:hAnsi="Calibri"/>
      <w:i/>
      <w:color w:val="808080"/>
      <w:sz w:val="20"/>
    </w:rPr>
  </w:style>
  <w:style w:type="paragraph" w:styleId="Odstavecseseznamem">
    <w:name w:val="List Paragraph"/>
    <w:basedOn w:val="Normln"/>
    <w:uiPriority w:val="34"/>
    <w:qFormat/>
    <w:rsid w:val="0060531F"/>
    <w:pPr>
      <w:spacing w:after="160" w:line="288" w:lineRule="auto"/>
      <w:ind w:left="720"/>
      <w:contextualSpacing/>
    </w:pPr>
    <w:rPr>
      <w:rFonts w:ascii="Calibri" w:hAnsi="Calibri"/>
      <w:color w:val="808080"/>
      <w:sz w:val="20"/>
    </w:rPr>
  </w:style>
  <w:style w:type="character" w:customStyle="1" w:styleId="ZpatChar">
    <w:name w:val="Zápatí Char"/>
    <w:link w:val="Zpat"/>
    <w:uiPriority w:val="99"/>
    <w:rsid w:val="0067189F"/>
    <w:rPr>
      <w:sz w:val="24"/>
    </w:rPr>
  </w:style>
  <w:style w:type="character" w:customStyle="1" w:styleId="ZkladntextChar">
    <w:name w:val="Základní text Char"/>
    <w:link w:val="Zkladntext"/>
    <w:rsid w:val="007111BD"/>
    <w:rPr>
      <w:rFonts w:ascii="Arial" w:hAnsi="Arial"/>
      <w:color w:val="000000"/>
      <w:sz w:val="24"/>
    </w:rPr>
  </w:style>
  <w:style w:type="paragraph" w:styleId="Textvysvtlivek">
    <w:name w:val="endnote text"/>
    <w:basedOn w:val="Normln"/>
    <w:link w:val="TextvysvtlivekChar"/>
    <w:rsid w:val="00863475"/>
    <w:rPr>
      <w:sz w:val="20"/>
    </w:rPr>
  </w:style>
  <w:style w:type="character" w:customStyle="1" w:styleId="TextvysvtlivekChar">
    <w:name w:val="Text vysvětlivek Char"/>
    <w:basedOn w:val="Standardnpsmoodstavce"/>
    <w:link w:val="Textvysvtlivek"/>
    <w:rsid w:val="00863475"/>
  </w:style>
  <w:style w:type="character" w:styleId="Odkaznavysvtlivky">
    <w:name w:val="endnote reference"/>
    <w:basedOn w:val="Standardnpsmoodstavce"/>
    <w:rsid w:val="00863475"/>
    <w:rPr>
      <w:vertAlign w:val="superscript"/>
    </w:rPr>
  </w:style>
  <w:style w:type="character" w:customStyle="1" w:styleId="ZhlavChar">
    <w:name w:val="Záhlaví Char"/>
    <w:basedOn w:val="Standardnpsmoodstavce"/>
    <w:link w:val="Zhlav"/>
    <w:uiPriority w:val="99"/>
    <w:rsid w:val="005B2F97"/>
    <w:rPr>
      <w:color w:val="000000"/>
      <w:sz w:val="24"/>
    </w:rPr>
  </w:style>
  <w:style w:type="character" w:customStyle="1" w:styleId="Export0Char">
    <w:name w:val="Export 0 Char"/>
    <w:link w:val="Export0"/>
    <w:rsid w:val="00B015A5"/>
    <w:rPr>
      <w:rFonts w:ascii="Courier New" w:hAnsi="Courier New"/>
      <w:sz w:val="24"/>
      <w:lang w:val="en-US"/>
    </w:rPr>
  </w:style>
  <w:style w:type="character" w:styleId="Hypertextovodkaz">
    <w:name w:val="Hyperlink"/>
    <w:basedOn w:val="Standardnpsmoodstavce"/>
    <w:uiPriority w:val="99"/>
    <w:unhideWhenUsed/>
    <w:rsid w:val="002C293A"/>
    <w:rPr>
      <w:color w:val="0000FF"/>
      <w:u w:val="single"/>
    </w:rPr>
  </w:style>
  <w:style w:type="paragraph" w:customStyle="1" w:styleId="lneksmlouvynadpisPVL">
    <w:name w:val="Článek smlouvy nadpis (PVL)"/>
    <w:basedOn w:val="Normln"/>
    <w:qFormat/>
    <w:rsid w:val="00A724A8"/>
    <w:pPr>
      <w:tabs>
        <w:tab w:val="num" w:pos="360"/>
        <w:tab w:val="left" w:pos="426"/>
        <w:tab w:val="num" w:pos="720"/>
      </w:tabs>
      <w:overflowPunct/>
      <w:autoSpaceDE/>
      <w:autoSpaceDN/>
      <w:adjustRightInd/>
      <w:spacing w:before="120" w:after="120"/>
      <w:jc w:val="center"/>
      <w:textAlignment w:val="auto"/>
      <w:outlineLvl w:val="0"/>
    </w:pPr>
    <w:rPr>
      <w:rFonts w:ascii="Arial" w:eastAsiaTheme="minorHAnsi" w:hAnsi="Arial" w:cs="Arial"/>
      <w:b/>
      <w:sz w:val="22"/>
      <w:szCs w:val="22"/>
      <w:u w:val="single"/>
      <w:lang w:val="x-none" w:eastAsia="en-US"/>
    </w:rPr>
  </w:style>
  <w:style w:type="paragraph" w:customStyle="1" w:styleId="lneksmlouvytextPVL">
    <w:name w:val="Článek smlouvy text (PVL)"/>
    <w:basedOn w:val="Normln"/>
    <w:link w:val="lneksmlouvytextPVLChar"/>
    <w:qFormat/>
    <w:rsid w:val="00A724A8"/>
    <w:pPr>
      <w:numPr>
        <w:ilvl w:val="1"/>
        <w:numId w:val="11"/>
      </w:numPr>
      <w:tabs>
        <w:tab w:val="left" w:pos="426"/>
      </w:tabs>
      <w:overflowPunct/>
      <w:autoSpaceDE/>
      <w:autoSpaceDN/>
      <w:adjustRightInd/>
      <w:jc w:val="both"/>
      <w:textAlignment w:val="auto"/>
      <w:outlineLvl w:val="1"/>
    </w:pPr>
    <w:rPr>
      <w:rFonts w:ascii="Arial" w:eastAsiaTheme="minorHAnsi" w:hAnsi="Arial" w:cs="Arial"/>
      <w:sz w:val="22"/>
      <w:szCs w:val="22"/>
      <w:lang w:val="x-none" w:eastAsia="en-US"/>
    </w:rPr>
  </w:style>
  <w:style w:type="character" w:customStyle="1" w:styleId="lneksmlouvytextPVLChar">
    <w:name w:val="Článek smlouvy text (PVL) Char"/>
    <w:link w:val="lneksmlouvytextPVL"/>
    <w:locked/>
    <w:rsid w:val="00A724A8"/>
    <w:rPr>
      <w:rFonts w:ascii="Arial" w:eastAsiaTheme="minorHAnsi" w:hAnsi="Arial" w:cs="Arial"/>
      <w:sz w:val="22"/>
      <w:szCs w:val="22"/>
      <w:lang w:val="x-none" w:eastAsia="en-US"/>
    </w:rPr>
  </w:style>
  <w:style w:type="paragraph" w:customStyle="1" w:styleId="SeznamsmlouvaPVL">
    <w:name w:val="Seznam smlouva (PVL)"/>
    <w:basedOn w:val="lneksmlouvytextPVL"/>
    <w:qFormat/>
    <w:rsid w:val="00A724A8"/>
    <w:pPr>
      <w:numPr>
        <w:ilvl w:val="2"/>
      </w:numPr>
      <w:tabs>
        <w:tab w:val="clear" w:pos="426"/>
        <w:tab w:val="num" w:pos="0"/>
        <w:tab w:val="left" w:pos="993"/>
      </w:tabs>
      <w:ind w:left="993" w:hanging="567"/>
    </w:pPr>
  </w:style>
  <w:style w:type="character" w:customStyle="1" w:styleId="SamostatntextpodlnekPVLChar">
    <w:name w:val="Samostatný text pod článek (PVL) Char"/>
    <w:link w:val="SamostatntextpodlnekPVL"/>
    <w:locked/>
    <w:rsid w:val="00D71D00"/>
    <w:rPr>
      <w:rFonts w:ascii="Arial" w:hAnsi="Arial" w:cs="Arial"/>
      <w:lang w:val="x-none"/>
    </w:rPr>
  </w:style>
  <w:style w:type="paragraph" w:customStyle="1" w:styleId="SamostatntextpodlnekPVL">
    <w:name w:val="Samostatný text pod článek (PVL)"/>
    <w:basedOn w:val="Normln"/>
    <w:link w:val="SamostatntextpodlnekPVLChar"/>
    <w:qFormat/>
    <w:rsid w:val="00D71D00"/>
    <w:pPr>
      <w:overflowPunct/>
      <w:autoSpaceDE/>
      <w:autoSpaceDN/>
      <w:adjustRightInd/>
      <w:ind w:left="425"/>
      <w:jc w:val="both"/>
      <w:textAlignment w:val="auto"/>
    </w:pPr>
    <w:rPr>
      <w:rFonts w:ascii="Arial" w:hAnsi="Arial" w:cs="Arial"/>
      <w:sz w:val="20"/>
      <w:lang w:val="x-none"/>
    </w:rPr>
  </w:style>
  <w:style w:type="character" w:customStyle="1" w:styleId="TextnormlnPVLChar">
    <w:name w:val="Text normální (PVL) Char"/>
    <w:link w:val="TextnormlnPVL"/>
    <w:locked/>
    <w:rsid w:val="000773B4"/>
    <w:rPr>
      <w:rFonts w:ascii="Arial" w:hAnsi="Arial" w:cs="Arial"/>
      <w:lang w:val="x-none"/>
    </w:rPr>
  </w:style>
  <w:style w:type="paragraph" w:customStyle="1" w:styleId="TextnormlnPVL">
    <w:name w:val="Text normální (PVL)"/>
    <w:basedOn w:val="Normln"/>
    <w:link w:val="TextnormlnPVLChar"/>
    <w:qFormat/>
    <w:rsid w:val="000773B4"/>
    <w:pPr>
      <w:overflowPunct/>
      <w:autoSpaceDE/>
      <w:autoSpaceDN/>
      <w:adjustRightInd/>
      <w:jc w:val="both"/>
      <w:textAlignment w:val="auto"/>
      <w:outlineLvl w:val="1"/>
    </w:pPr>
    <w:rPr>
      <w:rFonts w:ascii="Arial" w:hAnsi="Arial" w:cs="Arial"/>
      <w:sz w:val="20"/>
      <w:lang w:val="x-none"/>
    </w:rPr>
  </w:style>
  <w:style w:type="character" w:customStyle="1" w:styleId="NzevsmlouvyChar">
    <w:name w:val="Název smlouvy Char"/>
    <w:link w:val="Nzevsmlouvy"/>
    <w:locked/>
    <w:rsid w:val="000773B4"/>
    <w:rPr>
      <w:rFonts w:ascii="Arial" w:hAnsi="Arial" w:cs="Arial"/>
      <w:b/>
      <w:sz w:val="48"/>
      <w:lang w:val="x-none"/>
    </w:rPr>
  </w:style>
  <w:style w:type="paragraph" w:customStyle="1" w:styleId="Nzevsmlouvy">
    <w:name w:val="Název smlouvy"/>
    <w:basedOn w:val="TextnormlnPVL"/>
    <w:link w:val="NzevsmlouvyChar"/>
    <w:qFormat/>
    <w:rsid w:val="000773B4"/>
    <w:pPr>
      <w:jc w:val="center"/>
    </w:pPr>
    <w:rPr>
      <w:b/>
      <w:sz w:val="48"/>
    </w:rPr>
  </w:style>
  <w:style w:type="character" w:customStyle="1" w:styleId="SmluvnstrananzevChar">
    <w:name w:val="Smluvní strana název Char"/>
    <w:link w:val="Smluvnstrananzev"/>
    <w:locked/>
    <w:rsid w:val="000773B4"/>
    <w:rPr>
      <w:rFonts w:ascii="Arial" w:hAnsi="Arial" w:cs="Arial"/>
      <w:b/>
      <w:sz w:val="24"/>
      <w:lang w:val="x-none"/>
    </w:rPr>
  </w:style>
  <w:style w:type="paragraph" w:customStyle="1" w:styleId="Smluvnstrananzev">
    <w:name w:val="Smluvní strana název"/>
    <w:basedOn w:val="TextnormlnPVL"/>
    <w:link w:val="SmluvnstrananzevChar"/>
    <w:qFormat/>
    <w:rsid w:val="000773B4"/>
    <w:pPr>
      <w:tabs>
        <w:tab w:val="left" w:pos="2835"/>
      </w:tabs>
    </w:pPr>
    <w:rPr>
      <w:b/>
      <w:sz w:val="24"/>
    </w:rPr>
  </w:style>
  <w:style w:type="character" w:customStyle="1" w:styleId="IdentifikacesmluvnstranyChar">
    <w:name w:val="Identifikace smluvní strany Char"/>
    <w:basedOn w:val="TextnormlnPVLChar"/>
    <w:link w:val="Identifikacesmluvnstrany"/>
    <w:locked/>
    <w:rsid w:val="000773B4"/>
    <w:rPr>
      <w:rFonts w:ascii="Arial" w:hAnsi="Arial" w:cs="Arial"/>
      <w:lang w:val="x-none"/>
    </w:rPr>
  </w:style>
  <w:style w:type="paragraph" w:customStyle="1" w:styleId="Identifikacesmluvnstrany">
    <w:name w:val="Identifikace smluvní strany"/>
    <w:basedOn w:val="TextnormlnPVL"/>
    <w:link w:val="IdentifikacesmluvnstranyChar"/>
    <w:qFormat/>
    <w:rsid w:val="000773B4"/>
    <w:pPr>
      <w:tabs>
        <w:tab w:val="left" w:pos="2835"/>
      </w:tabs>
    </w:pPr>
  </w:style>
  <w:style w:type="character" w:customStyle="1" w:styleId="OprvnnkjednnapodpisusmlChar">
    <w:name w:val="Oprávnění k jednání a podpisu sml Char"/>
    <w:basedOn w:val="TextnormlnPVLChar"/>
    <w:link w:val="Oprvnnkjednnapodpisusml"/>
    <w:locked/>
    <w:rsid w:val="000773B4"/>
    <w:rPr>
      <w:rFonts w:ascii="Arial" w:hAnsi="Arial" w:cs="Arial"/>
      <w:lang w:val="x-none"/>
    </w:rPr>
  </w:style>
  <w:style w:type="paragraph" w:customStyle="1" w:styleId="Oprvnnkjednnapodpisusml">
    <w:name w:val="Oprávnění k jednání a podpisu sml"/>
    <w:basedOn w:val="TextnormlnPVL"/>
    <w:link w:val="OprvnnkjednnapodpisusmlChar"/>
    <w:qFormat/>
    <w:rsid w:val="000773B4"/>
    <w:pPr>
      <w:tabs>
        <w:tab w:val="left" w:pos="4253"/>
      </w:tabs>
      <w:ind w:left="4253" w:hanging="4253"/>
    </w:pPr>
  </w:style>
  <w:style w:type="character" w:customStyle="1" w:styleId="MeziodstavceChar">
    <w:name w:val="Meziodstavce Char"/>
    <w:basedOn w:val="TextnormlnPVLChar"/>
    <w:link w:val="Meziodstavce"/>
    <w:locked/>
    <w:rsid w:val="000773B4"/>
    <w:rPr>
      <w:rFonts w:ascii="Arial" w:hAnsi="Arial" w:cs="Arial"/>
      <w:lang w:val="x-none"/>
    </w:rPr>
  </w:style>
  <w:style w:type="paragraph" w:customStyle="1" w:styleId="Meziodstavce">
    <w:name w:val="Meziodstavce"/>
    <w:basedOn w:val="TextnormlnPVL"/>
    <w:link w:val="MeziodstavceChar"/>
    <w:qFormat/>
    <w:rsid w:val="000773B4"/>
  </w:style>
  <w:style w:type="paragraph" w:styleId="Normlnweb">
    <w:name w:val="Normal (Web)"/>
    <w:basedOn w:val="Normln"/>
    <w:uiPriority w:val="99"/>
    <w:unhideWhenUsed/>
    <w:rsid w:val="00150D8F"/>
    <w:pPr>
      <w:overflowPunct/>
      <w:autoSpaceDE/>
      <w:autoSpaceDN/>
      <w:adjustRightInd/>
      <w:spacing w:before="100" w:beforeAutospacing="1" w:after="100" w:afterAutospacing="1"/>
      <w:textAlignment w:val="auto"/>
    </w:pPr>
  </w:style>
  <w:style w:type="character" w:customStyle="1" w:styleId="apple-tab-span">
    <w:name w:val="apple-tab-span"/>
    <w:basedOn w:val="Standardnpsmoodstavce"/>
    <w:rsid w:val="00150D8F"/>
  </w:style>
  <w:style w:type="paragraph" w:styleId="Podnadpis">
    <w:name w:val="Subtitle"/>
    <w:basedOn w:val="Normln"/>
    <w:next w:val="Normln"/>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pr@poh.cz"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poh.cz/informace-o-zpracovani-osobnich-udaju/d-1369/p1=1459" TargetMode="External"/><Relationship Id="rId4" Type="http://schemas.openxmlformats.org/officeDocument/2006/relationships/settings" Target="settings.xml"/><Relationship Id="rId9" Type="http://schemas.openxmlformats.org/officeDocument/2006/relationships/hyperlink" Target="http://www.poh.cz/protikorupcni-a-compliance-program/d-1346/p1=1458" TargetMode="External"/><Relationship Id="rId14"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rDuJOxgQXktv7WhCgSGoZFHw==">AMUW2mUz+RgcDKNBEHS6GSqZwyLPDzJ304Hobvx+BJauhltCavrVWKKP8gOQSfHEk2iI43j+yyQIRGlv/HUVaP1pWcL5XFZ9IkGMwgLDT/rV6wMqe0QTIq5mRrZmcs9v3AK7t5RFTTQF3ZmwWtEA2hpU1vc12uDzdg==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2500</Words>
  <Characters>14754</Characters>
  <Application>Microsoft Office Word</Application>
  <DocSecurity>0</DocSecurity>
  <Lines>122</Lines>
  <Paragraphs>34</Paragraphs>
  <ScaleCrop>false</ScaleCrop>
  <HeadingPairs>
    <vt:vector size="2" baseType="variant">
      <vt:variant>
        <vt:lpstr>Název</vt:lpstr>
      </vt:variant>
      <vt:variant>
        <vt:i4>1</vt:i4>
      </vt:variant>
    </vt:vector>
  </HeadingPairs>
  <TitlesOfParts>
    <vt:vector size="1" baseType="lpstr">
      <vt:lpstr/>
    </vt:vector>
  </TitlesOfParts>
  <Company>Povodí Ohře, státní podnik</Company>
  <LinksUpToDate>false</LinksUpToDate>
  <CharactersWithSpaces>17220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Vlastimil Hasik</dc:creator>
  <cp:lastModifiedBy>Mgr. Michaela Toušková</cp:lastModifiedBy>
  <cp:revision>17</cp:revision>
  <dcterms:created xsi:type="dcterms:W3CDTF">2021-11-09T13:12:00Z</dcterms:created>
  <dcterms:modified xsi:type="dcterms:W3CDTF">2022-10-31T10:45:00Z</dcterms:modified>
</cp:coreProperties>
</file>