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A51A" w14:textId="77777777" w:rsidR="00952341" w:rsidRDefault="00185272" w:rsidP="00952341">
      <w:pPr>
        <w:spacing w:after="120"/>
        <w:jc w:val="center"/>
        <w:rPr>
          <w:rFonts w:cs="Arial"/>
          <w:b/>
          <w:color w:val="002060"/>
          <w:sz w:val="24"/>
        </w:rPr>
      </w:pPr>
      <w:r>
        <w:rPr>
          <w:rFonts w:cs="Arial"/>
          <w:b/>
          <w:color w:val="002060"/>
          <w:sz w:val="24"/>
        </w:rPr>
        <w:t>SMLOUVA O NÁJMU</w:t>
      </w:r>
    </w:p>
    <w:p w14:paraId="7CF19A15" w14:textId="77777777" w:rsidR="00BC77EE" w:rsidRDefault="00952341" w:rsidP="00BC77EE">
      <w:pPr>
        <w:spacing w:after="100"/>
        <w:jc w:val="center"/>
        <w:rPr>
          <w:rFonts w:cs="Arial"/>
          <w:bCs/>
          <w:color w:val="002060"/>
          <w:sz w:val="18"/>
          <w:szCs w:val="18"/>
        </w:rPr>
      </w:pPr>
      <w:r w:rsidRPr="00952341">
        <w:rPr>
          <w:rFonts w:cs="Arial"/>
          <w:bCs/>
          <w:color w:val="002060"/>
          <w:sz w:val="18"/>
          <w:szCs w:val="18"/>
        </w:rPr>
        <w:t>číslo smlouvy 007/PRO/EF/2022</w:t>
      </w:r>
      <w:r w:rsidR="00BC77EE">
        <w:rPr>
          <w:rFonts w:cs="Arial"/>
          <w:bCs/>
          <w:color w:val="002060"/>
          <w:sz w:val="18"/>
          <w:szCs w:val="18"/>
        </w:rPr>
        <w:t xml:space="preserve"> </w:t>
      </w:r>
      <w:r w:rsidR="00BC77EE" w:rsidRPr="00952341">
        <w:rPr>
          <w:rFonts w:cs="Arial"/>
          <w:color w:val="002060"/>
          <w:sz w:val="18"/>
          <w:szCs w:val="18"/>
        </w:rPr>
        <w:t>(dále jen „</w:t>
      </w:r>
      <w:r w:rsidR="00BC77EE" w:rsidRPr="00952341">
        <w:rPr>
          <w:rFonts w:cs="Arial"/>
          <w:b/>
          <w:color w:val="002060"/>
          <w:sz w:val="18"/>
          <w:szCs w:val="18"/>
        </w:rPr>
        <w:t>Smlouva</w:t>
      </w:r>
      <w:r w:rsidR="00BC77EE" w:rsidRPr="00952341">
        <w:rPr>
          <w:rFonts w:cs="Arial"/>
          <w:color w:val="002060"/>
          <w:sz w:val="18"/>
          <w:szCs w:val="18"/>
        </w:rPr>
        <w:t>“)</w:t>
      </w:r>
    </w:p>
    <w:p w14:paraId="6225CFC9" w14:textId="5BB10ADE" w:rsidR="00952341" w:rsidRPr="00952341" w:rsidRDefault="00952341" w:rsidP="00952341">
      <w:pPr>
        <w:spacing w:after="100"/>
        <w:jc w:val="center"/>
        <w:rPr>
          <w:rFonts w:cs="Arial"/>
          <w:b/>
          <w:color w:val="002060"/>
          <w:sz w:val="18"/>
          <w:szCs w:val="18"/>
        </w:rPr>
      </w:pPr>
    </w:p>
    <w:p w14:paraId="70A6DCD7" w14:textId="59AAB857" w:rsidR="00F02C8E" w:rsidRPr="00952341" w:rsidRDefault="00817742" w:rsidP="00952341">
      <w:pPr>
        <w:spacing w:after="100"/>
        <w:jc w:val="center"/>
        <w:rPr>
          <w:rFonts w:cs="Arial"/>
          <w:b/>
          <w:color w:val="002060"/>
          <w:sz w:val="18"/>
          <w:szCs w:val="18"/>
        </w:rPr>
      </w:pPr>
      <w:r w:rsidRPr="00952341">
        <w:rPr>
          <w:rFonts w:cs="Arial"/>
          <w:b/>
          <w:color w:val="002060"/>
          <w:sz w:val="18"/>
          <w:szCs w:val="18"/>
        </w:rPr>
        <w:t xml:space="preserve"> </w:t>
      </w:r>
    </w:p>
    <w:p w14:paraId="4294F2C7" w14:textId="1A4EEA90" w:rsidR="00191A36" w:rsidRPr="00A62BAE" w:rsidRDefault="00191A36" w:rsidP="007E7E58">
      <w:pPr>
        <w:spacing w:after="200" w:line="264" w:lineRule="auto"/>
        <w:jc w:val="both"/>
        <w:rPr>
          <w:rFonts w:cs="Arial"/>
          <w:szCs w:val="20"/>
        </w:rPr>
      </w:pPr>
      <w:r w:rsidRPr="00A62BAE">
        <w:rPr>
          <w:rFonts w:cs="Arial"/>
          <w:szCs w:val="20"/>
        </w:rPr>
        <w:t>Smluvní strany:</w:t>
      </w:r>
    </w:p>
    <w:p w14:paraId="3E152ED8" w14:textId="77777777" w:rsidR="003D6EA3" w:rsidRDefault="003D6EA3" w:rsidP="00F02C8E">
      <w:pPr>
        <w:tabs>
          <w:tab w:val="left" w:pos="1985"/>
        </w:tabs>
        <w:spacing w:line="264" w:lineRule="auto"/>
        <w:ind w:left="1985" w:hanging="1985"/>
        <w:jc w:val="both"/>
        <w:rPr>
          <w:rFonts w:cs="Arial"/>
          <w:b/>
          <w:szCs w:val="20"/>
        </w:rPr>
      </w:pPr>
      <w:r w:rsidRPr="003D6EA3">
        <w:rPr>
          <w:rFonts w:cs="Arial"/>
          <w:b/>
          <w:szCs w:val="20"/>
        </w:rPr>
        <w:t>Nemocnice Jablonec nad Nisou, p.o.</w:t>
      </w:r>
    </w:p>
    <w:p w14:paraId="1C71141C" w14:textId="21E2C7B2" w:rsidR="00191A36" w:rsidRPr="00A62BAE" w:rsidRDefault="007238DB" w:rsidP="00F02C8E">
      <w:pPr>
        <w:tabs>
          <w:tab w:val="left" w:pos="1985"/>
        </w:tabs>
        <w:spacing w:line="264" w:lineRule="auto"/>
        <w:ind w:left="1985" w:hanging="1985"/>
        <w:jc w:val="both"/>
        <w:rPr>
          <w:rFonts w:cs="Arial"/>
          <w:szCs w:val="20"/>
        </w:rPr>
      </w:pPr>
      <w:r w:rsidRPr="00A62BAE">
        <w:rPr>
          <w:rFonts w:cs="Arial"/>
          <w:szCs w:val="20"/>
        </w:rPr>
        <w:t>se sídlem:</w:t>
      </w:r>
      <w:r w:rsidRPr="00A62BAE">
        <w:rPr>
          <w:rFonts w:cs="Arial"/>
          <w:szCs w:val="20"/>
        </w:rPr>
        <w:tab/>
      </w:r>
      <w:r w:rsidR="00C203C7" w:rsidRPr="00C203C7">
        <w:rPr>
          <w:rFonts w:cs="Arial"/>
          <w:szCs w:val="20"/>
        </w:rPr>
        <w:t>Nemocniční 4446/15, 466 01 Jablonec nad Nisou</w:t>
      </w:r>
    </w:p>
    <w:p w14:paraId="391D3ABB" w14:textId="2D6E6EB8" w:rsidR="00191A36" w:rsidRDefault="00191A36" w:rsidP="00F02C8E">
      <w:pPr>
        <w:tabs>
          <w:tab w:val="left" w:pos="1985"/>
        </w:tabs>
        <w:spacing w:line="264" w:lineRule="auto"/>
        <w:ind w:left="1985" w:hanging="1985"/>
        <w:jc w:val="both"/>
        <w:rPr>
          <w:rFonts w:cs="Arial"/>
          <w:szCs w:val="20"/>
        </w:rPr>
      </w:pPr>
      <w:r w:rsidRPr="00A62BAE">
        <w:rPr>
          <w:rFonts w:cs="Arial"/>
          <w:szCs w:val="20"/>
        </w:rPr>
        <w:t>IČO:</w:t>
      </w:r>
      <w:r w:rsidR="008A1EC3" w:rsidRPr="00A62BAE">
        <w:rPr>
          <w:rFonts w:cs="Arial"/>
          <w:szCs w:val="20"/>
        </w:rPr>
        <w:t xml:space="preserve"> </w:t>
      </w:r>
      <w:r w:rsidR="007238DB" w:rsidRPr="00A62BAE">
        <w:rPr>
          <w:rFonts w:cs="Arial"/>
          <w:szCs w:val="20"/>
        </w:rPr>
        <w:tab/>
      </w:r>
      <w:r w:rsidR="00C203C7" w:rsidRPr="00C203C7">
        <w:rPr>
          <w:rFonts w:cs="Arial"/>
          <w:szCs w:val="20"/>
        </w:rPr>
        <w:t>00829838</w:t>
      </w:r>
    </w:p>
    <w:p w14:paraId="13615245" w14:textId="3DA61D3B" w:rsidR="00F02C8E" w:rsidRDefault="00F02C8E" w:rsidP="00F02C8E">
      <w:pPr>
        <w:tabs>
          <w:tab w:val="left" w:pos="1985"/>
        </w:tabs>
        <w:spacing w:line="264" w:lineRule="auto"/>
        <w:ind w:left="1985" w:hanging="1985"/>
        <w:jc w:val="both"/>
        <w:rPr>
          <w:rFonts w:cs="Arial"/>
          <w:szCs w:val="20"/>
        </w:rPr>
      </w:pPr>
      <w:r>
        <w:rPr>
          <w:rFonts w:cs="Arial"/>
          <w:szCs w:val="20"/>
        </w:rPr>
        <w:t xml:space="preserve">DIČ: </w:t>
      </w:r>
      <w:r>
        <w:rPr>
          <w:rFonts w:cs="Arial"/>
          <w:szCs w:val="20"/>
        </w:rPr>
        <w:tab/>
      </w:r>
      <w:r w:rsidR="00C203C7" w:rsidRPr="00C203C7">
        <w:rPr>
          <w:rFonts w:cs="Arial"/>
          <w:szCs w:val="20"/>
        </w:rPr>
        <w:t>CZ00829838</w:t>
      </w:r>
    </w:p>
    <w:p w14:paraId="612A1B9B" w14:textId="4226BE5C" w:rsidR="00B54923" w:rsidRPr="00A62BAE" w:rsidRDefault="00B54923" w:rsidP="00F02C8E">
      <w:pPr>
        <w:tabs>
          <w:tab w:val="left" w:pos="1985"/>
        </w:tabs>
        <w:spacing w:line="264" w:lineRule="auto"/>
        <w:ind w:left="1985" w:hanging="1985"/>
        <w:jc w:val="both"/>
        <w:rPr>
          <w:rFonts w:cs="Arial"/>
          <w:szCs w:val="20"/>
        </w:rPr>
      </w:pPr>
      <w:r w:rsidRPr="00B54923">
        <w:rPr>
          <w:rFonts w:cs="Arial"/>
          <w:szCs w:val="20"/>
        </w:rPr>
        <w:t>zapsaná</w:t>
      </w:r>
      <w:r>
        <w:rPr>
          <w:rFonts w:cs="Arial"/>
          <w:szCs w:val="20"/>
        </w:rPr>
        <w:t>:</w:t>
      </w:r>
      <w:r w:rsidRPr="00B54923">
        <w:rPr>
          <w:rFonts w:cs="Arial"/>
          <w:szCs w:val="20"/>
        </w:rPr>
        <w:t xml:space="preserve"> </w:t>
      </w:r>
      <w:r>
        <w:rPr>
          <w:rFonts w:cs="Arial"/>
          <w:szCs w:val="20"/>
        </w:rPr>
        <w:tab/>
      </w:r>
      <w:r w:rsidRPr="00B54923">
        <w:rPr>
          <w:rFonts w:cs="Arial"/>
          <w:szCs w:val="20"/>
        </w:rPr>
        <w:t>v obchodním rejstříku vedeném Krajským soudem v Ústí nad Labem, oddíl Pr, vložka 107</w:t>
      </w:r>
    </w:p>
    <w:p w14:paraId="3D0A1D48" w14:textId="6E260650" w:rsidR="00191A36" w:rsidRDefault="00191A36" w:rsidP="008E7BEC">
      <w:pPr>
        <w:tabs>
          <w:tab w:val="left" w:pos="1985"/>
        </w:tabs>
        <w:spacing w:line="264" w:lineRule="auto"/>
        <w:ind w:left="1985" w:hanging="1985"/>
        <w:jc w:val="both"/>
        <w:rPr>
          <w:rFonts w:cs="Arial"/>
          <w:szCs w:val="20"/>
        </w:rPr>
      </w:pPr>
      <w:r w:rsidRPr="00A62BAE">
        <w:rPr>
          <w:rFonts w:cs="Arial"/>
          <w:szCs w:val="20"/>
        </w:rPr>
        <w:t>zastoupen</w:t>
      </w:r>
      <w:r w:rsidR="00A62BAE" w:rsidRPr="00A62BAE">
        <w:rPr>
          <w:rFonts w:cs="Arial"/>
          <w:szCs w:val="20"/>
        </w:rPr>
        <w:t>á</w:t>
      </w:r>
      <w:r w:rsidRPr="00A62BAE">
        <w:rPr>
          <w:rFonts w:cs="Arial"/>
          <w:szCs w:val="20"/>
        </w:rPr>
        <w:t xml:space="preserve">: </w:t>
      </w:r>
      <w:r w:rsidR="007238DB" w:rsidRPr="00A62BAE">
        <w:rPr>
          <w:rFonts w:cs="Arial"/>
          <w:szCs w:val="20"/>
        </w:rPr>
        <w:tab/>
      </w:r>
      <w:r w:rsidR="00C203C7" w:rsidRPr="00C203C7">
        <w:rPr>
          <w:rFonts w:cs="Arial"/>
          <w:szCs w:val="20"/>
        </w:rPr>
        <w:t>MUDr. Vít</w:t>
      </w:r>
      <w:r w:rsidR="00C203C7">
        <w:rPr>
          <w:rFonts w:cs="Arial"/>
          <w:szCs w:val="20"/>
        </w:rPr>
        <w:t>em</w:t>
      </w:r>
      <w:r w:rsidR="00C203C7" w:rsidRPr="00C203C7">
        <w:rPr>
          <w:rFonts w:cs="Arial"/>
          <w:szCs w:val="20"/>
        </w:rPr>
        <w:t xml:space="preserve"> Němeč</w:t>
      </w:r>
      <w:r w:rsidR="00C203C7">
        <w:rPr>
          <w:rFonts w:cs="Arial"/>
          <w:szCs w:val="20"/>
        </w:rPr>
        <w:t>kem</w:t>
      </w:r>
      <w:r w:rsidR="00C203C7" w:rsidRPr="00C203C7">
        <w:rPr>
          <w:rFonts w:cs="Arial"/>
          <w:szCs w:val="20"/>
        </w:rPr>
        <w:t>, MBA</w:t>
      </w:r>
      <w:r w:rsidR="00C203C7">
        <w:rPr>
          <w:rFonts w:cs="Arial"/>
          <w:szCs w:val="20"/>
        </w:rPr>
        <w:t>, ředitelem</w:t>
      </w:r>
      <w:r w:rsidR="008E7BEC">
        <w:rPr>
          <w:rFonts w:cs="Arial"/>
          <w:szCs w:val="20"/>
        </w:rPr>
        <w:t xml:space="preserve"> nemocnice</w:t>
      </w:r>
    </w:p>
    <w:p w14:paraId="60C8C3D3" w14:textId="3D771EB2" w:rsidR="00382390" w:rsidRPr="00A62BAE" w:rsidRDefault="00382390" w:rsidP="008E7BEC">
      <w:pPr>
        <w:tabs>
          <w:tab w:val="left" w:pos="1985"/>
        </w:tabs>
        <w:spacing w:line="264" w:lineRule="auto"/>
        <w:ind w:left="1985" w:hanging="1985"/>
        <w:jc w:val="both"/>
        <w:rPr>
          <w:rFonts w:cs="Arial"/>
          <w:szCs w:val="20"/>
        </w:rPr>
      </w:pPr>
      <w:r>
        <w:rPr>
          <w:rFonts w:cs="Arial"/>
          <w:szCs w:val="20"/>
        </w:rPr>
        <w:t>bankovní spojení:</w:t>
      </w:r>
      <w:r w:rsidRPr="00382390">
        <w:rPr>
          <w:rFonts w:cs="Arial"/>
          <w:szCs w:val="20"/>
        </w:rPr>
        <w:tab/>
      </w:r>
      <w:r w:rsidR="00E81649">
        <w:rPr>
          <w:rFonts w:cs="Arial"/>
          <w:szCs w:val="20"/>
        </w:rPr>
        <w:t>xxxxxxxxxxxxxxx</w:t>
      </w:r>
      <w:r>
        <w:rPr>
          <w:rFonts w:cs="Arial"/>
          <w:szCs w:val="20"/>
        </w:rPr>
        <w:t xml:space="preserve">, </w:t>
      </w:r>
      <w:r w:rsidRPr="00382390">
        <w:rPr>
          <w:rFonts w:cs="Arial"/>
          <w:szCs w:val="20"/>
        </w:rPr>
        <w:t>č</w:t>
      </w:r>
      <w:r>
        <w:rPr>
          <w:rFonts w:cs="Arial"/>
          <w:szCs w:val="20"/>
        </w:rPr>
        <w:t>. ú.</w:t>
      </w:r>
      <w:r w:rsidRPr="00382390">
        <w:rPr>
          <w:rFonts w:cs="Arial"/>
          <w:szCs w:val="20"/>
        </w:rPr>
        <w:t xml:space="preserve">: </w:t>
      </w:r>
      <w:r w:rsidR="00E81649">
        <w:rPr>
          <w:rFonts w:cs="Arial"/>
          <w:szCs w:val="20"/>
        </w:rPr>
        <w:t>xxxxxxxxxx</w:t>
      </w:r>
    </w:p>
    <w:p w14:paraId="0E69CFD1" w14:textId="78DD4D2A" w:rsidR="00382390" w:rsidRPr="00382390" w:rsidRDefault="00382390" w:rsidP="00382390">
      <w:pPr>
        <w:tabs>
          <w:tab w:val="left" w:pos="1985"/>
        </w:tabs>
        <w:spacing w:after="200" w:line="264" w:lineRule="auto"/>
        <w:ind w:left="1985" w:hanging="1985"/>
        <w:jc w:val="both"/>
        <w:rPr>
          <w:rFonts w:cs="Arial"/>
          <w:szCs w:val="20"/>
        </w:rPr>
      </w:pPr>
    </w:p>
    <w:p w14:paraId="48122A13" w14:textId="5941CDEB" w:rsidR="007E7E58" w:rsidRPr="00A62BAE" w:rsidRDefault="00382390" w:rsidP="00F02C8E">
      <w:pPr>
        <w:tabs>
          <w:tab w:val="left" w:pos="1985"/>
        </w:tabs>
        <w:spacing w:after="200" w:line="264" w:lineRule="auto"/>
        <w:ind w:left="1985" w:hanging="1985"/>
        <w:jc w:val="both"/>
        <w:rPr>
          <w:rFonts w:cs="Arial"/>
          <w:szCs w:val="20"/>
        </w:rPr>
      </w:pPr>
      <w:r w:rsidRPr="00A62BAE" w:rsidDel="00382390">
        <w:rPr>
          <w:rFonts w:cs="Arial"/>
          <w:szCs w:val="20"/>
        </w:rPr>
        <w:t xml:space="preserve"> </w:t>
      </w:r>
      <w:r w:rsidR="00191A36" w:rsidRPr="00A62BAE">
        <w:rPr>
          <w:rFonts w:cs="Arial"/>
          <w:szCs w:val="20"/>
        </w:rPr>
        <w:t>(dále jen „</w:t>
      </w:r>
      <w:r w:rsidR="00F02C8E">
        <w:rPr>
          <w:rFonts w:cs="Arial"/>
          <w:b/>
          <w:szCs w:val="20"/>
        </w:rPr>
        <w:t>Nájemce</w:t>
      </w:r>
      <w:r w:rsidR="007E7E58" w:rsidRPr="00A62BAE">
        <w:rPr>
          <w:rFonts w:cs="Arial"/>
          <w:szCs w:val="20"/>
        </w:rPr>
        <w:t>“)</w:t>
      </w:r>
    </w:p>
    <w:p w14:paraId="7BE4E959" w14:textId="77777777" w:rsidR="00191A36" w:rsidRPr="00A62BAE" w:rsidRDefault="007E7E58" w:rsidP="00F02C8E">
      <w:pPr>
        <w:tabs>
          <w:tab w:val="left" w:pos="1985"/>
        </w:tabs>
        <w:spacing w:after="200" w:line="264" w:lineRule="auto"/>
        <w:ind w:left="1985" w:hanging="1985"/>
        <w:jc w:val="both"/>
        <w:rPr>
          <w:rFonts w:cs="Arial"/>
          <w:szCs w:val="20"/>
        </w:rPr>
      </w:pPr>
      <w:r w:rsidRPr="00A62BAE">
        <w:rPr>
          <w:rFonts w:cs="Arial"/>
          <w:szCs w:val="20"/>
        </w:rPr>
        <w:t>a</w:t>
      </w:r>
    </w:p>
    <w:p w14:paraId="17D9025B" w14:textId="77777777" w:rsidR="00191A36" w:rsidRPr="00A62BAE" w:rsidRDefault="00191A36" w:rsidP="00F02C8E">
      <w:pPr>
        <w:tabs>
          <w:tab w:val="left" w:pos="1985"/>
        </w:tabs>
        <w:spacing w:line="264" w:lineRule="auto"/>
        <w:ind w:left="1985" w:hanging="1985"/>
        <w:jc w:val="both"/>
        <w:rPr>
          <w:rFonts w:cs="Arial"/>
          <w:b/>
          <w:szCs w:val="20"/>
        </w:rPr>
      </w:pPr>
      <w:r w:rsidRPr="00A62BAE">
        <w:rPr>
          <w:rFonts w:cs="Arial"/>
          <w:b/>
          <w:szCs w:val="20"/>
        </w:rPr>
        <w:t>Olympus Czech Group, s.r.o., člen koncernu</w:t>
      </w:r>
    </w:p>
    <w:p w14:paraId="7B3C1CD2" w14:textId="77777777" w:rsidR="00191A36" w:rsidRPr="00A62BAE" w:rsidRDefault="00191A36" w:rsidP="00F02C8E">
      <w:pPr>
        <w:tabs>
          <w:tab w:val="left" w:pos="1985"/>
        </w:tabs>
        <w:spacing w:line="264" w:lineRule="auto"/>
        <w:ind w:left="1985" w:hanging="1985"/>
        <w:jc w:val="both"/>
        <w:rPr>
          <w:rFonts w:cs="Arial"/>
          <w:szCs w:val="20"/>
        </w:rPr>
      </w:pPr>
      <w:r w:rsidRPr="00A62BAE">
        <w:rPr>
          <w:rFonts w:cs="Arial"/>
          <w:szCs w:val="20"/>
        </w:rPr>
        <w:t xml:space="preserve">se sídlem: </w:t>
      </w:r>
      <w:r w:rsidRPr="00A62BAE">
        <w:rPr>
          <w:rFonts w:cs="Arial"/>
          <w:szCs w:val="20"/>
        </w:rPr>
        <w:tab/>
        <w:t>Evropská 176/16, 160 41 Praha 6 - Vokovice</w:t>
      </w:r>
    </w:p>
    <w:p w14:paraId="4C2A943B" w14:textId="3283CDA1" w:rsidR="00191A36" w:rsidRDefault="00191A36" w:rsidP="00F02C8E">
      <w:pPr>
        <w:tabs>
          <w:tab w:val="left" w:pos="1985"/>
        </w:tabs>
        <w:spacing w:line="264" w:lineRule="auto"/>
        <w:ind w:left="1985" w:hanging="1985"/>
        <w:jc w:val="both"/>
        <w:rPr>
          <w:rFonts w:cs="Arial"/>
          <w:szCs w:val="20"/>
        </w:rPr>
      </w:pPr>
      <w:r w:rsidRPr="00A62BAE">
        <w:rPr>
          <w:rFonts w:cs="Arial"/>
          <w:szCs w:val="20"/>
        </w:rPr>
        <w:t xml:space="preserve">IČO: </w:t>
      </w:r>
      <w:r w:rsidRPr="00A62BAE">
        <w:rPr>
          <w:rFonts w:cs="Arial"/>
          <w:szCs w:val="20"/>
        </w:rPr>
        <w:tab/>
        <w:t>27068641</w:t>
      </w:r>
    </w:p>
    <w:p w14:paraId="05745882" w14:textId="5136C9E2" w:rsidR="00F02C8E" w:rsidRPr="00A62BAE" w:rsidRDefault="00F02C8E" w:rsidP="00F02C8E">
      <w:pPr>
        <w:tabs>
          <w:tab w:val="left" w:pos="1985"/>
        </w:tabs>
        <w:spacing w:line="264" w:lineRule="auto"/>
        <w:ind w:left="1985" w:hanging="1985"/>
        <w:jc w:val="both"/>
        <w:rPr>
          <w:rFonts w:cs="Arial"/>
          <w:szCs w:val="20"/>
        </w:rPr>
      </w:pPr>
      <w:r>
        <w:rPr>
          <w:rFonts w:cs="Arial"/>
          <w:szCs w:val="20"/>
        </w:rPr>
        <w:t xml:space="preserve">DIČ: </w:t>
      </w:r>
      <w:r>
        <w:rPr>
          <w:rFonts w:cs="Arial"/>
          <w:szCs w:val="20"/>
        </w:rPr>
        <w:tab/>
        <w:t>CZ</w:t>
      </w:r>
      <w:r w:rsidRPr="00F02C8E">
        <w:rPr>
          <w:rFonts w:cs="Arial"/>
          <w:szCs w:val="20"/>
        </w:rPr>
        <w:t>27068641</w:t>
      </w:r>
    </w:p>
    <w:p w14:paraId="188583A9" w14:textId="77777777" w:rsidR="00191A36" w:rsidRPr="00A62BAE" w:rsidRDefault="0020388A" w:rsidP="00F02C8E">
      <w:pPr>
        <w:tabs>
          <w:tab w:val="left" w:pos="1985"/>
        </w:tabs>
        <w:spacing w:line="264" w:lineRule="auto"/>
        <w:ind w:left="1985" w:hanging="1985"/>
        <w:jc w:val="both"/>
        <w:rPr>
          <w:rFonts w:cs="Arial"/>
          <w:szCs w:val="20"/>
        </w:rPr>
      </w:pPr>
      <w:r w:rsidRPr="00A62BAE">
        <w:rPr>
          <w:rFonts w:cs="Arial"/>
          <w:szCs w:val="20"/>
        </w:rPr>
        <w:t>z</w:t>
      </w:r>
      <w:r w:rsidR="00191A36" w:rsidRPr="00A62BAE">
        <w:rPr>
          <w:rFonts w:cs="Arial"/>
          <w:szCs w:val="20"/>
        </w:rPr>
        <w:t>apsaná</w:t>
      </w:r>
      <w:r w:rsidRPr="00A62BAE">
        <w:rPr>
          <w:rFonts w:cs="Arial"/>
          <w:szCs w:val="20"/>
        </w:rPr>
        <w:t>:</w:t>
      </w:r>
      <w:r w:rsidR="00191A36" w:rsidRPr="00A62BAE">
        <w:rPr>
          <w:rFonts w:cs="Arial"/>
          <w:szCs w:val="20"/>
        </w:rPr>
        <w:t xml:space="preserve"> </w:t>
      </w:r>
      <w:r w:rsidRPr="00A62BAE">
        <w:rPr>
          <w:rFonts w:cs="Arial"/>
          <w:szCs w:val="20"/>
        </w:rPr>
        <w:tab/>
      </w:r>
      <w:r w:rsidR="00191A36" w:rsidRPr="00A62BAE">
        <w:rPr>
          <w:rFonts w:cs="Arial"/>
          <w:szCs w:val="20"/>
        </w:rPr>
        <w:t>v obchodním rejstříku vedeném Městským soudem v</w:t>
      </w:r>
      <w:r w:rsidR="00054FA2" w:rsidRPr="00A62BAE">
        <w:rPr>
          <w:rFonts w:cs="Arial"/>
          <w:szCs w:val="20"/>
        </w:rPr>
        <w:t> </w:t>
      </w:r>
      <w:r w:rsidR="00191A36" w:rsidRPr="00A62BAE">
        <w:rPr>
          <w:rFonts w:cs="Arial"/>
          <w:szCs w:val="20"/>
        </w:rPr>
        <w:t>Praze</w:t>
      </w:r>
      <w:r w:rsidR="00054FA2" w:rsidRPr="00A62BAE">
        <w:rPr>
          <w:rFonts w:cs="Arial"/>
          <w:szCs w:val="20"/>
        </w:rPr>
        <w:t>, oddíl C, vložka</w:t>
      </w:r>
      <w:r w:rsidR="00191A36" w:rsidRPr="00A62BAE">
        <w:rPr>
          <w:rFonts w:cs="Arial"/>
          <w:szCs w:val="20"/>
        </w:rPr>
        <w:t xml:space="preserve"> 93921</w:t>
      </w:r>
    </w:p>
    <w:p w14:paraId="5518B745" w14:textId="3875FDF8" w:rsidR="00191A36" w:rsidRDefault="00191A36" w:rsidP="00F02C8E">
      <w:pPr>
        <w:tabs>
          <w:tab w:val="left" w:pos="1985"/>
        </w:tabs>
        <w:spacing w:line="264" w:lineRule="auto"/>
        <w:ind w:left="1985" w:hanging="1985"/>
        <w:jc w:val="both"/>
        <w:rPr>
          <w:rFonts w:cs="Arial"/>
          <w:szCs w:val="20"/>
        </w:rPr>
      </w:pPr>
      <w:r w:rsidRPr="00A62BAE">
        <w:rPr>
          <w:rFonts w:cs="Arial"/>
          <w:szCs w:val="20"/>
        </w:rPr>
        <w:t>zastoupen</w:t>
      </w:r>
      <w:r w:rsidR="00A62BAE" w:rsidRPr="00A62BAE">
        <w:rPr>
          <w:rFonts w:cs="Arial"/>
          <w:szCs w:val="20"/>
        </w:rPr>
        <w:t>á</w:t>
      </w:r>
      <w:r w:rsidRPr="00A62BAE">
        <w:rPr>
          <w:rFonts w:cs="Arial"/>
          <w:szCs w:val="20"/>
        </w:rPr>
        <w:t xml:space="preserve">: </w:t>
      </w:r>
      <w:r w:rsidRPr="00A62BAE">
        <w:rPr>
          <w:rFonts w:cs="Arial"/>
          <w:szCs w:val="20"/>
        </w:rPr>
        <w:tab/>
      </w:r>
      <w:r w:rsidR="00F02C8E" w:rsidRPr="00F02C8E">
        <w:rPr>
          <w:rFonts w:cs="Arial"/>
          <w:szCs w:val="20"/>
        </w:rPr>
        <w:t>Radkem Šub</w:t>
      </w:r>
      <w:r w:rsidR="00F02C8E">
        <w:rPr>
          <w:rFonts w:cs="Arial"/>
          <w:szCs w:val="20"/>
        </w:rPr>
        <w:t xml:space="preserve">otníkem, prokuristou a Ing. </w:t>
      </w:r>
      <w:r w:rsidR="00835CF7">
        <w:rPr>
          <w:rFonts w:cs="Arial"/>
          <w:szCs w:val="20"/>
        </w:rPr>
        <w:t>Davidem Horákem</w:t>
      </w:r>
      <w:r w:rsidR="00F02C8E" w:rsidRPr="00F02C8E">
        <w:rPr>
          <w:rFonts w:cs="Arial"/>
          <w:szCs w:val="20"/>
        </w:rPr>
        <w:t>, prokuristou</w:t>
      </w:r>
    </w:p>
    <w:p w14:paraId="0470C9B5" w14:textId="42BBE10C" w:rsidR="00F02C8E" w:rsidRDefault="00F02C8E" w:rsidP="00F02C8E">
      <w:pPr>
        <w:tabs>
          <w:tab w:val="left" w:pos="1985"/>
        </w:tabs>
        <w:spacing w:line="264" w:lineRule="auto"/>
        <w:ind w:left="1985" w:hanging="1985"/>
        <w:rPr>
          <w:rFonts w:cs="Arial"/>
          <w:szCs w:val="20"/>
        </w:rPr>
      </w:pPr>
      <w:r>
        <w:rPr>
          <w:rFonts w:cs="Arial"/>
          <w:szCs w:val="20"/>
        </w:rPr>
        <w:t>bankovní spojení:</w:t>
      </w:r>
      <w:r>
        <w:rPr>
          <w:rFonts w:cs="Arial"/>
          <w:szCs w:val="20"/>
        </w:rPr>
        <w:tab/>
      </w:r>
      <w:r w:rsidR="00E81649">
        <w:rPr>
          <w:rFonts w:cs="Arial"/>
          <w:szCs w:val="20"/>
        </w:rPr>
        <w:t>xxxxxxxxxxxxxxxxxxxxxx</w:t>
      </w:r>
      <w:r w:rsidRPr="00F02C8E">
        <w:rPr>
          <w:rFonts w:cs="Arial"/>
          <w:szCs w:val="20"/>
        </w:rPr>
        <w:t xml:space="preserve">, </w:t>
      </w:r>
      <w:r w:rsidR="00E81649">
        <w:rPr>
          <w:rFonts w:cs="Arial"/>
          <w:szCs w:val="20"/>
        </w:rPr>
        <w:t>xxxxxxxxxxxxxxxx</w:t>
      </w:r>
      <w:r>
        <w:rPr>
          <w:rFonts w:cs="Arial"/>
          <w:szCs w:val="20"/>
        </w:rPr>
        <w:t xml:space="preserve"> </w:t>
      </w:r>
      <w:r>
        <w:rPr>
          <w:rFonts w:cs="Arial"/>
          <w:szCs w:val="20"/>
        </w:rPr>
        <w:br/>
        <w:t xml:space="preserve">č. ú.: </w:t>
      </w:r>
      <w:r w:rsidR="00E81649">
        <w:rPr>
          <w:rFonts w:cs="Arial"/>
          <w:szCs w:val="20"/>
        </w:rPr>
        <w:t>xxxxxxxxxxxxxxxxxx</w:t>
      </w:r>
    </w:p>
    <w:p w14:paraId="689DF5B6" w14:textId="1E86BA5F" w:rsidR="00F02C8E" w:rsidRDefault="00F02C8E" w:rsidP="00F02C8E">
      <w:pPr>
        <w:tabs>
          <w:tab w:val="left" w:pos="1985"/>
        </w:tabs>
        <w:spacing w:line="264" w:lineRule="auto"/>
        <w:ind w:left="1985" w:hanging="1985"/>
        <w:rPr>
          <w:rFonts w:cs="Arial"/>
          <w:szCs w:val="20"/>
        </w:rPr>
      </w:pPr>
    </w:p>
    <w:p w14:paraId="31A8995E" w14:textId="59443845" w:rsidR="00F02C8E" w:rsidRPr="00F02C8E" w:rsidRDefault="00F02C8E" w:rsidP="00185272">
      <w:pPr>
        <w:tabs>
          <w:tab w:val="left" w:pos="1985"/>
        </w:tabs>
        <w:spacing w:after="120" w:line="264" w:lineRule="auto"/>
        <w:ind w:left="1985" w:hanging="1985"/>
        <w:rPr>
          <w:rFonts w:cs="Arial"/>
          <w:szCs w:val="20"/>
        </w:rPr>
      </w:pPr>
      <w:r>
        <w:rPr>
          <w:rFonts w:cs="Arial"/>
          <w:szCs w:val="20"/>
        </w:rPr>
        <w:t>(dále jen „</w:t>
      </w:r>
      <w:r w:rsidRPr="00F02C8E">
        <w:rPr>
          <w:rFonts w:cs="Arial"/>
          <w:b/>
          <w:szCs w:val="20"/>
        </w:rPr>
        <w:t>Pronajímatel</w:t>
      </w:r>
      <w:r>
        <w:rPr>
          <w:rFonts w:cs="Arial"/>
          <w:szCs w:val="20"/>
        </w:rPr>
        <w:t>“)</w:t>
      </w:r>
    </w:p>
    <w:p w14:paraId="1F1B8147" w14:textId="5684A64E" w:rsidR="00191A36" w:rsidRDefault="00185272" w:rsidP="00185272">
      <w:pPr>
        <w:spacing w:after="120" w:line="264" w:lineRule="auto"/>
        <w:jc w:val="both"/>
        <w:rPr>
          <w:rFonts w:cs="Arial"/>
          <w:szCs w:val="20"/>
        </w:rPr>
      </w:pPr>
      <w:r>
        <w:rPr>
          <w:rFonts w:cs="Arial"/>
          <w:szCs w:val="20"/>
        </w:rPr>
        <w:t>(</w:t>
      </w:r>
      <w:r w:rsidR="00F02C8E">
        <w:rPr>
          <w:rFonts w:cs="Arial"/>
          <w:szCs w:val="20"/>
        </w:rPr>
        <w:t>Pronajímatel a Nájemce dále též společně jen jako „</w:t>
      </w:r>
      <w:r w:rsidR="00F02C8E" w:rsidRPr="00F02C8E">
        <w:rPr>
          <w:rFonts w:cs="Arial"/>
          <w:b/>
          <w:szCs w:val="20"/>
        </w:rPr>
        <w:t>Smluvní strany</w:t>
      </w:r>
      <w:r w:rsidR="00F02C8E">
        <w:rPr>
          <w:rFonts w:cs="Arial"/>
          <w:szCs w:val="20"/>
        </w:rPr>
        <w:t>“ nebo každý samostatně jako „</w:t>
      </w:r>
      <w:r w:rsidR="00F02C8E" w:rsidRPr="00F02C8E">
        <w:rPr>
          <w:rFonts w:cs="Arial"/>
          <w:b/>
          <w:szCs w:val="20"/>
        </w:rPr>
        <w:t>Smluvní strana</w:t>
      </w:r>
      <w:r w:rsidR="00F02C8E">
        <w:rPr>
          <w:rFonts w:cs="Arial"/>
          <w:szCs w:val="20"/>
        </w:rPr>
        <w:t>“</w:t>
      </w:r>
      <w:r>
        <w:rPr>
          <w:rFonts w:cs="Arial"/>
          <w:szCs w:val="20"/>
        </w:rPr>
        <w:t>).</w:t>
      </w:r>
    </w:p>
    <w:p w14:paraId="483EABC1" w14:textId="16CABD27" w:rsidR="00185272" w:rsidRDefault="00185272" w:rsidP="00185272">
      <w:pPr>
        <w:spacing w:after="120" w:line="264" w:lineRule="auto"/>
        <w:jc w:val="both"/>
        <w:rPr>
          <w:rFonts w:cs="Arial"/>
          <w:szCs w:val="20"/>
        </w:rPr>
      </w:pPr>
      <w:r w:rsidRPr="009124D0">
        <w:rPr>
          <w:rFonts w:cs="Arial"/>
          <w:szCs w:val="20"/>
        </w:rPr>
        <w:t xml:space="preserve">uzavřely dnešního dne podle ustanovení § </w:t>
      </w:r>
      <w:r w:rsidRPr="0003581D">
        <w:rPr>
          <w:rFonts w:cs="Arial"/>
          <w:szCs w:val="20"/>
        </w:rPr>
        <w:t>2201</w:t>
      </w:r>
      <w:r w:rsidRPr="009124D0">
        <w:rPr>
          <w:rFonts w:cs="Arial"/>
          <w:szCs w:val="20"/>
        </w:rPr>
        <w:t xml:space="preserve"> a násl. zákona č. 8</w:t>
      </w:r>
      <w:r>
        <w:rPr>
          <w:rFonts w:cs="Arial"/>
          <w:szCs w:val="20"/>
        </w:rPr>
        <w:t>9/2012 Sb., občanský zákoník, v </w:t>
      </w:r>
      <w:r w:rsidRPr="009124D0">
        <w:rPr>
          <w:rFonts w:cs="Arial"/>
          <w:szCs w:val="20"/>
        </w:rPr>
        <w:t>platném znění (dále jen „</w:t>
      </w:r>
      <w:r w:rsidRPr="009124D0">
        <w:rPr>
          <w:rFonts w:cs="Arial"/>
          <w:b/>
          <w:szCs w:val="20"/>
        </w:rPr>
        <w:t>občanský zákoník</w:t>
      </w:r>
      <w:r w:rsidRPr="009124D0">
        <w:rPr>
          <w:rFonts w:cs="Arial"/>
          <w:szCs w:val="20"/>
        </w:rPr>
        <w:t>“), tuto</w:t>
      </w:r>
      <w:r w:rsidRPr="0003581D">
        <w:rPr>
          <w:rFonts w:cs="Arial"/>
          <w:szCs w:val="20"/>
        </w:rPr>
        <w:t xml:space="preserve"> smlouvu o nájmu věcí movitých</w:t>
      </w:r>
      <w:r>
        <w:rPr>
          <w:rFonts w:cs="Arial"/>
          <w:szCs w:val="20"/>
        </w:rPr>
        <w:t xml:space="preserve"> </w:t>
      </w:r>
      <w:r w:rsidRPr="0003581D">
        <w:rPr>
          <w:rFonts w:cs="Arial"/>
          <w:szCs w:val="20"/>
        </w:rPr>
        <w:t>(dále jen „</w:t>
      </w:r>
      <w:r w:rsidRPr="0003581D">
        <w:rPr>
          <w:rFonts w:cs="Arial"/>
          <w:b/>
          <w:szCs w:val="20"/>
        </w:rPr>
        <w:t>Smlouva</w:t>
      </w:r>
      <w:r w:rsidRPr="0003581D">
        <w:rPr>
          <w:rFonts w:cs="Arial"/>
          <w:szCs w:val="20"/>
        </w:rPr>
        <w:t>“):</w:t>
      </w:r>
    </w:p>
    <w:p w14:paraId="7AC732B1" w14:textId="77777777" w:rsidR="00952341" w:rsidRPr="0003581D" w:rsidRDefault="00952341" w:rsidP="00185272">
      <w:pPr>
        <w:spacing w:after="120" w:line="264" w:lineRule="auto"/>
        <w:jc w:val="both"/>
        <w:rPr>
          <w:rFonts w:cs="Arial"/>
          <w:szCs w:val="20"/>
        </w:rPr>
      </w:pPr>
    </w:p>
    <w:p w14:paraId="64E65A80" w14:textId="084BE0AE" w:rsidR="007E7E58" w:rsidRPr="0071233C" w:rsidRDefault="00F02C8E" w:rsidP="0071233C">
      <w:pPr>
        <w:pStyle w:val="Nadpis1"/>
      </w:pPr>
      <w:r w:rsidRPr="0071233C">
        <w:t>Předmět smlouvy</w:t>
      </w:r>
    </w:p>
    <w:p w14:paraId="237F951E" w14:textId="48CC8755" w:rsidR="00185272" w:rsidRDefault="00185272" w:rsidP="00185272">
      <w:pPr>
        <w:autoSpaceDE w:val="0"/>
        <w:autoSpaceDN w:val="0"/>
        <w:adjustRightInd w:val="0"/>
        <w:spacing w:after="120" w:line="288" w:lineRule="auto"/>
        <w:ind w:left="709"/>
        <w:jc w:val="both"/>
        <w:rPr>
          <w:rFonts w:cs="Arial"/>
          <w:szCs w:val="20"/>
        </w:rPr>
      </w:pPr>
      <w:bookmarkStart w:id="0" w:name="_Ref45796958"/>
      <w:r>
        <w:rPr>
          <w:rFonts w:cs="Arial"/>
          <w:szCs w:val="20"/>
        </w:rPr>
        <w:t>Předmětem této S</w:t>
      </w:r>
      <w:r w:rsidRPr="0003581D">
        <w:rPr>
          <w:rFonts w:cs="Arial"/>
          <w:szCs w:val="20"/>
        </w:rPr>
        <w:t>mlouvy je povinnost Pronajímatele přenechat Nájemci movité věci, jejíž přesná specifikace je uvedena v příloze č. 1 této Smlouvy (dále jen “</w:t>
      </w:r>
      <w:r w:rsidRPr="0003581D">
        <w:rPr>
          <w:rFonts w:cs="Arial"/>
          <w:b/>
          <w:szCs w:val="20"/>
        </w:rPr>
        <w:t>Zboží</w:t>
      </w:r>
      <w:r w:rsidRPr="0003581D">
        <w:rPr>
          <w:rFonts w:cs="Arial"/>
          <w:szCs w:val="20"/>
        </w:rPr>
        <w:t>”)</w:t>
      </w:r>
      <w:r>
        <w:rPr>
          <w:rFonts w:cs="Arial"/>
          <w:szCs w:val="20"/>
        </w:rPr>
        <w:t>, a to k </w:t>
      </w:r>
      <w:r w:rsidRPr="0003581D">
        <w:rPr>
          <w:rFonts w:cs="Arial"/>
          <w:szCs w:val="20"/>
        </w:rPr>
        <w:t>dočasnému užívání, a povinnost Nájemce zaplatit Pronajímat</w:t>
      </w:r>
      <w:r>
        <w:rPr>
          <w:rFonts w:cs="Arial"/>
          <w:szCs w:val="20"/>
        </w:rPr>
        <w:t>eli nájemné ve výši stanovené v </w:t>
      </w:r>
      <w:r w:rsidRPr="0003581D">
        <w:rPr>
          <w:rFonts w:cs="Arial"/>
          <w:szCs w:val="20"/>
        </w:rPr>
        <w:t>této Smlouvě.</w:t>
      </w:r>
    </w:p>
    <w:p w14:paraId="697098B9" w14:textId="77777777" w:rsidR="00952341" w:rsidRDefault="00952341" w:rsidP="00185272">
      <w:pPr>
        <w:autoSpaceDE w:val="0"/>
        <w:autoSpaceDN w:val="0"/>
        <w:adjustRightInd w:val="0"/>
        <w:spacing w:after="120" w:line="288" w:lineRule="auto"/>
        <w:ind w:left="709"/>
        <w:jc w:val="both"/>
        <w:rPr>
          <w:rFonts w:cs="Arial"/>
          <w:szCs w:val="20"/>
        </w:rPr>
      </w:pPr>
    </w:p>
    <w:p w14:paraId="0FCFDA31" w14:textId="385640BC" w:rsidR="00F06149" w:rsidRDefault="004570F2" w:rsidP="0071233C">
      <w:pPr>
        <w:pStyle w:val="Nadpis1"/>
      </w:pPr>
      <w:r>
        <w:t>Účel nájmu a místo plnění</w:t>
      </w:r>
      <w:bookmarkEnd w:id="0"/>
    </w:p>
    <w:p w14:paraId="119D5FBE" w14:textId="6F948BF8" w:rsidR="004570F2" w:rsidRPr="0071233C" w:rsidRDefault="004570F2" w:rsidP="0071233C">
      <w:pPr>
        <w:pStyle w:val="Nadpis2"/>
      </w:pPr>
      <w:bookmarkStart w:id="1" w:name="_Ref45872732"/>
      <w:r w:rsidRPr="0071233C">
        <w:t xml:space="preserve">Účelem nájmu je obvyklé užívání </w:t>
      </w:r>
      <w:r w:rsidR="00185272" w:rsidRPr="0071233C">
        <w:t>Zboží Nájemcem</w:t>
      </w:r>
      <w:r w:rsidRPr="0071233C">
        <w:t>.</w:t>
      </w:r>
      <w:bookmarkEnd w:id="1"/>
    </w:p>
    <w:p w14:paraId="69FBE74F" w14:textId="1F9FF109" w:rsidR="00185272" w:rsidRDefault="004570F2" w:rsidP="0071233C">
      <w:pPr>
        <w:pStyle w:val="Nadpis2"/>
      </w:pPr>
      <w:r w:rsidRPr="004570F2">
        <w:t xml:space="preserve">Místem plnění </w:t>
      </w:r>
      <w:r w:rsidR="00185272">
        <w:t>je</w:t>
      </w:r>
      <w:r w:rsidRPr="004570F2">
        <w:t xml:space="preserve"> </w:t>
      </w:r>
      <w:r w:rsidR="00817742">
        <w:rPr>
          <w:rFonts w:eastAsia="Times New Roman"/>
        </w:rPr>
        <w:t>sídlo Nájemce</w:t>
      </w:r>
      <w:r w:rsidR="00185272">
        <w:t>.</w:t>
      </w:r>
    </w:p>
    <w:p w14:paraId="55EEBB76" w14:textId="77777777" w:rsidR="00952341" w:rsidRPr="00185272" w:rsidRDefault="00952341" w:rsidP="00952341">
      <w:pPr>
        <w:pStyle w:val="Nadpis2"/>
        <w:numPr>
          <w:ilvl w:val="0"/>
          <w:numId w:val="0"/>
        </w:numPr>
        <w:ind w:left="709"/>
      </w:pPr>
    </w:p>
    <w:p w14:paraId="3374A0A7" w14:textId="5754C44F" w:rsidR="00ED7118" w:rsidRPr="00185272" w:rsidRDefault="004570F2" w:rsidP="0071233C">
      <w:pPr>
        <w:pStyle w:val="Nadpis1"/>
      </w:pPr>
      <w:r w:rsidRPr="00185272">
        <w:t>Doba nájmu</w:t>
      </w:r>
    </w:p>
    <w:p w14:paraId="4A0E370A" w14:textId="19B1DA57" w:rsidR="004570F2" w:rsidRDefault="004570F2" w:rsidP="0071233C">
      <w:pPr>
        <w:pStyle w:val="Nadpis2"/>
      </w:pPr>
      <w:r w:rsidRPr="004570F2">
        <w:t xml:space="preserve">Tato smlouva je uzavřena na dobu určitou, a to </w:t>
      </w:r>
      <w:r>
        <w:t xml:space="preserve">na dobu </w:t>
      </w:r>
      <w:r w:rsidR="00EB4619">
        <w:rPr>
          <w:rFonts w:eastAsia="Times New Roman"/>
        </w:rPr>
        <w:t>1</w:t>
      </w:r>
      <w:r w:rsidR="00883229">
        <w:rPr>
          <w:rFonts w:eastAsia="Times New Roman"/>
        </w:rPr>
        <w:t>2</w:t>
      </w:r>
      <w:r>
        <w:t xml:space="preserve"> měsíců</w:t>
      </w:r>
      <w:r w:rsidR="00185272">
        <w:t xml:space="preserve"> ode dne předání Zboží Pronajímatelem Nájemci</w:t>
      </w:r>
      <w:r w:rsidRPr="004570F2">
        <w:t>.</w:t>
      </w:r>
    </w:p>
    <w:p w14:paraId="66171304" w14:textId="43A7476F" w:rsidR="00185272" w:rsidRPr="0003581D" w:rsidRDefault="00185272" w:rsidP="0071233C">
      <w:pPr>
        <w:pStyle w:val="Nadpis2"/>
      </w:pPr>
      <w:r w:rsidRPr="0003581D">
        <w:lastRenderedPageBreak/>
        <w:t xml:space="preserve">Pronajímatel je povinen předat Zboží Nájemci do </w:t>
      </w:r>
      <w:r w:rsidR="00883229">
        <w:t>15</w:t>
      </w:r>
      <w:r w:rsidRPr="0003581D">
        <w:t xml:space="preserve"> </w:t>
      </w:r>
      <w:r w:rsidR="00B56305" w:rsidRPr="0003581D">
        <w:t xml:space="preserve">pracovních dnů od </w:t>
      </w:r>
      <w:r w:rsidR="00B56305">
        <w:t>podpisu této smlouvy oběma smluvními stranami</w:t>
      </w:r>
      <w:r w:rsidR="00B56305" w:rsidRPr="0003581D">
        <w:t>.</w:t>
      </w:r>
    </w:p>
    <w:p w14:paraId="1E41647C" w14:textId="77777777" w:rsidR="00185272" w:rsidRPr="0003581D" w:rsidRDefault="00185272" w:rsidP="0071233C">
      <w:pPr>
        <w:pStyle w:val="Nadpis2"/>
      </w:pPr>
      <w:r w:rsidRPr="0003581D">
        <w:t>Za předání Zboží se považuje dodání Zboží do sídla Nájemce. Pronajímatel je povinen uvést Zboží do provozu, předat veškeré podklady nutné k řádnému užívání Zboží a zaškolit obsluhu o řádném užívání Zboží a jeho pravidelné údržbě.</w:t>
      </w:r>
    </w:p>
    <w:p w14:paraId="5443F519" w14:textId="429A8BDD" w:rsidR="00185272" w:rsidRDefault="00185272" w:rsidP="008E7BEC">
      <w:pPr>
        <w:pStyle w:val="Nadpis2"/>
      </w:pPr>
      <w:r w:rsidRPr="0003581D">
        <w:t>O předání Zboží bude pořízen písemný protokol ve dvou vyhotoveních, který bude podepsán oběma Smluvními stranami. Každá Smluvní strana obdrží jedno vyhotovení.</w:t>
      </w:r>
    </w:p>
    <w:p w14:paraId="3DF469A3" w14:textId="77777777" w:rsidR="00952341" w:rsidRPr="00185272" w:rsidRDefault="00952341" w:rsidP="00952341">
      <w:pPr>
        <w:tabs>
          <w:tab w:val="left" w:pos="709"/>
        </w:tabs>
        <w:autoSpaceDE w:val="0"/>
        <w:autoSpaceDN w:val="0"/>
        <w:adjustRightInd w:val="0"/>
        <w:spacing w:line="288" w:lineRule="auto"/>
        <w:ind w:left="709"/>
        <w:jc w:val="both"/>
        <w:rPr>
          <w:rFonts w:cs="Arial"/>
          <w:szCs w:val="20"/>
        </w:rPr>
      </w:pPr>
    </w:p>
    <w:p w14:paraId="1946B080" w14:textId="2CDB7F37" w:rsidR="00ED7118" w:rsidRDefault="004570F2" w:rsidP="0071233C">
      <w:pPr>
        <w:pStyle w:val="Nadpis1"/>
      </w:pPr>
      <w:r w:rsidRPr="00185272">
        <w:t>Nájemné</w:t>
      </w:r>
      <w:r w:rsidR="00185272">
        <w:t xml:space="preserve"> a platební podmínky</w:t>
      </w:r>
    </w:p>
    <w:p w14:paraId="37D3F5E3" w14:textId="26875861" w:rsidR="00185272" w:rsidRPr="0003581D" w:rsidRDefault="00185272" w:rsidP="00185272">
      <w:pPr>
        <w:numPr>
          <w:ilvl w:val="0"/>
          <w:numId w:val="11"/>
        </w:numPr>
        <w:tabs>
          <w:tab w:val="left" w:pos="709"/>
        </w:tabs>
        <w:autoSpaceDE w:val="0"/>
        <w:autoSpaceDN w:val="0"/>
        <w:adjustRightInd w:val="0"/>
        <w:spacing w:after="120" w:line="276" w:lineRule="auto"/>
        <w:ind w:hanging="720"/>
        <w:jc w:val="both"/>
        <w:rPr>
          <w:rFonts w:cs="Arial"/>
          <w:szCs w:val="20"/>
        </w:rPr>
      </w:pPr>
      <w:r w:rsidRPr="0003581D">
        <w:rPr>
          <w:rFonts w:cs="Arial"/>
          <w:szCs w:val="20"/>
        </w:rPr>
        <w:t>Smluvní strany s</w:t>
      </w:r>
      <w:r>
        <w:rPr>
          <w:rFonts w:cs="Arial"/>
          <w:szCs w:val="20"/>
        </w:rPr>
        <w:t>e dohodly, že nájemné dle této S</w:t>
      </w:r>
      <w:r w:rsidRPr="0003581D">
        <w:rPr>
          <w:rFonts w:cs="Arial"/>
          <w:szCs w:val="20"/>
        </w:rPr>
        <w:t>mlouvy činí</w:t>
      </w:r>
      <w:r w:rsidR="0004667B">
        <w:rPr>
          <w:rFonts w:cs="Arial"/>
          <w:szCs w:val="20"/>
        </w:rPr>
        <w:t xml:space="preserve"> </w:t>
      </w:r>
      <w:r w:rsidR="00813AD2">
        <w:rPr>
          <w:rFonts w:cs="Arial"/>
          <w:szCs w:val="20"/>
        </w:rPr>
        <w:t>1</w:t>
      </w:r>
      <w:r w:rsidR="00B56305">
        <w:rPr>
          <w:rFonts w:cs="Arial"/>
          <w:szCs w:val="20"/>
        </w:rPr>
        <w:t>0 0</w:t>
      </w:r>
      <w:r w:rsidR="0004667B">
        <w:rPr>
          <w:rFonts w:cs="Arial"/>
          <w:szCs w:val="20"/>
        </w:rPr>
        <w:t>00</w:t>
      </w:r>
      <w:r w:rsidRPr="0003581D">
        <w:rPr>
          <w:rFonts w:cs="Arial"/>
          <w:szCs w:val="20"/>
        </w:rPr>
        <w:t xml:space="preserve"> Kč bez DPH měsíčně, tj. </w:t>
      </w:r>
      <w:r w:rsidR="00B56305">
        <w:rPr>
          <w:rFonts w:cs="Arial"/>
          <w:szCs w:val="20"/>
        </w:rPr>
        <w:t>12</w:t>
      </w:r>
      <w:r w:rsidR="00813AD2">
        <w:rPr>
          <w:rFonts w:cs="Arial"/>
          <w:szCs w:val="20"/>
        </w:rPr>
        <w:t xml:space="preserve"> </w:t>
      </w:r>
      <w:r w:rsidR="00B56305">
        <w:rPr>
          <w:rFonts w:cs="Arial"/>
          <w:szCs w:val="20"/>
        </w:rPr>
        <w:t>100</w:t>
      </w:r>
      <w:r w:rsidRPr="0003581D">
        <w:rPr>
          <w:rFonts w:cs="Arial"/>
          <w:szCs w:val="20"/>
        </w:rPr>
        <w:t xml:space="preserve"> Kč </w:t>
      </w:r>
      <w:r>
        <w:rPr>
          <w:rFonts w:cs="Arial"/>
          <w:szCs w:val="20"/>
        </w:rPr>
        <w:t>včetně DPH (dále jen „</w:t>
      </w:r>
      <w:r w:rsidRPr="00185272">
        <w:rPr>
          <w:rFonts w:cs="Arial"/>
          <w:b/>
          <w:szCs w:val="20"/>
        </w:rPr>
        <w:t>Nájemné</w:t>
      </w:r>
      <w:r>
        <w:rPr>
          <w:rFonts w:cs="Arial"/>
          <w:szCs w:val="20"/>
        </w:rPr>
        <w:t>“).</w:t>
      </w:r>
    </w:p>
    <w:p w14:paraId="598CC899" w14:textId="4BE20D90" w:rsidR="00185272" w:rsidRPr="008E7BEC" w:rsidRDefault="00185272" w:rsidP="008E7BEC">
      <w:pPr>
        <w:numPr>
          <w:ilvl w:val="0"/>
          <w:numId w:val="11"/>
        </w:numPr>
        <w:tabs>
          <w:tab w:val="left" w:pos="709"/>
        </w:tabs>
        <w:autoSpaceDE w:val="0"/>
        <w:autoSpaceDN w:val="0"/>
        <w:adjustRightInd w:val="0"/>
        <w:spacing w:after="120" w:line="276" w:lineRule="auto"/>
        <w:ind w:hanging="720"/>
        <w:jc w:val="both"/>
      </w:pPr>
      <w:r w:rsidRPr="00071997">
        <w:rPr>
          <w:rFonts w:cs="Arial"/>
          <w:szCs w:val="20"/>
        </w:rPr>
        <w:t xml:space="preserve">Nájemce bude hradit Nájemné </w:t>
      </w:r>
      <w:r w:rsidR="006D3D94" w:rsidRPr="00071997">
        <w:rPr>
          <w:rFonts w:cs="Arial"/>
          <w:szCs w:val="20"/>
        </w:rPr>
        <w:t xml:space="preserve">v měsíci </w:t>
      </w:r>
      <w:r w:rsidRPr="008E7BEC">
        <w:rPr>
          <w:rFonts w:cs="Arial"/>
          <w:szCs w:val="20"/>
        </w:rPr>
        <w:t>následující</w:t>
      </w:r>
      <w:r w:rsidR="006D3D94" w:rsidRPr="008E7BEC">
        <w:rPr>
          <w:rFonts w:cs="Arial"/>
          <w:szCs w:val="20"/>
        </w:rPr>
        <w:t>m</w:t>
      </w:r>
      <w:r w:rsidRPr="008E7BEC">
        <w:rPr>
          <w:rFonts w:cs="Arial"/>
          <w:szCs w:val="20"/>
        </w:rPr>
        <w:t xml:space="preserve"> </w:t>
      </w:r>
      <w:r w:rsidR="006D3D94" w:rsidRPr="008E7BEC">
        <w:rPr>
          <w:rFonts w:cs="Arial"/>
          <w:szCs w:val="20"/>
        </w:rPr>
        <w:t xml:space="preserve">po </w:t>
      </w:r>
      <w:r w:rsidRPr="008E7BEC">
        <w:rPr>
          <w:rFonts w:cs="Arial"/>
          <w:szCs w:val="20"/>
        </w:rPr>
        <w:t>měsíc</w:t>
      </w:r>
      <w:r w:rsidR="006D3D94" w:rsidRPr="008E7BEC">
        <w:rPr>
          <w:rFonts w:cs="Arial"/>
          <w:szCs w:val="20"/>
        </w:rPr>
        <w:t>i</w:t>
      </w:r>
      <w:r w:rsidRPr="008E7BEC">
        <w:rPr>
          <w:rFonts w:cs="Arial"/>
          <w:szCs w:val="20"/>
        </w:rPr>
        <w:t>, za který je Nájemné hrazeno, a to na základě daňového dokladu Pronajímatele. Náje</w:t>
      </w:r>
      <w:r w:rsidR="0071233C" w:rsidRPr="008E7BEC">
        <w:rPr>
          <w:rFonts w:cs="Arial"/>
          <w:szCs w:val="20"/>
        </w:rPr>
        <w:t>mce zaplatí Nájemné převodem na </w:t>
      </w:r>
      <w:r w:rsidRPr="008E7BEC">
        <w:rPr>
          <w:rFonts w:cs="Arial"/>
          <w:szCs w:val="20"/>
        </w:rPr>
        <w:t>bankovní účet Pronajímatele uvedený na daňovém dokladu. Nájemné se považuje za</w:t>
      </w:r>
      <w:r w:rsidR="0071233C" w:rsidRPr="008E7BEC">
        <w:rPr>
          <w:rFonts w:cs="Arial"/>
          <w:szCs w:val="20"/>
        </w:rPr>
        <w:t> </w:t>
      </w:r>
      <w:r w:rsidRPr="008E7BEC">
        <w:rPr>
          <w:rFonts w:cs="Arial"/>
          <w:szCs w:val="20"/>
        </w:rPr>
        <w:t xml:space="preserve">uhrazené v okamžiku, kdy byla příslušná částka připsána na bankovní účet Pronajímatele. </w:t>
      </w:r>
    </w:p>
    <w:p w14:paraId="08F88C32" w14:textId="3B581DF4" w:rsidR="00185272" w:rsidRPr="008E7BEC" w:rsidRDefault="00185272" w:rsidP="008E7BEC">
      <w:pPr>
        <w:numPr>
          <w:ilvl w:val="0"/>
          <w:numId w:val="11"/>
        </w:numPr>
        <w:tabs>
          <w:tab w:val="left" w:pos="709"/>
        </w:tabs>
        <w:autoSpaceDE w:val="0"/>
        <w:autoSpaceDN w:val="0"/>
        <w:adjustRightInd w:val="0"/>
        <w:spacing w:after="120" w:line="276" w:lineRule="auto"/>
        <w:ind w:hanging="720"/>
        <w:jc w:val="both"/>
      </w:pPr>
      <w:r w:rsidRPr="008E7BEC">
        <w:rPr>
          <w:rFonts w:cs="Arial"/>
          <w:szCs w:val="20"/>
        </w:rPr>
        <w:t xml:space="preserve">Smluvní strany se dohodly na splatnosti daňových dokladů ve lhůtě </w:t>
      </w:r>
      <w:r w:rsidR="006D3D94" w:rsidRPr="008E7BEC">
        <w:rPr>
          <w:rFonts w:cs="Arial"/>
          <w:szCs w:val="20"/>
        </w:rPr>
        <w:t>15</w:t>
      </w:r>
      <w:r w:rsidRPr="008E7BEC">
        <w:rPr>
          <w:rFonts w:cs="Arial"/>
          <w:szCs w:val="20"/>
        </w:rPr>
        <w:t xml:space="preserve"> </w:t>
      </w:r>
      <w:r w:rsidRPr="00071997">
        <w:rPr>
          <w:rFonts w:cs="Arial"/>
          <w:szCs w:val="20"/>
        </w:rPr>
        <w:t xml:space="preserve">kalendářních dnů ode dne vystavení příslušného daňového dokladu. Pronajímatel je povinen zaslat daňový doklad </w:t>
      </w:r>
      <w:r w:rsidR="00B37EEB" w:rsidRPr="008E7BEC">
        <w:rPr>
          <w:rFonts w:cs="Arial"/>
          <w:szCs w:val="20"/>
        </w:rPr>
        <w:t xml:space="preserve">v elektronické podobě </w:t>
      </w:r>
      <w:r w:rsidRPr="008E7BEC">
        <w:rPr>
          <w:rFonts w:cs="Arial"/>
          <w:szCs w:val="20"/>
        </w:rPr>
        <w:t>Nájemci nejpozději následující pracovní den po jeho vystavení</w:t>
      </w:r>
      <w:r w:rsidR="00B37EEB" w:rsidRPr="008E7BEC">
        <w:rPr>
          <w:rFonts w:cs="Arial"/>
          <w:szCs w:val="20"/>
        </w:rPr>
        <w:t xml:space="preserve"> na</w:t>
      </w:r>
      <w:r w:rsidR="00545735">
        <w:rPr>
          <w:rFonts w:cs="Arial"/>
          <w:szCs w:val="20"/>
        </w:rPr>
        <w:t xml:space="preserve"> </w:t>
      </w:r>
      <w:r w:rsidR="00B37EEB" w:rsidRPr="008E7BEC">
        <w:rPr>
          <w:rFonts w:cs="Arial"/>
          <w:szCs w:val="20"/>
        </w:rPr>
        <w:t xml:space="preserve">adresu: </w:t>
      </w:r>
      <w:hyperlink r:id="rId8" w:history="1">
        <w:r w:rsidR="004A7506" w:rsidRPr="002F6687">
          <w:rPr>
            <w:rStyle w:val="Hypertextovodkaz"/>
          </w:rPr>
          <w:t>fakturace@nemjbc</w:t>
        </w:r>
        <w:r w:rsidR="004A7506" w:rsidRPr="002F6687">
          <w:rPr>
            <w:rStyle w:val="Hypertextovodkaz"/>
            <w:rFonts w:cs="Arial"/>
            <w:szCs w:val="20"/>
          </w:rPr>
          <w:t>.cz</w:t>
        </w:r>
      </w:hyperlink>
      <w:r w:rsidR="00545735">
        <w:rPr>
          <w:rFonts w:cs="Arial"/>
          <w:szCs w:val="20"/>
        </w:rPr>
        <w:t>.</w:t>
      </w:r>
    </w:p>
    <w:p w14:paraId="4227223F" w14:textId="72C17BA1" w:rsidR="00185272" w:rsidRPr="008E7BEC" w:rsidRDefault="00185272" w:rsidP="008E7BEC">
      <w:pPr>
        <w:numPr>
          <w:ilvl w:val="0"/>
          <w:numId w:val="11"/>
        </w:numPr>
        <w:tabs>
          <w:tab w:val="left" w:pos="709"/>
        </w:tabs>
        <w:autoSpaceDE w:val="0"/>
        <w:autoSpaceDN w:val="0"/>
        <w:adjustRightInd w:val="0"/>
        <w:spacing w:after="120" w:line="276" w:lineRule="auto"/>
        <w:ind w:hanging="720"/>
        <w:jc w:val="both"/>
      </w:pPr>
      <w:r w:rsidRPr="008E7BEC">
        <w:rPr>
          <w:rFonts w:cs="Arial"/>
          <w:szCs w:val="20"/>
        </w:rPr>
        <w:t>Daňový doklad Pronajímatele musí obsahovat všechny údaje vyžadované zákonem č. 563/1991 Sb., o účetnictví, v platném znění, a zákonem č. 235/2004 Sb., o dani z přidané hodnoty, v platném znění.</w:t>
      </w:r>
    </w:p>
    <w:p w14:paraId="7BAC2097" w14:textId="64856F93" w:rsidR="00185272" w:rsidRPr="008E7BEC" w:rsidRDefault="00185272" w:rsidP="008E7BEC">
      <w:pPr>
        <w:numPr>
          <w:ilvl w:val="0"/>
          <w:numId w:val="11"/>
        </w:numPr>
        <w:tabs>
          <w:tab w:val="left" w:pos="709"/>
        </w:tabs>
        <w:autoSpaceDE w:val="0"/>
        <w:autoSpaceDN w:val="0"/>
        <w:adjustRightInd w:val="0"/>
        <w:spacing w:after="120" w:line="276" w:lineRule="auto"/>
        <w:ind w:hanging="720"/>
        <w:jc w:val="both"/>
      </w:pPr>
      <w:r w:rsidRPr="008E7BEC">
        <w:rPr>
          <w:rFonts w:cs="Arial"/>
          <w:szCs w:val="20"/>
        </w:rPr>
        <w:t xml:space="preserve">V případě prodlení s úhradou nájemného se Nájemce zavazuje uhradit Pronajímateli smluvní pokutu ve výši 0,02 % z dlužné částky ve výši včetně DPH za každý i započatý den prodlení. </w:t>
      </w:r>
      <w:bookmarkStart w:id="2" w:name="_Hlk67645747"/>
      <w:r w:rsidRPr="008E7BEC">
        <w:rPr>
          <w:rFonts w:cs="Arial"/>
          <w:szCs w:val="20"/>
        </w:rPr>
        <w:t>Uplatněním nároku na smluvní pokutu nezaniká právo Pronajímatele na náhradu jakékoliv škody.</w:t>
      </w:r>
    </w:p>
    <w:p w14:paraId="6E1640AD" w14:textId="77777777" w:rsidR="00952341" w:rsidRPr="00185272" w:rsidRDefault="00952341" w:rsidP="00952341">
      <w:pPr>
        <w:pStyle w:val="Nadpis2"/>
        <w:numPr>
          <w:ilvl w:val="0"/>
          <w:numId w:val="0"/>
        </w:numPr>
        <w:ind w:left="709"/>
      </w:pPr>
    </w:p>
    <w:bookmarkEnd w:id="2"/>
    <w:p w14:paraId="774F95EF" w14:textId="234C963D" w:rsidR="00ED7118" w:rsidRDefault="001930DC" w:rsidP="0071233C">
      <w:pPr>
        <w:pStyle w:val="Nadpis1"/>
      </w:pPr>
      <w:r>
        <w:t>Práva a povinnosti Pronajímatele</w:t>
      </w:r>
    </w:p>
    <w:p w14:paraId="120D33D1" w14:textId="4BABA2E2" w:rsidR="00185272" w:rsidRPr="0003581D" w:rsidRDefault="00185272" w:rsidP="00185272">
      <w:pPr>
        <w:numPr>
          <w:ilvl w:val="0"/>
          <w:numId w:val="13"/>
        </w:numPr>
        <w:tabs>
          <w:tab w:val="left" w:pos="709"/>
        </w:tabs>
        <w:autoSpaceDE w:val="0"/>
        <w:autoSpaceDN w:val="0"/>
        <w:adjustRightInd w:val="0"/>
        <w:spacing w:after="120" w:line="288" w:lineRule="auto"/>
        <w:ind w:hanging="720"/>
        <w:jc w:val="both"/>
        <w:rPr>
          <w:rFonts w:cs="Arial"/>
          <w:szCs w:val="20"/>
        </w:rPr>
      </w:pPr>
      <w:r w:rsidRPr="0003581D">
        <w:rPr>
          <w:rFonts w:cs="Arial"/>
          <w:szCs w:val="20"/>
        </w:rPr>
        <w:t>Pronajímatel se zavazuje přenechat Zboží Nájemci tak, aby ho mohl užívat k účelu stanovenému v</w:t>
      </w:r>
      <w:r>
        <w:rPr>
          <w:rFonts w:cs="Arial"/>
          <w:szCs w:val="20"/>
        </w:rPr>
        <w:t xml:space="preserve"> článku </w:t>
      </w:r>
      <w:r w:rsidR="002F2F79">
        <w:rPr>
          <w:rFonts w:cs="Arial"/>
          <w:szCs w:val="20"/>
        </w:rPr>
        <w:fldChar w:fldCharType="begin"/>
      </w:r>
      <w:r w:rsidR="002F2F79">
        <w:rPr>
          <w:rFonts w:cs="Arial"/>
          <w:szCs w:val="20"/>
        </w:rPr>
        <w:instrText xml:space="preserve"> REF _Ref45872732 \r \h </w:instrText>
      </w:r>
      <w:r w:rsidR="002F2F79">
        <w:rPr>
          <w:rFonts w:cs="Arial"/>
          <w:szCs w:val="20"/>
        </w:rPr>
      </w:r>
      <w:r w:rsidR="002F2F79">
        <w:rPr>
          <w:rFonts w:cs="Arial"/>
          <w:szCs w:val="20"/>
        </w:rPr>
        <w:fldChar w:fldCharType="separate"/>
      </w:r>
      <w:r w:rsidR="002F2F79">
        <w:rPr>
          <w:rFonts w:cs="Arial"/>
          <w:szCs w:val="20"/>
        </w:rPr>
        <w:t>2.1</w:t>
      </w:r>
      <w:r w:rsidR="002F2F79">
        <w:rPr>
          <w:rFonts w:cs="Arial"/>
          <w:szCs w:val="20"/>
        </w:rPr>
        <w:fldChar w:fldCharType="end"/>
      </w:r>
      <w:r w:rsidRPr="0003581D">
        <w:rPr>
          <w:rFonts w:cs="Arial"/>
          <w:szCs w:val="20"/>
        </w:rPr>
        <w:t xml:space="preserve"> této Smlouvy. Pronajímatel se zavazuje zajistit Nájemci nerušené užívání Zboží po dobu nájmu.</w:t>
      </w:r>
    </w:p>
    <w:p w14:paraId="1F8990D3" w14:textId="29887A20" w:rsidR="00185272" w:rsidRPr="0003581D" w:rsidRDefault="00185272" w:rsidP="00185272">
      <w:pPr>
        <w:numPr>
          <w:ilvl w:val="0"/>
          <w:numId w:val="13"/>
        </w:numPr>
        <w:tabs>
          <w:tab w:val="left" w:pos="709"/>
        </w:tabs>
        <w:autoSpaceDE w:val="0"/>
        <w:autoSpaceDN w:val="0"/>
        <w:adjustRightInd w:val="0"/>
        <w:spacing w:after="120" w:line="288" w:lineRule="auto"/>
        <w:ind w:hanging="720"/>
        <w:jc w:val="both"/>
        <w:rPr>
          <w:rFonts w:cs="Arial"/>
          <w:szCs w:val="20"/>
        </w:rPr>
      </w:pPr>
      <w:r w:rsidRPr="0003581D">
        <w:rPr>
          <w:rFonts w:cs="Arial"/>
          <w:szCs w:val="20"/>
        </w:rPr>
        <w:t>Pronajímatel je povinen předat Zboží i jeho jednotlivé</w:t>
      </w:r>
      <w:r>
        <w:rPr>
          <w:rFonts w:cs="Arial"/>
          <w:szCs w:val="20"/>
        </w:rPr>
        <w:t xml:space="preserve"> části v odpovídající kvalitě a </w:t>
      </w:r>
      <w:r w:rsidRPr="0003581D">
        <w:rPr>
          <w:rFonts w:cs="Arial"/>
          <w:szCs w:val="20"/>
        </w:rPr>
        <w:t xml:space="preserve">v dohodnutém termínu. </w:t>
      </w:r>
    </w:p>
    <w:p w14:paraId="7B85B575" w14:textId="77777777" w:rsidR="00185272" w:rsidRPr="0003581D" w:rsidRDefault="00185272" w:rsidP="00185272">
      <w:pPr>
        <w:numPr>
          <w:ilvl w:val="0"/>
          <w:numId w:val="13"/>
        </w:numPr>
        <w:tabs>
          <w:tab w:val="left" w:pos="709"/>
        </w:tabs>
        <w:autoSpaceDE w:val="0"/>
        <w:autoSpaceDN w:val="0"/>
        <w:adjustRightInd w:val="0"/>
        <w:spacing w:after="120" w:line="288" w:lineRule="auto"/>
        <w:ind w:hanging="720"/>
        <w:jc w:val="both"/>
        <w:rPr>
          <w:rFonts w:cs="Arial"/>
          <w:szCs w:val="20"/>
        </w:rPr>
      </w:pPr>
      <w:r w:rsidRPr="0003581D">
        <w:rPr>
          <w:rFonts w:cs="Arial"/>
          <w:szCs w:val="20"/>
        </w:rPr>
        <w:t>Jestliže Pronajímatel zjistí, že Nájemce užívá Zboží v rozporu s touto Smlouvou</w:t>
      </w:r>
      <w:r>
        <w:rPr>
          <w:rFonts w:cs="Arial"/>
          <w:szCs w:val="20"/>
        </w:rPr>
        <w:t xml:space="preserve"> nebo návodem k použití Zboží</w:t>
      </w:r>
      <w:r w:rsidRPr="0003581D">
        <w:rPr>
          <w:rFonts w:cs="Arial"/>
          <w:szCs w:val="20"/>
        </w:rPr>
        <w:t xml:space="preserve">, považuje se to za podstatné porušení této </w:t>
      </w:r>
      <w:r>
        <w:rPr>
          <w:rFonts w:cs="Arial"/>
          <w:szCs w:val="20"/>
        </w:rPr>
        <w:t>S</w:t>
      </w:r>
      <w:r w:rsidRPr="0003581D">
        <w:rPr>
          <w:rFonts w:cs="Arial"/>
          <w:szCs w:val="20"/>
        </w:rPr>
        <w:t xml:space="preserve">mlouvy a Pronajímatel je oprávněn </w:t>
      </w:r>
      <w:r>
        <w:rPr>
          <w:rFonts w:cs="Arial"/>
          <w:szCs w:val="20"/>
        </w:rPr>
        <w:t>od této S</w:t>
      </w:r>
      <w:r w:rsidRPr="0003581D">
        <w:rPr>
          <w:rFonts w:cs="Arial"/>
          <w:szCs w:val="20"/>
        </w:rPr>
        <w:t>mlouvy odstoupit.</w:t>
      </w:r>
    </w:p>
    <w:p w14:paraId="538F3C4B" w14:textId="77777777" w:rsidR="00185272" w:rsidRPr="0003581D" w:rsidRDefault="00185272" w:rsidP="00185272">
      <w:pPr>
        <w:numPr>
          <w:ilvl w:val="0"/>
          <w:numId w:val="13"/>
        </w:numPr>
        <w:tabs>
          <w:tab w:val="left" w:pos="709"/>
        </w:tabs>
        <w:autoSpaceDE w:val="0"/>
        <w:autoSpaceDN w:val="0"/>
        <w:adjustRightInd w:val="0"/>
        <w:spacing w:after="120" w:line="288" w:lineRule="auto"/>
        <w:ind w:hanging="720"/>
        <w:jc w:val="both"/>
        <w:rPr>
          <w:rFonts w:cs="Arial"/>
          <w:szCs w:val="20"/>
        </w:rPr>
      </w:pPr>
      <w:r w:rsidRPr="0003581D">
        <w:rPr>
          <w:rFonts w:cs="Arial"/>
          <w:szCs w:val="20"/>
        </w:rPr>
        <w:t xml:space="preserve">Pronajímatel se zavazuje zajistit veškeré opravy a odstranit veškeré vady na své náklady, s výjimkou </w:t>
      </w:r>
      <w:r>
        <w:rPr>
          <w:rFonts w:cs="Arial"/>
          <w:szCs w:val="20"/>
        </w:rPr>
        <w:t>případů</w:t>
      </w:r>
      <w:r w:rsidRPr="0003581D">
        <w:rPr>
          <w:rFonts w:cs="Arial"/>
          <w:szCs w:val="20"/>
        </w:rPr>
        <w:t xml:space="preserve">, kdy poškození Zboží bylo způsobeno z důvodů na straně Nájemce, zejména, nicméně ne výlučně v případech, kdy Nájemce použije </w:t>
      </w:r>
      <w:r>
        <w:rPr>
          <w:rFonts w:cs="Arial"/>
          <w:szCs w:val="20"/>
        </w:rPr>
        <w:t xml:space="preserve">Zboží </w:t>
      </w:r>
      <w:r w:rsidRPr="0003581D">
        <w:rPr>
          <w:rFonts w:cs="Arial"/>
          <w:szCs w:val="20"/>
        </w:rPr>
        <w:t xml:space="preserve">v rozporu s návodem k použití, pokyny Pronajímatele nebo účelovým určením Zboží. V takovém případě budou náklady spojené s takovou </w:t>
      </w:r>
      <w:r>
        <w:rPr>
          <w:rFonts w:cs="Arial"/>
          <w:szCs w:val="20"/>
        </w:rPr>
        <w:t xml:space="preserve">opravou nebo </w:t>
      </w:r>
      <w:r w:rsidRPr="0003581D">
        <w:rPr>
          <w:rFonts w:cs="Arial"/>
          <w:szCs w:val="20"/>
        </w:rPr>
        <w:t xml:space="preserve">jiným </w:t>
      </w:r>
      <w:r>
        <w:rPr>
          <w:rFonts w:cs="Arial"/>
          <w:szCs w:val="20"/>
        </w:rPr>
        <w:t>způsobem odstraněním vady</w:t>
      </w:r>
      <w:r w:rsidRPr="0003581D">
        <w:rPr>
          <w:rFonts w:cs="Arial"/>
          <w:szCs w:val="20"/>
        </w:rPr>
        <w:t xml:space="preserve"> plně hrazeny Nájemcem. </w:t>
      </w:r>
    </w:p>
    <w:p w14:paraId="3908ED93" w14:textId="32858E92" w:rsidR="00185272" w:rsidRDefault="00185272" w:rsidP="00185272">
      <w:pPr>
        <w:numPr>
          <w:ilvl w:val="0"/>
          <w:numId w:val="13"/>
        </w:numPr>
        <w:tabs>
          <w:tab w:val="left" w:pos="709"/>
        </w:tabs>
        <w:autoSpaceDE w:val="0"/>
        <w:autoSpaceDN w:val="0"/>
        <w:adjustRightInd w:val="0"/>
        <w:spacing w:line="288" w:lineRule="auto"/>
        <w:ind w:hanging="720"/>
        <w:jc w:val="both"/>
        <w:rPr>
          <w:rFonts w:cs="Arial"/>
          <w:szCs w:val="20"/>
        </w:rPr>
      </w:pPr>
      <w:r w:rsidRPr="0003581D">
        <w:rPr>
          <w:rFonts w:cs="Arial"/>
          <w:szCs w:val="20"/>
        </w:rPr>
        <w:t>Smluvní strany se dohodly, že běžné opotřebení není vadou Zboží. V případě potřeby opravy Zboží z důvodu jeho běžného opotřebení bude tyto opravy hradit Pronajímatel.</w:t>
      </w:r>
    </w:p>
    <w:p w14:paraId="48BB3CF2" w14:textId="77777777" w:rsidR="00952341" w:rsidRDefault="00952341" w:rsidP="00952341">
      <w:pPr>
        <w:tabs>
          <w:tab w:val="left" w:pos="709"/>
        </w:tabs>
        <w:autoSpaceDE w:val="0"/>
        <w:autoSpaceDN w:val="0"/>
        <w:adjustRightInd w:val="0"/>
        <w:spacing w:line="288" w:lineRule="auto"/>
        <w:ind w:left="720"/>
        <w:jc w:val="both"/>
        <w:rPr>
          <w:rFonts w:cs="Arial"/>
          <w:szCs w:val="20"/>
        </w:rPr>
      </w:pPr>
    </w:p>
    <w:p w14:paraId="4CC05FF7" w14:textId="77777777" w:rsidR="000672E9" w:rsidRPr="00B127EF" w:rsidRDefault="000672E9" w:rsidP="008E7BEC">
      <w:pPr>
        <w:pStyle w:val="Nadpis1"/>
      </w:pPr>
      <w:bookmarkStart w:id="3" w:name="_Ref45872777"/>
      <w:r w:rsidRPr="00B127EF">
        <w:lastRenderedPageBreak/>
        <w:t>Poskytnutí náhradního přístroje po dobu opravy</w:t>
      </w:r>
    </w:p>
    <w:p w14:paraId="108B8C90" w14:textId="6A895047" w:rsidR="000672E9" w:rsidRDefault="000672E9" w:rsidP="00781488">
      <w:pPr>
        <w:pStyle w:val="Nadpis2"/>
      </w:pPr>
      <w:r w:rsidRPr="00B127EF">
        <w:t xml:space="preserve">V případě, že </w:t>
      </w:r>
      <w:r w:rsidR="00711285">
        <w:t>Zboží</w:t>
      </w:r>
      <w:r w:rsidRPr="00B127EF">
        <w:t xml:space="preserve"> není možné opravit v Místě plnění, je Objednatel oprávněn požádat Poskytovatele o vypůjčení náhradního přístroje, pokud to charakter přístroje umožňuje, obdobných nebo srovnatelných technických parametrů (dále jen „</w:t>
      </w:r>
      <w:r w:rsidRPr="008E7BEC">
        <w:t>Náhradní přístroj</w:t>
      </w:r>
      <w:r w:rsidRPr="00B127EF">
        <w:t>“) po dobu předmětné opravy.</w:t>
      </w:r>
      <w:r>
        <w:t xml:space="preserve"> </w:t>
      </w:r>
    </w:p>
    <w:p w14:paraId="06CD9A46" w14:textId="50439461" w:rsidR="000672E9" w:rsidRDefault="000672E9" w:rsidP="00781488">
      <w:pPr>
        <w:pStyle w:val="Nadpis2"/>
      </w:pPr>
      <w:r>
        <w:t xml:space="preserve">Objednatel bere na vědomí, že vznesením požadavku na Náhradní přístroj mu nevzniká nárok na poskytnutí Náhradního přístroje a Poskytovateli nevzniká povinnost Náhradní přístroj poskytnout. Požadavek na Náhradní přístroj musí být doručen na </w:t>
      </w:r>
      <w:r w:rsidRPr="00B127EF">
        <w:t xml:space="preserve">emailovou adresu: </w:t>
      </w:r>
      <w:r w:rsidR="004A7506">
        <w:br/>
      </w:r>
      <w:r w:rsidR="00E81649" w:rsidRPr="00E81649">
        <w:t>xxxxxxxxxxxxx</w:t>
      </w:r>
      <w:r w:rsidRPr="008E7BEC">
        <w:t xml:space="preserve">, </w:t>
      </w:r>
      <w:r w:rsidRPr="00B127EF">
        <w:t>a Objednatel bere na vědomí, že Poskytovatel nemusí mít v momentě vznesení požadavku</w:t>
      </w:r>
      <w:r>
        <w:t xml:space="preserve"> Náhradní přístroj k dispozici. </w:t>
      </w:r>
      <w:r w:rsidRPr="00B127EF">
        <w:t xml:space="preserve">Předání Náhradního přístroje bude potvrzeno výpůjčním protokolem podepsaným zástupci obou smluvních stran. </w:t>
      </w:r>
      <w:r>
        <w:t>Všechny podmínky týkající se výpůjčky náhradního přístroje jsou uvedeny v této smlouvě a v plném rozsahu nahrazují jakékoliv jiné podmínky uvedené mimo tuto smlouvu.</w:t>
      </w:r>
    </w:p>
    <w:p w14:paraId="6949AD91" w14:textId="2C2B8991" w:rsidR="000672E9" w:rsidRDefault="000672E9" w:rsidP="00781488">
      <w:pPr>
        <w:pStyle w:val="Nadpis2"/>
      </w:pPr>
      <w:r>
        <w:t>Tato smlouva se vztahuje i na Náhradní přístroje (zapůjčené přístroje</w:t>
      </w:r>
      <w:r w:rsidRPr="00555E6F">
        <w:t xml:space="preserve"> </w:t>
      </w:r>
      <w:r>
        <w:t xml:space="preserve">společností Olympus) a případné opravy i servis je krytý touto smlouvou bez spoluúčasti Objednatele. </w:t>
      </w:r>
    </w:p>
    <w:p w14:paraId="3E9B6BB3" w14:textId="4C95F06B" w:rsidR="000672E9" w:rsidRDefault="000672E9" w:rsidP="00781488">
      <w:pPr>
        <w:pStyle w:val="Nadpis2"/>
      </w:pPr>
      <w:r w:rsidRPr="000A7044">
        <w:t xml:space="preserve">V případě zaslání vypůjčeného zařízení prostřednictvím třetí strany je </w:t>
      </w:r>
      <w:r>
        <w:t>Objednatel</w:t>
      </w:r>
      <w:r w:rsidRPr="000A7044">
        <w:t xml:space="preserve"> povinen podepsat výpůjční protokol a jeho kopii v elektronické formě zaslat </w:t>
      </w:r>
      <w:r>
        <w:t>Poskytovateli</w:t>
      </w:r>
      <w:r w:rsidRPr="000A7044">
        <w:t xml:space="preserve"> v den převzetí vypůjčeného zařízení na emailovou adresu:</w:t>
      </w:r>
      <w:r w:rsidR="008E7BEC">
        <w:t xml:space="preserve"> </w:t>
      </w:r>
      <w:r w:rsidR="00E81649">
        <w:t>xxxxxxxxxxxxxxx</w:t>
      </w:r>
      <w:bookmarkStart w:id="4" w:name="_GoBack"/>
      <w:bookmarkEnd w:id="4"/>
      <w:r w:rsidR="008E7BEC">
        <w:t>.</w:t>
      </w:r>
      <w:r w:rsidRPr="000A7044">
        <w:t xml:space="preserve"> V případě doručení/předání vypůjčeného zařízení přímo zástupcem </w:t>
      </w:r>
      <w:r>
        <w:t>Poskytovatele</w:t>
      </w:r>
      <w:r w:rsidRPr="000A7044">
        <w:t xml:space="preserve"> bez ohledu na to, zda je tak učiněno v provozovně </w:t>
      </w:r>
      <w:r>
        <w:t>Objednatele</w:t>
      </w:r>
      <w:r w:rsidRPr="000A7044">
        <w:t xml:space="preserve">, provozovně </w:t>
      </w:r>
      <w:r>
        <w:t>Poskytovatele</w:t>
      </w:r>
      <w:r w:rsidRPr="000A7044">
        <w:t xml:space="preserve"> a/nebo na jiném místě, je podpis výpůjčního protokolu podmínkou předání tohoto zařízení. </w:t>
      </w:r>
      <w:r>
        <w:t>V</w:t>
      </w:r>
      <w:r w:rsidRPr="000A7044">
        <w:t xml:space="preserve">ýpůjční protokol musí za </w:t>
      </w:r>
      <w:r>
        <w:t>Objednatele</w:t>
      </w:r>
      <w:r w:rsidRPr="000A7044">
        <w:t xml:space="preserve"> podepsat k tomu oprávněná osoba</w:t>
      </w:r>
      <w:r>
        <w:t>.</w:t>
      </w:r>
    </w:p>
    <w:p w14:paraId="1528CC37" w14:textId="78DA2AFB" w:rsidR="000672E9" w:rsidRDefault="000672E9" w:rsidP="00781488">
      <w:pPr>
        <w:pStyle w:val="Nadpis2"/>
      </w:pPr>
      <w:r w:rsidRPr="00056099">
        <w:t xml:space="preserve">Objednatel není oprávněn přenechat vypůjčené zařízení do užívání třetí osobě, ani umožnit třetí osobě jeho užití. Pokud tak učiní, je </w:t>
      </w:r>
      <w:r>
        <w:t>Poskytovatel</w:t>
      </w:r>
      <w:r w:rsidRPr="00056099">
        <w:t xml:space="preserve"> oprávněn požadovat smluvní pokutu ve výši 100.000,- Kč za každé takové přenechání, resp. umožnění. </w:t>
      </w:r>
    </w:p>
    <w:p w14:paraId="7D29D2EA" w14:textId="6BBD21D4" w:rsidR="000672E9" w:rsidRDefault="000672E9" w:rsidP="00781488">
      <w:pPr>
        <w:pStyle w:val="Nadpis2"/>
      </w:pPr>
      <w:r w:rsidRPr="000A7044">
        <w:t xml:space="preserve">V případě poškození vypůjčeného zařízení je </w:t>
      </w:r>
      <w:r>
        <w:t>Objednatel</w:t>
      </w:r>
      <w:r w:rsidRPr="000A7044">
        <w:t xml:space="preserve"> povinen bezodkladně, ne však později než 2 pracovní dny od zjištění této skutečnosti, informovat </w:t>
      </w:r>
      <w:r>
        <w:t>Poskytovatele</w:t>
      </w:r>
      <w:r w:rsidRPr="000A7044">
        <w:t>.</w:t>
      </w:r>
      <w:r>
        <w:t xml:space="preserve"> Pokud</w:t>
      </w:r>
      <w:r w:rsidRPr="00056099">
        <w:t xml:space="preserve"> dojde k poškození nebo poruše vypůjčeného zařízení z důvodů na straně Objednatele, zejména, nikoliv však výlučně, v případě jeho použití v rozporu s dotčenými smluvními ujednáními, návodem k použití, pokyny Poskytovatele a/nebo účelovým určením vypůjčeného zařízení, odpovídá Objednatel za toto poškození a/nebo poruchu v plném rozsahu a je povinen nahradit Poskytovateli náklady na odstranění vad, opravu a/nebo uvedení vypůjčeného zařízení do původního stavu, případně cenu vypůjčeného zařízení v plném rozsahu.</w:t>
      </w:r>
    </w:p>
    <w:p w14:paraId="70A3875D" w14:textId="222EC6EA" w:rsidR="000672E9" w:rsidRPr="00056099" w:rsidRDefault="000672E9" w:rsidP="00781488">
      <w:pPr>
        <w:pStyle w:val="Nadpis2"/>
      </w:pPr>
      <w:r>
        <w:t xml:space="preserve">Objednatel </w:t>
      </w:r>
      <w:r w:rsidRPr="00056099">
        <w:t xml:space="preserve">odpovídá v plném rozsahu za ztrátu, krádež a/nebo zničení vypůjčeného zařízení, a v takových případech je povinen uhradit </w:t>
      </w:r>
      <w:r>
        <w:t>Poskytovateli</w:t>
      </w:r>
      <w:r w:rsidRPr="00056099">
        <w:t xml:space="preserve"> cenu vypůjčeného zařízení v plném rozsahu.</w:t>
      </w:r>
    </w:p>
    <w:p w14:paraId="5566462C" w14:textId="0B0572DB" w:rsidR="000672E9" w:rsidRPr="00056099" w:rsidRDefault="000672E9" w:rsidP="00781488">
      <w:pPr>
        <w:pStyle w:val="Nadpis2"/>
      </w:pPr>
      <w:r w:rsidRPr="00056099">
        <w:t xml:space="preserve">Práva </w:t>
      </w:r>
      <w:r>
        <w:t>Poskytovatele</w:t>
      </w:r>
      <w:r w:rsidRPr="00056099">
        <w:t xml:space="preserve"> z výpůjčky vypůjčeného zařízení a/nebo s touto výpůjčkou související mohou být uplatněna do 3 let od vrácení vypůjčeného zařízení. </w:t>
      </w:r>
      <w:r>
        <w:t>Objednatel</w:t>
      </w:r>
      <w:r w:rsidRPr="00056099">
        <w:t xml:space="preserve"> bere na vědomí, že z důvodu kapacitních možností na straně </w:t>
      </w:r>
      <w:r>
        <w:t>Poskytovatele</w:t>
      </w:r>
      <w:r w:rsidRPr="00056099">
        <w:t xml:space="preserve"> může být kontrola stavu vypůjčeného zařízení provedena nikoliv bez zbytečného odkladu po jeho vrácení, ale i s časovým odstupem, nejdéle však do 1 měsíce ode dne vrácení zařízení. </w:t>
      </w:r>
      <w:r>
        <w:t>Objednatel</w:t>
      </w:r>
      <w:r w:rsidRPr="00056099">
        <w:t xml:space="preserve"> s tímto možným odkladem kontroly souhlasí. </w:t>
      </w:r>
      <w:r>
        <w:t xml:space="preserve">Objednatel </w:t>
      </w:r>
      <w:r w:rsidRPr="00056099">
        <w:t xml:space="preserve">je povinen vrátit vypůjčené zařízení </w:t>
      </w:r>
      <w:r>
        <w:t>Poskytovateli</w:t>
      </w:r>
      <w:r w:rsidRPr="00056099">
        <w:t xml:space="preserve"> neprodleně, nejpozději však do 3 pracovních dnů po obdržení svého opravovaného přístroje od </w:t>
      </w:r>
      <w:r>
        <w:t>Poskytovatele</w:t>
      </w:r>
      <w:r w:rsidRPr="00056099">
        <w:t xml:space="preserve">, a to na vlastní náklady a nebezpečí. Při vrácení vypůjčeného zařízení osobně a/nebo prostřednictvím třetí osoby je </w:t>
      </w:r>
      <w:r>
        <w:t>Objednatel</w:t>
      </w:r>
      <w:r w:rsidRPr="00056099">
        <w:t xml:space="preserve"> povinen doručit toto zařízení na adresu sídla </w:t>
      </w:r>
      <w:r>
        <w:t>Poskytovatele</w:t>
      </w:r>
      <w:r w:rsidRPr="00056099">
        <w:t xml:space="preserve"> v pracovní dny mezi 8:00 a 16:30 hod., zanechat jej na recepci servisu zdravotnické techniky a vrácení si nechat písemně potvrdit. Mimo pracovní dobu nelze vypůjčené zařízení vrátit.</w:t>
      </w:r>
    </w:p>
    <w:p w14:paraId="20C06801" w14:textId="0A8BED8D" w:rsidR="000672E9" w:rsidRDefault="000672E9" w:rsidP="00781488">
      <w:pPr>
        <w:pStyle w:val="Nadpis2"/>
      </w:pPr>
      <w:r w:rsidRPr="00B127EF">
        <w:t xml:space="preserve">Jakákoliv práva vzniklá v průběhu výpůjčky, zejména právo na náhradu jakékoliv škody a/nebo právo na úhrady smluvní pokuty, nejsou ukončením </w:t>
      </w:r>
      <w:r w:rsidR="008E7BEC" w:rsidRPr="00B127EF">
        <w:t>výpůjčky</w:t>
      </w:r>
      <w:r w:rsidRPr="00B127EF">
        <w:t xml:space="preserve"> jakkoliv dotčena.</w:t>
      </w:r>
    </w:p>
    <w:p w14:paraId="19E994EA" w14:textId="77777777" w:rsidR="000672E9" w:rsidRDefault="000672E9" w:rsidP="008E7BEC">
      <w:pPr>
        <w:pStyle w:val="Nadpis1"/>
        <w:numPr>
          <w:ilvl w:val="0"/>
          <w:numId w:val="0"/>
        </w:numPr>
        <w:ind w:left="709"/>
      </w:pPr>
    </w:p>
    <w:p w14:paraId="10211EEE" w14:textId="0A167094" w:rsidR="00ED7118" w:rsidRDefault="001930DC" w:rsidP="0071233C">
      <w:pPr>
        <w:pStyle w:val="Nadpis1"/>
      </w:pPr>
      <w:r>
        <w:t>Práva a povinnosti Nájemce</w:t>
      </w:r>
      <w:bookmarkEnd w:id="3"/>
    </w:p>
    <w:p w14:paraId="71B39F3E" w14:textId="3D505389" w:rsidR="00185272" w:rsidRPr="0003581D" w:rsidRDefault="00185272" w:rsidP="008E7BEC">
      <w:pPr>
        <w:pStyle w:val="Nadpis2"/>
      </w:pPr>
      <w:r w:rsidRPr="0003581D">
        <w:t>Nájemce se zavazuje užívat Zboží jako řádný hospodář k účelu stanovenému v</w:t>
      </w:r>
      <w:r>
        <w:t xml:space="preserve"> článku </w:t>
      </w:r>
      <w:r w:rsidR="002F2F79">
        <w:fldChar w:fldCharType="begin"/>
      </w:r>
      <w:r w:rsidR="002F2F79">
        <w:instrText xml:space="preserve"> REF _Ref45872732 \r \h </w:instrText>
      </w:r>
      <w:r w:rsidR="008A68E8">
        <w:instrText xml:space="preserve"> \* MERGEFORMAT </w:instrText>
      </w:r>
      <w:r w:rsidR="002F2F79">
        <w:fldChar w:fldCharType="separate"/>
      </w:r>
      <w:r w:rsidR="002F2F79">
        <w:t>2.1</w:t>
      </w:r>
      <w:r w:rsidR="002F2F79">
        <w:fldChar w:fldCharType="end"/>
      </w:r>
      <w:r>
        <w:t xml:space="preserve"> této S</w:t>
      </w:r>
      <w:r w:rsidRPr="0003581D">
        <w:t>mlouvy a způsobem přiměřeným povaze a předmětu Zboží</w:t>
      </w:r>
      <w:r>
        <w:t>, a v souladu s návodem k použití Zboží</w:t>
      </w:r>
      <w:r w:rsidRPr="0003581D">
        <w:t>. Nájemce je povinen Zboží chránit před ztrátou, zničením, poškozením nebo znehodnocením.</w:t>
      </w:r>
    </w:p>
    <w:p w14:paraId="12F0F8E6" w14:textId="77777777" w:rsidR="00185272" w:rsidRPr="0003581D" w:rsidRDefault="00185272" w:rsidP="008E7BEC">
      <w:pPr>
        <w:pStyle w:val="Nadpis2"/>
      </w:pPr>
      <w:r w:rsidRPr="0003581D">
        <w:t>Po dobu nájmu provádí běžnou údržbu Zboží Nájemce.</w:t>
      </w:r>
    </w:p>
    <w:p w14:paraId="41894E45" w14:textId="1A49CF87" w:rsidR="00185272" w:rsidRPr="0003581D" w:rsidRDefault="00185272" w:rsidP="008E7BEC">
      <w:pPr>
        <w:pStyle w:val="Nadpis2"/>
      </w:pPr>
      <w:bookmarkStart w:id="5" w:name="_Ref45872783"/>
      <w:r w:rsidRPr="0003581D">
        <w:t>Nájemce není oprávněn provádět na Zboží jakékoliv změny.</w:t>
      </w:r>
      <w:bookmarkEnd w:id="5"/>
      <w:r>
        <w:t xml:space="preserve"> </w:t>
      </w:r>
    </w:p>
    <w:p w14:paraId="4B8C882E" w14:textId="77777777" w:rsidR="00185272" w:rsidRPr="0003581D" w:rsidRDefault="00185272" w:rsidP="008E7BEC">
      <w:pPr>
        <w:pStyle w:val="Nadpis2"/>
      </w:pPr>
      <w:r w:rsidRPr="0003581D">
        <w:t>Nájemce je povinen oznámit Pronajímateli veškerou potřebu oprav Zboží. Nájemce není oprávněn provádět na Zboží žádné opravy sám či prostřednictvím třetích</w:t>
      </w:r>
      <w:r>
        <w:t xml:space="preserve"> osob</w:t>
      </w:r>
      <w:r w:rsidRPr="0003581D">
        <w:t>.</w:t>
      </w:r>
      <w:r>
        <w:t xml:space="preserve"> </w:t>
      </w:r>
    </w:p>
    <w:p w14:paraId="695121C1" w14:textId="77777777" w:rsidR="00185272" w:rsidRPr="0003581D" w:rsidRDefault="00185272" w:rsidP="008E7BEC">
      <w:pPr>
        <w:pStyle w:val="Nadpis2"/>
      </w:pPr>
      <w:r w:rsidRPr="0003581D">
        <w:t xml:space="preserve">Nájemce se zavazuje oznámit Pronajímateli, že Zboží má vady </w:t>
      </w:r>
      <w:r>
        <w:t>i</w:t>
      </w:r>
      <w:r w:rsidRPr="0003581D">
        <w:t>hned poté, co vady zjistí. Nájemce není oprávněn odstraňovat vady sám či prostřednictvím třetích osob.</w:t>
      </w:r>
      <w:r>
        <w:t xml:space="preserve"> </w:t>
      </w:r>
    </w:p>
    <w:p w14:paraId="6888C92B" w14:textId="77777777" w:rsidR="00185272" w:rsidRPr="0003581D" w:rsidRDefault="00185272" w:rsidP="008E7BEC">
      <w:pPr>
        <w:pStyle w:val="Nadpis2"/>
      </w:pPr>
      <w:r w:rsidRPr="0003581D">
        <w:t>Nájemce se zavazuje, že v případě jakýchkoli vad či potřeb oprav, bude pro tyto účely kontaktovat pouze Pronajímatele. Nájemce se zavazuje, že pokud provede jakoukoliv opravu či odstranění vad sám či prostřednictvím třetích osob, nahradí Pronajímateli veškerou vzniklou škodu</w:t>
      </w:r>
      <w:r>
        <w:t xml:space="preserve"> a náklady na uvedení Zboží do původního stavu</w:t>
      </w:r>
      <w:r w:rsidRPr="0003581D">
        <w:t>, včetně případného ušlého zisku</w:t>
      </w:r>
      <w:r>
        <w:t>, a to bez ohledu na to, zda Pronajímatel využil svého práva odstoupení od Smlouvy pro její podstatné porušení, či nikoliv</w:t>
      </w:r>
      <w:r w:rsidRPr="0003581D">
        <w:t>.</w:t>
      </w:r>
    </w:p>
    <w:p w14:paraId="629A7194" w14:textId="0B3EC41B" w:rsidR="00185272" w:rsidRPr="0003581D" w:rsidRDefault="00185272" w:rsidP="008E7BEC">
      <w:pPr>
        <w:pStyle w:val="Nadpis2"/>
      </w:pPr>
      <w:bookmarkStart w:id="6" w:name="_Ref45872790"/>
      <w:r w:rsidRPr="0003581D">
        <w:t>Nájemce není oprávněn přenechat Zboží do podnájmu. Nájemce není oprávněn zřídit jakékoliv užívací právo ke Zboží ve prospěch třetí osoby.</w:t>
      </w:r>
      <w:bookmarkEnd w:id="6"/>
    </w:p>
    <w:p w14:paraId="5A041760" w14:textId="77777777" w:rsidR="00185272" w:rsidRPr="0003581D" w:rsidRDefault="00185272" w:rsidP="008E7BEC">
      <w:pPr>
        <w:pStyle w:val="Nadpis2"/>
      </w:pPr>
      <w:r w:rsidRPr="0003581D">
        <w:t xml:space="preserve">Nájemce je povinen umožnit Pronajímateli na jeho žádost doručenou Nájemci alespoň dva </w:t>
      </w:r>
      <w:r>
        <w:t xml:space="preserve">kalendářní </w:t>
      </w:r>
      <w:r w:rsidRPr="0003581D">
        <w:t>dny předem přístup ke Zboží za účelem kontroly, zda Nájemce Zboží užívá řádným způsobem, a dále za účelem pravidelných servisních prohlídek.</w:t>
      </w:r>
    </w:p>
    <w:p w14:paraId="2D814311" w14:textId="612D420F" w:rsidR="00185272" w:rsidRDefault="00185272" w:rsidP="008E7BEC">
      <w:pPr>
        <w:pStyle w:val="Nadpis2"/>
      </w:pPr>
      <w:r w:rsidRPr="0003581D">
        <w:t>Podpisem této smlouvy Nájemce prohlašuje, že se seznámil s technickým stavem Zboží a že byl seznámen s</w:t>
      </w:r>
      <w:r>
        <w:t xml:space="preserve"> návodem k použití a s </w:t>
      </w:r>
      <w:r w:rsidRPr="0003581D">
        <w:t>požadavky na jeho</w:t>
      </w:r>
      <w:r>
        <w:t xml:space="preserve"> </w:t>
      </w:r>
      <w:r w:rsidRPr="0003581D">
        <w:t xml:space="preserve">obsluhu a údržbu. </w:t>
      </w:r>
    </w:p>
    <w:p w14:paraId="204C153D" w14:textId="77777777" w:rsidR="00952341" w:rsidRPr="00185272" w:rsidRDefault="00952341" w:rsidP="00952341">
      <w:pPr>
        <w:tabs>
          <w:tab w:val="left" w:pos="709"/>
        </w:tabs>
        <w:autoSpaceDE w:val="0"/>
        <w:autoSpaceDN w:val="0"/>
        <w:adjustRightInd w:val="0"/>
        <w:spacing w:after="120" w:line="288" w:lineRule="auto"/>
        <w:ind w:left="720"/>
        <w:jc w:val="both"/>
        <w:rPr>
          <w:rFonts w:cs="Arial"/>
          <w:szCs w:val="20"/>
        </w:rPr>
      </w:pPr>
    </w:p>
    <w:p w14:paraId="790B42D3" w14:textId="393CE5F3" w:rsidR="00ED7118" w:rsidRDefault="00F64F8B" w:rsidP="0071233C">
      <w:pPr>
        <w:pStyle w:val="Nadpis1"/>
      </w:pPr>
      <w:r>
        <w:t>Skončení nájmu</w:t>
      </w:r>
    </w:p>
    <w:p w14:paraId="6B006BAB" w14:textId="77777777" w:rsidR="00185272" w:rsidRDefault="00185272" w:rsidP="0071233C">
      <w:pPr>
        <w:pStyle w:val="Nadpis2"/>
      </w:pPr>
      <w:r>
        <w:t>Každá ze Smluvních stran má právo tuto Smlouvu ukončit písemnou výpovědí i bez uvedení důvodu.</w:t>
      </w:r>
    </w:p>
    <w:p w14:paraId="0A2F63E7" w14:textId="77777777" w:rsidR="00185272" w:rsidRDefault="00185272" w:rsidP="0071233C">
      <w:pPr>
        <w:pStyle w:val="Nadpis2"/>
      </w:pPr>
      <w:r>
        <w:t>Výpovědní lhůta činí 1 (jeden) měsíc a počíná běžet od prvního dne kalendářního měsíce následujícího po měsíci, ve kterém byla písemná výpověď doručena druhé Smluvní straně.</w:t>
      </w:r>
    </w:p>
    <w:p w14:paraId="5718543B" w14:textId="77777777" w:rsidR="00185272" w:rsidRDefault="00185272" w:rsidP="0071233C">
      <w:pPr>
        <w:pStyle w:val="Nadpis2"/>
      </w:pPr>
      <w:r>
        <w:t>Poruší-li Smluvní strana smlouvu podstatným způsobem, může druhá Smluvní strana bez zbytečného odkladu od smlouvy odstoupit. Za podstatné porušení se považuje:</w:t>
      </w:r>
    </w:p>
    <w:p w14:paraId="5B6447EE" w14:textId="0047406C" w:rsidR="00185272" w:rsidRDefault="002F2F79" w:rsidP="0071233C">
      <w:pPr>
        <w:pStyle w:val="Nadpis3"/>
      </w:pPr>
      <w:r>
        <w:t xml:space="preserve">porušení ustanovení článku </w:t>
      </w:r>
      <w:r w:rsidR="008A68E8">
        <w:t>7</w:t>
      </w:r>
      <w:r w:rsidR="00185272">
        <w:t>, odstavců</w:t>
      </w:r>
      <w:r w:rsidR="008A68E8">
        <w:t>:</w:t>
      </w:r>
      <w:r w:rsidR="00185272">
        <w:t xml:space="preserve"> </w:t>
      </w:r>
      <w:r>
        <w:fldChar w:fldCharType="begin"/>
      </w:r>
      <w:r>
        <w:instrText xml:space="preserve"> REF _Ref45872783 \r \h </w:instrText>
      </w:r>
      <w:r>
        <w:fldChar w:fldCharType="separate"/>
      </w:r>
      <w:r w:rsidR="008A68E8">
        <w:t>7.3</w:t>
      </w:r>
      <w:r>
        <w:fldChar w:fldCharType="end"/>
      </w:r>
      <w:r>
        <w:t xml:space="preserve"> až </w:t>
      </w:r>
      <w:r>
        <w:fldChar w:fldCharType="begin"/>
      </w:r>
      <w:r>
        <w:instrText xml:space="preserve"> REF _Ref45872790 \r \h </w:instrText>
      </w:r>
      <w:r>
        <w:fldChar w:fldCharType="separate"/>
      </w:r>
      <w:r w:rsidR="008A68E8">
        <w:t>7.7</w:t>
      </w:r>
      <w:r>
        <w:fldChar w:fldCharType="end"/>
      </w:r>
      <w:r w:rsidR="00185272">
        <w:t xml:space="preserve"> smlouvy;</w:t>
      </w:r>
    </w:p>
    <w:p w14:paraId="31284FE7" w14:textId="77777777" w:rsidR="00185272" w:rsidRDefault="00185272" w:rsidP="0071233C">
      <w:pPr>
        <w:pStyle w:val="Nadpis3"/>
      </w:pPr>
      <w:r>
        <w:t>prodlení s hrazením nájemného po dobu delší než 30 kalendářních dnů;</w:t>
      </w:r>
    </w:p>
    <w:p w14:paraId="728E0D9B" w14:textId="77777777" w:rsidR="00185272" w:rsidRDefault="00185272" w:rsidP="0071233C">
      <w:pPr>
        <w:pStyle w:val="Nadpis3"/>
      </w:pPr>
      <w:r w:rsidRPr="00185272">
        <w:t>takové</w:t>
      </w:r>
      <w:r>
        <w:t xml:space="preserve"> porušení, pokud Smluvní strana porušující smlouvu již při uzavření smlouvy věděla nebo musela vědět, že by druhá Smluvní strana smlouvu neuzavřela, pokud by toto porušení předvídala.</w:t>
      </w:r>
    </w:p>
    <w:p w14:paraId="44C8B3B5" w14:textId="103F7EBF" w:rsidR="00952341" w:rsidRPr="00CA6AB0" w:rsidRDefault="00185272" w:rsidP="00E01FDF">
      <w:pPr>
        <w:pStyle w:val="Nadpis2"/>
        <w:numPr>
          <w:ilvl w:val="0"/>
          <w:numId w:val="0"/>
        </w:numPr>
        <w:ind w:left="709"/>
      </w:pPr>
      <w:r>
        <w:t>Odstoupením od Smlouvy nezaniká právo Smluvních stran na smluvní pokuty nebo náhradu škody, zejména pak právo Pronajímatele na vzniklou škodu a náklady na uvedení Zboží do původního stavu, včetně případného ušlého zisku, vzniklé v důsledku porušení</w:t>
      </w:r>
      <w:r w:rsidR="002F2F79">
        <w:t xml:space="preserve"> povinností Nájemce dle článku</w:t>
      </w:r>
      <w:r w:rsidR="008A68E8">
        <w:t xml:space="preserve"> 7</w:t>
      </w:r>
      <w:r>
        <w:t>.</w:t>
      </w:r>
    </w:p>
    <w:p w14:paraId="2A117137" w14:textId="77777777" w:rsidR="00ED7118" w:rsidRPr="00CA6AB0" w:rsidRDefault="00ED7118" w:rsidP="0071233C">
      <w:pPr>
        <w:pStyle w:val="Nadpis1"/>
      </w:pPr>
      <w:r w:rsidRPr="00CA6AB0">
        <w:t>Závěrečná ustanovení</w:t>
      </w:r>
    </w:p>
    <w:p w14:paraId="0C7D0D60" w14:textId="159468B7" w:rsidR="00185272" w:rsidRDefault="00185272" w:rsidP="0071233C">
      <w:pPr>
        <w:pStyle w:val="Nadpis2"/>
      </w:pPr>
      <w:r>
        <w:t>Tato Smlouva nabývá platnosti a účinnosti dnem</w:t>
      </w:r>
      <w:r w:rsidR="008E7BEC">
        <w:t xml:space="preserve"> </w:t>
      </w:r>
      <w:r w:rsidR="00D13EA8">
        <w:t xml:space="preserve">jejího podpisu. </w:t>
      </w:r>
    </w:p>
    <w:p w14:paraId="3476C589" w14:textId="77777777" w:rsidR="00185272" w:rsidRDefault="00185272" w:rsidP="0071233C">
      <w:pPr>
        <w:pStyle w:val="Nadpis2"/>
      </w:pPr>
      <w:r>
        <w:t xml:space="preserve">Veškeré písemnosti budou doručovány na adresu Smluvních stran uvedenou v záhlaví této smlouvy, pokud některá ze Smluvních stran písemně neoznámí jinou adresu. </w:t>
      </w:r>
    </w:p>
    <w:p w14:paraId="4B84F24F" w14:textId="77777777" w:rsidR="00185272" w:rsidRDefault="00185272" w:rsidP="0071233C">
      <w:pPr>
        <w:pStyle w:val="Nadpis2"/>
      </w:pPr>
      <w:r>
        <w:lastRenderedPageBreak/>
        <w:t>Tato Smlouva může být měněna pouze písemnými, číslovanými dodatky, uzavřenými na základě dohody obou smluvních stran.</w:t>
      </w:r>
    </w:p>
    <w:p w14:paraId="46509CDC" w14:textId="77777777" w:rsidR="00185272" w:rsidRDefault="00185272" w:rsidP="0071233C">
      <w:pPr>
        <w:pStyle w:val="Nadpis2"/>
      </w:pPr>
      <w: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1D9E8DCC" w14:textId="01FA431E" w:rsidR="00185272" w:rsidRDefault="00185272" w:rsidP="0071233C">
      <w:pPr>
        <w:pStyle w:val="Nadpis2"/>
      </w:pPr>
      <w:r>
        <w:t xml:space="preserve">Tato smlouva a vztahy z této smlouvy vyplývající se řídí právním řádem České republiky, zejména příslušnými ustanoveními zákona č. 89/2012 Sb., občanský zákoník, v platném znění.     </w:t>
      </w:r>
    </w:p>
    <w:p w14:paraId="66B297D5" w14:textId="404ACFA3" w:rsidR="00185272" w:rsidRDefault="00185272" w:rsidP="0071233C">
      <w:pPr>
        <w:pStyle w:val="Nadpis2"/>
      </w:pPr>
      <w:bookmarkStart w:id="7" w:name="_Ref45872815"/>
      <w:r>
        <w:t xml:space="preserve">Pronajímatel bere na vědomí, že Nájemce je povinným subjektem ke zveřejnění soukromoprávních smluv v registru smluv. Pronajímatel barevně označil v textu této Smlouvy pasáže, obsahující obchodní tajemství nebo jiné informace ve </w:t>
      </w:r>
      <w:r w:rsidR="00D85946">
        <w:t>smyslu ust. § 3 odst. 1 zák. č. </w:t>
      </w:r>
      <w:r>
        <w:t>340/2015 Sb., o registru smluv, ve znění pozdějších předpisů, které budou pro účely zveřejnění znečitelněny. Uveřejnění Smlouvy zajistí Nájemce, který odešle Pronajímateli potvrzení o zveřejnění Smlouvy.</w:t>
      </w:r>
      <w:bookmarkEnd w:id="7"/>
    </w:p>
    <w:p w14:paraId="7FDB3E93" w14:textId="4A0A13CD" w:rsidR="00ED7118" w:rsidRDefault="00185272" w:rsidP="0071233C">
      <w:pPr>
        <w:pStyle w:val="Nadpis2"/>
      </w:pPr>
      <w:r>
        <w:t>Smluvní strany prohlašují, že si tuto Smlouvu přečetly, že se dohodly na celém jejím obsahu, že se smluvními podmínkami souhlasí a že Smlouva nebyla sjednána v tísni ani za nápadně jednostranně nevýhodných podmínek.</w:t>
      </w:r>
    </w:p>
    <w:p w14:paraId="78B1E9FA" w14:textId="39083C8F" w:rsidR="00ED7118" w:rsidRPr="00A62BAE" w:rsidRDefault="00ED7118" w:rsidP="007E7E58">
      <w:pPr>
        <w:spacing w:after="200" w:line="264" w:lineRule="auto"/>
        <w:jc w:val="both"/>
        <w:rPr>
          <w:rFonts w:cs="Arial"/>
          <w:szCs w:val="20"/>
        </w:rPr>
      </w:pPr>
    </w:p>
    <w:tbl>
      <w:tblPr>
        <w:tblW w:w="0" w:type="auto"/>
        <w:tblInd w:w="108" w:type="dxa"/>
        <w:tblLook w:val="04A0" w:firstRow="1" w:lastRow="0" w:firstColumn="1" w:lastColumn="0" w:noHBand="0" w:noVBand="1"/>
      </w:tblPr>
      <w:tblGrid>
        <w:gridCol w:w="4481"/>
        <w:gridCol w:w="4481"/>
      </w:tblGrid>
      <w:tr w:rsidR="00F64F8B" w:rsidRPr="00A62BAE" w14:paraId="3BF9E9B8" w14:textId="4670CD1B" w:rsidTr="00FF5759">
        <w:tc>
          <w:tcPr>
            <w:tcW w:w="4533" w:type="dxa"/>
            <w:shd w:val="clear" w:color="auto" w:fill="auto"/>
          </w:tcPr>
          <w:p w14:paraId="7665D71A" w14:textId="3049F308" w:rsidR="00F64F8B" w:rsidRPr="00A62BAE" w:rsidRDefault="00952341" w:rsidP="00F64F8B">
            <w:pPr>
              <w:spacing w:line="264" w:lineRule="auto"/>
              <w:rPr>
                <w:rFonts w:cs="Arial"/>
                <w:szCs w:val="20"/>
              </w:rPr>
            </w:pPr>
            <w:r w:rsidRPr="00952341">
              <w:rPr>
                <w:rFonts w:cs="Arial"/>
                <w:b/>
                <w:szCs w:val="20"/>
              </w:rPr>
              <w:t>Nemocnice Jablonec nad Nisou, p.o.</w:t>
            </w:r>
          </w:p>
        </w:tc>
        <w:tc>
          <w:tcPr>
            <w:tcW w:w="4533" w:type="dxa"/>
          </w:tcPr>
          <w:p w14:paraId="70795CD9" w14:textId="31F73256" w:rsidR="00F64F8B" w:rsidRPr="00A62BAE" w:rsidRDefault="00F64F8B" w:rsidP="00F64F8B">
            <w:pPr>
              <w:spacing w:line="264" w:lineRule="auto"/>
              <w:rPr>
                <w:rFonts w:cs="Arial"/>
                <w:b/>
                <w:szCs w:val="20"/>
              </w:rPr>
            </w:pPr>
            <w:r w:rsidRPr="00A62BAE">
              <w:rPr>
                <w:rFonts w:cs="Arial"/>
                <w:b/>
                <w:szCs w:val="20"/>
              </w:rPr>
              <w:t>Ol</w:t>
            </w:r>
            <w:r>
              <w:rPr>
                <w:rFonts w:cs="Arial"/>
                <w:b/>
                <w:szCs w:val="20"/>
              </w:rPr>
              <w:t>ympus Czech Group, s.r.o., člen</w:t>
            </w:r>
            <w:r w:rsidRPr="00A62BAE">
              <w:rPr>
                <w:rFonts w:cs="Arial"/>
                <w:b/>
                <w:szCs w:val="20"/>
              </w:rPr>
              <w:t xml:space="preserve"> koncernu</w:t>
            </w:r>
          </w:p>
        </w:tc>
      </w:tr>
      <w:tr w:rsidR="00F64F8B" w:rsidRPr="00A62BAE" w14:paraId="20717AB0" w14:textId="7AEBDB14" w:rsidTr="00FF5759">
        <w:tc>
          <w:tcPr>
            <w:tcW w:w="4533" w:type="dxa"/>
            <w:shd w:val="clear" w:color="auto" w:fill="auto"/>
          </w:tcPr>
          <w:p w14:paraId="694BEA89" w14:textId="77777777" w:rsidR="00F64F8B" w:rsidRPr="00A62BAE" w:rsidRDefault="00F64F8B" w:rsidP="00F64F8B">
            <w:pPr>
              <w:spacing w:line="264" w:lineRule="auto"/>
              <w:jc w:val="both"/>
              <w:rPr>
                <w:rFonts w:cs="Arial"/>
                <w:szCs w:val="20"/>
              </w:rPr>
            </w:pPr>
          </w:p>
        </w:tc>
        <w:tc>
          <w:tcPr>
            <w:tcW w:w="4533" w:type="dxa"/>
          </w:tcPr>
          <w:p w14:paraId="45407DFC" w14:textId="77777777" w:rsidR="00F64F8B" w:rsidRPr="00A62BAE" w:rsidRDefault="00F64F8B" w:rsidP="00F64F8B">
            <w:pPr>
              <w:spacing w:line="264" w:lineRule="auto"/>
              <w:jc w:val="both"/>
              <w:rPr>
                <w:rFonts w:cs="Arial"/>
                <w:szCs w:val="20"/>
              </w:rPr>
            </w:pPr>
          </w:p>
        </w:tc>
      </w:tr>
      <w:tr w:rsidR="00F64F8B" w:rsidRPr="00A62BAE" w14:paraId="6F9A8C19" w14:textId="562DFFCB" w:rsidTr="008E7BEC">
        <w:trPr>
          <w:trHeight w:val="70"/>
        </w:trPr>
        <w:tc>
          <w:tcPr>
            <w:tcW w:w="4533" w:type="dxa"/>
            <w:shd w:val="clear" w:color="auto" w:fill="auto"/>
          </w:tcPr>
          <w:p w14:paraId="0F8154B0" w14:textId="59D4F7D6" w:rsidR="00F64F8B" w:rsidRPr="00A62BAE" w:rsidRDefault="00F64F8B">
            <w:pPr>
              <w:spacing w:line="264" w:lineRule="auto"/>
              <w:jc w:val="both"/>
              <w:rPr>
                <w:rFonts w:cs="Arial"/>
                <w:b/>
                <w:szCs w:val="20"/>
              </w:rPr>
            </w:pPr>
            <w:r w:rsidRPr="00A62BAE">
              <w:rPr>
                <w:rFonts w:cs="Arial"/>
                <w:szCs w:val="20"/>
              </w:rPr>
              <w:t>V</w:t>
            </w:r>
            <w:r>
              <w:rPr>
                <w:rFonts w:cs="Arial"/>
                <w:szCs w:val="20"/>
              </w:rPr>
              <w:t xml:space="preserve"> </w:t>
            </w:r>
            <w:r w:rsidR="0046130D">
              <w:rPr>
                <w:rFonts w:cs="Arial"/>
                <w:szCs w:val="20"/>
              </w:rPr>
              <w:t xml:space="preserve">Jablonci nad Nisou </w:t>
            </w:r>
            <w:r w:rsidRPr="00A62BAE">
              <w:rPr>
                <w:rFonts w:cs="Arial"/>
                <w:szCs w:val="20"/>
              </w:rPr>
              <w:t>dne</w:t>
            </w:r>
            <w:r>
              <w:rPr>
                <w:rFonts w:cs="Arial"/>
                <w:szCs w:val="20"/>
              </w:rPr>
              <w:t xml:space="preserve"> </w:t>
            </w:r>
          </w:p>
        </w:tc>
        <w:tc>
          <w:tcPr>
            <w:tcW w:w="4533" w:type="dxa"/>
          </w:tcPr>
          <w:p w14:paraId="3DBAE105" w14:textId="6BEFE848" w:rsidR="00F64F8B" w:rsidRPr="00A62BAE" w:rsidRDefault="00F64F8B" w:rsidP="00F64F8B">
            <w:pPr>
              <w:spacing w:line="264" w:lineRule="auto"/>
              <w:jc w:val="both"/>
              <w:rPr>
                <w:rFonts w:cs="Arial"/>
                <w:szCs w:val="20"/>
              </w:rPr>
            </w:pPr>
            <w:r w:rsidRPr="00A62BAE">
              <w:rPr>
                <w:rFonts w:cs="Arial"/>
                <w:szCs w:val="20"/>
              </w:rPr>
              <w:t>V Praze dne</w:t>
            </w:r>
          </w:p>
        </w:tc>
      </w:tr>
      <w:tr w:rsidR="00F64F8B" w:rsidRPr="00A62BAE" w14:paraId="1CDA91ED" w14:textId="4557413A" w:rsidTr="008E7BEC">
        <w:trPr>
          <w:trHeight w:hRule="exact" w:val="1208"/>
        </w:trPr>
        <w:tc>
          <w:tcPr>
            <w:tcW w:w="4533" w:type="dxa"/>
            <w:shd w:val="clear" w:color="auto" w:fill="auto"/>
          </w:tcPr>
          <w:p w14:paraId="168C3BB0" w14:textId="77777777" w:rsidR="00F64F8B" w:rsidRPr="00A62BAE" w:rsidRDefault="00F64F8B" w:rsidP="00F64F8B">
            <w:pPr>
              <w:spacing w:line="264" w:lineRule="auto"/>
              <w:jc w:val="both"/>
              <w:rPr>
                <w:rFonts w:cs="Arial"/>
                <w:szCs w:val="20"/>
              </w:rPr>
            </w:pPr>
          </w:p>
        </w:tc>
        <w:tc>
          <w:tcPr>
            <w:tcW w:w="4533" w:type="dxa"/>
          </w:tcPr>
          <w:p w14:paraId="3F6E21B1" w14:textId="77777777" w:rsidR="00F64F8B" w:rsidRPr="00A62BAE" w:rsidRDefault="00F64F8B" w:rsidP="00F64F8B">
            <w:pPr>
              <w:spacing w:line="264" w:lineRule="auto"/>
              <w:jc w:val="both"/>
              <w:rPr>
                <w:rFonts w:cs="Arial"/>
                <w:szCs w:val="20"/>
              </w:rPr>
            </w:pPr>
          </w:p>
        </w:tc>
      </w:tr>
      <w:tr w:rsidR="00F64F8B" w:rsidRPr="00A62BAE" w14:paraId="3C6771A5" w14:textId="7F0F520C" w:rsidTr="00FF5759">
        <w:tc>
          <w:tcPr>
            <w:tcW w:w="4533" w:type="dxa"/>
            <w:shd w:val="clear" w:color="auto" w:fill="auto"/>
          </w:tcPr>
          <w:p w14:paraId="59B2D377" w14:textId="77777777" w:rsidR="00F64F8B" w:rsidRPr="00A62BAE" w:rsidRDefault="00F64F8B" w:rsidP="00F64F8B">
            <w:pPr>
              <w:spacing w:after="60" w:line="264" w:lineRule="auto"/>
              <w:jc w:val="both"/>
              <w:rPr>
                <w:rFonts w:cs="Arial"/>
                <w:szCs w:val="20"/>
              </w:rPr>
            </w:pPr>
            <w:r w:rsidRPr="00A62BAE">
              <w:rPr>
                <w:rFonts w:cs="Arial"/>
                <w:szCs w:val="20"/>
              </w:rPr>
              <w:t>_______________________________</w:t>
            </w:r>
          </w:p>
        </w:tc>
        <w:tc>
          <w:tcPr>
            <w:tcW w:w="4533" w:type="dxa"/>
          </w:tcPr>
          <w:p w14:paraId="09CB92E5" w14:textId="4A6A30FD" w:rsidR="00F64F8B" w:rsidRPr="00A62BAE" w:rsidRDefault="00F64F8B" w:rsidP="00F64F8B">
            <w:pPr>
              <w:spacing w:after="60" w:line="264" w:lineRule="auto"/>
              <w:jc w:val="both"/>
              <w:rPr>
                <w:rFonts w:cs="Arial"/>
                <w:szCs w:val="20"/>
              </w:rPr>
            </w:pPr>
            <w:r w:rsidRPr="00A62BAE">
              <w:rPr>
                <w:rFonts w:cs="Arial"/>
                <w:szCs w:val="20"/>
              </w:rPr>
              <w:t>_______________________________</w:t>
            </w:r>
          </w:p>
        </w:tc>
      </w:tr>
      <w:tr w:rsidR="00F64F8B" w:rsidRPr="00A62BAE" w14:paraId="5178093D" w14:textId="61CF0A78" w:rsidTr="00FF5759">
        <w:tc>
          <w:tcPr>
            <w:tcW w:w="4533" w:type="dxa"/>
            <w:shd w:val="clear" w:color="auto" w:fill="auto"/>
          </w:tcPr>
          <w:p w14:paraId="0F2BB6F8" w14:textId="62A2F414" w:rsidR="00952341" w:rsidRDefault="00952341" w:rsidP="00F64F8B">
            <w:pPr>
              <w:spacing w:line="264" w:lineRule="auto"/>
              <w:jc w:val="both"/>
              <w:rPr>
                <w:rFonts w:cs="Arial"/>
                <w:szCs w:val="20"/>
              </w:rPr>
            </w:pPr>
            <w:r w:rsidRPr="00952341">
              <w:rPr>
                <w:rFonts w:cs="Arial"/>
                <w:szCs w:val="20"/>
              </w:rPr>
              <w:t>MUDr. Vít Němeč</w:t>
            </w:r>
            <w:r>
              <w:rPr>
                <w:rFonts w:cs="Arial"/>
                <w:szCs w:val="20"/>
              </w:rPr>
              <w:t>ek</w:t>
            </w:r>
            <w:r w:rsidRPr="00952341">
              <w:rPr>
                <w:rFonts w:cs="Arial"/>
                <w:szCs w:val="20"/>
              </w:rPr>
              <w:t xml:space="preserve">, MBA </w:t>
            </w:r>
          </w:p>
          <w:p w14:paraId="06C86930" w14:textId="3029BC56" w:rsidR="00F64F8B" w:rsidRPr="00A62BAE" w:rsidRDefault="00762C6F" w:rsidP="00F64F8B">
            <w:pPr>
              <w:spacing w:line="264" w:lineRule="auto"/>
              <w:jc w:val="both"/>
              <w:rPr>
                <w:rFonts w:cs="Arial"/>
                <w:szCs w:val="20"/>
              </w:rPr>
            </w:pPr>
            <w:r>
              <w:rPr>
                <w:rFonts w:cs="Arial"/>
                <w:szCs w:val="20"/>
              </w:rPr>
              <w:t>ř</w:t>
            </w:r>
            <w:r w:rsidRPr="00952341">
              <w:rPr>
                <w:rFonts w:cs="Arial"/>
                <w:szCs w:val="20"/>
              </w:rPr>
              <w:t>editel</w:t>
            </w:r>
            <w:r>
              <w:rPr>
                <w:rFonts w:cs="Arial"/>
                <w:szCs w:val="20"/>
              </w:rPr>
              <w:t xml:space="preserve"> </w:t>
            </w:r>
            <w:r w:rsidR="0046130D">
              <w:rPr>
                <w:rFonts w:cs="Arial"/>
                <w:szCs w:val="20"/>
              </w:rPr>
              <w:t>nemocnice</w:t>
            </w:r>
          </w:p>
        </w:tc>
        <w:tc>
          <w:tcPr>
            <w:tcW w:w="4533" w:type="dxa"/>
          </w:tcPr>
          <w:p w14:paraId="66E62AE8" w14:textId="449C709D" w:rsidR="00F64F8B" w:rsidRDefault="00F64F8B" w:rsidP="00F64F8B">
            <w:pPr>
              <w:spacing w:line="264" w:lineRule="auto"/>
              <w:jc w:val="both"/>
              <w:rPr>
                <w:rFonts w:cs="Arial"/>
                <w:szCs w:val="20"/>
              </w:rPr>
            </w:pPr>
            <w:r>
              <w:rPr>
                <w:rFonts w:cs="Arial"/>
                <w:szCs w:val="20"/>
              </w:rPr>
              <w:t>Radek Šubotník</w:t>
            </w:r>
          </w:p>
          <w:p w14:paraId="5ED18F09" w14:textId="68F52597" w:rsidR="00F64F8B" w:rsidRPr="00A62BAE" w:rsidRDefault="00952341" w:rsidP="00F64F8B">
            <w:pPr>
              <w:spacing w:line="264" w:lineRule="auto"/>
              <w:jc w:val="both"/>
              <w:rPr>
                <w:rFonts w:cs="Arial"/>
                <w:szCs w:val="20"/>
              </w:rPr>
            </w:pPr>
            <w:r>
              <w:rPr>
                <w:rFonts w:cs="Arial"/>
                <w:szCs w:val="20"/>
              </w:rPr>
              <w:t>p</w:t>
            </w:r>
            <w:r w:rsidR="00F64F8B">
              <w:rPr>
                <w:rFonts w:cs="Arial"/>
                <w:szCs w:val="20"/>
              </w:rPr>
              <w:t>rokurista</w:t>
            </w:r>
          </w:p>
        </w:tc>
      </w:tr>
      <w:tr w:rsidR="00F64F8B" w:rsidRPr="00A62BAE" w14:paraId="3B736B59" w14:textId="28692643" w:rsidTr="008E7BEC">
        <w:trPr>
          <w:trHeight w:hRule="exact" w:val="1165"/>
        </w:trPr>
        <w:tc>
          <w:tcPr>
            <w:tcW w:w="4533" w:type="dxa"/>
            <w:shd w:val="clear" w:color="auto" w:fill="auto"/>
          </w:tcPr>
          <w:p w14:paraId="03825E97" w14:textId="77777777" w:rsidR="00F64F8B" w:rsidRPr="00A62BAE" w:rsidRDefault="00F64F8B" w:rsidP="00F64F8B">
            <w:pPr>
              <w:spacing w:line="264" w:lineRule="auto"/>
              <w:jc w:val="both"/>
              <w:rPr>
                <w:rFonts w:cs="Arial"/>
                <w:szCs w:val="20"/>
              </w:rPr>
            </w:pPr>
          </w:p>
        </w:tc>
        <w:tc>
          <w:tcPr>
            <w:tcW w:w="4533" w:type="dxa"/>
          </w:tcPr>
          <w:p w14:paraId="64ED9195" w14:textId="77777777" w:rsidR="00F64F8B" w:rsidRPr="00A62BAE" w:rsidRDefault="00F64F8B" w:rsidP="00F64F8B">
            <w:pPr>
              <w:spacing w:line="264" w:lineRule="auto"/>
              <w:jc w:val="both"/>
              <w:rPr>
                <w:rFonts w:cs="Arial"/>
                <w:szCs w:val="20"/>
              </w:rPr>
            </w:pPr>
          </w:p>
        </w:tc>
      </w:tr>
      <w:tr w:rsidR="00F64F8B" w:rsidRPr="00A62BAE" w14:paraId="73715EB4" w14:textId="08F6F8A5" w:rsidTr="00FF5759">
        <w:tc>
          <w:tcPr>
            <w:tcW w:w="4533" w:type="dxa"/>
            <w:shd w:val="clear" w:color="auto" w:fill="auto"/>
          </w:tcPr>
          <w:p w14:paraId="0C38A07C" w14:textId="5BDF19E0" w:rsidR="00F64F8B" w:rsidRPr="00A62BAE" w:rsidRDefault="00F64F8B" w:rsidP="00F64F8B">
            <w:pPr>
              <w:spacing w:after="60" w:line="264" w:lineRule="auto"/>
              <w:jc w:val="both"/>
              <w:rPr>
                <w:rFonts w:cs="Arial"/>
                <w:szCs w:val="20"/>
              </w:rPr>
            </w:pPr>
          </w:p>
        </w:tc>
        <w:tc>
          <w:tcPr>
            <w:tcW w:w="4533" w:type="dxa"/>
          </w:tcPr>
          <w:p w14:paraId="05AD7A8E" w14:textId="1C931F87" w:rsidR="00F64F8B" w:rsidRPr="00A62BAE" w:rsidRDefault="00F64F8B" w:rsidP="00F64F8B">
            <w:pPr>
              <w:spacing w:after="60" w:line="264" w:lineRule="auto"/>
              <w:jc w:val="both"/>
              <w:rPr>
                <w:rFonts w:cs="Arial"/>
                <w:szCs w:val="20"/>
              </w:rPr>
            </w:pPr>
            <w:r w:rsidRPr="00A62BAE">
              <w:rPr>
                <w:rFonts w:cs="Arial"/>
                <w:szCs w:val="20"/>
              </w:rPr>
              <w:t>_______________________________</w:t>
            </w:r>
          </w:p>
        </w:tc>
      </w:tr>
      <w:tr w:rsidR="00F64F8B" w:rsidRPr="00A62BAE" w14:paraId="0E283499" w14:textId="6B435E4B" w:rsidTr="00FF5759">
        <w:tc>
          <w:tcPr>
            <w:tcW w:w="4533" w:type="dxa"/>
            <w:shd w:val="clear" w:color="auto" w:fill="auto"/>
          </w:tcPr>
          <w:p w14:paraId="6EB0C2A5" w14:textId="0BDDED23" w:rsidR="00F64F8B" w:rsidRPr="00A62BAE" w:rsidRDefault="00F64F8B" w:rsidP="00F64F8B">
            <w:pPr>
              <w:spacing w:line="264" w:lineRule="auto"/>
              <w:jc w:val="both"/>
              <w:rPr>
                <w:rFonts w:cs="Arial"/>
                <w:szCs w:val="20"/>
              </w:rPr>
            </w:pPr>
          </w:p>
        </w:tc>
        <w:tc>
          <w:tcPr>
            <w:tcW w:w="4533" w:type="dxa"/>
          </w:tcPr>
          <w:p w14:paraId="532D466C" w14:textId="6018EB51" w:rsidR="00F64F8B" w:rsidRPr="00A62BAE" w:rsidRDefault="00F64F8B" w:rsidP="00F64F8B">
            <w:pPr>
              <w:spacing w:line="264" w:lineRule="auto"/>
              <w:jc w:val="both"/>
              <w:rPr>
                <w:rFonts w:cs="Arial"/>
                <w:szCs w:val="20"/>
              </w:rPr>
            </w:pPr>
            <w:r>
              <w:rPr>
                <w:rFonts w:cs="Arial"/>
                <w:szCs w:val="20"/>
              </w:rPr>
              <w:t xml:space="preserve">Ing. </w:t>
            </w:r>
            <w:r w:rsidR="006D3D94">
              <w:rPr>
                <w:rFonts w:cs="Arial"/>
                <w:szCs w:val="20"/>
              </w:rPr>
              <w:t>David Horák</w:t>
            </w:r>
          </w:p>
          <w:p w14:paraId="128552BE" w14:textId="4016621B" w:rsidR="00F64F8B" w:rsidRPr="00A62BAE" w:rsidRDefault="00952341" w:rsidP="00F64F8B">
            <w:pPr>
              <w:spacing w:line="264" w:lineRule="auto"/>
              <w:jc w:val="both"/>
              <w:rPr>
                <w:rFonts w:cs="Arial"/>
                <w:szCs w:val="20"/>
              </w:rPr>
            </w:pPr>
            <w:r>
              <w:rPr>
                <w:rFonts w:cs="Arial"/>
                <w:szCs w:val="20"/>
              </w:rPr>
              <w:t>p</w:t>
            </w:r>
            <w:r w:rsidR="00F64F8B">
              <w:rPr>
                <w:rFonts w:cs="Arial"/>
                <w:szCs w:val="20"/>
              </w:rPr>
              <w:t>rokurista</w:t>
            </w:r>
          </w:p>
        </w:tc>
      </w:tr>
    </w:tbl>
    <w:p w14:paraId="3776806A" w14:textId="4B8CB2A3" w:rsidR="009E51E9" w:rsidRPr="002F2F79" w:rsidRDefault="00AD6B98" w:rsidP="002F2F79">
      <w:pPr>
        <w:spacing w:after="200" w:line="264" w:lineRule="auto"/>
        <w:jc w:val="center"/>
        <w:rPr>
          <w:rFonts w:cs="Arial"/>
          <w:b/>
          <w:color w:val="002060"/>
          <w:sz w:val="24"/>
          <w:szCs w:val="20"/>
        </w:rPr>
      </w:pPr>
      <w:r w:rsidRPr="002A3BB5">
        <w:rPr>
          <w:rFonts w:cs="Arial"/>
          <w:sz w:val="22"/>
          <w:szCs w:val="20"/>
        </w:rPr>
        <w:br w:type="page"/>
      </w:r>
      <w:r w:rsidR="009E51E9" w:rsidRPr="002F2F79">
        <w:rPr>
          <w:rFonts w:cs="Arial"/>
          <w:b/>
          <w:color w:val="002060"/>
          <w:sz w:val="24"/>
          <w:szCs w:val="20"/>
        </w:rPr>
        <w:lastRenderedPageBreak/>
        <w:t xml:space="preserve">Příloha </w:t>
      </w:r>
      <w:r w:rsidR="0054662B" w:rsidRPr="002F2F79">
        <w:rPr>
          <w:rFonts w:cs="Arial"/>
          <w:b/>
          <w:color w:val="002060"/>
          <w:sz w:val="24"/>
          <w:szCs w:val="20"/>
        </w:rPr>
        <w:t xml:space="preserve">č. </w:t>
      </w:r>
      <w:r w:rsidR="009E51E9" w:rsidRPr="002F2F79">
        <w:rPr>
          <w:rFonts w:cs="Arial"/>
          <w:b/>
          <w:color w:val="002060"/>
          <w:sz w:val="24"/>
          <w:szCs w:val="20"/>
        </w:rPr>
        <w:t xml:space="preserve">1: </w:t>
      </w:r>
      <w:r w:rsidR="00F64F8B" w:rsidRPr="002F2F79">
        <w:rPr>
          <w:rFonts w:cs="Arial"/>
          <w:b/>
          <w:color w:val="002060"/>
          <w:sz w:val="24"/>
          <w:szCs w:val="20"/>
        </w:rPr>
        <w:t>Specifikace zboží - demo</w:t>
      </w: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335"/>
        <w:gridCol w:w="3827"/>
        <w:gridCol w:w="3052"/>
      </w:tblGrid>
      <w:tr w:rsidR="002A3BB5" w:rsidRPr="002A3BB5" w14:paraId="70250B0C" w14:textId="77777777" w:rsidTr="008E7BEC">
        <w:trPr>
          <w:trHeight w:val="300"/>
        </w:trPr>
        <w:tc>
          <w:tcPr>
            <w:tcW w:w="2335" w:type="dxa"/>
            <w:shd w:val="clear" w:color="auto" w:fill="auto"/>
            <w:vAlign w:val="center"/>
          </w:tcPr>
          <w:p w14:paraId="4E4199CC" w14:textId="6708A153" w:rsidR="002A3BB5" w:rsidRPr="00BC77EE" w:rsidRDefault="00185272" w:rsidP="008E7BEC">
            <w:pPr>
              <w:spacing w:before="20" w:after="20"/>
              <w:rPr>
                <w:rFonts w:cs="Arial"/>
                <w:b/>
                <w:bCs/>
                <w:color w:val="002060"/>
                <w:szCs w:val="20"/>
              </w:rPr>
            </w:pPr>
            <w:r w:rsidRPr="00BC77EE">
              <w:rPr>
                <w:rFonts w:cs="Arial"/>
                <w:b/>
                <w:bCs/>
                <w:color w:val="002060"/>
                <w:szCs w:val="20"/>
              </w:rPr>
              <w:t>Přístroj</w:t>
            </w:r>
            <w:r w:rsidR="00BC77EE">
              <w:rPr>
                <w:rFonts w:cs="Arial"/>
                <w:b/>
                <w:bCs/>
                <w:color w:val="002060"/>
                <w:szCs w:val="20"/>
              </w:rPr>
              <w:t xml:space="preserve"> </w:t>
            </w:r>
            <w:r w:rsidR="00BC77EE" w:rsidRPr="00BC77EE">
              <w:rPr>
                <w:rFonts w:cs="Arial"/>
                <w:b/>
                <w:bCs/>
                <w:color w:val="002060"/>
                <w:szCs w:val="20"/>
              </w:rPr>
              <w:t>/</w:t>
            </w:r>
            <w:r w:rsidR="00BC77EE">
              <w:rPr>
                <w:rFonts w:cs="Arial"/>
                <w:b/>
                <w:bCs/>
                <w:color w:val="002060"/>
                <w:szCs w:val="20"/>
              </w:rPr>
              <w:t xml:space="preserve"> </w:t>
            </w:r>
            <w:r w:rsidR="00BC77EE" w:rsidRPr="00BC77EE">
              <w:rPr>
                <w:rFonts w:cs="Arial"/>
                <w:b/>
                <w:bCs/>
                <w:color w:val="002060"/>
                <w:szCs w:val="20"/>
              </w:rPr>
              <w:t>materiálové číslo</w:t>
            </w:r>
          </w:p>
        </w:tc>
        <w:tc>
          <w:tcPr>
            <w:tcW w:w="3827" w:type="dxa"/>
            <w:shd w:val="clear" w:color="auto" w:fill="auto"/>
            <w:vAlign w:val="center"/>
          </w:tcPr>
          <w:p w14:paraId="45B61122" w14:textId="5A856142" w:rsidR="002A3BB5" w:rsidRPr="00BC77EE" w:rsidRDefault="00185272" w:rsidP="008E7BEC">
            <w:pPr>
              <w:spacing w:before="20" w:after="20"/>
              <w:rPr>
                <w:rFonts w:cs="Arial"/>
                <w:b/>
                <w:bCs/>
                <w:color w:val="002060"/>
                <w:szCs w:val="20"/>
              </w:rPr>
            </w:pPr>
            <w:r w:rsidRPr="00BC77EE">
              <w:rPr>
                <w:rFonts w:cs="Arial"/>
                <w:b/>
                <w:bCs/>
                <w:color w:val="002060"/>
                <w:szCs w:val="20"/>
              </w:rPr>
              <w:t>Typ</w:t>
            </w:r>
          </w:p>
        </w:tc>
        <w:tc>
          <w:tcPr>
            <w:tcW w:w="3052" w:type="dxa"/>
            <w:shd w:val="clear" w:color="auto" w:fill="auto"/>
            <w:vAlign w:val="center"/>
          </w:tcPr>
          <w:p w14:paraId="74BC2003" w14:textId="2E7001D4" w:rsidR="002A3BB5" w:rsidRPr="00BC77EE" w:rsidRDefault="00185272" w:rsidP="008E7BEC">
            <w:pPr>
              <w:spacing w:before="20" w:after="20"/>
              <w:rPr>
                <w:rFonts w:cs="Arial"/>
                <w:b/>
                <w:bCs/>
                <w:color w:val="002060"/>
                <w:szCs w:val="20"/>
              </w:rPr>
            </w:pPr>
            <w:r w:rsidRPr="00BC77EE">
              <w:rPr>
                <w:rFonts w:cs="Arial"/>
                <w:b/>
                <w:bCs/>
                <w:color w:val="002060"/>
                <w:szCs w:val="20"/>
              </w:rPr>
              <w:t>Výrobní číslo</w:t>
            </w:r>
          </w:p>
        </w:tc>
      </w:tr>
      <w:tr w:rsidR="006D3D94" w:rsidRPr="002A3BB5" w14:paraId="753543B9" w14:textId="77777777" w:rsidTr="008E7BEC">
        <w:trPr>
          <w:trHeight w:val="300"/>
        </w:trPr>
        <w:tc>
          <w:tcPr>
            <w:tcW w:w="2335" w:type="dxa"/>
            <w:shd w:val="clear" w:color="auto" w:fill="auto"/>
            <w:vAlign w:val="center"/>
          </w:tcPr>
          <w:p w14:paraId="6C490785" w14:textId="5981EF9C" w:rsidR="006D3D94" w:rsidRPr="00BC77EE" w:rsidRDefault="006D3D94" w:rsidP="006D3D94">
            <w:pPr>
              <w:spacing w:before="20" w:after="20"/>
              <w:rPr>
                <w:rFonts w:cs="Arial"/>
                <w:bCs/>
                <w:szCs w:val="20"/>
              </w:rPr>
            </w:pPr>
            <w:r w:rsidRPr="00BC77EE">
              <w:rPr>
                <w:color w:val="000000"/>
                <w:szCs w:val="20"/>
              </w:rPr>
              <w:t>N5409160</w:t>
            </w:r>
          </w:p>
        </w:tc>
        <w:tc>
          <w:tcPr>
            <w:tcW w:w="3827" w:type="dxa"/>
            <w:shd w:val="clear" w:color="auto" w:fill="auto"/>
            <w:vAlign w:val="bottom"/>
          </w:tcPr>
          <w:p w14:paraId="48B26B6F" w14:textId="5ED9FFC2" w:rsidR="006D3D94" w:rsidRPr="00BC77EE" w:rsidRDefault="006D3D94" w:rsidP="006D3D94">
            <w:pPr>
              <w:spacing w:before="20" w:after="20"/>
              <w:rPr>
                <w:rFonts w:cs="Arial"/>
                <w:szCs w:val="20"/>
              </w:rPr>
            </w:pPr>
            <w:r w:rsidRPr="00BC77EE">
              <w:rPr>
                <w:color w:val="000000"/>
                <w:szCs w:val="20"/>
              </w:rPr>
              <w:t>CH-S200-XZ-EB 3CMOS CameraHead</w:t>
            </w:r>
          </w:p>
        </w:tc>
        <w:tc>
          <w:tcPr>
            <w:tcW w:w="3052" w:type="dxa"/>
            <w:shd w:val="clear" w:color="auto" w:fill="auto"/>
            <w:noWrap/>
          </w:tcPr>
          <w:p w14:paraId="7FD04D5F" w14:textId="01A76166" w:rsidR="006D3D94" w:rsidRPr="00BC77EE" w:rsidRDefault="002A40D4" w:rsidP="002A40D4">
            <w:pPr>
              <w:spacing w:before="20" w:after="20"/>
              <w:jc w:val="right"/>
              <w:rPr>
                <w:rFonts w:cs="Arial"/>
                <w:bCs/>
                <w:szCs w:val="20"/>
              </w:rPr>
            </w:pPr>
            <w:r w:rsidRPr="002A40D4">
              <w:rPr>
                <w:rFonts w:cs="Arial"/>
                <w:bCs/>
                <w:szCs w:val="20"/>
              </w:rPr>
              <w:t>7012941</w:t>
            </w:r>
          </w:p>
        </w:tc>
      </w:tr>
      <w:tr w:rsidR="006D3D94" w:rsidRPr="002A3BB5" w14:paraId="401E2666" w14:textId="77777777" w:rsidTr="008E7BEC">
        <w:trPr>
          <w:trHeight w:val="300"/>
        </w:trPr>
        <w:tc>
          <w:tcPr>
            <w:tcW w:w="2335" w:type="dxa"/>
            <w:shd w:val="clear" w:color="auto" w:fill="auto"/>
            <w:vAlign w:val="bottom"/>
          </w:tcPr>
          <w:p w14:paraId="1774071F" w14:textId="68D21719" w:rsidR="006D3D94" w:rsidRPr="00BC77EE" w:rsidRDefault="006D3D94" w:rsidP="006D3D94">
            <w:pPr>
              <w:spacing w:before="20" w:after="20"/>
              <w:rPr>
                <w:rFonts w:cs="Arial"/>
                <w:bCs/>
                <w:szCs w:val="20"/>
              </w:rPr>
            </w:pPr>
            <w:r w:rsidRPr="00BC77EE">
              <w:rPr>
                <w:color w:val="000000"/>
                <w:szCs w:val="20"/>
              </w:rPr>
              <w:t>E0497800</w:t>
            </w:r>
          </w:p>
        </w:tc>
        <w:tc>
          <w:tcPr>
            <w:tcW w:w="3827" w:type="dxa"/>
            <w:shd w:val="clear" w:color="auto" w:fill="auto"/>
            <w:vAlign w:val="bottom"/>
          </w:tcPr>
          <w:p w14:paraId="5941EDED" w14:textId="6C35A8CA" w:rsidR="006D3D94" w:rsidRPr="00BC77EE" w:rsidRDefault="006D3D94" w:rsidP="006D3D94">
            <w:pPr>
              <w:spacing w:before="20" w:after="20"/>
              <w:rPr>
                <w:rFonts w:cs="Arial"/>
                <w:szCs w:val="20"/>
              </w:rPr>
            </w:pPr>
            <w:r w:rsidRPr="00BC77EE">
              <w:rPr>
                <w:color w:val="000000"/>
                <w:szCs w:val="20"/>
              </w:rPr>
              <w:t>Multi-Indication-Pump (WOM)</w:t>
            </w:r>
          </w:p>
        </w:tc>
        <w:tc>
          <w:tcPr>
            <w:tcW w:w="3052" w:type="dxa"/>
            <w:shd w:val="clear" w:color="auto" w:fill="auto"/>
            <w:noWrap/>
          </w:tcPr>
          <w:p w14:paraId="515189BE" w14:textId="018A86C0" w:rsidR="006D3D94" w:rsidRPr="00BC77EE" w:rsidRDefault="002A40D4" w:rsidP="002A40D4">
            <w:pPr>
              <w:spacing w:before="20" w:after="20"/>
              <w:jc w:val="right"/>
              <w:rPr>
                <w:rFonts w:cs="Arial"/>
                <w:bCs/>
                <w:szCs w:val="20"/>
              </w:rPr>
            </w:pPr>
            <w:r w:rsidRPr="002A40D4">
              <w:rPr>
                <w:rFonts w:cs="Arial"/>
                <w:bCs/>
                <w:szCs w:val="20"/>
              </w:rPr>
              <w:t>2208CE1048</w:t>
            </w:r>
          </w:p>
        </w:tc>
      </w:tr>
      <w:tr w:rsidR="006D3D94" w:rsidRPr="002A3BB5" w14:paraId="3C82EAB6" w14:textId="77777777" w:rsidTr="008E7BEC">
        <w:trPr>
          <w:trHeight w:val="300"/>
        </w:trPr>
        <w:tc>
          <w:tcPr>
            <w:tcW w:w="2335" w:type="dxa"/>
            <w:shd w:val="clear" w:color="auto" w:fill="auto"/>
            <w:vAlign w:val="bottom"/>
          </w:tcPr>
          <w:p w14:paraId="5FB3F1DE" w14:textId="5ECD1BB5" w:rsidR="006D3D94" w:rsidRPr="00BC77EE" w:rsidRDefault="006D3D94" w:rsidP="006D3D94">
            <w:pPr>
              <w:spacing w:before="20" w:after="20"/>
              <w:rPr>
                <w:rFonts w:cs="Arial"/>
                <w:bCs/>
                <w:szCs w:val="20"/>
              </w:rPr>
            </w:pPr>
            <w:r w:rsidRPr="00BC77EE">
              <w:rPr>
                <w:color w:val="000000"/>
                <w:szCs w:val="20"/>
              </w:rPr>
              <w:t>E0497802</w:t>
            </w:r>
          </w:p>
        </w:tc>
        <w:tc>
          <w:tcPr>
            <w:tcW w:w="3827" w:type="dxa"/>
            <w:shd w:val="clear" w:color="auto" w:fill="auto"/>
            <w:vAlign w:val="bottom"/>
          </w:tcPr>
          <w:p w14:paraId="1552B12F" w14:textId="61993C20" w:rsidR="006D3D94" w:rsidRPr="00BC77EE" w:rsidRDefault="006D3D94" w:rsidP="006D3D94">
            <w:pPr>
              <w:spacing w:before="20" w:after="20"/>
              <w:rPr>
                <w:rFonts w:cs="Arial"/>
                <w:szCs w:val="20"/>
              </w:rPr>
            </w:pPr>
            <w:r w:rsidRPr="00BC77EE">
              <w:rPr>
                <w:color w:val="000000"/>
                <w:szCs w:val="20"/>
              </w:rPr>
              <w:t>Transponder URO (WOM)</w:t>
            </w:r>
          </w:p>
        </w:tc>
        <w:tc>
          <w:tcPr>
            <w:tcW w:w="3052" w:type="dxa"/>
            <w:shd w:val="clear" w:color="auto" w:fill="auto"/>
            <w:noWrap/>
          </w:tcPr>
          <w:p w14:paraId="20642241" w14:textId="2FF81F6D" w:rsidR="006D3D94" w:rsidRPr="00BC77EE" w:rsidRDefault="002A40D4" w:rsidP="002A40D4">
            <w:pPr>
              <w:spacing w:before="20" w:after="20"/>
              <w:jc w:val="right"/>
              <w:rPr>
                <w:rFonts w:cs="Arial"/>
                <w:bCs/>
                <w:szCs w:val="20"/>
              </w:rPr>
            </w:pPr>
            <w:r>
              <w:rPr>
                <w:rFonts w:cs="Arial"/>
                <w:bCs/>
                <w:szCs w:val="20"/>
              </w:rPr>
              <w:t>------</w:t>
            </w:r>
          </w:p>
        </w:tc>
      </w:tr>
      <w:tr w:rsidR="00813AD2" w:rsidRPr="002A3BB5" w14:paraId="1CF5A8D4" w14:textId="77777777" w:rsidTr="008E7BEC">
        <w:trPr>
          <w:trHeight w:val="300"/>
        </w:trPr>
        <w:tc>
          <w:tcPr>
            <w:tcW w:w="2335" w:type="dxa"/>
            <w:shd w:val="clear" w:color="auto" w:fill="auto"/>
            <w:vAlign w:val="bottom"/>
          </w:tcPr>
          <w:p w14:paraId="3C6385F6" w14:textId="3438FFDE" w:rsidR="00813AD2" w:rsidRPr="00813AD2" w:rsidRDefault="00813AD2" w:rsidP="006D3D94">
            <w:pPr>
              <w:spacing w:before="20" w:after="20"/>
              <w:rPr>
                <w:color w:val="000000"/>
                <w:szCs w:val="20"/>
              </w:rPr>
            </w:pPr>
            <w:r w:rsidRPr="00813AD2">
              <w:rPr>
                <w:color w:val="000000"/>
                <w:szCs w:val="20"/>
              </w:rPr>
              <w:t>N3643260</w:t>
            </w:r>
          </w:p>
        </w:tc>
        <w:tc>
          <w:tcPr>
            <w:tcW w:w="3827" w:type="dxa"/>
            <w:shd w:val="clear" w:color="auto" w:fill="auto"/>
            <w:vAlign w:val="bottom"/>
          </w:tcPr>
          <w:p w14:paraId="5116FF10" w14:textId="35582E36" w:rsidR="00813AD2" w:rsidRPr="00813AD2" w:rsidRDefault="00813AD2" w:rsidP="006D3D94">
            <w:pPr>
              <w:spacing w:before="20" w:after="20"/>
              <w:rPr>
                <w:color w:val="000000"/>
                <w:szCs w:val="20"/>
              </w:rPr>
            </w:pPr>
            <w:r w:rsidRPr="00813AD2">
              <w:rPr>
                <w:color w:val="000000"/>
                <w:szCs w:val="20"/>
              </w:rPr>
              <w:t>CV-190 VIDEO CENTER</w:t>
            </w:r>
          </w:p>
        </w:tc>
        <w:tc>
          <w:tcPr>
            <w:tcW w:w="3052" w:type="dxa"/>
            <w:shd w:val="clear" w:color="auto" w:fill="auto"/>
            <w:noWrap/>
          </w:tcPr>
          <w:p w14:paraId="7A43FAB3" w14:textId="257C2317" w:rsidR="00813AD2" w:rsidRDefault="002A40D4" w:rsidP="002A40D4">
            <w:pPr>
              <w:spacing w:before="20" w:after="20"/>
              <w:jc w:val="right"/>
              <w:rPr>
                <w:rFonts w:cs="Arial"/>
                <w:bCs/>
                <w:szCs w:val="20"/>
              </w:rPr>
            </w:pPr>
            <w:r w:rsidRPr="002A40D4">
              <w:rPr>
                <w:rFonts w:cs="Arial"/>
                <w:bCs/>
                <w:szCs w:val="20"/>
              </w:rPr>
              <w:t>7501987</w:t>
            </w:r>
          </w:p>
        </w:tc>
      </w:tr>
      <w:tr w:rsidR="00813AD2" w:rsidRPr="002A3BB5" w14:paraId="26991CDC" w14:textId="77777777" w:rsidTr="008E7BEC">
        <w:trPr>
          <w:trHeight w:val="300"/>
        </w:trPr>
        <w:tc>
          <w:tcPr>
            <w:tcW w:w="2335" w:type="dxa"/>
            <w:shd w:val="clear" w:color="auto" w:fill="auto"/>
            <w:vAlign w:val="bottom"/>
          </w:tcPr>
          <w:p w14:paraId="28AFA2C8" w14:textId="7DE9CDD7" w:rsidR="00813AD2" w:rsidRPr="00813AD2" w:rsidRDefault="00813AD2" w:rsidP="006D3D94">
            <w:pPr>
              <w:spacing w:before="20" w:after="20"/>
              <w:rPr>
                <w:color w:val="000000"/>
                <w:szCs w:val="20"/>
              </w:rPr>
            </w:pPr>
            <w:r w:rsidRPr="00813AD2">
              <w:rPr>
                <w:color w:val="000000"/>
                <w:szCs w:val="20"/>
              </w:rPr>
              <w:t>N5361050</w:t>
            </w:r>
          </w:p>
        </w:tc>
        <w:tc>
          <w:tcPr>
            <w:tcW w:w="3827" w:type="dxa"/>
            <w:shd w:val="clear" w:color="auto" w:fill="auto"/>
            <w:vAlign w:val="bottom"/>
          </w:tcPr>
          <w:p w14:paraId="7504A380" w14:textId="5EBDA929" w:rsidR="00813AD2" w:rsidRPr="00813AD2" w:rsidRDefault="00813AD2" w:rsidP="006D3D94">
            <w:pPr>
              <w:spacing w:before="20" w:after="20"/>
              <w:rPr>
                <w:color w:val="000000"/>
                <w:szCs w:val="20"/>
              </w:rPr>
            </w:pPr>
            <w:r w:rsidRPr="00813AD2">
              <w:rPr>
                <w:color w:val="000000"/>
                <w:szCs w:val="20"/>
              </w:rPr>
              <w:t>MAJ-2056 ULTRASOUND CABLE</w:t>
            </w:r>
          </w:p>
        </w:tc>
        <w:tc>
          <w:tcPr>
            <w:tcW w:w="3052" w:type="dxa"/>
            <w:shd w:val="clear" w:color="auto" w:fill="auto"/>
            <w:noWrap/>
          </w:tcPr>
          <w:p w14:paraId="4E016554" w14:textId="7012A7F9" w:rsidR="00813AD2" w:rsidRDefault="002A40D4" w:rsidP="002A40D4">
            <w:pPr>
              <w:spacing w:before="20" w:after="20"/>
              <w:jc w:val="right"/>
              <w:rPr>
                <w:rFonts w:cs="Arial"/>
                <w:bCs/>
                <w:szCs w:val="20"/>
              </w:rPr>
            </w:pPr>
            <w:r>
              <w:rPr>
                <w:rFonts w:cs="Arial"/>
                <w:bCs/>
                <w:szCs w:val="20"/>
              </w:rPr>
              <w:t>7805613</w:t>
            </w:r>
          </w:p>
        </w:tc>
      </w:tr>
    </w:tbl>
    <w:p w14:paraId="0C719712" w14:textId="77777777" w:rsidR="009E51E9" w:rsidRPr="00A62BAE" w:rsidRDefault="009E51E9" w:rsidP="007E7E58">
      <w:pPr>
        <w:spacing w:after="200" w:line="264" w:lineRule="auto"/>
        <w:jc w:val="both"/>
        <w:rPr>
          <w:rFonts w:cs="Arial"/>
          <w:szCs w:val="20"/>
        </w:rPr>
      </w:pPr>
    </w:p>
    <w:p w14:paraId="7CBD4548" w14:textId="77777777" w:rsidR="009E51E9" w:rsidRPr="00A62BAE" w:rsidRDefault="009E51E9" w:rsidP="007E7E58">
      <w:pPr>
        <w:spacing w:after="200" w:line="264" w:lineRule="auto"/>
        <w:jc w:val="both"/>
        <w:rPr>
          <w:rFonts w:cs="Arial"/>
          <w:szCs w:val="20"/>
        </w:rPr>
      </w:pPr>
    </w:p>
    <w:p w14:paraId="0417E0C2" w14:textId="77777777" w:rsidR="00AD6B98" w:rsidRPr="00A62BAE" w:rsidRDefault="009E51E9" w:rsidP="007E7E58">
      <w:pPr>
        <w:spacing w:after="200" w:line="264" w:lineRule="auto"/>
        <w:jc w:val="both"/>
        <w:rPr>
          <w:rFonts w:cs="Arial"/>
          <w:szCs w:val="20"/>
        </w:rPr>
      </w:pPr>
      <w:r w:rsidRPr="00A62BAE">
        <w:rPr>
          <w:rFonts w:cs="Arial"/>
          <w:szCs w:val="20"/>
        </w:rPr>
        <w:t xml:space="preserve"> </w:t>
      </w:r>
    </w:p>
    <w:sectPr w:rsidR="00AD6B98" w:rsidRPr="00A62BAE" w:rsidSect="009520F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CAA4" w14:textId="77777777" w:rsidR="009905BE" w:rsidRDefault="009905BE">
      <w:r>
        <w:separator/>
      </w:r>
    </w:p>
    <w:p w14:paraId="641EDF73" w14:textId="77777777" w:rsidR="009905BE" w:rsidRDefault="009905BE"/>
    <w:p w14:paraId="0F6F31DF" w14:textId="77777777" w:rsidR="009905BE" w:rsidRDefault="009905BE" w:rsidP="007E7E58"/>
    <w:p w14:paraId="37D8EB7D" w14:textId="77777777" w:rsidR="009905BE" w:rsidRDefault="009905BE"/>
  </w:endnote>
  <w:endnote w:type="continuationSeparator" w:id="0">
    <w:p w14:paraId="7843BB04" w14:textId="77777777" w:rsidR="009905BE" w:rsidRDefault="009905BE">
      <w:r>
        <w:continuationSeparator/>
      </w:r>
    </w:p>
    <w:p w14:paraId="596A7D0A" w14:textId="77777777" w:rsidR="009905BE" w:rsidRDefault="009905BE"/>
    <w:p w14:paraId="654BDABF" w14:textId="77777777" w:rsidR="009905BE" w:rsidRDefault="009905BE" w:rsidP="007E7E58"/>
    <w:p w14:paraId="2A13C3BB" w14:textId="77777777" w:rsidR="009905BE" w:rsidRDefault="00990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8963" w14:textId="77777777" w:rsidR="00AD6B98" w:rsidRDefault="00AD6B98" w:rsidP="003E4B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4547CD2" w14:textId="77777777" w:rsidR="00AD6B98" w:rsidRDefault="00AD6B98" w:rsidP="003E4B1C">
    <w:pPr>
      <w:pStyle w:val="Zpat"/>
      <w:ind w:right="360"/>
    </w:pPr>
  </w:p>
  <w:p w14:paraId="284566AC" w14:textId="77777777" w:rsidR="00AD6B98" w:rsidRDefault="00AD6B98"/>
  <w:p w14:paraId="270B3AE6" w14:textId="77777777" w:rsidR="00AD6B98" w:rsidRDefault="00AD6B98" w:rsidP="007E7E58"/>
  <w:p w14:paraId="52B1660B" w14:textId="77777777" w:rsidR="00B6718F" w:rsidRDefault="00B671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F952" w14:textId="6130BD14" w:rsidR="00AD6B98" w:rsidRPr="00331B05" w:rsidRDefault="00AD6B98">
    <w:pPr>
      <w:tabs>
        <w:tab w:val="center" w:pos="4550"/>
        <w:tab w:val="left" w:pos="5818"/>
      </w:tabs>
      <w:ind w:right="260"/>
      <w:jc w:val="right"/>
      <w:rPr>
        <w:color w:val="002060"/>
        <w:sz w:val="16"/>
        <w:szCs w:val="16"/>
      </w:rPr>
    </w:pPr>
    <w:r w:rsidRPr="00331B05">
      <w:rPr>
        <w:color w:val="002060"/>
        <w:sz w:val="16"/>
        <w:szCs w:val="16"/>
      </w:rPr>
      <w:fldChar w:fldCharType="begin"/>
    </w:r>
    <w:r w:rsidRPr="00331B05">
      <w:rPr>
        <w:color w:val="002060"/>
        <w:sz w:val="16"/>
        <w:szCs w:val="16"/>
      </w:rPr>
      <w:instrText>PAGE   \* MERGEFORMAT</w:instrText>
    </w:r>
    <w:r w:rsidRPr="00331B05">
      <w:rPr>
        <w:color w:val="002060"/>
        <w:sz w:val="16"/>
        <w:szCs w:val="16"/>
      </w:rPr>
      <w:fldChar w:fldCharType="separate"/>
    </w:r>
    <w:r w:rsidR="00E81649">
      <w:rPr>
        <w:noProof/>
        <w:color w:val="002060"/>
        <w:sz w:val="16"/>
        <w:szCs w:val="16"/>
      </w:rPr>
      <w:t>6</w:t>
    </w:r>
    <w:r w:rsidRPr="00331B05">
      <w:rPr>
        <w:color w:val="002060"/>
        <w:sz w:val="16"/>
        <w:szCs w:val="16"/>
      </w:rPr>
      <w:fldChar w:fldCharType="end"/>
    </w:r>
    <w:r w:rsidRPr="00331B05">
      <w:rPr>
        <w:color w:val="002060"/>
        <w:sz w:val="16"/>
        <w:szCs w:val="16"/>
      </w:rPr>
      <w:t xml:space="preserve"> | </w:t>
    </w:r>
    <w:r w:rsidRPr="00331B05">
      <w:rPr>
        <w:color w:val="002060"/>
        <w:sz w:val="16"/>
        <w:szCs w:val="16"/>
      </w:rPr>
      <w:fldChar w:fldCharType="begin"/>
    </w:r>
    <w:r w:rsidRPr="00331B05">
      <w:rPr>
        <w:color w:val="002060"/>
        <w:sz w:val="16"/>
        <w:szCs w:val="16"/>
      </w:rPr>
      <w:instrText>NUMPAGES  \* Arabic  \* MERGEFORMAT</w:instrText>
    </w:r>
    <w:r w:rsidRPr="00331B05">
      <w:rPr>
        <w:color w:val="002060"/>
        <w:sz w:val="16"/>
        <w:szCs w:val="16"/>
      </w:rPr>
      <w:fldChar w:fldCharType="separate"/>
    </w:r>
    <w:r w:rsidR="00E81649">
      <w:rPr>
        <w:noProof/>
        <w:color w:val="002060"/>
        <w:sz w:val="16"/>
        <w:szCs w:val="16"/>
      </w:rPr>
      <w:t>6</w:t>
    </w:r>
    <w:r w:rsidRPr="00331B05">
      <w:rPr>
        <w:color w:val="002060"/>
        <w:sz w:val="16"/>
        <w:szCs w:val="16"/>
      </w:rPr>
      <w:fldChar w:fldCharType="end"/>
    </w:r>
  </w:p>
  <w:p w14:paraId="723BA46B" w14:textId="77777777" w:rsidR="00B6718F" w:rsidRDefault="00B671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AFDB" w14:textId="648A812F" w:rsidR="00AD6B98" w:rsidRDefault="00EB39D8" w:rsidP="00EB39D8">
    <w:pPr>
      <w:tabs>
        <w:tab w:val="center" w:pos="4550"/>
        <w:tab w:val="left" w:pos="5818"/>
      </w:tabs>
      <w:ind w:right="-2"/>
      <w:jc w:val="right"/>
    </w:pPr>
    <w:r>
      <w:rPr>
        <w:color w:val="8496B0"/>
        <w:spacing w:val="60"/>
        <w:sz w:val="18"/>
        <w:szCs w:val="18"/>
      </w:rPr>
      <w:t>Stra</w:t>
    </w:r>
    <w:r w:rsidR="00AD6B98" w:rsidRPr="00191A36">
      <w:rPr>
        <w:color w:val="8496B0"/>
        <w:spacing w:val="60"/>
        <w:sz w:val="18"/>
        <w:szCs w:val="18"/>
      </w:rPr>
      <w:t>na</w:t>
    </w:r>
    <w:r w:rsidR="00AD6B98" w:rsidRPr="00191A36">
      <w:rPr>
        <w:color w:val="8496B0"/>
        <w:sz w:val="18"/>
        <w:szCs w:val="18"/>
      </w:rPr>
      <w:t xml:space="preserve"> </w:t>
    </w:r>
    <w:r w:rsidR="00AD6B98" w:rsidRPr="00191A36">
      <w:rPr>
        <w:color w:val="323E4F"/>
        <w:sz w:val="18"/>
        <w:szCs w:val="18"/>
      </w:rPr>
      <w:fldChar w:fldCharType="begin"/>
    </w:r>
    <w:r w:rsidR="00AD6B98" w:rsidRPr="00191A36">
      <w:rPr>
        <w:color w:val="323E4F"/>
        <w:sz w:val="18"/>
        <w:szCs w:val="18"/>
      </w:rPr>
      <w:instrText>PAGE   \* MERGEFORMAT</w:instrText>
    </w:r>
    <w:r w:rsidR="00AD6B98" w:rsidRPr="00191A36">
      <w:rPr>
        <w:color w:val="323E4F"/>
        <w:sz w:val="18"/>
        <w:szCs w:val="18"/>
      </w:rPr>
      <w:fldChar w:fldCharType="separate"/>
    </w:r>
    <w:r w:rsidR="00E81649">
      <w:rPr>
        <w:noProof/>
        <w:color w:val="323E4F"/>
        <w:sz w:val="18"/>
        <w:szCs w:val="18"/>
      </w:rPr>
      <w:t>1</w:t>
    </w:r>
    <w:r w:rsidR="00AD6B98" w:rsidRPr="00191A36">
      <w:rPr>
        <w:color w:val="323E4F"/>
        <w:sz w:val="18"/>
        <w:szCs w:val="18"/>
      </w:rPr>
      <w:fldChar w:fldCharType="end"/>
    </w:r>
    <w:r w:rsidR="00AD6B98" w:rsidRPr="00191A36">
      <w:rPr>
        <w:color w:val="323E4F"/>
        <w:sz w:val="18"/>
        <w:szCs w:val="18"/>
      </w:rPr>
      <w:t xml:space="preserve"> | </w:t>
    </w:r>
    <w:r w:rsidR="00AD6B98" w:rsidRPr="00191A36">
      <w:rPr>
        <w:color w:val="323E4F"/>
        <w:sz w:val="18"/>
        <w:szCs w:val="18"/>
      </w:rPr>
      <w:fldChar w:fldCharType="begin"/>
    </w:r>
    <w:r w:rsidR="00AD6B98" w:rsidRPr="00191A36">
      <w:rPr>
        <w:color w:val="323E4F"/>
        <w:sz w:val="18"/>
        <w:szCs w:val="18"/>
      </w:rPr>
      <w:instrText>NUMPAGES  \* Arabic  \* MERGEFORMAT</w:instrText>
    </w:r>
    <w:r w:rsidR="00AD6B98" w:rsidRPr="00191A36">
      <w:rPr>
        <w:color w:val="323E4F"/>
        <w:sz w:val="18"/>
        <w:szCs w:val="18"/>
      </w:rPr>
      <w:fldChar w:fldCharType="separate"/>
    </w:r>
    <w:r w:rsidR="00E81649">
      <w:rPr>
        <w:noProof/>
        <w:color w:val="323E4F"/>
        <w:sz w:val="18"/>
        <w:szCs w:val="18"/>
      </w:rPr>
      <w:t>6</w:t>
    </w:r>
    <w:r w:rsidR="00AD6B98" w:rsidRPr="00191A36">
      <w:rPr>
        <w:color w:val="323E4F"/>
        <w:sz w:val="18"/>
        <w:szCs w:val="18"/>
      </w:rPr>
      <w:fldChar w:fldCharType="end"/>
    </w:r>
  </w:p>
  <w:p w14:paraId="2E6EE5E0" w14:textId="77777777" w:rsidR="00B6718F" w:rsidRDefault="00B671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55FE" w14:textId="77777777" w:rsidR="009905BE" w:rsidRDefault="009905BE">
      <w:r>
        <w:separator/>
      </w:r>
    </w:p>
    <w:p w14:paraId="4933ADF7" w14:textId="77777777" w:rsidR="009905BE" w:rsidRDefault="009905BE"/>
    <w:p w14:paraId="5EA5BB83" w14:textId="77777777" w:rsidR="009905BE" w:rsidRDefault="009905BE" w:rsidP="007E7E58"/>
    <w:p w14:paraId="1717882E" w14:textId="77777777" w:rsidR="009905BE" w:rsidRDefault="009905BE"/>
  </w:footnote>
  <w:footnote w:type="continuationSeparator" w:id="0">
    <w:p w14:paraId="520E89D5" w14:textId="77777777" w:rsidR="009905BE" w:rsidRDefault="009905BE">
      <w:r>
        <w:continuationSeparator/>
      </w:r>
    </w:p>
    <w:p w14:paraId="12CAA066" w14:textId="77777777" w:rsidR="009905BE" w:rsidRDefault="009905BE"/>
    <w:p w14:paraId="027831BD" w14:textId="77777777" w:rsidR="009905BE" w:rsidRDefault="009905BE" w:rsidP="007E7E58"/>
    <w:p w14:paraId="5818DA7A" w14:textId="77777777" w:rsidR="009905BE" w:rsidRDefault="009905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4D24" w14:textId="77777777" w:rsidR="009520F3" w:rsidRDefault="009520F3">
    <w:pPr>
      <w:pStyle w:val="Zhlav"/>
    </w:pPr>
  </w:p>
  <w:p w14:paraId="0B7933E6" w14:textId="77777777" w:rsidR="00B6718F" w:rsidRDefault="00B671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12D9" w14:textId="77777777" w:rsidR="00AD6B98" w:rsidRDefault="00AD6B98" w:rsidP="00B5359F">
    <w:pPr>
      <w:pStyle w:val="Zhlav"/>
      <w:jc w:val="center"/>
    </w:pPr>
  </w:p>
  <w:p w14:paraId="71542A53" w14:textId="77777777" w:rsidR="00B6718F" w:rsidRDefault="00B671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B13" w14:textId="2AE82DA3" w:rsidR="007F547C" w:rsidRPr="007F547C" w:rsidRDefault="00166449" w:rsidP="007F547C">
    <w:pPr>
      <w:pStyle w:val="Zhlav"/>
      <w:jc w:val="center"/>
    </w:pPr>
    <w:r>
      <w:rPr>
        <w:noProof/>
      </w:rPr>
      <w:drawing>
        <wp:anchor distT="0" distB="0" distL="114300" distR="114300" simplePos="0" relativeHeight="251657728" behindDoc="0" locked="0" layoutInCell="1" allowOverlap="1" wp14:anchorId="59D57F37" wp14:editId="24534E1B">
          <wp:simplePos x="0" y="0"/>
          <wp:positionH relativeFrom="margin">
            <wp:align>center</wp:align>
          </wp:positionH>
          <wp:positionV relativeFrom="paragraph">
            <wp:posOffset>-52705</wp:posOffset>
          </wp:positionV>
          <wp:extent cx="2079625" cy="495300"/>
          <wp:effectExtent l="0" t="0" r="0" b="0"/>
          <wp:wrapSquare wrapText="bothSides"/>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625" cy="495300"/>
                  </a:xfrm>
                  <a:prstGeom prst="rect">
                    <a:avLst/>
                  </a:prstGeom>
                  <a:noFill/>
                </pic:spPr>
              </pic:pic>
            </a:graphicData>
          </a:graphic>
          <wp14:sizeRelH relativeFrom="page">
            <wp14:pctWidth>0</wp14:pctWidth>
          </wp14:sizeRelH>
          <wp14:sizeRelV relativeFrom="page">
            <wp14:pctHeight>0</wp14:pctHeight>
          </wp14:sizeRelV>
        </wp:anchor>
      </w:drawing>
    </w:r>
  </w:p>
  <w:p w14:paraId="363AAA04" w14:textId="77777777" w:rsidR="00B6718F" w:rsidRDefault="00B671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146"/>
    <w:multiLevelType w:val="hybridMultilevel"/>
    <w:tmpl w:val="C6BA7A82"/>
    <w:lvl w:ilvl="0" w:tplc="2C2633C0">
      <w:start w:val="1"/>
      <w:numFmt w:val="decimal"/>
      <w:lvlText w:val="6.%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BA5157"/>
    <w:multiLevelType w:val="hybridMultilevel"/>
    <w:tmpl w:val="88E2E7BC"/>
    <w:lvl w:ilvl="0" w:tplc="E214B5D4">
      <w:start w:val="1"/>
      <w:numFmt w:val="decimal"/>
      <w:lvlText w:val="1.%1"/>
      <w:lvlJc w:val="left"/>
      <w:pPr>
        <w:ind w:left="360" w:hanging="360"/>
      </w:pPr>
      <w:rPr>
        <w:rFonts w:ascii="Arial" w:hAnsi="Arial" w:hint="default"/>
        <w:b w:val="0"/>
        <w:sz w:val="20"/>
      </w:rPr>
    </w:lvl>
    <w:lvl w:ilvl="1" w:tplc="A17A6E4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2B1F4D"/>
    <w:multiLevelType w:val="hybridMultilevel"/>
    <w:tmpl w:val="89A29BFE"/>
    <w:lvl w:ilvl="0" w:tplc="24BA35E2">
      <w:start w:val="1"/>
      <w:numFmt w:val="decimal"/>
      <w:lvlText w:val="3.%1"/>
      <w:lvlJc w:val="left"/>
      <w:pPr>
        <w:ind w:left="720"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271A2"/>
    <w:multiLevelType w:val="hybridMultilevel"/>
    <w:tmpl w:val="6ABC4EAE"/>
    <w:lvl w:ilvl="0" w:tplc="FAAE69E8">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4CA47CA"/>
    <w:multiLevelType w:val="hybridMultilevel"/>
    <w:tmpl w:val="4F48F308"/>
    <w:lvl w:ilvl="0" w:tplc="63EE2CF0">
      <w:start w:val="1"/>
      <w:numFmt w:val="decimal"/>
      <w:lvlText w:val="4.%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4977"/>
    <w:multiLevelType w:val="multilevel"/>
    <w:tmpl w:val="819831AA"/>
    <w:lvl w:ilvl="0">
      <w:start w:val="1"/>
      <w:numFmt w:val="decimal"/>
      <w:pStyle w:val="Nadpis1"/>
      <w:lvlText w:val="%1."/>
      <w:lvlJc w:val="left"/>
      <w:pPr>
        <w:ind w:left="709" w:hanging="709"/>
      </w:pPr>
      <w:rPr>
        <w:rFonts w:hint="default"/>
      </w:rPr>
    </w:lvl>
    <w:lvl w:ilvl="1">
      <w:start w:val="1"/>
      <w:numFmt w:val="decimal"/>
      <w:pStyle w:val="Nadpis2"/>
      <w:lvlText w:val="%1.%2"/>
      <w:lvlJc w:val="left"/>
      <w:pPr>
        <w:ind w:left="709" w:hanging="709"/>
      </w:pPr>
      <w:rPr>
        <w:rFonts w:hint="default"/>
      </w:rPr>
    </w:lvl>
    <w:lvl w:ilvl="2">
      <w:start w:val="1"/>
      <w:numFmt w:val="decimal"/>
      <w:pStyle w:val="Nadpis3"/>
      <w:lvlText w:val="%1.%2.%3"/>
      <w:lvlJc w:val="left"/>
      <w:pPr>
        <w:ind w:left="1134" w:hanging="425"/>
      </w:pPr>
      <w:rPr>
        <w:rFonts w:hint="default"/>
      </w:rPr>
    </w:lvl>
    <w:lvl w:ilvl="3">
      <w:start w:val="1"/>
      <w:numFmt w:val="lowerRoman"/>
      <w:pStyle w:val="Nadpis4"/>
      <w:lvlText w:val="(%4)"/>
      <w:lvlJc w:val="left"/>
      <w:pPr>
        <w:tabs>
          <w:tab w:val="num" w:pos="14175"/>
        </w:tabs>
        <w:ind w:left="1559" w:hanging="425"/>
      </w:pPr>
      <w:rPr>
        <w:rFonts w:hint="default"/>
      </w:rPr>
    </w:lvl>
    <w:lvl w:ilvl="4">
      <w:start w:val="1"/>
      <w:numFmt w:val="none"/>
      <w:lvlText w:val=""/>
      <w:lvlJc w:val="left"/>
      <w:pPr>
        <w:ind w:left="-32767" w:firstLine="32767"/>
      </w:pPr>
      <w:rPr>
        <w:rFonts w:hint="default"/>
      </w:rPr>
    </w:lvl>
    <w:lvl w:ilvl="5">
      <w:start w:val="1"/>
      <w:numFmt w:val="none"/>
      <w:lvlText w:val=""/>
      <w:lvlJc w:val="left"/>
      <w:pPr>
        <w:ind w:left="-32767" w:firstLine="32767"/>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32767"/>
      </w:pPr>
      <w:rPr>
        <w:rFonts w:hint="default"/>
      </w:rPr>
    </w:lvl>
    <w:lvl w:ilvl="8">
      <w:start w:val="1"/>
      <w:numFmt w:val="none"/>
      <w:lvlText w:val=""/>
      <w:lvlJc w:val="left"/>
      <w:pPr>
        <w:ind w:left="0" w:firstLine="0"/>
      </w:pPr>
      <w:rPr>
        <w:rFonts w:hint="default"/>
      </w:rPr>
    </w:lvl>
  </w:abstractNum>
  <w:abstractNum w:abstractNumId="6" w15:restartNumberingAfterBreak="0">
    <w:nsid w:val="18D31A7F"/>
    <w:multiLevelType w:val="hybridMultilevel"/>
    <w:tmpl w:val="5E50B6D0"/>
    <w:lvl w:ilvl="0" w:tplc="EB7E0796">
      <w:start w:val="1"/>
      <w:numFmt w:val="decimal"/>
      <w:lvlText w:val="5.%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572"/>
    <w:multiLevelType w:val="multilevel"/>
    <w:tmpl w:val="C7689652"/>
    <w:lvl w:ilvl="0">
      <w:start w:val="1"/>
      <w:numFmt w:val="decimal"/>
      <w:lvlText w:val="%1."/>
      <w:lvlJc w:val="left"/>
      <w:pPr>
        <w:tabs>
          <w:tab w:val="num" w:pos="390"/>
        </w:tabs>
        <w:ind w:left="390" w:hanging="390"/>
      </w:pPr>
      <w:rPr>
        <w:rFonts w:hint="default"/>
      </w:rPr>
    </w:lvl>
    <w:lvl w:ilvl="1">
      <w:start w:val="1"/>
      <w:numFmt w:val="decimal"/>
      <w:isLgl/>
      <w:lvlText w:val="%1.%2."/>
      <w:lvlJc w:val="left"/>
      <w:pPr>
        <w:ind w:left="1004" w:hanging="720"/>
      </w:pPr>
      <w:rPr>
        <w:rFonts w:hint="default"/>
        <w:b w:val="0"/>
        <w:i w:val="0"/>
        <w:sz w:val="16"/>
        <w:szCs w:val="16"/>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3873AF3"/>
    <w:multiLevelType w:val="hybridMultilevel"/>
    <w:tmpl w:val="1834F6EC"/>
    <w:name w:val="Heading 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D752380"/>
    <w:multiLevelType w:val="hybridMultilevel"/>
    <w:tmpl w:val="FAA07F8A"/>
    <w:lvl w:ilvl="0" w:tplc="29D8B9FE">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36BA358B"/>
    <w:multiLevelType w:val="multilevel"/>
    <w:tmpl w:val="0405001F"/>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377380"/>
    <w:multiLevelType w:val="hybridMultilevel"/>
    <w:tmpl w:val="AEDE1E7C"/>
    <w:lvl w:ilvl="0" w:tplc="EE34D46A">
      <w:start w:val="1"/>
      <w:numFmt w:val="decimal"/>
      <w:lvlText w:val="4.%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C6425"/>
    <w:multiLevelType w:val="hybridMultilevel"/>
    <w:tmpl w:val="C1381496"/>
    <w:lvl w:ilvl="0" w:tplc="2C2633C0">
      <w:start w:val="1"/>
      <w:numFmt w:val="decimal"/>
      <w:lvlText w:val="6.%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B95DA7"/>
    <w:multiLevelType w:val="hybridMultilevel"/>
    <w:tmpl w:val="396E9B44"/>
    <w:lvl w:ilvl="0" w:tplc="2C2633C0">
      <w:start w:val="1"/>
      <w:numFmt w:val="decimal"/>
      <w:lvlText w:val="6.%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5571EE"/>
    <w:multiLevelType w:val="multilevel"/>
    <w:tmpl w:val="B92E9246"/>
    <w:lvl w:ilvl="0">
      <w:start w:val="1"/>
      <w:numFmt w:val="decimal"/>
      <w:lvlText w:val="%1."/>
      <w:lvlJc w:val="left"/>
      <w:pPr>
        <w:ind w:left="360" w:hanging="360"/>
      </w:pPr>
      <w:rPr>
        <w:rFonts w:hint="default"/>
        <w:b/>
        <w:spacing w:val="0"/>
        <w:sz w:val="20"/>
      </w:rPr>
    </w:lvl>
    <w:lvl w:ilvl="1">
      <w:start w:val="1"/>
      <w:numFmt w:val="decimal"/>
      <w:lvlText w:val="6.%2"/>
      <w:lvlJc w:val="left"/>
      <w:pPr>
        <w:ind w:left="858" w:hanging="432"/>
      </w:pPr>
      <w:rPr>
        <w:rFonts w:ascii="Arial" w:hAnsi="Arial" w:cs="Arial"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C61517"/>
    <w:multiLevelType w:val="hybridMultilevel"/>
    <w:tmpl w:val="6B7A9DDC"/>
    <w:lvl w:ilvl="0" w:tplc="EB7E0796">
      <w:start w:val="1"/>
      <w:numFmt w:val="decimal"/>
      <w:lvlText w:val="5.%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7" w15:restartNumberingAfterBreak="0">
    <w:nsid w:val="6EEA6015"/>
    <w:multiLevelType w:val="hybridMultilevel"/>
    <w:tmpl w:val="9B021DFE"/>
    <w:lvl w:ilvl="0" w:tplc="FFFFFFFF">
      <w:start w:val="1"/>
      <w:numFmt w:val="bullet"/>
      <w:lvlText w:val=""/>
      <w:lvlJc w:val="left"/>
      <w:pPr>
        <w:ind w:left="1504" w:hanging="360"/>
      </w:pPr>
      <w:rPr>
        <w:rFonts w:ascii="Symbol" w:hAnsi="Symbol" w:hint="default"/>
      </w:rPr>
    </w:lvl>
    <w:lvl w:ilvl="1" w:tplc="FFFFFFFF" w:tentative="1">
      <w:start w:val="1"/>
      <w:numFmt w:val="bullet"/>
      <w:lvlText w:val="o"/>
      <w:lvlJc w:val="left"/>
      <w:pPr>
        <w:ind w:left="2224" w:hanging="360"/>
      </w:pPr>
      <w:rPr>
        <w:rFonts w:ascii="Courier New" w:hAnsi="Courier New" w:cs="Courier New" w:hint="default"/>
      </w:rPr>
    </w:lvl>
    <w:lvl w:ilvl="2" w:tplc="FFFFFFFF" w:tentative="1">
      <w:start w:val="1"/>
      <w:numFmt w:val="bullet"/>
      <w:lvlText w:val=""/>
      <w:lvlJc w:val="left"/>
      <w:pPr>
        <w:ind w:left="2944" w:hanging="360"/>
      </w:pPr>
      <w:rPr>
        <w:rFonts w:ascii="Wingdings" w:hAnsi="Wingdings" w:hint="default"/>
      </w:rPr>
    </w:lvl>
    <w:lvl w:ilvl="3" w:tplc="FFFFFFFF" w:tentative="1">
      <w:start w:val="1"/>
      <w:numFmt w:val="bullet"/>
      <w:lvlText w:val=""/>
      <w:lvlJc w:val="left"/>
      <w:pPr>
        <w:ind w:left="3664" w:hanging="360"/>
      </w:pPr>
      <w:rPr>
        <w:rFonts w:ascii="Symbol" w:hAnsi="Symbol" w:hint="default"/>
      </w:rPr>
    </w:lvl>
    <w:lvl w:ilvl="4" w:tplc="FFFFFFFF" w:tentative="1">
      <w:start w:val="1"/>
      <w:numFmt w:val="bullet"/>
      <w:lvlText w:val="o"/>
      <w:lvlJc w:val="left"/>
      <w:pPr>
        <w:ind w:left="4384" w:hanging="360"/>
      </w:pPr>
      <w:rPr>
        <w:rFonts w:ascii="Courier New" w:hAnsi="Courier New" w:cs="Courier New" w:hint="default"/>
      </w:rPr>
    </w:lvl>
    <w:lvl w:ilvl="5" w:tplc="FFFFFFFF" w:tentative="1">
      <w:start w:val="1"/>
      <w:numFmt w:val="bullet"/>
      <w:lvlText w:val=""/>
      <w:lvlJc w:val="left"/>
      <w:pPr>
        <w:ind w:left="5104" w:hanging="360"/>
      </w:pPr>
      <w:rPr>
        <w:rFonts w:ascii="Wingdings" w:hAnsi="Wingdings" w:hint="default"/>
      </w:rPr>
    </w:lvl>
    <w:lvl w:ilvl="6" w:tplc="FFFFFFFF" w:tentative="1">
      <w:start w:val="1"/>
      <w:numFmt w:val="bullet"/>
      <w:lvlText w:val=""/>
      <w:lvlJc w:val="left"/>
      <w:pPr>
        <w:ind w:left="5824" w:hanging="360"/>
      </w:pPr>
      <w:rPr>
        <w:rFonts w:ascii="Symbol" w:hAnsi="Symbol" w:hint="default"/>
      </w:rPr>
    </w:lvl>
    <w:lvl w:ilvl="7" w:tplc="FFFFFFFF" w:tentative="1">
      <w:start w:val="1"/>
      <w:numFmt w:val="bullet"/>
      <w:lvlText w:val="o"/>
      <w:lvlJc w:val="left"/>
      <w:pPr>
        <w:ind w:left="6544" w:hanging="360"/>
      </w:pPr>
      <w:rPr>
        <w:rFonts w:ascii="Courier New" w:hAnsi="Courier New" w:cs="Courier New" w:hint="default"/>
      </w:rPr>
    </w:lvl>
    <w:lvl w:ilvl="8" w:tplc="FFFFFFFF" w:tentative="1">
      <w:start w:val="1"/>
      <w:numFmt w:val="bullet"/>
      <w:lvlText w:val=""/>
      <w:lvlJc w:val="left"/>
      <w:pPr>
        <w:ind w:left="7264" w:hanging="360"/>
      </w:pPr>
      <w:rPr>
        <w:rFonts w:ascii="Wingdings" w:hAnsi="Wingdings" w:hint="default"/>
      </w:rPr>
    </w:lvl>
  </w:abstractNum>
  <w:abstractNum w:abstractNumId="18" w15:restartNumberingAfterBreak="0">
    <w:nsid w:val="7F635359"/>
    <w:multiLevelType w:val="hybridMultilevel"/>
    <w:tmpl w:val="A482A01E"/>
    <w:lvl w:ilvl="0" w:tplc="2C2633C0">
      <w:start w:val="1"/>
      <w:numFmt w:val="decimal"/>
      <w:lvlText w:val="6.%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5"/>
  </w:num>
  <w:num w:numId="5">
    <w:abstractNumId w:val="9"/>
  </w:num>
  <w:num w:numId="6">
    <w:abstractNumId w:val="17"/>
  </w:num>
  <w:num w:numId="7">
    <w:abstractNumId w:val="8"/>
  </w:num>
  <w:num w:numId="8">
    <w:abstractNumId w:val="14"/>
  </w:num>
  <w:num w:numId="9">
    <w:abstractNumId w:val="1"/>
  </w:num>
  <w:num w:numId="10">
    <w:abstractNumId w:val="2"/>
  </w:num>
  <w:num w:numId="11">
    <w:abstractNumId w:val="4"/>
  </w:num>
  <w:num w:numId="12">
    <w:abstractNumId w:val="7"/>
  </w:num>
  <w:num w:numId="13">
    <w:abstractNumId w:val="15"/>
  </w:num>
  <w:num w:numId="14">
    <w:abstractNumId w:val="18"/>
  </w:num>
  <w:num w:numId="15">
    <w:abstractNumId w:val="12"/>
  </w:num>
  <w:num w:numId="16">
    <w:abstractNumId w:val="13"/>
  </w:num>
  <w:num w:numId="17">
    <w:abstractNumId w:val="0"/>
  </w:num>
  <w:num w:numId="18">
    <w:abstractNumId w:val="5"/>
  </w:num>
  <w:num w:numId="19">
    <w:abstractNumId w:val="5"/>
  </w:num>
  <w:num w:numId="20">
    <w:abstractNumId w:val="6"/>
  </w:num>
  <w:num w:numId="21">
    <w:abstractNumId w:val="10"/>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99"/>
    <w:rsid w:val="00000949"/>
    <w:rsid w:val="00001151"/>
    <w:rsid w:val="00012EC7"/>
    <w:rsid w:val="0001457C"/>
    <w:rsid w:val="00016D30"/>
    <w:rsid w:val="000224C3"/>
    <w:rsid w:val="000265AB"/>
    <w:rsid w:val="00033373"/>
    <w:rsid w:val="00034B07"/>
    <w:rsid w:val="0003614B"/>
    <w:rsid w:val="00040E1C"/>
    <w:rsid w:val="00041902"/>
    <w:rsid w:val="0004667B"/>
    <w:rsid w:val="000500FB"/>
    <w:rsid w:val="00050D82"/>
    <w:rsid w:val="0005161A"/>
    <w:rsid w:val="00054FA2"/>
    <w:rsid w:val="00057CE7"/>
    <w:rsid w:val="000610E0"/>
    <w:rsid w:val="000615D7"/>
    <w:rsid w:val="00061691"/>
    <w:rsid w:val="00064050"/>
    <w:rsid w:val="000647AE"/>
    <w:rsid w:val="00066045"/>
    <w:rsid w:val="000672E9"/>
    <w:rsid w:val="00071997"/>
    <w:rsid w:val="0007439E"/>
    <w:rsid w:val="00087A63"/>
    <w:rsid w:val="000901C3"/>
    <w:rsid w:val="00094449"/>
    <w:rsid w:val="0009455A"/>
    <w:rsid w:val="000978D0"/>
    <w:rsid w:val="00097A51"/>
    <w:rsid w:val="000A1FEE"/>
    <w:rsid w:val="000A2531"/>
    <w:rsid w:val="000A3411"/>
    <w:rsid w:val="000A3E03"/>
    <w:rsid w:val="000A4395"/>
    <w:rsid w:val="000A5806"/>
    <w:rsid w:val="000B04FC"/>
    <w:rsid w:val="000B1C1A"/>
    <w:rsid w:val="000B2DF2"/>
    <w:rsid w:val="000B3141"/>
    <w:rsid w:val="000B4558"/>
    <w:rsid w:val="000B6253"/>
    <w:rsid w:val="000B79C4"/>
    <w:rsid w:val="000C446E"/>
    <w:rsid w:val="000D1942"/>
    <w:rsid w:val="000D1C2D"/>
    <w:rsid w:val="000D52A7"/>
    <w:rsid w:val="000D7CCA"/>
    <w:rsid w:val="000E0DBC"/>
    <w:rsid w:val="000E52E1"/>
    <w:rsid w:val="000E5522"/>
    <w:rsid w:val="000F6EA1"/>
    <w:rsid w:val="00104258"/>
    <w:rsid w:val="001112B2"/>
    <w:rsid w:val="0011194D"/>
    <w:rsid w:val="001121B1"/>
    <w:rsid w:val="001175C7"/>
    <w:rsid w:val="00125586"/>
    <w:rsid w:val="00125602"/>
    <w:rsid w:val="001269E7"/>
    <w:rsid w:val="0012783D"/>
    <w:rsid w:val="001311A5"/>
    <w:rsid w:val="00131759"/>
    <w:rsid w:val="001339DC"/>
    <w:rsid w:val="00135EDC"/>
    <w:rsid w:val="001414A0"/>
    <w:rsid w:val="00141989"/>
    <w:rsid w:val="00142D41"/>
    <w:rsid w:val="00153CBA"/>
    <w:rsid w:val="00153D76"/>
    <w:rsid w:val="00164809"/>
    <w:rsid w:val="00166449"/>
    <w:rsid w:val="0017386B"/>
    <w:rsid w:val="00174353"/>
    <w:rsid w:val="001756C3"/>
    <w:rsid w:val="00175DAB"/>
    <w:rsid w:val="00176D25"/>
    <w:rsid w:val="00177A8C"/>
    <w:rsid w:val="00182041"/>
    <w:rsid w:val="00185272"/>
    <w:rsid w:val="00185808"/>
    <w:rsid w:val="00186701"/>
    <w:rsid w:val="00191A36"/>
    <w:rsid w:val="001930DC"/>
    <w:rsid w:val="00194AD1"/>
    <w:rsid w:val="0019596D"/>
    <w:rsid w:val="0019686E"/>
    <w:rsid w:val="001A5D69"/>
    <w:rsid w:val="001A6718"/>
    <w:rsid w:val="001B2BDE"/>
    <w:rsid w:val="001B465C"/>
    <w:rsid w:val="001B4709"/>
    <w:rsid w:val="001B505C"/>
    <w:rsid w:val="001B7821"/>
    <w:rsid w:val="001C00E3"/>
    <w:rsid w:val="001C1D18"/>
    <w:rsid w:val="001C2F88"/>
    <w:rsid w:val="001C3E01"/>
    <w:rsid w:val="001C468E"/>
    <w:rsid w:val="001C46B0"/>
    <w:rsid w:val="001C57F4"/>
    <w:rsid w:val="001D039B"/>
    <w:rsid w:val="001D2AC0"/>
    <w:rsid w:val="001D5088"/>
    <w:rsid w:val="001E209D"/>
    <w:rsid w:val="001E33DB"/>
    <w:rsid w:val="001E368E"/>
    <w:rsid w:val="001E5D4B"/>
    <w:rsid w:val="001E6516"/>
    <w:rsid w:val="001F039C"/>
    <w:rsid w:val="001F4A29"/>
    <w:rsid w:val="001F4F40"/>
    <w:rsid w:val="001F6CEA"/>
    <w:rsid w:val="001F6E1E"/>
    <w:rsid w:val="00200E31"/>
    <w:rsid w:val="0020388A"/>
    <w:rsid w:val="0020432D"/>
    <w:rsid w:val="00207E83"/>
    <w:rsid w:val="0021417E"/>
    <w:rsid w:val="00215389"/>
    <w:rsid w:val="002170E4"/>
    <w:rsid w:val="002206D7"/>
    <w:rsid w:val="002243F2"/>
    <w:rsid w:val="00225157"/>
    <w:rsid w:val="00225C48"/>
    <w:rsid w:val="00226DB0"/>
    <w:rsid w:val="002308D7"/>
    <w:rsid w:val="00235083"/>
    <w:rsid w:val="00236E16"/>
    <w:rsid w:val="00236F9B"/>
    <w:rsid w:val="002447EA"/>
    <w:rsid w:val="00246081"/>
    <w:rsid w:val="00246E62"/>
    <w:rsid w:val="00247C4A"/>
    <w:rsid w:val="002521B9"/>
    <w:rsid w:val="00265A72"/>
    <w:rsid w:val="00266143"/>
    <w:rsid w:val="0027386E"/>
    <w:rsid w:val="00276963"/>
    <w:rsid w:val="00277444"/>
    <w:rsid w:val="00280A04"/>
    <w:rsid w:val="00281411"/>
    <w:rsid w:val="00281953"/>
    <w:rsid w:val="00281DEB"/>
    <w:rsid w:val="00287261"/>
    <w:rsid w:val="002876C9"/>
    <w:rsid w:val="002932F7"/>
    <w:rsid w:val="00296C2C"/>
    <w:rsid w:val="002A3BB5"/>
    <w:rsid w:val="002A40D4"/>
    <w:rsid w:val="002B77D9"/>
    <w:rsid w:val="002C3613"/>
    <w:rsid w:val="002C601D"/>
    <w:rsid w:val="002C72AE"/>
    <w:rsid w:val="002D1548"/>
    <w:rsid w:val="002D1D27"/>
    <w:rsid w:val="002D44DF"/>
    <w:rsid w:val="002D4851"/>
    <w:rsid w:val="002D54C8"/>
    <w:rsid w:val="002D7FAF"/>
    <w:rsid w:val="002E10A0"/>
    <w:rsid w:val="002E2E28"/>
    <w:rsid w:val="002E3632"/>
    <w:rsid w:val="002E4037"/>
    <w:rsid w:val="002E7E37"/>
    <w:rsid w:val="002F0615"/>
    <w:rsid w:val="002F0D47"/>
    <w:rsid w:val="002F0DBF"/>
    <w:rsid w:val="002F2F79"/>
    <w:rsid w:val="002F5423"/>
    <w:rsid w:val="002F6736"/>
    <w:rsid w:val="002F6D48"/>
    <w:rsid w:val="002F6F50"/>
    <w:rsid w:val="002F7932"/>
    <w:rsid w:val="003003F7"/>
    <w:rsid w:val="0030101F"/>
    <w:rsid w:val="00301AEB"/>
    <w:rsid w:val="00305AFF"/>
    <w:rsid w:val="003103FC"/>
    <w:rsid w:val="00310E5F"/>
    <w:rsid w:val="003141FD"/>
    <w:rsid w:val="00314E7C"/>
    <w:rsid w:val="00320368"/>
    <w:rsid w:val="003221AA"/>
    <w:rsid w:val="00322B2B"/>
    <w:rsid w:val="00331ADB"/>
    <w:rsid w:val="00331B05"/>
    <w:rsid w:val="0033344A"/>
    <w:rsid w:val="0033732E"/>
    <w:rsid w:val="0034004E"/>
    <w:rsid w:val="0034074F"/>
    <w:rsid w:val="00344E0D"/>
    <w:rsid w:val="003477F7"/>
    <w:rsid w:val="003479D4"/>
    <w:rsid w:val="00351719"/>
    <w:rsid w:val="003526E8"/>
    <w:rsid w:val="00357343"/>
    <w:rsid w:val="003573A8"/>
    <w:rsid w:val="00360B06"/>
    <w:rsid w:val="0036241D"/>
    <w:rsid w:val="003671AF"/>
    <w:rsid w:val="00367BC0"/>
    <w:rsid w:val="00372176"/>
    <w:rsid w:val="00375F34"/>
    <w:rsid w:val="00376EA0"/>
    <w:rsid w:val="00381B11"/>
    <w:rsid w:val="00382390"/>
    <w:rsid w:val="00386437"/>
    <w:rsid w:val="00386E6A"/>
    <w:rsid w:val="00387013"/>
    <w:rsid w:val="003901DC"/>
    <w:rsid w:val="00391B34"/>
    <w:rsid w:val="00391EB0"/>
    <w:rsid w:val="003958FF"/>
    <w:rsid w:val="00397006"/>
    <w:rsid w:val="003977E3"/>
    <w:rsid w:val="003A0DEE"/>
    <w:rsid w:val="003A340C"/>
    <w:rsid w:val="003A7D46"/>
    <w:rsid w:val="003A7E59"/>
    <w:rsid w:val="003C0C74"/>
    <w:rsid w:val="003C2B29"/>
    <w:rsid w:val="003C44C6"/>
    <w:rsid w:val="003C5A95"/>
    <w:rsid w:val="003D38D3"/>
    <w:rsid w:val="003D59A5"/>
    <w:rsid w:val="003D6D1F"/>
    <w:rsid w:val="003D6EA3"/>
    <w:rsid w:val="003D7533"/>
    <w:rsid w:val="003D7CCF"/>
    <w:rsid w:val="003E4B1C"/>
    <w:rsid w:val="003E4BE8"/>
    <w:rsid w:val="003E5970"/>
    <w:rsid w:val="003E7C6C"/>
    <w:rsid w:val="003F034A"/>
    <w:rsid w:val="003F227C"/>
    <w:rsid w:val="003F42CB"/>
    <w:rsid w:val="003F4505"/>
    <w:rsid w:val="003F7421"/>
    <w:rsid w:val="0040221F"/>
    <w:rsid w:val="00402B13"/>
    <w:rsid w:val="00403BF8"/>
    <w:rsid w:val="00406CF2"/>
    <w:rsid w:val="00410FFB"/>
    <w:rsid w:val="0041126C"/>
    <w:rsid w:val="00414537"/>
    <w:rsid w:val="004150BF"/>
    <w:rsid w:val="00420361"/>
    <w:rsid w:val="00422570"/>
    <w:rsid w:val="00424B35"/>
    <w:rsid w:val="004255E4"/>
    <w:rsid w:val="00426C5E"/>
    <w:rsid w:val="0043240C"/>
    <w:rsid w:val="00436EC3"/>
    <w:rsid w:val="00440362"/>
    <w:rsid w:val="00442352"/>
    <w:rsid w:val="004434B4"/>
    <w:rsid w:val="00443776"/>
    <w:rsid w:val="00454FB2"/>
    <w:rsid w:val="004570F2"/>
    <w:rsid w:val="00457C46"/>
    <w:rsid w:val="00460407"/>
    <w:rsid w:val="0046130D"/>
    <w:rsid w:val="0046284C"/>
    <w:rsid w:val="00465965"/>
    <w:rsid w:val="00467166"/>
    <w:rsid w:val="00471C94"/>
    <w:rsid w:val="00484C80"/>
    <w:rsid w:val="00490B3D"/>
    <w:rsid w:val="0049202C"/>
    <w:rsid w:val="004966B4"/>
    <w:rsid w:val="004968D7"/>
    <w:rsid w:val="004A162B"/>
    <w:rsid w:val="004A288C"/>
    <w:rsid w:val="004A2990"/>
    <w:rsid w:val="004A40E6"/>
    <w:rsid w:val="004A6C5A"/>
    <w:rsid w:val="004A7506"/>
    <w:rsid w:val="004A7D40"/>
    <w:rsid w:val="004B1D08"/>
    <w:rsid w:val="004B24F3"/>
    <w:rsid w:val="004C01BB"/>
    <w:rsid w:val="004C389F"/>
    <w:rsid w:val="004C7CF8"/>
    <w:rsid w:val="004D1368"/>
    <w:rsid w:val="004D293D"/>
    <w:rsid w:val="004D3511"/>
    <w:rsid w:val="004D4AAC"/>
    <w:rsid w:val="004E7B01"/>
    <w:rsid w:val="004F16CE"/>
    <w:rsid w:val="004F1A52"/>
    <w:rsid w:val="004F2C84"/>
    <w:rsid w:val="004F3AFE"/>
    <w:rsid w:val="004F5247"/>
    <w:rsid w:val="004F6067"/>
    <w:rsid w:val="004F62E9"/>
    <w:rsid w:val="004F6FA3"/>
    <w:rsid w:val="005013C4"/>
    <w:rsid w:val="00502015"/>
    <w:rsid w:val="00502298"/>
    <w:rsid w:val="0050555F"/>
    <w:rsid w:val="00507190"/>
    <w:rsid w:val="005128A1"/>
    <w:rsid w:val="00512E95"/>
    <w:rsid w:val="00512FEF"/>
    <w:rsid w:val="005216C1"/>
    <w:rsid w:val="00522F31"/>
    <w:rsid w:val="005234CA"/>
    <w:rsid w:val="00531D1C"/>
    <w:rsid w:val="00532E7A"/>
    <w:rsid w:val="00535E0F"/>
    <w:rsid w:val="00537EBD"/>
    <w:rsid w:val="00543004"/>
    <w:rsid w:val="005448D1"/>
    <w:rsid w:val="00544A42"/>
    <w:rsid w:val="00545735"/>
    <w:rsid w:val="0054662B"/>
    <w:rsid w:val="00551E12"/>
    <w:rsid w:val="00551EF8"/>
    <w:rsid w:val="00552ABE"/>
    <w:rsid w:val="005562F3"/>
    <w:rsid w:val="00560EE4"/>
    <w:rsid w:val="00561616"/>
    <w:rsid w:val="00562D82"/>
    <w:rsid w:val="0056381F"/>
    <w:rsid w:val="00566918"/>
    <w:rsid w:val="0057391B"/>
    <w:rsid w:val="00573A7B"/>
    <w:rsid w:val="00582DCF"/>
    <w:rsid w:val="00584845"/>
    <w:rsid w:val="0059537D"/>
    <w:rsid w:val="00596B2C"/>
    <w:rsid w:val="005A18A4"/>
    <w:rsid w:val="005A33CB"/>
    <w:rsid w:val="005A3B27"/>
    <w:rsid w:val="005A70BC"/>
    <w:rsid w:val="005B1B00"/>
    <w:rsid w:val="005B1F86"/>
    <w:rsid w:val="005B24D9"/>
    <w:rsid w:val="005B3595"/>
    <w:rsid w:val="005B43BD"/>
    <w:rsid w:val="005C24F4"/>
    <w:rsid w:val="005C2897"/>
    <w:rsid w:val="005C3F15"/>
    <w:rsid w:val="005D0154"/>
    <w:rsid w:val="005D0763"/>
    <w:rsid w:val="005D1769"/>
    <w:rsid w:val="005D5555"/>
    <w:rsid w:val="005D6E73"/>
    <w:rsid w:val="005E0945"/>
    <w:rsid w:val="005E2E79"/>
    <w:rsid w:val="005E3FEF"/>
    <w:rsid w:val="005F12F8"/>
    <w:rsid w:val="005F54C6"/>
    <w:rsid w:val="005F6B72"/>
    <w:rsid w:val="00600007"/>
    <w:rsid w:val="006003BA"/>
    <w:rsid w:val="00601025"/>
    <w:rsid w:val="00601586"/>
    <w:rsid w:val="006045FC"/>
    <w:rsid w:val="006055F9"/>
    <w:rsid w:val="00605DEC"/>
    <w:rsid w:val="0060636A"/>
    <w:rsid w:val="0060768C"/>
    <w:rsid w:val="0061204C"/>
    <w:rsid w:val="00613756"/>
    <w:rsid w:val="006145F9"/>
    <w:rsid w:val="00617F4E"/>
    <w:rsid w:val="00624847"/>
    <w:rsid w:val="006250C0"/>
    <w:rsid w:val="00625E2D"/>
    <w:rsid w:val="00630941"/>
    <w:rsid w:val="00635E36"/>
    <w:rsid w:val="0063621E"/>
    <w:rsid w:val="00641894"/>
    <w:rsid w:val="00641AB6"/>
    <w:rsid w:val="00644C49"/>
    <w:rsid w:val="00651D3B"/>
    <w:rsid w:val="00652B6A"/>
    <w:rsid w:val="00653DB6"/>
    <w:rsid w:val="00654430"/>
    <w:rsid w:val="00654CF9"/>
    <w:rsid w:val="00657797"/>
    <w:rsid w:val="0066291D"/>
    <w:rsid w:val="0066466A"/>
    <w:rsid w:val="00667868"/>
    <w:rsid w:val="006711AD"/>
    <w:rsid w:val="006815D7"/>
    <w:rsid w:val="00683202"/>
    <w:rsid w:val="006842EB"/>
    <w:rsid w:val="006854B5"/>
    <w:rsid w:val="00686322"/>
    <w:rsid w:val="00686CBD"/>
    <w:rsid w:val="00687041"/>
    <w:rsid w:val="0068799C"/>
    <w:rsid w:val="00692ADD"/>
    <w:rsid w:val="0069323F"/>
    <w:rsid w:val="00694EB1"/>
    <w:rsid w:val="0069587C"/>
    <w:rsid w:val="00695EA4"/>
    <w:rsid w:val="00695FCB"/>
    <w:rsid w:val="006A0867"/>
    <w:rsid w:val="006A0CC2"/>
    <w:rsid w:val="006A7BC5"/>
    <w:rsid w:val="006B2115"/>
    <w:rsid w:val="006B2EB8"/>
    <w:rsid w:val="006B4238"/>
    <w:rsid w:val="006B653D"/>
    <w:rsid w:val="006C2317"/>
    <w:rsid w:val="006C43A6"/>
    <w:rsid w:val="006C54DC"/>
    <w:rsid w:val="006D039E"/>
    <w:rsid w:val="006D1F42"/>
    <w:rsid w:val="006D3D94"/>
    <w:rsid w:val="006D4DC6"/>
    <w:rsid w:val="006D5864"/>
    <w:rsid w:val="006E1308"/>
    <w:rsid w:val="006E5C86"/>
    <w:rsid w:val="006E7DA2"/>
    <w:rsid w:val="006F1E55"/>
    <w:rsid w:val="006F3D61"/>
    <w:rsid w:val="006F45A3"/>
    <w:rsid w:val="006F4CEB"/>
    <w:rsid w:val="006F6633"/>
    <w:rsid w:val="006F7B8E"/>
    <w:rsid w:val="00703275"/>
    <w:rsid w:val="007067A0"/>
    <w:rsid w:val="00706FB1"/>
    <w:rsid w:val="00711285"/>
    <w:rsid w:val="0071233C"/>
    <w:rsid w:val="00713369"/>
    <w:rsid w:val="00714C3B"/>
    <w:rsid w:val="00716223"/>
    <w:rsid w:val="00716262"/>
    <w:rsid w:val="00716DB1"/>
    <w:rsid w:val="007208C0"/>
    <w:rsid w:val="00720B1F"/>
    <w:rsid w:val="007230FB"/>
    <w:rsid w:val="007238DB"/>
    <w:rsid w:val="007243A4"/>
    <w:rsid w:val="00726C5F"/>
    <w:rsid w:val="00730769"/>
    <w:rsid w:val="00732EC5"/>
    <w:rsid w:val="0073376D"/>
    <w:rsid w:val="0073404F"/>
    <w:rsid w:val="007379D0"/>
    <w:rsid w:val="00740D1C"/>
    <w:rsid w:val="00740EF2"/>
    <w:rsid w:val="00742DB0"/>
    <w:rsid w:val="00743316"/>
    <w:rsid w:val="007453DF"/>
    <w:rsid w:val="007507F7"/>
    <w:rsid w:val="007532B9"/>
    <w:rsid w:val="00762C6F"/>
    <w:rsid w:val="00763E7E"/>
    <w:rsid w:val="00765355"/>
    <w:rsid w:val="00766851"/>
    <w:rsid w:val="0077058A"/>
    <w:rsid w:val="00772675"/>
    <w:rsid w:val="00777841"/>
    <w:rsid w:val="00781488"/>
    <w:rsid w:val="007843DD"/>
    <w:rsid w:val="00786AB0"/>
    <w:rsid w:val="00790710"/>
    <w:rsid w:val="00792A40"/>
    <w:rsid w:val="00793A1A"/>
    <w:rsid w:val="00793F5F"/>
    <w:rsid w:val="00794FD3"/>
    <w:rsid w:val="00795B83"/>
    <w:rsid w:val="007A0046"/>
    <w:rsid w:val="007A1D9B"/>
    <w:rsid w:val="007A2807"/>
    <w:rsid w:val="007A3275"/>
    <w:rsid w:val="007A53E6"/>
    <w:rsid w:val="007B43FC"/>
    <w:rsid w:val="007B52F8"/>
    <w:rsid w:val="007C03E9"/>
    <w:rsid w:val="007C3C13"/>
    <w:rsid w:val="007E14DB"/>
    <w:rsid w:val="007E33A1"/>
    <w:rsid w:val="007E676B"/>
    <w:rsid w:val="007E7E58"/>
    <w:rsid w:val="007F3BDB"/>
    <w:rsid w:val="007F5186"/>
    <w:rsid w:val="007F547C"/>
    <w:rsid w:val="00800F13"/>
    <w:rsid w:val="00803CCC"/>
    <w:rsid w:val="008048F3"/>
    <w:rsid w:val="00807375"/>
    <w:rsid w:val="008106FA"/>
    <w:rsid w:val="008115CB"/>
    <w:rsid w:val="00813AD2"/>
    <w:rsid w:val="008146E2"/>
    <w:rsid w:val="00817742"/>
    <w:rsid w:val="00817DF3"/>
    <w:rsid w:val="008206D0"/>
    <w:rsid w:val="00821A49"/>
    <w:rsid w:val="00824ABE"/>
    <w:rsid w:val="00826299"/>
    <w:rsid w:val="00833F4A"/>
    <w:rsid w:val="00835CF7"/>
    <w:rsid w:val="00840CAA"/>
    <w:rsid w:val="00841D4A"/>
    <w:rsid w:val="0084351F"/>
    <w:rsid w:val="008474EA"/>
    <w:rsid w:val="00847FAC"/>
    <w:rsid w:val="00850339"/>
    <w:rsid w:val="00853946"/>
    <w:rsid w:val="00854C5E"/>
    <w:rsid w:val="00857A88"/>
    <w:rsid w:val="00860FD1"/>
    <w:rsid w:val="00864718"/>
    <w:rsid w:val="00870C98"/>
    <w:rsid w:val="008712FD"/>
    <w:rsid w:val="00871500"/>
    <w:rsid w:val="008723EE"/>
    <w:rsid w:val="0087761D"/>
    <w:rsid w:val="0088190E"/>
    <w:rsid w:val="00883229"/>
    <w:rsid w:val="0088638B"/>
    <w:rsid w:val="00886CF8"/>
    <w:rsid w:val="00892633"/>
    <w:rsid w:val="0089483A"/>
    <w:rsid w:val="008A0DAC"/>
    <w:rsid w:val="008A155D"/>
    <w:rsid w:val="008A1EC3"/>
    <w:rsid w:val="008A4271"/>
    <w:rsid w:val="008A68E8"/>
    <w:rsid w:val="008A76EF"/>
    <w:rsid w:val="008B1CED"/>
    <w:rsid w:val="008B6799"/>
    <w:rsid w:val="008B7EFF"/>
    <w:rsid w:val="008C077C"/>
    <w:rsid w:val="008C1EFF"/>
    <w:rsid w:val="008C2EC1"/>
    <w:rsid w:val="008C3B18"/>
    <w:rsid w:val="008C440D"/>
    <w:rsid w:val="008C4C04"/>
    <w:rsid w:val="008C73A8"/>
    <w:rsid w:val="008C7B47"/>
    <w:rsid w:val="008D1A6D"/>
    <w:rsid w:val="008D3EA2"/>
    <w:rsid w:val="008E122B"/>
    <w:rsid w:val="008E4909"/>
    <w:rsid w:val="008E66D7"/>
    <w:rsid w:val="008E7BEC"/>
    <w:rsid w:val="008F00FE"/>
    <w:rsid w:val="008F08AF"/>
    <w:rsid w:val="009024AB"/>
    <w:rsid w:val="009035DB"/>
    <w:rsid w:val="009062DD"/>
    <w:rsid w:val="00915435"/>
    <w:rsid w:val="009166E0"/>
    <w:rsid w:val="009203C0"/>
    <w:rsid w:val="0092102D"/>
    <w:rsid w:val="009328A3"/>
    <w:rsid w:val="009334AD"/>
    <w:rsid w:val="0093391D"/>
    <w:rsid w:val="00935FF0"/>
    <w:rsid w:val="009376FF"/>
    <w:rsid w:val="0094027F"/>
    <w:rsid w:val="00943D99"/>
    <w:rsid w:val="00943FBA"/>
    <w:rsid w:val="00944D5A"/>
    <w:rsid w:val="009520F3"/>
    <w:rsid w:val="00952341"/>
    <w:rsid w:val="009625D9"/>
    <w:rsid w:val="00971E4F"/>
    <w:rsid w:val="00972429"/>
    <w:rsid w:val="00973484"/>
    <w:rsid w:val="00973D78"/>
    <w:rsid w:val="00974083"/>
    <w:rsid w:val="0097579A"/>
    <w:rsid w:val="00976FEE"/>
    <w:rsid w:val="009846CC"/>
    <w:rsid w:val="009852DA"/>
    <w:rsid w:val="0098624F"/>
    <w:rsid w:val="009905BE"/>
    <w:rsid w:val="00990C3D"/>
    <w:rsid w:val="00995BC6"/>
    <w:rsid w:val="00996BDE"/>
    <w:rsid w:val="009A0963"/>
    <w:rsid w:val="009A1EB3"/>
    <w:rsid w:val="009A46DB"/>
    <w:rsid w:val="009A5B86"/>
    <w:rsid w:val="009A79E4"/>
    <w:rsid w:val="009B0028"/>
    <w:rsid w:val="009B678C"/>
    <w:rsid w:val="009B7F7B"/>
    <w:rsid w:val="009D085E"/>
    <w:rsid w:val="009D3054"/>
    <w:rsid w:val="009E1D5F"/>
    <w:rsid w:val="009E21CE"/>
    <w:rsid w:val="009E35C7"/>
    <w:rsid w:val="009E51E9"/>
    <w:rsid w:val="009E54C1"/>
    <w:rsid w:val="009F00B2"/>
    <w:rsid w:val="009F066B"/>
    <w:rsid w:val="009F2DC3"/>
    <w:rsid w:val="009F3C21"/>
    <w:rsid w:val="009F453F"/>
    <w:rsid w:val="009F724C"/>
    <w:rsid w:val="00A02085"/>
    <w:rsid w:val="00A030E9"/>
    <w:rsid w:val="00A11A80"/>
    <w:rsid w:val="00A138C8"/>
    <w:rsid w:val="00A14595"/>
    <w:rsid w:val="00A14C6F"/>
    <w:rsid w:val="00A15482"/>
    <w:rsid w:val="00A16C70"/>
    <w:rsid w:val="00A216DD"/>
    <w:rsid w:val="00A222AA"/>
    <w:rsid w:val="00A26BFE"/>
    <w:rsid w:val="00A319FC"/>
    <w:rsid w:val="00A33B96"/>
    <w:rsid w:val="00A3786D"/>
    <w:rsid w:val="00A44766"/>
    <w:rsid w:val="00A54076"/>
    <w:rsid w:val="00A56580"/>
    <w:rsid w:val="00A57AF8"/>
    <w:rsid w:val="00A57E37"/>
    <w:rsid w:val="00A60AFC"/>
    <w:rsid w:val="00A62BAE"/>
    <w:rsid w:val="00A644D0"/>
    <w:rsid w:val="00A64A84"/>
    <w:rsid w:val="00A65291"/>
    <w:rsid w:val="00A654BA"/>
    <w:rsid w:val="00A72C0D"/>
    <w:rsid w:val="00A741DC"/>
    <w:rsid w:val="00A7581B"/>
    <w:rsid w:val="00A7653C"/>
    <w:rsid w:val="00A77327"/>
    <w:rsid w:val="00A77EBD"/>
    <w:rsid w:val="00A82A4E"/>
    <w:rsid w:val="00A83FF1"/>
    <w:rsid w:val="00A876AC"/>
    <w:rsid w:val="00A87ACE"/>
    <w:rsid w:val="00A91670"/>
    <w:rsid w:val="00A93D2B"/>
    <w:rsid w:val="00A94CF6"/>
    <w:rsid w:val="00A9517C"/>
    <w:rsid w:val="00AB0910"/>
    <w:rsid w:val="00AB0FCE"/>
    <w:rsid w:val="00AB7391"/>
    <w:rsid w:val="00AC2A38"/>
    <w:rsid w:val="00AC33C3"/>
    <w:rsid w:val="00AC35CB"/>
    <w:rsid w:val="00AD1686"/>
    <w:rsid w:val="00AD47DE"/>
    <w:rsid w:val="00AD6B98"/>
    <w:rsid w:val="00AE0410"/>
    <w:rsid w:val="00AE6894"/>
    <w:rsid w:val="00AE6B34"/>
    <w:rsid w:val="00AF2E86"/>
    <w:rsid w:val="00AF3114"/>
    <w:rsid w:val="00B025AC"/>
    <w:rsid w:val="00B027C9"/>
    <w:rsid w:val="00B041CF"/>
    <w:rsid w:val="00B076A8"/>
    <w:rsid w:val="00B07B38"/>
    <w:rsid w:val="00B1074F"/>
    <w:rsid w:val="00B12614"/>
    <w:rsid w:val="00B127EF"/>
    <w:rsid w:val="00B12924"/>
    <w:rsid w:val="00B15E1B"/>
    <w:rsid w:val="00B15F56"/>
    <w:rsid w:val="00B16D6A"/>
    <w:rsid w:val="00B20E26"/>
    <w:rsid w:val="00B22508"/>
    <w:rsid w:val="00B24857"/>
    <w:rsid w:val="00B25274"/>
    <w:rsid w:val="00B3119B"/>
    <w:rsid w:val="00B33B41"/>
    <w:rsid w:val="00B3428B"/>
    <w:rsid w:val="00B351C4"/>
    <w:rsid w:val="00B36C7D"/>
    <w:rsid w:val="00B37ECA"/>
    <w:rsid w:val="00B37EEB"/>
    <w:rsid w:val="00B434FB"/>
    <w:rsid w:val="00B45638"/>
    <w:rsid w:val="00B510A1"/>
    <w:rsid w:val="00B5359F"/>
    <w:rsid w:val="00B54923"/>
    <w:rsid w:val="00B56305"/>
    <w:rsid w:val="00B6718F"/>
    <w:rsid w:val="00B70736"/>
    <w:rsid w:val="00B72E25"/>
    <w:rsid w:val="00B7331D"/>
    <w:rsid w:val="00B82AA8"/>
    <w:rsid w:val="00B8611D"/>
    <w:rsid w:val="00B865BA"/>
    <w:rsid w:val="00B866DA"/>
    <w:rsid w:val="00B90D06"/>
    <w:rsid w:val="00B916F4"/>
    <w:rsid w:val="00BA2E28"/>
    <w:rsid w:val="00BA4357"/>
    <w:rsid w:val="00BB6CF9"/>
    <w:rsid w:val="00BB7244"/>
    <w:rsid w:val="00BB7337"/>
    <w:rsid w:val="00BC33F3"/>
    <w:rsid w:val="00BC454C"/>
    <w:rsid w:val="00BC62EE"/>
    <w:rsid w:val="00BC6308"/>
    <w:rsid w:val="00BC77EE"/>
    <w:rsid w:val="00BD5EC2"/>
    <w:rsid w:val="00BE5A87"/>
    <w:rsid w:val="00BF1EE8"/>
    <w:rsid w:val="00BF2861"/>
    <w:rsid w:val="00BF3F28"/>
    <w:rsid w:val="00BF6FAE"/>
    <w:rsid w:val="00C029F6"/>
    <w:rsid w:val="00C05F79"/>
    <w:rsid w:val="00C06CCA"/>
    <w:rsid w:val="00C15B3B"/>
    <w:rsid w:val="00C20060"/>
    <w:rsid w:val="00C203C7"/>
    <w:rsid w:val="00C21836"/>
    <w:rsid w:val="00C24758"/>
    <w:rsid w:val="00C27642"/>
    <w:rsid w:val="00C3286C"/>
    <w:rsid w:val="00C34209"/>
    <w:rsid w:val="00C3527A"/>
    <w:rsid w:val="00C424A3"/>
    <w:rsid w:val="00C461E9"/>
    <w:rsid w:val="00C47443"/>
    <w:rsid w:val="00C5303E"/>
    <w:rsid w:val="00C54C7B"/>
    <w:rsid w:val="00C55D41"/>
    <w:rsid w:val="00C63C1E"/>
    <w:rsid w:val="00C712FF"/>
    <w:rsid w:val="00C73A6B"/>
    <w:rsid w:val="00C73D19"/>
    <w:rsid w:val="00C74D43"/>
    <w:rsid w:val="00C7698F"/>
    <w:rsid w:val="00C77246"/>
    <w:rsid w:val="00C929C7"/>
    <w:rsid w:val="00C978C8"/>
    <w:rsid w:val="00CA2A3C"/>
    <w:rsid w:val="00CA31B6"/>
    <w:rsid w:val="00CA4DCE"/>
    <w:rsid w:val="00CA6048"/>
    <w:rsid w:val="00CA776F"/>
    <w:rsid w:val="00CB1BCC"/>
    <w:rsid w:val="00CB3346"/>
    <w:rsid w:val="00CB3CBA"/>
    <w:rsid w:val="00CC0C59"/>
    <w:rsid w:val="00CC0DD7"/>
    <w:rsid w:val="00CC469C"/>
    <w:rsid w:val="00CD5EF2"/>
    <w:rsid w:val="00CD6CAF"/>
    <w:rsid w:val="00CE08A8"/>
    <w:rsid w:val="00CE53DA"/>
    <w:rsid w:val="00CF1607"/>
    <w:rsid w:val="00CF2CDC"/>
    <w:rsid w:val="00CF5491"/>
    <w:rsid w:val="00CF55D8"/>
    <w:rsid w:val="00CF76A8"/>
    <w:rsid w:val="00D024C5"/>
    <w:rsid w:val="00D06372"/>
    <w:rsid w:val="00D13EA8"/>
    <w:rsid w:val="00D15246"/>
    <w:rsid w:val="00D16F58"/>
    <w:rsid w:val="00D21BA7"/>
    <w:rsid w:val="00D230F7"/>
    <w:rsid w:val="00D234A7"/>
    <w:rsid w:val="00D2477C"/>
    <w:rsid w:val="00D25863"/>
    <w:rsid w:val="00D30401"/>
    <w:rsid w:val="00D30F4A"/>
    <w:rsid w:val="00D378B4"/>
    <w:rsid w:val="00D43FC5"/>
    <w:rsid w:val="00D45AF7"/>
    <w:rsid w:val="00D46C90"/>
    <w:rsid w:val="00D47177"/>
    <w:rsid w:val="00D5289C"/>
    <w:rsid w:val="00D57851"/>
    <w:rsid w:val="00D60073"/>
    <w:rsid w:val="00D61024"/>
    <w:rsid w:val="00D62364"/>
    <w:rsid w:val="00D63A69"/>
    <w:rsid w:val="00D64CA8"/>
    <w:rsid w:val="00D714BA"/>
    <w:rsid w:val="00D71849"/>
    <w:rsid w:val="00D7388C"/>
    <w:rsid w:val="00D85946"/>
    <w:rsid w:val="00D93C10"/>
    <w:rsid w:val="00D97B37"/>
    <w:rsid w:val="00DA0A9B"/>
    <w:rsid w:val="00DA4B53"/>
    <w:rsid w:val="00DB095E"/>
    <w:rsid w:val="00DB0D2A"/>
    <w:rsid w:val="00DB2065"/>
    <w:rsid w:val="00DB465D"/>
    <w:rsid w:val="00DB722B"/>
    <w:rsid w:val="00DC1728"/>
    <w:rsid w:val="00DC2E35"/>
    <w:rsid w:val="00DC618A"/>
    <w:rsid w:val="00DD3DC3"/>
    <w:rsid w:val="00DE5C04"/>
    <w:rsid w:val="00DF5EA3"/>
    <w:rsid w:val="00DF67E3"/>
    <w:rsid w:val="00E006FC"/>
    <w:rsid w:val="00E01B81"/>
    <w:rsid w:val="00E01FDF"/>
    <w:rsid w:val="00E054D6"/>
    <w:rsid w:val="00E12B50"/>
    <w:rsid w:val="00E13D15"/>
    <w:rsid w:val="00E13E46"/>
    <w:rsid w:val="00E14F1A"/>
    <w:rsid w:val="00E215C6"/>
    <w:rsid w:val="00E24FDD"/>
    <w:rsid w:val="00E306E4"/>
    <w:rsid w:val="00E448A3"/>
    <w:rsid w:val="00E450B0"/>
    <w:rsid w:val="00E45323"/>
    <w:rsid w:val="00E4550E"/>
    <w:rsid w:val="00E47DA0"/>
    <w:rsid w:val="00E5441D"/>
    <w:rsid w:val="00E56DD6"/>
    <w:rsid w:val="00E7010C"/>
    <w:rsid w:val="00E716DA"/>
    <w:rsid w:val="00E71C07"/>
    <w:rsid w:val="00E71D68"/>
    <w:rsid w:val="00E81649"/>
    <w:rsid w:val="00E844D0"/>
    <w:rsid w:val="00E84939"/>
    <w:rsid w:val="00E850B9"/>
    <w:rsid w:val="00E85350"/>
    <w:rsid w:val="00E872B8"/>
    <w:rsid w:val="00E92768"/>
    <w:rsid w:val="00E96B09"/>
    <w:rsid w:val="00EA6285"/>
    <w:rsid w:val="00EA62CD"/>
    <w:rsid w:val="00EB27A6"/>
    <w:rsid w:val="00EB30C5"/>
    <w:rsid w:val="00EB39D8"/>
    <w:rsid w:val="00EB4619"/>
    <w:rsid w:val="00EC603A"/>
    <w:rsid w:val="00ED1D1D"/>
    <w:rsid w:val="00ED24DC"/>
    <w:rsid w:val="00ED2FB3"/>
    <w:rsid w:val="00ED5B12"/>
    <w:rsid w:val="00ED5BAE"/>
    <w:rsid w:val="00ED7118"/>
    <w:rsid w:val="00EE5F74"/>
    <w:rsid w:val="00EF0939"/>
    <w:rsid w:val="00EF55AB"/>
    <w:rsid w:val="00EF6068"/>
    <w:rsid w:val="00EF667B"/>
    <w:rsid w:val="00EF67AE"/>
    <w:rsid w:val="00EF6DD8"/>
    <w:rsid w:val="00EF7375"/>
    <w:rsid w:val="00F0114A"/>
    <w:rsid w:val="00F016A4"/>
    <w:rsid w:val="00F02C8E"/>
    <w:rsid w:val="00F04DBA"/>
    <w:rsid w:val="00F05342"/>
    <w:rsid w:val="00F06149"/>
    <w:rsid w:val="00F067E3"/>
    <w:rsid w:val="00F0738A"/>
    <w:rsid w:val="00F07CE9"/>
    <w:rsid w:val="00F07CF5"/>
    <w:rsid w:val="00F11512"/>
    <w:rsid w:val="00F13D4B"/>
    <w:rsid w:val="00F148B7"/>
    <w:rsid w:val="00F22AA0"/>
    <w:rsid w:val="00F3080C"/>
    <w:rsid w:val="00F309E2"/>
    <w:rsid w:val="00F3273C"/>
    <w:rsid w:val="00F34CDA"/>
    <w:rsid w:val="00F34F74"/>
    <w:rsid w:val="00F37055"/>
    <w:rsid w:val="00F44D40"/>
    <w:rsid w:val="00F44D7C"/>
    <w:rsid w:val="00F465DE"/>
    <w:rsid w:val="00F469FA"/>
    <w:rsid w:val="00F47006"/>
    <w:rsid w:val="00F5066A"/>
    <w:rsid w:val="00F60FC1"/>
    <w:rsid w:val="00F629DD"/>
    <w:rsid w:val="00F6475B"/>
    <w:rsid w:val="00F64EE2"/>
    <w:rsid w:val="00F64F8B"/>
    <w:rsid w:val="00F727EA"/>
    <w:rsid w:val="00F762A3"/>
    <w:rsid w:val="00F91A12"/>
    <w:rsid w:val="00F92446"/>
    <w:rsid w:val="00F97B99"/>
    <w:rsid w:val="00FA45EB"/>
    <w:rsid w:val="00FA7743"/>
    <w:rsid w:val="00FB09B1"/>
    <w:rsid w:val="00FC177F"/>
    <w:rsid w:val="00FC320A"/>
    <w:rsid w:val="00FC4E34"/>
    <w:rsid w:val="00FE05FC"/>
    <w:rsid w:val="00FE1108"/>
    <w:rsid w:val="00FE372F"/>
    <w:rsid w:val="00FF2A5F"/>
    <w:rsid w:val="00FF582A"/>
    <w:rsid w:val="00FF6507"/>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338096"/>
  <w15:chartTrackingRefBased/>
  <w15:docId w15:val="{F0AD0633-7B92-4538-8FFB-0BF5DE6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299"/>
    <w:rPr>
      <w:rFonts w:ascii="Arial" w:eastAsia="Times New Roman" w:hAnsi="Arial"/>
      <w:szCs w:val="24"/>
    </w:rPr>
  </w:style>
  <w:style w:type="paragraph" w:styleId="Nadpis1">
    <w:name w:val="heading 1"/>
    <w:basedOn w:val="Normln"/>
    <w:link w:val="Nadpis1Char"/>
    <w:uiPriority w:val="9"/>
    <w:qFormat/>
    <w:rsid w:val="0071233C"/>
    <w:pPr>
      <w:keepNext/>
      <w:numPr>
        <w:numId w:val="3"/>
      </w:numPr>
      <w:spacing w:before="120" w:after="60" w:line="264" w:lineRule="auto"/>
      <w:jc w:val="both"/>
      <w:outlineLvl w:val="0"/>
    </w:pPr>
    <w:rPr>
      <w:rFonts w:eastAsia="Calibri" w:cs="Arial"/>
      <w:b/>
      <w:color w:val="002060"/>
      <w:szCs w:val="20"/>
    </w:rPr>
  </w:style>
  <w:style w:type="paragraph" w:styleId="Nadpis2">
    <w:name w:val="heading 2"/>
    <w:basedOn w:val="Nadpis1"/>
    <w:link w:val="Nadpis2Char"/>
    <w:uiPriority w:val="9"/>
    <w:unhideWhenUsed/>
    <w:qFormat/>
    <w:rsid w:val="0071233C"/>
    <w:pPr>
      <w:keepNext w:val="0"/>
      <w:numPr>
        <w:ilvl w:val="1"/>
      </w:numPr>
      <w:spacing w:before="0" w:after="120"/>
      <w:outlineLvl w:val="1"/>
    </w:pPr>
    <w:rPr>
      <w:b w:val="0"/>
      <w:color w:val="auto"/>
    </w:rPr>
  </w:style>
  <w:style w:type="paragraph" w:styleId="Nadpis3">
    <w:name w:val="heading 3"/>
    <w:basedOn w:val="Nadpis2"/>
    <w:next w:val="Normln"/>
    <w:link w:val="Nadpis3Char"/>
    <w:uiPriority w:val="9"/>
    <w:unhideWhenUsed/>
    <w:qFormat/>
    <w:rsid w:val="00185272"/>
    <w:pPr>
      <w:numPr>
        <w:ilvl w:val="2"/>
      </w:numPr>
      <w:spacing w:after="60"/>
      <w:outlineLvl w:val="2"/>
    </w:pPr>
  </w:style>
  <w:style w:type="paragraph" w:styleId="Nadpis4">
    <w:name w:val="heading 4"/>
    <w:basedOn w:val="Normln"/>
    <w:link w:val="Nadpis4Char"/>
    <w:uiPriority w:val="9"/>
    <w:unhideWhenUsed/>
    <w:qFormat/>
    <w:rsid w:val="009520F3"/>
    <w:pPr>
      <w:keepNext/>
      <w:numPr>
        <w:ilvl w:val="3"/>
        <w:numId w:val="3"/>
      </w:numPr>
      <w:tabs>
        <w:tab w:val="left" w:pos="1843"/>
      </w:tabs>
      <w:spacing w:after="60" w:line="264" w:lineRule="auto"/>
      <w:jc w:val="both"/>
      <w:outlineLvl w:val="3"/>
    </w:pPr>
    <w:rPr>
      <w:rFonts w:cs="Arial"/>
      <w:bCs/>
      <w:szCs w:val="20"/>
    </w:rPr>
  </w:style>
  <w:style w:type="paragraph" w:styleId="Nadpis5">
    <w:name w:val="heading 5"/>
    <w:basedOn w:val="Normln"/>
    <w:next w:val="Normln"/>
    <w:link w:val="Nadpis5Char"/>
    <w:uiPriority w:val="9"/>
    <w:semiHidden/>
    <w:unhideWhenUsed/>
    <w:rsid w:val="007E7E5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7E7E58"/>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7E7E58"/>
    <w:pPr>
      <w:spacing w:before="240" w:after="60"/>
      <w:outlineLvl w:val="6"/>
    </w:pPr>
    <w:rPr>
      <w:rFonts w:ascii="Calibri" w:hAnsi="Calibri"/>
      <w:sz w:val="24"/>
    </w:rPr>
  </w:style>
  <w:style w:type="paragraph" w:styleId="Nadpis8">
    <w:name w:val="heading 8"/>
    <w:basedOn w:val="Normln"/>
    <w:next w:val="Normln"/>
    <w:link w:val="Nadpis8Char"/>
    <w:uiPriority w:val="9"/>
    <w:semiHidden/>
    <w:unhideWhenUsed/>
    <w:qFormat/>
    <w:rsid w:val="007E7E58"/>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7E7E58"/>
    <w:p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26299"/>
    <w:pPr>
      <w:tabs>
        <w:tab w:val="center" w:pos="4536"/>
        <w:tab w:val="right" w:pos="9072"/>
      </w:tabs>
    </w:pPr>
  </w:style>
  <w:style w:type="character" w:customStyle="1" w:styleId="ZpatChar">
    <w:name w:val="Zápatí Char"/>
    <w:link w:val="Zpat"/>
    <w:uiPriority w:val="99"/>
    <w:rsid w:val="00826299"/>
    <w:rPr>
      <w:rFonts w:ascii="Arial" w:eastAsia="Times New Roman" w:hAnsi="Arial" w:cs="Times New Roman"/>
      <w:sz w:val="20"/>
      <w:szCs w:val="24"/>
      <w:lang w:eastAsia="cs-CZ"/>
    </w:rPr>
  </w:style>
  <w:style w:type="character" w:styleId="slostrnky">
    <w:name w:val="page number"/>
    <w:rsid w:val="00826299"/>
  </w:style>
  <w:style w:type="paragraph" w:styleId="Zkladntext">
    <w:name w:val="Body Text"/>
    <w:basedOn w:val="Normln"/>
    <w:link w:val="ZkladntextChar"/>
    <w:semiHidden/>
    <w:rsid w:val="00826299"/>
    <w:pPr>
      <w:jc w:val="both"/>
    </w:pPr>
    <w:rPr>
      <w:rFonts w:ascii="Times New Roman" w:hAnsi="Times New Roman"/>
      <w:szCs w:val="20"/>
    </w:rPr>
  </w:style>
  <w:style w:type="character" w:customStyle="1" w:styleId="ZkladntextChar">
    <w:name w:val="Základní text Char"/>
    <w:link w:val="Zkladntext"/>
    <w:semiHidden/>
    <w:rsid w:val="00826299"/>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B5359F"/>
    <w:pPr>
      <w:tabs>
        <w:tab w:val="center" w:pos="4513"/>
        <w:tab w:val="right" w:pos="9026"/>
      </w:tabs>
    </w:pPr>
  </w:style>
  <w:style w:type="character" w:customStyle="1" w:styleId="ZhlavChar">
    <w:name w:val="Záhlaví Char"/>
    <w:link w:val="Zhlav"/>
    <w:uiPriority w:val="99"/>
    <w:rsid w:val="00B5359F"/>
    <w:rPr>
      <w:rFonts w:ascii="Arial" w:eastAsia="Times New Roman" w:hAnsi="Arial"/>
      <w:szCs w:val="24"/>
    </w:rPr>
  </w:style>
  <w:style w:type="paragraph" w:styleId="Textbubliny">
    <w:name w:val="Balloon Text"/>
    <w:basedOn w:val="Normln"/>
    <w:link w:val="TextbublinyChar"/>
    <w:uiPriority w:val="99"/>
    <w:semiHidden/>
    <w:unhideWhenUsed/>
    <w:rsid w:val="00B5359F"/>
    <w:rPr>
      <w:rFonts w:ascii="Tahoma" w:hAnsi="Tahoma" w:cs="Tahoma"/>
      <w:sz w:val="16"/>
      <w:szCs w:val="16"/>
    </w:rPr>
  </w:style>
  <w:style w:type="character" w:customStyle="1" w:styleId="TextbublinyChar">
    <w:name w:val="Text bubliny Char"/>
    <w:link w:val="Textbubliny"/>
    <w:uiPriority w:val="99"/>
    <w:semiHidden/>
    <w:rsid w:val="00B5359F"/>
    <w:rPr>
      <w:rFonts w:ascii="Tahoma" w:eastAsia="Times New Roman" w:hAnsi="Tahoma" w:cs="Tahoma"/>
      <w:sz w:val="16"/>
      <w:szCs w:val="16"/>
    </w:rPr>
  </w:style>
  <w:style w:type="table" w:styleId="Mkatabulky">
    <w:name w:val="Table Grid"/>
    <w:basedOn w:val="Normlntabulka"/>
    <w:uiPriority w:val="59"/>
    <w:rsid w:val="004F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hlen">
    <w:name w:val="Prohlášení"/>
    <w:basedOn w:val="Normln"/>
    <w:rsid w:val="002206D7"/>
    <w:pPr>
      <w:spacing w:line="280" w:lineRule="atLeast"/>
      <w:jc w:val="center"/>
    </w:pPr>
    <w:rPr>
      <w:rFonts w:ascii="Garamond" w:hAnsi="Garamond"/>
      <w:b/>
      <w:sz w:val="24"/>
      <w:szCs w:val="20"/>
    </w:rPr>
  </w:style>
  <w:style w:type="paragraph" w:customStyle="1" w:styleId="Identifikacestran">
    <w:name w:val="Identifikace stran"/>
    <w:basedOn w:val="Normln"/>
    <w:rsid w:val="002206D7"/>
    <w:pPr>
      <w:spacing w:line="280" w:lineRule="atLeast"/>
      <w:jc w:val="center"/>
    </w:pPr>
    <w:rPr>
      <w:rFonts w:ascii="Garamond" w:hAnsi="Garamond"/>
      <w:sz w:val="24"/>
      <w:szCs w:val="20"/>
    </w:rPr>
  </w:style>
  <w:style w:type="paragraph" w:customStyle="1" w:styleId="Smlouva1">
    <w:name w:val="Smlouva1"/>
    <w:basedOn w:val="Nadpis1"/>
    <w:next w:val="Smlouva2"/>
    <w:rsid w:val="002206D7"/>
    <w:pPr>
      <w:numPr>
        <w:numId w:val="1"/>
      </w:numPr>
    </w:pPr>
    <w:rPr>
      <w:rFonts w:ascii="Verdana" w:hAnsi="Verdana"/>
      <w:sz w:val="28"/>
    </w:rPr>
  </w:style>
  <w:style w:type="paragraph" w:customStyle="1" w:styleId="Smlouva2">
    <w:name w:val="Smlouva2"/>
    <w:basedOn w:val="Smlouva1"/>
    <w:rsid w:val="002206D7"/>
    <w:pPr>
      <w:numPr>
        <w:ilvl w:val="1"/>
      </w:numPr>
      <w:tabs>
        <w:tab w:val="clear" w:pos="2498"/>
        <w:tab w:val="num" w:pos="360"/>
        <w:tab w:val="num" w:pos="1440"/>
      </w:tabs>
      <w:ind w:left="360" w:firstLine="0"/>
      <w:outlineLvl w:val="1"/>
    </w:pPr>
    <w:rPr>
      <w:sz w:val="24"/>
      <w:u w:val="single"/>
    </w:rPr>
  </w:style>
  <w:style w:type="paragraph" w:customStyle="1" w:styleId="Smlouva3">
    <w:name w:val="Smlouva3"/>
    <w:basedOn w:val="Smlouva1"/>
    <w:rsid w:val="002206D7"/>
    <w:pPr>
      <w:numPr>
        <w:ilvl w:val="2"/>
      </w:numPr>
      <w:tabs>
        <w:tab w:val="clear" w:pos="2858"/>
        <w:tab w:val="num" w:pos="360"/>
        <w:tab w:val="num" w:pos="2160"/>
      </w:tabs>
      <w:ind w:left="720" w:hanging="180"/>
      <w:outlineLvl w:val="2"/>
    </w:pPr>
    <w:rPr>
      <w:b w:val="0"/>
      <w:sz w:val="20"/>
    </w:rPr>
  </w:style>
  <w:style w:type="paragraph" w:customStyle="1" w:styleId="Smlouva4">
    <w:name w:val="Smlouva4"/>
    <w:basedOn w:val="Smlouva2"/>
    <w:qFormat/>
    <w:rsid w:val="002206D7"/>
    <w:pPr>
      <w:numPr>
        <w:ilvl w:val="0"/>
        <w:numId w:val="0"/>
      </w:numPr>
      <w:tabs>
        <w:tab w:val="clear" w:pos="2498"/>
      </w:tabs>
    </w:pPr>
    <w:rPr>
      <w:b w:val="0"/>
      <w:sz w:val="20"/>
      <w:u w:val="none"/>
    </w:rPr>
  </w:style>
  <w:style w:type="character" w:customStyle="1" w:styleId="Nadpis1Char">
    <w:name w:val="Nadpis 1 Char"/>
    <w:link w:val="Nadpis1"/>
    <w:uiPriority w:val="9"/>
    <w:rsid w:val="0071233C"/>
    <w:rPr>
      <w:rFonts w:ascii="Arial" w:hAnsi="Arial" w:cs="Arial"/>
      <w:b/>
      <w:color w:val="002060"/>
      <w:lang w:val="cs-CZ" w:eastAsia="cs-CZ"/>
    </w:rPr>
  </w:style>
  <w:style w:type="character" w:styleId="Odkaznakoment">
    <w:name w:val="annotation reference"/>
    <w:uiPriority w:val="99"/>
    <w:semiHidden/>
    <w:unhideWhenUsed/>
    <w:rsid w:val="00DC2E35"/>
    <w:rPr>
      <w:sz w:val="16"/>
      <w:szCs w:val="16"/>
    </w:rPr>
  </w:style>
  <w:style w:type="paragraph" w:styleId="Textkomente">
    <w:name w:val="annotation text"/>
    <w:basedOn w:val="Normln"/>
    <w:link w:val="TextkomenteChar"/>
    <w:uiPriority w:val="99"/>
    <w:unhideWhenUsed/>
    <w:rsid w:val="00DC2E35"/>
    <w:rPr>
      <w:szCs w:val="20"/>
    </w:rPr>
  </w:style>
  <w:style w:type="character" w:customStyle="1" w:styleId="TextkomenteChar">
    <w:name w:val="Text komentáře Char"/>
    <w:link w:val="Textkomente"/>
    <w:uiPriority w:val="99"/>
    <w:rsid w:val="00DC2E35"/>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C2E35"/>
    <w:rPr>
      <w:b/>
      <w:bCs/>
    </w:rPr>
  </w:style>
  <w:style w:type="character" w:customStyle="1" w:styleId="PedmtkomenteChar">
    <w:name w:val="Předmět komentáře Char"/>
    <w:link w:val="Pedmtkomente"/>
    <w:uiPriority w:val="99"/>
    <w:semiHidden/>
    <w:rsid w:val="00DC2E35"/>
    <w:rPr>
      <w:rFonts w:ascii="Arial" w:eastAsia="Times New Roman" w:hAnsi="Arial"/>
      <w:b/>
      <w:bCs/>
    </w:rPr>
  </w:style>
  <w:style w:type="paragraph" w:styleId="Revize">
    <w:name w:val="Revision"/>
    <w:hidden/>
    <w:uiPriority w:val="99"/>
    <w:semiHidden/>
    <w:rsid w:val="00381B11"/>
    <w:rPr>
      <w:rFonts w:ascii="Arial" w:eastAsia="Times New Roman" w:hAnsi="Arial"/>
      <w:szCs w:val="24"/>
    </w:rPr>
  </w:style>
  <w:style w:type="character" w:styleId="Hypertextovodkaz">
    <w:name w:val="Hyperlink"/>
    <w:uiPriority w:val="99"/>
    <w:unhideWhenUsed/>
    <w:rsid w:val="00793F5F"/>
    <w:rPr>
      <w:color w:val="0000FF"/>
      <w:u w:val="single"/>
    </w:rPr>
  </w:style>
  <w:style w:type="paragraph" w:styleId="Odstavecseseznamem">
    <w:name w:val="List Paragraph"/>
    <w:basedOn w:val="Normln"/>
    <w:uiPriority w:val="34"/>
    <w:rsid w:val="008723EE"/>
    <w:pPr>
      <w:spacing w:after="200" w:line="276" w:lineRule="auto"/>
      <w:ind w:left="720"/>
      <w:contextualSpacing/>
    </w:pPr>
    <w:rPr>
      <w:rFonts w:ascii="Calibri" w:eastAsia="Calibri" w:hAnsi="Calibri"/>
      <w:sz w:val="22"/>
      <w:szCs w:val="22"/>
      <w:lang w:eastAsia="en-US"/>
    </w:rPr>
  </w:style>
  <w:style w:type="character" w:customStyle="1" w:styleId="Nadpis2Char">
    <w:name w:val="Nadpis 2 Char"/>
    <w:link w:val="Nadpis2"/>
    <w:uiPriority w:val="9"/>
    <w:rsid w:val="0071233C"/>
    <w:rPr>
      <w:rFonts w:ascii="Arial" w:hAnsi="Arial" w:cs="Arial"/>
      <w:lang w:val="cs-CZ" w:eastAsia="cs-CZ"/>
    </w:rPr>
  </w:style>
  <w:style w:type="character" w:customStyle="1" w:styleId="Nadpis3Char">
    <w:name w:val="Nadpis 3 Char"/>
    <w:link w:val="Nadpis3"/>
    <w:uiPriority w:val="9"/>
    <w:rsid w:val="00185272"/>
    <w:rPr>
      <w:rFonts w:ascii="Arial" w:hAnsi="Arial" w:cs="Arial"/>
      <w:lang w:val="cs-CZ" w:eastAsia="cs-CZ"/>
    </w:rPr>
  </w:style>
  <w:style w:type="character" w:customStyle="1" w:styleId="Nadpis4Char">
    <w:name w:val="Nadpis 4 Char"/>
    <w:link w:val="Nadpis4"/>
    <w:uiPriority w:val="9"/>
    <w:rsid w:val="009520F3"/>
    <w:rPr>
      <w:rFonts w:ascii="Arial" w:eastAsia="Times New Roman" w:hAnsi="Arial" w:cs="Arial"/>
      <w:bCs/>
      <w:lang w:val="cs-CZ" w:eastAsia="cs-CZ"/>
    </w:rPr>
  </w:style>
  <w:style w:type="character" w:customStyle="1" w:styleId="Nadpis5Char">
    <w:name w:val="Nadpis 5 Char"/>
    <w:link w:val="Nadpis5"/>
    <w:uiPriority w:val="9"/>
    <w:semiHidden/>
    <w:rsid w:val="007E7E58"/>
    <w:rPr>
      <w:rFonts w:ascii="Calibri" w:eastAsia="Times New Roman" w:hAnsi="Calibri" w:cs="Times New Roman"/>
      <w:b/>
      <w:bCs/>
      <w:i/>
      <w:iCs/>
      <w:sz w:val="26"/>
      <w:szCs w:val="26"/>
      <w:lang w:val="cs-CZ" w:eastAsia="cs-CZ"/>
    </w:rPr>
  </w:style>
  <w:style w:type="character" w:customStyle="1" w:styleId="Nadpis6Char">
    <w:name w:val="Nadpis 6 Char"/>
    <w:link w:val="Nadpis6"/>
    <w:uiPriority w:val="9"/>
    <w:semiHidden/>
    <w:rsid w:val="007E7E58"/>
    <w:rPr>
      <w:rFonts w:ascii="Calibri" w:eastAsia="Times New Roman" w:hAnsi="Calibri" w:cs="Times New Roman"/>
      <w:b/>
      <w:bCs/>
      <w:sz w:val="22"/>
      <w:szCs w:val="22"/>
      <w:lang w:val="cs-CZ" w:eastAsia="cs-CZ"/>
    </w:rPr>
  </w:style>
  <w:style w:type="character" w:customStyle="1" w:styleId="Nadpis7Char">
    <w:name w:val="Nadpis 7 Char"/>
    <w:link w:val="Nadpis7"/>
    <w:uiPriority w:val="9"/>
    <w:semiHidden/>
    <w:rsid w:val="007E7E58"/>
    <w:rPr>
      <w:rFonts w:ascii="Calibri" w:eastAsia="Times New Roman" w:hAnsi="Calibri" w:cs="Times New Roman"/>
      <w:sz w:val="24"/>
      <w:szCs w:val="24"/>
      <w:lang w:val="cs-CZ" w:eastAsia="cs-CZ"/>
    </w:rPr>
  </w:style>
  <w:style w:type="character" w:customStyle="1" w:styleId="Nadpis8Char">
    <w:name w:val="Nadpis 8 Char"/>
    <w:link w:val="Nadpis8"/>
    <w:uiPriority w:val="9"/>
    <w:semiHidden/>
    <w:rsid w:val="007E7E58"/>
    <w:rPr>
      <w:rFonts w:ascii="Calibri" w:eastAsia="Times New Roman" w:hAnsi="Calibri" w:cs="Times New Roman"/>
      <w:i/>
      <w:iCs/>
      <w:sz w:val="24"/>
      <w:szCs w:val="24"/>
      <w:lang w:val="cs-CZ" w:eastAsia="cs-CZ"/>
    </w:rPr>
  </w:style>
  <w:style w:type="character" w:customStyle="1" w:styleId="Nadpis9Char">
    <w:name w:val="Nadpis 9 Char"/>
    <w:link w:val="Nadpis9"/>
    <w:uiPriority w:val="9"/>
    <w:semiHidden/>
    <w:rsid w:val="007E7E58"/>
    <w:rPr>
      <w:rFonts w:ascii="Calibri Light" w:eastAsia="Times New Roman" w:hAnsi="Calibri Light" w:cs="Times New Roman"/>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4084">
      <w:bodyDiv w:val="1"/>
      <w:marLeft w:val="0"/>
      <w:marRight w:val="0"/>
      <w:marTop w:val="0"/>
      <w:marBottom w:val="0"/>
      <w:divBdr>
        <w:top w:val="none" w:sz="0" w:space="0" w:color="auto"/>
        <w:left w:val="none" w:sz="0" w:space="0" w:color="auto"/>
        <w:bottom w:val="none" w:sz="0" w:space="0" w:color="auto"/>
        <w:right w:val="none" w:sz="0" w:space="0" w:color="auto"/>
      </w:divBdr>
    </w:div>
    <w:div w:id="669798115">
      <w:bodyDiv w:val="1"/>
      <w:marLeft w:val="0"/>
      <w:marRight w:val="0"/>
      <w:marTop w:val="0"/>
      <w:marBottom w:val="0"/>
      <w:divBdr>
        <w:top w:val="none" w:sz="0" w:space="0" w:color="auto"/>
        <w:left w:val="none" w:sz="0" w:space="0" w:color="auto"/>
        <w:bottom w:val="none" w:sz="0" w:space="0" w:color="auto"/>
        <w:right w:val="none" w:sz="0" w:space="0" w:color="auto"/>
      </w:divBdr>
    </w:div>
    <w:div w:id="1240749628">
      <w:bodyDiv w:val="1"/>
      <w:marLeft w:val="0"/>
      <w:marRight w:val="0"/>
      <w:marTop w:val="0"/>
      <w:marBottom w:val="0"/>
      <w:divBdr>
        <w:top w:val="none" w:sz="0" w:space="0" w:color="auto"/>
        <w:left w:val="none" w:sz="0" w:space="0" w:color="auto"/>
        <w:bottom w:val="none" w:sz="0" w:space="0" w:color="auto"/>
        <w:right w:val="none" w:sz="0" w:space="0" w:color="auto"/>
      </w:divBdr>
    </w:div>
    <w:div w:id="1339387383">
      <w:bodyDiv w:val="1"/>
      <w:marLeft w:val="0"/>
      <w:marRight w:val="0"/>
      <w:marTop w:val="0"/>
      <w:marBottom w:val="0"/>
      <w:divBdr>
        <w:top w:val="none" w:sz="0" w:space="0" w:color="auto"/>
        <w:left w:val="none" w:sz="0" w:space="0" w:color="auto"/>
        <w:bottom w:val="none" w:sz="0" w:space="0" w:color="auto"/>
        <w:right w:val="none" w:sz="0" w:space="0" w:color="auto"/>
      </w:divBdr>
    </w:div>
    <w:div w:id="18715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jbc.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BB29-899D-45AA-A7B8-4E6D5B02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11964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Olympus</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Vejvoda Radim</dc:creator>
  <cp:keywords/>
  <cp:lastModifiedBy>Radmila Labíková</cp:lastModifiedBy>
  <cp:revision>2</cp:revision>
  <cp:lastPrinted>2020-02-04T14:10:00Z</cp:lastPrinted>
  <dcterms:created xsi:type="dcterms:W3CDTF">2022-10-31T10:16:00Z</dcterms:created>
  <dcterms:modified xsi:type="dcterms:W3CDTF">2022-10-31T10:16:00Z</dcterms:modified>
</cp:coreProperties>
</file>