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34" w:rsidRDefault="00D358F7">
      <w:pPr>
        <w:pStyle w:val="Style4"/>
        <w:shd w:val="clear" w:color="auto" w:fill="auto"/>
        <w:spacing w:after="568"/>
        <w:ind w:right="60"/>
      </w:pPr>
      <w:r>
        <w:rPr>
          <w:rStyle w:val="CharStyle6"/>
          <w:b/>
          <w:bCs/>
        </w:rPr>
        <w:t>Smlouva o vypořádání závazků</w:t>
      </w:r>
    </w:p>
    <w:p w:rsidR="00A71334" w:rsidRDefault="00D358F7">
      <w:pPr>
        <w:pStyle w:val="Style7"/>
        <w:shd w:val="clear" w:color="auto" w:fill="auto"/>
        <w:spacing w:before="0"/>
        <w:ind w:left="240" w:firstLine="0"/>
      </w:pPr>
      <w:r>
        <w:t>uzavřená dle § 1746, odst. 2 zákona č. 89/2012 Sb., občanský zákoník, v platném znění, mezi těmito</w:t>
      </w:r>
    </w:p>
    <w:p w:rsidR="00A71334" w:rsidRDefault="00D358F7">
      <w:pPr>
        <w:pStyle w:val="Style7"/>
        <w:shd w:val="clear" w:color="auto" w:fill="auto"/>
        <w:spacing w:before="0" w:after="560"/>
        <w:ind w:right="60" w:firstLine="0"/>
        <w:jc w:val="center"/>
      </w:pPr>
      <w:r>
        <w:t>smluvními stranami:</w:t>
      </w:r>
    </w:p>
    <w:p w:rsidR="00A71334" w:rsidRDefault="00D358F7" w:rsidP="00924679">
      <w:pPr>
        <w:pStyle w:val="Bezmezer"/>
      </w:pPr>
      <w:r>
        <w:rPr>
          <w:rStyle w:val="CharStyle9"/>
        </w:rPr>
        <w:t>Objedna</w:t>
      </w:r>
      <w:r w:rsidR="00924679">
        <w:rPr>
          <w:rStyle w:val="CharStyle9"/>
        </w:rPr>
        <w:t>va</w:t>
      </w:r>
      <w:r>
        <w:rPr>
          <w:rStyle w:val="CharStyle9"/>
        </w:rPr>
        <w:t>telem</w:t>
      </w:r>
      <w:r w:rsidR="00924679">
        <w:t>:</w:t>
      </w:r>
    </w:p>
    <w:p w:rsidR="00924679" w:rsidRPr="00DA0F85" w:rsidRDefault="00924679" w:rsidP="00924679">
      <w:pPr>
        <w:pStyle w:val="Bezmezer"/>
        <w:rPr>
          <w:rStyle w:val="CharStyle9"/>
        </w:rPr>
      </w:pPr>
      <w:r w:rsidRPr="00DA0F85">
        <w:rPr>
          <w:rStyle w:val="CharStyle9"/>
          <w:b/>
        </w:rPr>
        <w:t>Domov pro seniory Háje</w:t>
      </w:r>
      <w:r w:rsidRPr="00DA0F85">
        <w:rPr>
          <w:rStyle w:val="CharStyle9"/>
        </w:rPr>
        <w:t>,</w:t>
      </w:r>
    </w:p>
    <w:p w:rsidR="00924679" w:rsidRPr="00DA0F85" w:rsidRDefault="00924679" w:rsidP="00924679">
      <w:pPr>
        <w:pStyle w:val="Bezmezer"/>
        <w:rPr>
          <w:rStyle w:val="CharStyle9"/>
        </w:rPr>
      </w:pPr>
      <w:r w:rsidRPr="00DA0F85">
        <w:rPr>
          <w:rStyle w:val="CharStyle9"/>
        </w:rPr>
        <w:t>K Milíčovu 734/1</w:t>
      </w:r>
    </w:p>
    <w:p w:rsidR="00924679" w:rsidRPr="00DA0F85" w:rsidRDefault="00924679" w:rsidP="00924679">
      <w:pPr>
        <w:pStyle w:val="Bezmezer"/>
        <w:rPr>
          <w:rStyle w:val="CharStyle9"/>
        </w:rPr>
      </w:pPr>
      <w:r w:rsidRPr="00DA0F85">
        <w:rPr>
          <w:rStyle w:val="CharStyle9"/>
        </w:rPr>
        <w:t>Zastoupený: Mgr. Dagmar Zavadilovou, ředitelkou</w:t>
      </w:r>
    </w:p>
    <w:p w:rsidR="00924679" w:rsidRPr="00DA0F85" w:rsidRDefault="00924679" w:rsidP="00924679">
      <w:pPr>
        <w:pStyle w:val="Bezmezer"/>
        <w:rPr>
          <w:rStyle w:val="CharStyle9"/>
        </w:rPr>
      </w:pPr>
      <w:r w:rsidRPr="00DA0F85">
        <w:rPr>
          <w:rStyle w:val="CharStyle9"/>
        </w:rPr>
        <w:t>IČ: 70875111</w:t>
      </w:r>
    </w:p>
    <w:p w:rsidR="00924679" w:rsidRPr="00DA0F85" w:rsidRDefault="00924679" w:rsidP="00924679">
      <w:pPr>
        <w:pStyle w:val="Bezmezer"/>
        <w:rPr>
          <w:rStyle w:val="CharStyle9"/>
        </w:rPr>
      </w:pPr>
      <w:r w:rsidRPr="00DA0F85">
        <w:rPr>
          <w:rStyle w:val="CharStyle9"/>
        </w:rPr>
        <w:t>Neplátce DPH</w:t>
      </w:r>
    </w:p>
    <w:p w:rsidR="00924679" w:rsidRDefault="00924679">
      <w:pPr>
        <w:pStyle w:val="Style7"/>
        <w:shd w:val="clear" w:color="auto" w:fill="auto"/>
        <w:spacing w:before="0" w:after="140"/>
        <w:ind w:left="480"/>
        <w:jc w:val="both"/>
      </w:pPr>
    </w:p>
    <w:p w:rsidR="00A71334" w:rsidRDefault="00D358F7">
      <w:pPr>
        <w:pStyle w:val="Style7"/>
        <w:shd w:val="clear" w:color="auto" w:fill="auto"/>
        <w:spacing w:before="0" w:after="140"/>
        <w:ind w:left="480"/>
        <w:jc w:val="both"/>
      </w:pPr>
      <w:r>
        <w:t>a</w:t>
      </w:r>
    </w:p>
    <w:p w:rsidR="00DA0F85" w:rsidRDefault="00924679" w:rsidP="00924679">
      <w:pPr>
        <w:pStyle w:val="Bezmezer"/>
        <w:rPr>
          <w:rStyle w:val="CharStyle9"/>
        </w:rPr>
      </w:pPr>
      <w:r>
        <w:rPr>
          <w:rStyle w:val="CharStyle9"/>
        </w:rPr>
        <w:t>Poskytovatelem:</w:t>
      </w:r>
    </w:p>
    <w:p w:rsidR="00B81869" w:rsidRPr="00B81869" w:rsidRDefault="00924679" w:rsidP="00B81869">
      <w:pPr>
        <w:pStyle w:val="Bezmezer"/>
        <w:rPr>
          <w:rStyle w:val="CharStyle9"/>
          <w:b/>
        </w:rPr>
      </w:pPr>
      <w:r w:rsidRPr="00DA0F85">
        <w:rPr>
          <w:rStyle w:val="CharStyle9"/>
          <w:b/>
        </w:rPr>
        <w:t xml:space="preserve">Společnost: </w:t>
      </w:r>
      <w:r w:rsidR="00B81869" w:rsidRPr="00B81869">
        <w:rPr>
          <w:rStyle w:val="CharStyle9"/>
          <w:b/>
        </w:rPr>
        <w:t>RENOVA PRAHA spol. s r.o.</w:t>
      </w:r>
    </w:p>
    <w:p w:rsidR="00924679" w:rsidRDefault="00924679" w:rsidP="00924679">
      <w:pPr>
        <w:pStyle w:val="Bezmezer"/>
        <w:rPr>
          <w:rStyle w:val="CharStyle9"/>
        </w:rPr>
      </w:pPr>
      <w:r>
        <w:rPr>
          <w:rStyle w:val="CharStyle9"/>
        </w:rPr>
        <w:t xml:space="preserve">Se sídlem: </w:t>
      </w:r>
      <w:r w:rsidR="00B81869" w:rsidRPr="00B81869">
        <w:rPr>
          <w:rStyle w:val="CharStyle9"/>
        </w:rPr>
        <w:t>Průběžná 853/1, 100 00 Praha 10</w:t>
      </w:r>
    </w:p>
    <w:p w:rsidR="00924679" w:rsidRDefault="00924679" w:rsidP="00924679">
      <w:pPr>
        <w:pStyle w:val="Bezmezer"/>
        <w:rPr>
          <w:rStyle w:val="CharStyle9"/>
        </w:rPr>
      </w:pPr>
      <w:r>
        <w:rPr>
          <w:rStyle w:val="CharStyle9"/>
        </w:rPr>
        <w:t xml:space="preserve">Zastoupená: </w:t>
      </w:r>
      <w:r w:rsidR="001E7691">
        <w:rPr>
          <w:rStyle w:val="CharStyle9"/>
        </w:rPr>
        <w:t xml:space="preserve">Ing. Stanislavem </w:t>
      </w:r>
      <w:proofErr w:type="spellStart"/>
      <w:r w:rsidR="001E7691">
        <w:rPr>
          <w:rStyle w:val="CharStyle9"/>
        </w:rPr>
        <w:t>Tulpa</w:t>
      </w:r>
      <w:proofErr w:type="spellEnd"/>
    </w:p>
    <w:p w:rsidR="00924679" w:rsidRDefault="00924679" w:rsidP="00924679">
      <w:pPr>
        <w:pStyle w:val="Bezmezer"/>
        <w:rPr>
          <w:rStyle w:val="CharStyle9"/>
        </w:rPr>
      </w:pPr>
      <w:r>
        <w:rPr>
          <w:rStyle w:val="CharStyle9"/>
        </w:rPr>
        <w:t xml:space="preserve">IČ: </w:t>
      </w:r>
      <w:r w:rsidR="00B81869">
        <w:rPr>
          <w:rStyle w:val="CharStyle9"/>
        </w:rPr>
        <w:t>18629512</w:t>
      </w:r>
    </w:p>
    <w:p w:rsidR="00924679" w:rsidRDefault="00924679" w:rsidP="00924679">
      <w:pPr>
        <w:pStyle w:val="Bezmezer"/>
      </w:pPr>
    </w:p>
    <w:p w:rsidR="00A71334" w:rsidRDefault="00D358F7">
      <w:pPr>
        <w:pStyle w:val="Style10"/>
        <w:keepNext/>
        <w:keepLines/>
        <w:shd w:val="clear" w:color="auto" w:fill="auto"/>
        <w:spacing w:before="0" w:after="114"/>
        <w:ind w:right="60"/>
      </w:pPr>
      <w:bookmarkStart w:id="0" w:name="bookmark0"/>
      <w:r>
        <w:t>I.</w:t>
      </w:r>
      <w:bookmarkEnd w:id="0"/>
    </w:p>
    <w:p w:rsidR="00A71334" w:rsidRDefault="00D358F7">
      <w:pPr>
        <w:pStyle w:val="Style12"/>
        <w:keepNext/>
        <w:keepLines/>
        <w:shd w:val="clear" w:color="auto" w:fill="auto"/>
        <w:spacing w:before="0" w:after="107"/>
        <w:ind w:right="60"/>
      </w:pPr>
      <w:bookmarkStart w:id="1" w:name="bookmark1"/>
      <w:r>
        <w:t>Popis skutkového stavu</w:t>
      </w:r>
      <w:bookmarkEnd w:id="1"/>
    </w:p>
    <w:p w:rsidR="00A71334" w:rsidRDefault="004C6A41" w:rsidP="001E7691">
      <w:pPr>
        <w:pStyle w:val="Style7"/>
        <w:numPr>
          <w:ilvl w:val="0"/>
          <w:numId w:val="1"/>
        </w:numPr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/>
        <w:jc w:val="both"/>
      </w:pPr>
      <w:r>
        <w:t>Smluvní strany se</w:t>
      </w:r>
      <w:r w:rsidR="00B81869">
        <w:t xml:space="preserve"> dne </w:t>
      </w:r>
      <w:proofErr w:type="gramStart"/>
      <w:r w:rsidR="00B81869">
        <w:t>11.10</w:t>
      </w:r>
      <w:r>
        <w:t>.2021</w:t>
      </w:r>
      <w:proofErr w:type="gramEnd"/>
      <w:r>
        <w:t xml:space="preserve"> dohodly na objednávce </w:t>
      </w:r>
      <w:r w:rsidR="00D358F7">
        <w:t xml:space="preserve"> </w:t>
      </w:r>
      <w:r w:rsidR="00B81869">
        <w:t>č. 446</w:t>
      </w:r>
      <w:r w:rsidR="00273681">
        <w:t>/2021</w:t>
      </w:r>
      <w:r w:rsidR="00924679">
        <w:t xml:space="preserve">, </w:t>
      </w:r>
      <w:r w:rsidR="00263198">
        <w:t>jejímž předmětem byl závazek poskytovatele</w:t>
      </w:r>
      <w:r w:rsidR="001E7691" w:rsidRPr="001E7691">
        <w:t xml:space="preserve"> </w:t>
      </w:r>
      <w:r w:rsidR="001E7691">
        <w:t>pro objednatele oprava</w:t>
      </w:r>
      <w:r w:rsidR="001E7691" w:rsidRPr="001E7691">
        <w:t xml:space="preserve"> izolace základů budovy B a opravy povrchů porušené při havárii zatečení do suterénních prostorů severovýchodní části budovy B</w:t>
      </w:r>
      <w:r w:rsidR="001E7691">
        <w:t>.</w:t>
      </w:r>
      <w:r w:rsidR="00263198">
        <w:t xml:space="preserve"> </w:t>
      </w:r>
    </w:p>
    <w:p w:rsidR="00DA0F85" w:rsidRDefault="00DA0F85" w:rsidP="00DA0F85">
      <w:pPr>
        <w:pStyle w:val="Style7"/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 w:firstLine="0"/>
        <w:jc w:val="both"/>
      </w:pPr>
    </w:p>
    <w:p w:rsidR="00A71334" w:rsidRDefault="00D358F7">
      <w:pPr>
        <w:pStyle w:val="Style7"/>
        <w:numPr>
          <w:ilvl w:val="0"/>
          <w:numId w:val="1"/>
        </w:numPr>
        <w:shd w:val="clear" w:color="auto" w:fill="auto"/>
        <w:tabs>
          <w:tab w:val="left" w:pos="406"/>
          <w:tab w:val="left" w:leader="dot" w:pos="1406"/>
        </w:tabs>
        <w:spacing w:before="0" w:line="278" w:lineRule="exact"/>
        <w:ind w:left="480"/>
        <w:jc w:val="both"/>
      </w:pPr>
      <w:r>
        <w:t>Strana</w:t>
      </w:r>
      <w:r w:rsidR="00DA0F85">
        <w:t xml:space="preserve"> </w:t>
      </w:r>
      <w:r>
        <w:t>Objednavatele je povinným subjektem ve smyslu § 2 odst. 1 zákona č. 340/2015 Sb., o zvláštních podmínkách účinnosti některých smluv, uveřejňování těchto smluv a o registru smluv (zákon o registru smluv) dle smlouvy uvedené v ustanovení odst. 1. tohoto článku.</w:t>
      </w:r>
    </w:p>
    <w:p w:rsidR="00A71334" w:rsidRDefault="00A71334">
      <w:pPr>
        <w:pStyle w:val="Style7"/>
        <w:shd w:val="clear" w:color="auto" w:fill="auto"/>
        <w:spacing w:before="0" w:after="140" w:line="278" w:lineRule="exact"/>
        <w:ind w:left="480" w:firstLine="0"/>
        <w:jc w:val="both"/>
      </w:pPr>
    </w:p>
    <w:p w:rsidR="00A71334" w:rsidRDefault="00D358F7">
      <w:pPr>
        <w:pStyle w:val="Style7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140" w:line="278" w:lineRule="exact"/>
        <w:ind w:left="480"/>
        <w:jc w:val="both"/>
      </w:pPr>
      <w:r>
        <w:t xml:space="preserve">Obě smluvní strany shodně konstatují, že do okamžiku sjednání této </w:t>
      </w:r>
      <w:r w:rsidR="004C6A41">
        <w:t>objednávky</w:t>
      </w:r>
      <w:r>
        <w:t xml:space="preserve"> nedošlo k uveřejnění </w:t>
      </w:r>
      <w:r w:rsidR="004C6A41">
        <w:t>objednávky</w:t>
      </w:r>
      <w:r>
        <w:t xml:space="preserve"> uvedené v odst. 1 tohoto článku v registru smluv, a že jsou si vědomy právních následků s tím spojených.</w:t>
      </w:r>
    </w:p>
    <w:p w:rsidR="00A71334" w:rsidRDefault="00D358F7" w:rsidP="00C44B73">
      <w:pPr>
        <w:pStyle w:val="Style7"/>
        <w:numPr>
          <w:ilvl w:val="0"/>
          <w:numId w:val="1"/>
        </w:numPr>
        <w:shd w:val="clear" w:color="auto" w:fill="auto"/>
        <w:tabs>
          <w:tab w:val="left" w:pos="406"/>
        </w:tabs>
        <w:spacing w:before="0" w:line="278" w:lineRule="exact"/>
        <w:ind w:left="480"/>
        <w:jc w:val="both"/>
      </w:pPr>
      <w:r>
        <w:t xml:space="preserve">V zájmu úpravy vzájemných práv a povinností vyplývajících z původně sjednané </w:t>
      </w:r>
      <w:r w:rsidR="00C44B73">
        <w:t>objednávky</w:t>
      </w:r>
      <w:r>
        <w:t xml:space="preserve">, s ohledem na skutečnost, že obě strany jednaly s vědomím závaznosti uzavřené </w:t>
      </w:r>
      <w:r w:rsidR="00C44B73">
        <w:t>objednávky</w:t>
      </w:r>
      <w:r>
        <w:t xml:space="preserve"> a v souladu s jejím obsahem plnily, co si vzájemně ujednaly, a ve snaze napravit stav vzniklý v důsledku neuveřejnění </w:t>
      </w:r>
      <w:r w:rsidR="00C44B73">
        <w:t>objednávky</w:t>
      </w:r>
      <w:r>
        <w:t xml:space="preserve"> v registru smluv, sjednávají smluvní strany tuto novou </w:t>
      </w:r>
      <w:r w:rsidR="00C44B73">
        <w:t>smlouvu ve znění, jak je dále uvedeno.</w:t>
      </w:r>
    </w:p>
    <w:p w:rsidR="00C44B73" w:rsidRDefault="00C44B73" w:rsidP="00C44B73">
      <w:pPr>
        <w:pStyle w:val="Style7"/>
        <w:shd w:val="clear" w:color="auto" w:fill="auto"/>
        <w:tabs>
          <w:tab w:val="left" w:pos="406"/>
        </w:tabs>
        <w:spacing w:before="0" w:line="278" w:lineRule="exact"/>
        <w:ind w:left="480" w:firstLine="0"/>
        <w:jc w:val="both"/>
      </w:pPr>
    </w:p>
    <w:p w:rsidR="00C44B73" w:rsidRPr="00C44B73" w:rsidRDefault="00C44B73" w:rsidP="00C44B73">
      <w:pPr>
        <w:pStyle w:val="Style7"/>
        <w:shd w:val="clear" w:color="auto" w:fill="auto"/>
        <w:tabs>
          <w:tab w:val="left" w:pos="406"/>
        </w:tabs>
        <w:spacing w:before="0" w:line="278" w:lineRule="exact"/>
        <w:ind w:left="480" w:firstLine="0"/>
        <w:jc w:val="center"/>
        <w:rPr>
          <w:b/>
        </w:rPr>
      </w:pPr>
      <w:r w:rsidRPr="00C44B73">
        <w:rPr>
          <w:b/>
        </w:rPr>
        <w:t>II.</w:t>
      </w:r>
    </w:p>
    <w:p w:rsidR="00A71334" w:rsidRDefault="00D358F7" w:rsidP="00C44B73">
      <w:pPr>
        <w:pStyle w:val="Style12"/>
        <w:keepNext/>
        <w:keepLines/>
        <w:shd w:val="clear" w:color="auto" w:fill="auto"/>
        <w:spacing w:before="0" w:after="0"/>
        <w:ind w:right="60"/>
      </w:pPr>
      <w:bookmarkStart w:id="2" w:name="bookmark2"/>
      <w:r>
        <w:t>Práva a závazky smluvních stran</w:t>
      </w:r>
      <w:bookmarkEnd w:id="2"/>
    </w:p>
    <w:p w:rsidR="00A7133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6"/>
        </w:tabs>
        <w:spacing w:before="0" w:after="136" w:line="274" w:lineRule="exact"/>
        <w:ind w:left="480"/>
        <w:jc w:val="both"/>
      </w:pPr>
      <w:r>
        <w:t>Smluvní strany si tímto ujednáním vzájemně stvrzují, že obsah vzájemných práv a povinností, který touto smlouvou nově sjednávají, je zcela a beze zbytku vyjádřen</w:t>
      </w:r>
      <w:r w:rsidR="00C44B73">
        <w:t xml:space="preserve"> textem původně sjednané objednávky</w:t>
      </w:r>
      <w:r>
        <w:rPr>
          <w:vertAlign w:val="superscript"/>
        </w:rPr>
        <w:footnoteReference w:id="1"/>
      </w:r>
      <w:r>
        <w:t xml:space="preserve">, která tvoří pro tyto účely přílohu této smlouvy. Lhůty se rovněž řídí původně sjednanou </w:t>
      </w:r>
      <w:r w:rsidR="00C44B73">
        <w:t>objednávkou</w:t>
      </w:r>
      <w:r>
        <w:t xml:space="preserve"> a počítají se od uplynutí 31 dnů od data jejího uzavření.</w:t>
      </w:r>
    </w:p>
    <w:p w:rsidR="00A7133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6"/>
        </w:tabs>
        <w:spacing w:before="0" w:line="278" w:lineRule="exact"/>
        <w:ind w:left="480"/>
        <w:jc w:val="both"/>
      </w:pPr>
      <w:r>
        <w:lastRenderedPageBreak/>
        <w:t xml:space="preserve">Smluvní strany prohlašují, že veškerá vzájemně poskytnutá plnění na základě původně sjednané </w:t>
      </w:r>
      <w:r w:rsidR="00C44B73">
        <w:t>objednávky</w:t>
      </w:r>
      <w:r>
        <w:t xml:space="preserve"> považují za plnění dle této smlouvy a že v souvislosti se vzájemně poskytnutým plněním nebudou vzájemně vznášet vůči druhé smluvní straně nároky z titulu bezdůvodného obohacení.</w:t>
      </w:r>
    </w:p>
    <w:p w:rsidR="00A7133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8"/>
        </w:tabs>
        <w:spacing w:before="0" w:after="144" w:line="283" w:lineRule="exact"/>
        <w:ind w:left="460" w:hanging="460"/>
        <w:jc w:val="both"/>
      </w:pPr>
      <w:r>
        <w:t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</w:t>
      </w:r>
    </w:p>
    <w:p w:rsidR="00A7133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8"/>
        </w:tabs>
        <w:spacing w:before="0" w:after="565" w:line="278" w:lineRule="exact"/>
        <w:ind w:left="460" w:hanging="460"/>
        <w:jc w:val="both"/>
      </w:pPr>
      <w:r>
        <w:t>Smluvní strana, která je povinným subjektem pro uveřejnění v registru smluv dle smlouvy uvedené v čl. I. odst. 1 této smlouvy, se tímto zavazuje druhé smluvní straně k neprodlenému uveřejnění této smlouvy a její kompletní přílohy v registru smluv v souladu s ustanovením § 5 zákona o registru smluv.</w:t>
      </w:r>
    </w:p>
    <w:p w:rsidR="00A71334" w:rsidRDefault="00D358F7">
      <w:pPr>
        <w:pStyle w:val="Style19"/>
        <w:keepNext/>
        <w:keepLines/>
        <w:shd w:val="clear" w:color="auto" w:fill="auto"/>
        <w:spacing w:before="0" w:after="3"/>
        <w:ind w:right="20"/>
      </w:pPr>
      <w:bookmarkStart w:id="3" w:name="bookmark3"/>
      <w:r>
        <w:t>III.</w:t>
      </w:r>
      <w:bookmarkEnd w:id="3"/>
    </w:p>
    <w:p w:rsidR="00A71334" w:rsidRDefault="00D358F7">
      <w:pPr>
        <w:pStyle w:val="Style12"/>
        <w:keepNext/>
        <w:keepLines/>
        <w:shd w:val="clear" w:color="auto" w:fill="auto"/>
        <w:spacing w:before="0" w:after="0" w:line="394" w:lineRule="exact"/>
        <w:ind w:right="20"/>
      </w:pPr>
      <w:bookmarkStart w:id="4" w:name="bookmark4"/>
      <w:r>
        <w:t>Závěrečná ustanovení</w:t>
      </w:r>
      <w:bookmarkEnd w:id="4"/>
    </w:p>
    <w:p w:rsidR="00A71334" w:rsidRDefault="00D358F7">
      <w:pPr>
        <w:pStyle w:val="Style7"/>
        <w:numPr>
          <w:ilvl w:val="0"/>
          <w:numId w:val="3"/>
        </w:numPr>
        <w:shd w:val="clear" w:color="auto" w:fill="auto"/>
        <w:tabs>
          <w:tab w:val="left" w:pos="408"/>
        </w:tabs>
        <w:spacing w:before="0" w:line="394" w:lineRule="exact"/>
        <w:ind w:left="460" w:hanging="460"/>
        <w:jc w:val="both"/>
      </w:pPr>
      <w:r>
        <w:t>Tato smlouva o vypořádání závazků nabývá účinnosti dnem uveřejnění v registru smluv.</w:t>
      </w:r>
    </w:p>
    <w:p w:rsidR="00A71334" w:rsidRDefault="00D358F7">
      <w:pPr>
        <w:pStyle w:val="Style7"/>
        <w:numPr>
          <w:ilvl w:val="0"/>
          <w:numId w:val="3"/>
        </w:numPr>
        <w:shd w:val="clear" w:color="auto" w:fill="auto"/>
        <w:tabs>
          <w:tab w:val="left" w:pos="408"/>
        </w:tabs>
        <w:spacing w:before="0" w:after="565" w:line="278" w:lineRule="exact"/>
        <w:ind w:left="460" w:hanging="460"/>
        <w:jc w:val="both"/>
      </w:pPr>
      <w:r>
        <w:t>Tato smlouva o vypořádání závazků je vyhotovena ve dvou stejnopisech, každý s hodnotou originálu, přičemž každá ze smluvních stran obdrží jeden stejnopis.</w:t>
      </w:r>
    </w:p>
    <w:p w:rsidR="00A71334" w:rsidRDefault="00D358F7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r>
        <w:t xml:space="preserve">Příloha č. 1 </w:t>
      </w:r>
      <w:r w:rsidR="00DD0125">
        <w:t>–</w:t>
      </w:r>
      <w:r>
        <w:t xml:space="preserve"> </w:t>
      </w:r>
      <w:r w:rsidR="00273681">
        <w:t>Objedná</w:t>
      </w:r>
      <w:r w:rsidR="001E7691">
        <w:t xml:space="preserve">vka č. 446/2021 ze dne </w:t>
      </w:r>
      <w:proofErr w:type="gramStart"/>
      <w:r w:rsidR="001E7691">
        <w:t>11.10</w:t>
      </w:r>
      <w:r w:rsidR="00273681">
        <w:t>.2021</w:t>
      </w:r>
      <w:proofErr w:type="gramEnd"/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2E708E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r>
        <w:t xml:space="preserve">V Praze dne </w:t>
      </w:r>
      <w:proofErr w:type="gramStart"/>
      <w:r w:rsidR="00AD32E3">
        <w:t>24.10.2022</w:t>
      </w:r>
      <w:proofErr w:type="gramEnd"/>
    </w:p>
    <w:p w:rsidR="002E708E" w:rsidRDefault="002E708E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r>
        <w:t>--------------------------                                                                ----------------------------</w:t>
      </w:r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  <w:proofErr w:type="gramStart"/>
      <w:r>
        <w:t>Objednavatel                                                                             Poskytovatel</w:t>
      </w:r>
      <w:proofErr w:type="gramEnd"/>
    </w:p>
    <w:p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</w:pPr>
    </w:p>
    <w:p w:rsidR="001E7691" w:rsidRPr="00B81869" w:rsidRDefault="003C5AFC" w:rsidP="001E7691">
      <w:pPr>
        <w:pStyle w:val="Bezmezer"/>
        <w:rPr>
          <w:rStyle w:val="CharStyle9"/>
          <w:b/>
        </w:rPr>
      </w:pPr>
      <w:r>
        <w:t xml:space="preserve">Mgr. Dagmar </w:t>
      </w:r>
      <w:proofErr w:type="gramStart"/>
      <w:r>
        <w:t xml:space="preserve">Zavadilová                                </w:t>
      </w:r>
      <w:r w:rsidR="00611D05">
        <w:t xml:space="preserve">          </w:t>
      </w:r>
      <w:r w:rsidR="001E7691" w:rsidRPr="001E7691">
        <w:rPr>
          <w:rStyle w:val="CharStyle9"/>
          <w:i w:val="0"/>
        </w:rPr>
        <w:t>RENOVA</w:t>
      </w:r>
      <w:proofErr w:type="gramEnd"/>
      <w:r w:rsidR="001E7691" w:rsidRPr="001E7691">
        <w:rPr>
          <w:rStyle w:val="CharStyle9"/>
          <w:i w:val="0"/>
        </w:rPr>
        <w:t xml:space="preserve"> PRAHA spol. s r.o.</w:t>
      </w:r>
    </w:p>
    <w:p w:rsidR="003C5AFC" w:rsidRPr="00043B8B" w:rsidRDefault="00043B8B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sz w:val="22"/>
        </w:rPr>
      </w:pPr>
      <w:r>
        <w:rPr>
          <w:sz w:val="22"/>
        </w:rPr>
        <w:t>ř</w:t>
      </w:r>
      <w:bookmarkStart w:id="5" w:name="_GoBack"/>
      <w:bookmarkEnd w:id="5"/>
      <w:r w:rsidRPr="00043B8B">
        <w:rPr>
          <w:sz w:val="22"/>
        </w:rPr>
        <w:t>editelka Domova pro seniory Háje</w:t>
      </w:r>
    </w:p>
    <w:p w:rsidR="00043B8B" w:rsidRPr="00043B8B" w:rsidRDefault="00043B8B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sz w:val="22"/>
        </w:rPr>
      </w:pPr>
    </w:p>
    <w:sectPr w:rsidR="00043B8B" w:rsidRPr="00043B8B">
      <w:footerReference w:type="default" r:id="rId8"/>
      <w:footnotePr>
        <w:numFmt w:val="upperRoman"/>
        <w:numRestart w:val="eachPage"/>
      </w:footnotePr>
      <w:pgSz w:w="12048" w:h="16939"/>
      <w:pgMar w:top="1967" w:right="1662" w:bottom="1511" w:left="165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0D7" w:rsidRDefault="00DE40D7">
      <w:r>
        <w:separator/>
      </w:r>
    </w:p>
  </w:endnote>
  <w:endnote w:type="continuationSeparator" w:id="0">
    <w:p w:rsidR="00DE40D7" w:rsidRDefault="00DE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34" w:rsidRDefault="00360A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3760470</wp:posOffset>
              </wp:positionH>
              <wp:positionV relativeFrom="page">
                <wp:posOffset>9935845</wp:posOffset>
              </wp:positionV>
              <wp:extent cx="57785" cy="131445"/>
              <wp:effectExtent l="0" t="1270" r="635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334" w:rsidRDefault="00D358F7">
                          <w:pPr>
                            <w:pStyle w:val="Style1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8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1pt;margin-top:782.35pt;width:4.5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j3pwIAAKU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" filled="f" stroked="f">
              <v:textbox style="mso-fit-shape-to-text:t" inset="0,0,0,0">
                <w:txbxContent>
                  <w:p w:rsidR="00A71334" w:rsidRDefault="00D358F7">
                    <w:pPr>
                      <w:pStyle w:val="Style16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0D7" w:rsidRDefault="00DE40D7">
      <w:r>
        <w:separator/>
      </w:r>
    </w:p>
  </w:footnote>
  <w:footnote w:type="continuationSeparator" w:id="0">
    <w:p w:rsidR="00DE40D7" w:rsidRDefault="00DE40D7">
      <w:r>
        <w:continuationSeparator/>
      </w:r>
    </w:p>
  </w:footnote>
  <w:footnote w:id="1">
    <w:p w:rsidR="00A71334" w:rsidRDefault="00D358F7">
      <w:pPr>
        <w:pStyle w:val="Style2"/>
        <w:shd w:val="clear" w:color="auto" w:fill="auto"/>
      </w:pPr>
      <w:r>
        <w:rPr>
          <w:vertAlign w:val="superscript"/>
        </w:rPr>
        <w:footnoteRef/>
      </w:r>
      <w:r>
        <w:t xml:space="preserve"> V případě jakýchkoli změn smlouvy na veřejnou zakázku musí být tyto změny v souladu s § 222 zákona č. 134/2016, 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023E0"/>
    <w:multiLevelType w:val="multilevel"/>
    <w:tmpl w:val="00E21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D7062F"/>
    <w:multiLevelType w:val="multilevel"/>
    <w:tmpl w:val="D7289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DC76C3"/>
    <w:multiLevelType w:val="multilevel"/>
    <w:tmpl w:val="DEC49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34"/>
    <w:rsid w:val="00043B8B"/>
    <w:rsid w:val="001E7691"/>
    <w:rsid w:val="00263198"/>
    <w:rsid w:val="00273681"/>
    <w:rsid w:val="00292CF1"/>
    <w:rsid w:val="002E708E"/>
    <w:rsid w:val="00360A40"/>
    <w:rsid w:val="003C5AFC"/>
    <w:rsid w:val="004C6A41"/>
    <w:rsid w:val="00580F06"/>
    <w:rsid w:val="00601ED8"/>
    <w:rsid w:val="00611D05"/>
    <w:rsid w:val="00744A34"/>
    <w:rsid w:val="00924679"/>
    <w:rsid w:val="00A71334"/>
    <w:rsid w:val="00AD32E3"/>
    <w:rsid w:val="00B81869"/>
    <w:rsid w:val="00C44B73"/>
    <w:rsid w:val="00D358F7"/>
    <w:rsid w:val="00D840B1"/>
    <w:rsid w:val="00DA0F85"/>
    <w:rsid w:val="00DD0125"/>
    <w:rsid w:val="00DE40D7"/>
    <w:rsid w:val="00F4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CharStyl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5">
    <w:name w:val="Char Style 15"/>
    <w:basedOn w:val="Standardnpsmoodstavce"/>
    <w:link w:val="Style1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Standardnpsmoodstavce"/>
    <w:link w:val="Style16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Char Style 18"/>
    <w:basedOn w:val="Char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73" w:lineRule="exact"/>
      <w:jc w:val="both"/>
    </w:pPr>
    <w:rPr>
      <w:sz w:val="15"/>
      <w:szCs w:val="15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560" w:line="232" w:lineRule="exact"/>
      <w:jc w:val="center"/>
    </w:pPr>
    <w:rPr>
      <w:b/>
      <w:bCs/>
      <w:sz w:val="21"/>
      <w:szCs w:val="21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560" w:line="222" w:lineRule="exact"/>
      <w:ind w:hanging="480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560" w:after="140" w:line="200" w:lineRule="exact"/>
      <w:jc w:val="center"/>
      <w:outlineLvl w:val="0"/>
    </w:pPr>
    <w:rPr>
      <w:b/>
      <w:bCs/>
      <w:sz w:val="18"/>
      <w:szCs w:val="18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140" w:after="140" w:line="232" w:lineRule="exact"/>
      <w:jc w:val="center"/>
      <w:outlineLvl w:val="1"/>
    </w:pPr>
    <w:rPr>
      <w:b/>
      <w:bCs/>
      <w:sz w:val="21"/>
      <w:szCs w:val="21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560" w:after="140" w:line="222" w:lineRule="exact"/>
      <w:jc w:val="center"/>
    </w:pPr>
    <w:rPr>
      <w:b/>
      <w:bCs/>
      <w:sz w:val="20"/>
      <w:szCs w:val="20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520" w:after="140" w:line="222" w:lineRule="exact"/>
      <w:jc w:val="center"/>
      <w:outlineLvl w:val="1"/>
    </w:pPr>
    <w:rPr>
      <w:b/>
      <w:bCs/>
      <w:sz w:val="20"/>
      <w:szCs w:val="20"/>
    </w:rPr>
  </w:style>
  <w:style w:type="paragraph" w:styleId="Bezmezer">
    <w:name w:val="No Spacing"/>
    <w:uiPriority w:val="1"/>
    <w:qFormat/>
    <w:rsid w:val="0092467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CharStyl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5">
    <w:name w:val="Char Style 15"/>
    <w:basedOn w:val="Standardnpsmoodstavce"/>
    <w:link w:val="Style1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Standardnpsmoodstavce"/>
    <w:link w:val="Style16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Char Style 18"/>
    <w:basedOn w:val="Char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73" w:lineRule="exact"/>
      <w:jc w:val="both"/>
    </w:pPr>
    <w:rPr>
      <w:sz w:val="15"/>
      <w:szCs w:val="15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560" w:line="232" w:lineRule="exact"/>
      <w:jc w:val="center"/>
    </w:pPr>
    <w:rPr>
      <w:b/>
      <w:bCs/>
      <w:sz w:val="21"/>
      <w:szCs w:val="21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560" w:line="222" w:lineRule="exact"/>
      <w:ind w:hanging="480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560" w:after="140" w:line="200" w:lineRule="exact"/>
      <w:jc w:val="center"/>
      <w:outlineLvl w:val="0"/>
    </w:pPr>
    <w:rPr>
      <w:b/>
      <w:bCs/>
      <w:sz w:val="18"/>
      <w:szCs w:val="18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140" w:after="140" w:line="232" w:lineRule="exact"/>
      <w:jc w:val="center"/>
      <w:outlineLvl w:val="1"/>
    </w:pPr>
    <w:rPr>
      <w:b/>
      <w:bCs/>
      <w:sz w:val="21"/>
      <w:szCs w:val="21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560" w:after="140" w:line="222" w:lineRule="exact"/>
      <w:jc w:val="center"/>
    </w:pPr>
    <w:rPr>
      <w:b/>
      <w:bCs/>
      <w:sz w:val="20"/>
      <w:szCs w:val="20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520" w:after="140" w:line="222" w:lineRule="exact"/>
      <w:jc w:val="center"/>
      <w:outlineLvl w:val="1"/>
    </w:pPr>
    <w:rPr>
      <w:b/>
      <w:bCs/>
      <w:sz w:val="20"/>
      <w:szCs w:val="20"/>
    </w:rPr>
  </w:style>
  <w:style w:type="paragraph" w:styleId="Bezmezer">
    <w:name w:val="No Spacing"/>
    <w:uiPriority w:val="1"/>
    <w:qFormat/>
    <w:rsid w:val="0092467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Houdek Petr</dc:creator>
  <cp:lastModifiedBy>Jakešová Barbora</cp:lastModifiedBy>
  <cp:revision>3</cp:revision>
  <cp:lastPrinted>2022-10-20T08:30:00Z</cp:lastPrinted>
  <dcterms:created xsi:type="dcterms:W3CDTF">2022-10-20T08:27:00Z</dcterms:created>
  <dcterms:modified xsi:type="dcterms:W3CDTF">2022-10-20T08:30:00Z</dcterms:modified>
</cp:coreProperties>
</file>