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7B5F" w14:textId="77777777" w:rsidR="001D6FDA" w:rsidRDefault="004A64F9">
      <w:pPr>
        <w:pStyle w:val="Nadpis10"/>
        <w:keepNext/>
        <w:keepLines/>
        <w:spacing w:after="300"/>
      </w:pPr>
      <w:bookmarkStart w:id="0" w:name="bookmark0"/>
      <w:r>
        <w:t>KUPNÍ SMLOUVA</w:t>
      </w:r>
      <w:bookmarkEnd w:id="0"/>
    </w:p>
    <w:p w14:paraId="6A33C101" w14:textId="77777777" w:rsidR="001D6FDA" w:rsidRDefault="004A64F9">
      <w:pPr>
        <w:pStyle w:val="Nadpis10"/>
        <w:keepNext/>
        <w:keepLines/>
        <w:spacing w:after="300"/>
      </w:pPr>
      <w:bookmarkStart w:id="1" w:name="bookmark2"/>
      <w:r>
        <w:t>ě. 20221017-01</w:t>
      </w:r>
      <w:bookmarkEnd w:id="1"/>
    </w:p>
    <w:p w14:paraId="5E8026DE" w14:textId="77777777" w:rsidR="001D6FDA" w:rsidRDefault="004A64F9">
      <w:pPr>
        <w:pStyle w:val="Zkladntext1"/>
        <w:spacing w:after="620"/>
        <w:ind w:firstLine="500"/>
      </w:pPr>
      <w:r>
        <w:t>uzavřená podle ustanovení § 2079 a násl. zákona č. 89/2012 Sb., občanského zákoníku</w:t>
      </w:r>
    </w:p>
    <w:p w14:paraId="755FF4E0" w14:textId="77777777" w:rsidR="001D6FDA" w:rsidRDefault="001D6FDA">
      <w:pPr>
        <w:pStyle w:val="Nadpis10"/>
        <w:keepNext/>
        <w:keepLines/>
        <w:numPr>
          <w:ilvl w:val="0"/>
          <w:numId w:val="1"/>
        </w:numPr>
        <w:spacing w:after="0"/>
      </w:pPr>
    </w:p>
    <w:p w14:paraId="7D423A98" w14:textId="77777777" w:rsidR="001D6FDA" w:rsidRDefault="004A64F9">
      <w:pPr>
        <w:pStyle w:val="Nadpis10"/>
        <w:keepNext/>
        <w:keepLines/>
        <w:spacing w:after="440"/>
      </w:pPr>
      <w:r>
        <w:t>Smluvní strany</w:t>
      </w:r>
    </w:p>
    <w:p w14:paraId="70CED7EB" w14:textId="77777777" w:rsidR="001D6FDA" w:rsidRDefault="004A64F9">
      <w:pPr>
        <w:pStyle w:val="Nadpis10"/>
        <w:keepNext/>
        <w:keepLines/>
        <w:spacing w:after="0"/>
        <w:jc w:val="left"/>
      </w:pPr>
      <w:bookmarkStart w:id="2" w:name="bookmark7"/>
      <w:r>
        <w:t>C SYSTEM CZ a.s.,</w:t>
      </w:r>
      <w:bookmarkEnd w:id="2"/>
    </w:p>
    <w:p w14:paraId="4A3E5891" w14:textId="77777777" w:rsidR="001D6FDA" w:rsidRDefault="004A64F9">
      <w:pPr>
        <w:pStyle w:val="Zkladntext1"/>
      </w:pPr>
      <w:r>
        <w:t>se sídlem v Brně, Židenice, Otakara Ševčíka 840/10. PSČ 636 00</w:t>
      </w:r>
    </w:p>
    <w:p w14:paraId="54D898CD" w14:textId="77777777" w:rsidR="001D6FDA" w:rsidRDefault="004A64F9">
      <w:pPr>
        <w:pStyle w:val="Zkladntext1"/>
      </w:pPr>
      <w:r>
        <w:t>zapsaná v obchodním rejstříku vedeném Krajským soudem v Brně, oddíl B. vložka č. 4576</w:t>
      </w:r>
    </w:p>
    <w:p w14:paraId="146AE06B" w14:textId="77777777" w:rsidR="001D6FDA" w:rsidRDefault="004A64F9">
      <w:pPr>
        <w:pStyle w:val="Zkladntext1"/>
      </w:pPr>
      <w:r>
        <w:t>IČ: 27675645</w:t>
      </w:r>
    </w:p>
    <w:p w14:paraId="63302A95" w14:textId="77777777" w:rsidR="001D6FDA" w:rsidRDefault="004A64F9">
      <w:pPr>
        <w:pStyle w:val="Zkladntext1"/>
      </w:pPr>
      <w:r>
        <w:t>DIČ: CZ27675645</w:t>
      </w:r>
    </w:p>
    <w:p w14:paraId="49DE7B6F" w14:textId="77777777" w:rsidR="001D6FDA" w:rsidRDefault="004A64F9">
      <w:pPr>
        <w:pStyle w:val="Zkladntext1"/>
      </w:pPr>
      <w:r>
        <w:t xml:space="preserve">bankovní spojení: Komerční banka, a.s., </w:t>
      </w:r>
      <w:proofErr w:type="spellStart"/>
      <w:r>
        <w:t>č.ú</w:t>
      </w:r>
      <w:proofErr w:type="spellEnd"/>
      <w:r>
        <w:t>.: 43-5462270227/0100</w:t>
      </w:r>
    </w:p>
    <w:p w14:paraId="77321AFA" w14:textId="77777777" w:rsidR="001D6FDA" w:rsidRDefault="004A64F9">
      <w:pPr>
        <w:pStyle w:val="Zkladntext1"/>
      </w:pPr>
      <w:r>
        <w:t>zastupující osoba: Ing. Pavel Hajn, člen představenstva</w:t>
      </w:r>
    </w:p>
    <w:p w14:paraId="5841D7DD" w14:textId="4942500A" w:rsidR="001D6FDA" w:rsidRDefault="004A64F9">
      <w:pPr>
        <w:pStyle w:val="Zkladntext1"/>
        <w:spacing w:after="100"/>
      </w:pPr>
      <w:r>
        <w:t xml:space="preserve">kontaktní </w:t>
      </w:r>
      <w:proofErr w:type="spellStart"/>
      <w:r>
        <w:t>osoba:</w:t>
      </w:r>
      <w:r w:rsidR="00E306DD">
        <w:t>xxxxxxx</w:t>
      </w:r>
      <w:proofErr w:type="spellEnd"/>
      <w:r>
        <w:t>, tel</w:t>
      </w:r>
      <w:r w:rsidR="00E306DD">
        <w:t xml:space="preserve">: </w:t>
      </w:r>
      <w:proofErr w:type="spellStart"/>
      <w:r w:rsidR="00E306DD">
        <w:t>xxxxxxxx</w:t>
      </w:r>
      <w:proofErr w:type="spellEnd"/>
      <w:r>
        <w:t xml:space="preserve">, e-mail: </w:t>
      </w:r>
      <w:hyperlink r:id="rId7" w:history="1">
        <w:proofErr w:type="spellStart"/>
        <w:r w:rsidR="00E306DD">
          <w:rPr>
            <w:lang w:val="en-US" w:eastAsia="en-US" w:bidi="en-US"/>
          </w:rPr>
          <w:t>xxxxxxx</w:t>
        </w:r>
        <w:proofErr w:type="spellEnd"/>
      </w:hyperlink>
    </w:p>
    <w:p w14:paraId="71031A9D" w14:textId="77777777" w:rsidR="001D6FDA" w:rsidRDefault="004A64F9">
      <w:pPr>
        <w:pStyle w:val="Nadpis10"/>
        <w:keepNext/>
        <w:keepLines/>
        <w:spacing w:after="300"/>
        <w:jc w:val="left"/>
      </w:pPr>
      <w:bookmarkStart w:id="3" w:name="bookmark9"/>
      <w:r>
        <w:rPr>
          <w:b w:val="0"/>
          <w:bCs w:val="0"/>
        </w:rPr>
        <w:t xml:space="preserve">(dále jen: </w:t>
      </w:r>
      <w:r>
        <w:t>prodávající)</w:t>
      </w:r>
      <w:bookmarkEnd w:id="3"/>
    </w:p>
    <w:p w14:paraId="1F20F75E" w14:textId="77777777" w:rsidR="001D6FDA" w:rsidRDefault="004A64F9">
      <w:pPr>
        <w:pStyle w:val="Nadpis10"/>
        <w:keepNext/>
        <w:keepLines/>
        <w:spacing w:after="0"/>
        <w:jc w:val="left"/>
      </w:pPr>
      <w:r>
        <w:t xml:space="preserve">Centrum dopravního výzkumu, </w:t>
      </w:r>
      <w:proofErr w:type="spellStart"/>
      <w:r>
        <w:t>v.v.i</w:t>
      </w:r>
      <w:proofErr w:type="spellEnd"/>
      <w:r>
        <w:t>.</w:t>
      </w:r>
    </w:p>
    <w:p w14:paraId="4EBE8E37" w14:textId="77777777" w:rsidR="001D6FDA" w:rsidRDefault="004A64F9">
      <w:pPr>
        <w:pStyle w:val="Zkladntext1"/>
      </w:pPr>
      <w:r>
        <w:t>se sídlem v Brně, Líšeňská 2657/33a, PSČ 636 00</w:t>
      </w:r>
    </w:p>
    <w:p w14:paraId="7F62AF3D" w14:textId="77777777" w:rsidR="001D6FDA" w:rsidRDefault="004A64F9">
      <w:pPr>
        <w:pStyle w:val="Zkladntext1"/>
      </w:pPr>
      <w:r>
        <w:t>IČ:44994575</w:t>
      </w:r>
    </w:p>
    <w:p w14:paraId="07E9C082" w14:textId="77777777" w:rsidR="001D6FDA" w:rsidRDefault="004A64F9">
      <w:pPr>
        <w:pStyle w:val="Zkladntext1"/>
      </w:pPr>
      <w:r>
        <w:t>DIČ: CZ44994575</w:t>
      </w:r>
    </w:p>
    <w:p w14:paraId="2D8AECC1" w14:textId="77777777" w:rsidR="001D6FDA" w:rsidRDefault="004A64F9">
      <w:pPr>
        <w:pStyle w:val="Zkladntext1"/>
      </w:pPr>
      <w:r>
        <w:t>bankovní spojení: KB Brno-město, č. účtu: 100736621 /0100</w:t>
      </w:r>
    </w:p>
    <w:p w14:paraId="45A9846D" w14:textId="77777777" w:rsidR="001D6FDA" w:rsidRDefault="004A64F9">
      <w:pPr>
        <w:pStyle w:val="Zkladntext1"/>
      </w:pPr>
      <w:r>
        <w:t>zastupující osoba: Ing. Jindřich Frič, Ph.D., ředitel</w:t>
      </w:r>
    </w:p>
    <w:p w14:paraId="134A1B0C" w14:textId="375486B5" w:rsidR="001D6FDA" w:rsidRDefault="004A64F9">
      <w:pPr>
        <w:pStyle w:val="Zkladntext1"/>
        <w:spacing w:after="100"/>
      </w:pPr>
      <w:r>
        <w:t xml:space="preserve">kontaktní osoba: </w:t>
      </w:r>
      <w:proofErr w:type="spellStart"/>
      <w:r w:rsidR="00E306DD">
        <w:t>xxxxxx</w:t>
      </w:r>
      <w:proofErr w:type="spellEnd"/>
      <w:r>
        <w:t xml:space="preserve">, tel: </w:t>
      </w:r>
      <w:proofErr w:type="spellStart"/>
      <w:r w:rsidR="00E306DD">
        <w:t>xxxxxxxxxx</w:t>
      </w:r>
      <w:proofErr w:type="spellEnd"/>
      <w:r>
        <w:t xml:space="preserve">, e-mail: </w:t>
      </w:r>
      <w:hyperlink r:id="rId8" w:history="1">
        <w:proofErr w:type="spellStart"/>
        <w:r w:rsidR="00E306DD">
          <w:rPr>
            <w:lang w:val="en-US" w:eastAsia="en-US" w:bidi="en-US"/>
          </w:rPr>
          <w:t>xxxxxx</w:t>
        </w:r>
        <w:proofErr w:type="spellEnd"/>
      </w:hyperlink>
    </w:p>
    <w:p w14:paraId="1CFC5FD9" w14:textId="77777777" w:rsidR="001D6FDA" w:rsidRDefault="004A64F9">
      <w:pPr>
        <w:pStyle w:val="Nadpis10"/>
        <w:keepNext/>
        <w:keepLines/>
        <w:spacing w:after="300"/>
        <w:jc w:val="left"/>
      </w:pPr>
      <w:bookmarkStart w:id="4" w:name="bookmark12"/>
      <w:r>
        <w:rPr>
          <w:b w:val="0"/>
          <w:bCs w:val="0"/>
        </w:rPr>
        <w:t xml:space="preserve">(dále jen: </w:t>
      </w:r>
      <w:r>
        <w:t>kupující)</w:t>
      </w:r>
      <w:bookmarkEnd w:id="4"/>
    </w:p>
    <w:p w14:paraId="18F5BC0F" w14:textId="77777777" w:rsidR="001D6FDA" w:rsidRDefault="004A64F9">
      <w:pPr>
        <w:pStyle w:val="Zkladntext1"/>
        <w:spacing w:after="620"/>
      </w:pPr>
      <w:r>
        <w:t xml:space="preserve">(kupující a prodávající společně dále také jako: </w:t>
      </w:r>
      <w:r>
        <w:rPr>
          <w:b/>
          <w:bCs/>
        </w:rPr>
        <w:t>Smluvní strany)</w:t>
      </w:r>
    </w:p>
    <w:p w14:paraId="263C5614" w14:textId="77777777" w:rsidR="001D6FDA" w:rsidRDefault="001D6FDA">
      <w:pPr>
        <w:pStyle w:val="Nadpis10"/>
        <w:keepNext/>
        <w:keepLines/>
        <w:numPr>
          <w:ilvl w:val="0"/>
          <w:numId w:val="1"/>
        </w:numPr>
        <w:spacing w:after="0"/>
      </w:pPr>
    </w:p>
    <w:p w14:paraId="73BF13CE" w14:textId="77777777" w:rsidR="001D6FDA" w:rsidRDefault="004A64F9">
      <w:pPr>
        <w:pStyle w:val="Nadpis10"/>
        <w:keepNext/>
        <w:keepLines/>
        <w:spacing w:after="100"/>
      </w:pPr>
      <w:bookmarkStart w:id="5" w:name="bookmark16"/>
      <w:r>
        <w:t>Předmět plnění</w:t>
      </w:r>
      <w:bookmarkEnd w:id="5"/>
    </w:p>
    <w:p w14:paraId="0467BE2D" w14:textId="77777777" w:rsidR="001D6FDA" w:rsidRDefault="004A64F9">
      <w:pPr>
        <w:pStyle w:val="Zkladntext1"/>
        <w:numPr>
          <w:ilvl w:val="0"/>
          <w:numId w:val="2"/>
        </w:numPr>
        <w:tabs>
          <w:tab w:val="left" w:pos="326"/>
        </w:tabs>
      </w:pPr>
      <w:r>
        <w:t>Předmětem plnění je dodávka zboží a služeb v rozsahu uvedeném v Příloze č. 1 této smlouvy.</w:t>
      </w:r>
    </w:p>
    <w:p w14:paraId="1AF76D09" w14:textId="77777777" w:rsidR="001D6FDA" w:rsidRDefault="004A64F9">
      <w:pPr>
        <w:pStyle w:val="Zkladntext1"/>
        <w:numPr>
          <w:ilvl w:val="0"/>
          <w:numId w:val="2"/>
        </w:numPr>
        <w:tabs>
          <w:tab w:val="left" w:pos="355"/>
        </w:tabs>
        <w:ind w:left="280" w:hanging="280"/>
      </w:pPr>
      <w:r>
        <w:t>Prodávající prodává touto smlouvou předmět plnění specifikovaný v odst. 1. tohoto článku smlouvy kupujícímu a kupující tento předmět plnění od prodávajícího kupuje a zavazuje se zaplatit za něj prodávajícímu sjednanou kupní cenu.</w:t>
      </w:r>
    </w:p>
    <w:p w14:paraId="211EBDF3" w14:textId="77777777" w:rsidR="001D6FDA" w:rsidRDefault="004A64F9">
      <w:pPr>
        <w:pStyle w:val="Zkladntext1"/>
        <w:numPr>
          <w:ilvl w:val="0"/>
          <w:numId w:val="2"/>
        </w:numPr>
        <w:tabs>
          <w:tab w:val="left" w:pos="348"/>
        </w:tabs>
        <w:ind w:left="280" w:hanging="280"/>
      </w:pPr>
      <w:r>
        <w:t>Jednotlivé položky předmětu plnění prodávající odevzdá kupujícímu a kupující převezme na základě odsouhlasených, oběma stranami podepsaných dodacích listů nebo předávacích protokolů.</w:t>
      </w:r>
    </w:p>
    <w:p w14:paraId="3369D84A" w14:textId="40C0A319" w:rsidR="001D6FDA" w:rsidRDefault="004A64F9">
      <w:pPr>
        <w:pStyle w:val="Zkladntext1"/>
        <w:numPr>
          <w:ilvl w:val="0"/>
          <w:numId w:val="2"/>
        </w:numPr>
        <w:tabs>
          <w:tab w:val="left" w:pos="355"/>
        </w:tabs>
        <w:spacing w:after="100"/>
      </w:pPr>
      <w:r>
        <w:t>Prodávající umožní kupujícímu nabýt vlastnického práva k předmětu plnění.</w:t>
      </w:r>
    </w:p>
    <w:p w14:paraId="393DCBA7" w14:textId="77777777" w:rsidR="00E306DD" w:rsidRDefault="00E306DD" w:rsidP="00E306DD">
      <w:pPr>
        <w:pStyle w:val="Zkladntext1"/>
        <w:tabs>
          <w:tab w:val="left" w:pos="355"/>
        </w:tabs>
        <w:spacing w:after="100"/>
      </w:pPr>
    </w:p>
    <w:p w14:paraId="7E9B4D85" w14:textId="77777777" w:rsidR="001D6FDA" w:rsidRDefault="001D6FDA">
      <w:pPr>
        <w:pStyle w:val="Zkladntext1"/>
        <w:numPr>
          <w:ilvl w:val="0"/>
          <w:numId w:val="1"/>
        </w:numPr>
        <w:jc w:val="center"/>
      </w:pPr>
    </w:p>
    <w:p w14:paraId="26F9E1D3" w14:textId="77777777" w:rsidR="001D6FDA" w:rsidRDefault="004A64F9">
      <w:pPr>
        <w:pStyle w:val="Nadpis10"/>
        <w:keepNext/>
        <w:keepLines/>
      </w:pPr>
      <w:bookmarkStart w:id="6" w:name="bookmark18"/>
      <w:r>
        <w:t>Kupní cena a platební podmínky</w:t>
      </w:r>
      <w:bookmarkEnd w:id="6"/>
    </w:p>
    <w:p w14:paraId="5B5934E4" w14:textId="77777777" w:rsidR="001D6FDA" w:rsidRDefault="004A64F9">
      <w:pPr>
        <w:pStyle w:val="Zkladntext1"/>
        <w:numPr>
          <w:ilvl w:val="0"/>
          <w:numId w:val="3"/>
        </w:numPr>
        <w:tabs>
          <w:tab w:val="left" w:pos="301"/>
        </w:tabs>
        <w:ind w:left="340" w:hanging="340"/>
        <w:jc w:val="both"/>
      </w:pPr>
      <w:r>
        <w:t xml:space="preserve">Kupní cena předmětu plnění uvedeného v článku II., odstavec 2 této smlouvy činí </w:t>
      </w:r>
      <w:r>
        <w:rPr>
          <w:b/>
          <w:bCs/>
        </w:rPr>
        <w:t xml:space="preserve">243 953,00 Kč </w:t>
      </w:r>
      <w:r>
        <w:t>(slovy: Dvě stě čtyřicet tři tisíc devět set padesát tři korun českých) včetně DPH, tj. cena bez DPH 201 614,05 Kč, sazba DPH 21 %.</w:t>
      </w:r>
    </w:p>
    <w:p w14:paraId="084EF57C" w14:textId="77777777" w:rsidR="001D6FDA" w:rsidRDefault="004A64F9">
      <w:pPr>
        <w:pStyle w:val="Zkladntext1"/>
        <w:numPr>
          <w:ilvl w:val="0"/>
          <w:numId w:val="3"/>
        </w:numPr>
        <w:tabs>
          <w:tab w:val="left" w:pos="313"/>
        </w:tabs>
        <w:ind w:left="340" w:hanging="340"/>
        <w:jc w:val="both"/>
      </w:pPr>
      <w:r>
        <w:t>Tato cena zahrnuje veškeré náklady prodávajícího na realizaci plnění předmětu plnění v souladu s touto kupní smlouvou.</w:t>
      </w:r>
    </w:p>
    <w:p w14:paraId="582C43AD" w14:textId="77777777" w:rsidR="001D6FDA" w:rsidRDefault="004A64F9">
      <w:pPr>
        <w:pStyle w:val="Zkladntext1"/>
        <w:numPr>
          <w:ilvl w:val="0"/>
          <w:numId w:val="3"/>
        </w:numPr>
        <w:tabs>
          <w:tab w:val="left" w:pos="310"/>
        </w:tabs>
        <w:ind w:left="340" w:hanging="340"/>
        <w:jc w:val="both"/>
      </w:pPr>
      <w:r>
        <w:t>Ceny jednotlivých položek předmětu plnění jsou uvedené v Příloze č. 1 této smlouvy. Smluvní strany se dohodly, že kupní cenu bude kupující hradit v měně CZK na základě daňového dokladu - faktury vystavené do 5-ti dnů ode dne převzetí předmětu plnění kupujícím, ve lhůtě splatnosti 30 dnů ode dne jejího vystavení.</w:t>
      </w:r>
    </w:p>
    <w:p w14:paraId="352D3571" w14:textId="77777777" w:rsidR="001D6FDA" w:rsidRDefault="004A64F9">
      <w:pPr>
        <w:pStyle w:val="Zkladntext1"/>
        <w:numPr>
          <w:ilvl w:val="0"/>
          <w:numId w:val="3"/>
        </w:numPr>
        <w:tabs>
          <w:tab w:val="left" w:pos="317"/>
        </w:tabs>
        <w:spacing w:after="620"/>
        <w:ind w:left="340" w:hanging="340"/>
        <w:jc w:val="both"/>
      </w:pPr>
      <w:r>
        <w:t xml:space="preserve">Daňový doklad - faktura musí obsahovat všechny náležitosti řádného účetního a daňového dokladu ve smyslu příslušných právních předpisů, zejména </w:t>
      </w:r>
      <w:proofErr w:type="spellStart"/>
      <w:r>
        <w:t>z.č</w:t>
      </w:r>
      <w:proofErr w:type="spellEnd"/>
      <w:r>
        <w:t>.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zaslání náležitě doplněného či opraveného dokladu. Součástí faktury musí být kopie potvrzených dodacích listů, resp. předávacích protokolů.</w:t>
      </w:r>
    </w:p>
    <w:p w14:paraId="2267F19D" w14:textId="77777777" w:rsidR="001D6FDA" w:rsidRDefault="001D6FDA">
      <w:pPr>
        <w:pStyle w:val="Zkladntext1"/>
        <w:numPr>
          <w:ilvl w:val="0"/>
          <w:numId w:val="1"/>
        </w:numPr>
        <w:jc w:val="center"/>
      </w:pPr>
    </w:p>
    <w:p w14:paraId="08ACEB68" w14:textId="77777777" w:rsidR="001D6FDA" w:rsidRDefault="004A64F9">
      <w:pPr>
        <w:pStyle w:val="Nadpis10"/>
        <w:keepNext/>
        <w:keepLines/>
      </w:pPr>
      <w:bookmarkStart w:id="7" w:name="bookmark20"/>
      <w:r>
        <w:t>Místo a termín plnění</w:t>
      </w:r>
      <w:bookmarkEnd w:id="7"/>
    </w:p>
    <w:p w14:paraId="6CCFA050" w14:textId="77777777" w:rsidR="001D6FDA" w:rsidRDefault="004A64F9">
      <w:pPr>
        <w:pStyle w:val="Zkladntext1"/>
        <w:numPr>
          <w:ilvl w:val="0"/>
          <w:numId w:val="4"/>
        </w:numPr>
        <w:tabs>
          <w:tab w:val="left" w:pos="301"/>
        </w:tabs>
        <w:ind w:left="340" w:hanging="340"/>
        <w:jc w:val="both"/>
      </w:pPr>
      <w:r>
        <w:t>Předmět plnění prodávající odevzdá včetně souvisejících dokladů a umožní kupujícímu nakládat s předmětem plnění v místě plnění.</w:t>
      </w:r>
    </w:p>
    <w:p w14:paraId="74460B5B" w14:textId="77777777" w:rsidR="001D6FDA" w:rsidRDefault="004A64F9">
      <w:pPr>
        <w:pStyle w:val="Zkladntext1"/>
        <w:numPr>
          <w:ilvl w:val="0"/>
          <w:numId w:val="4"/>
        </w:numPr>
        <w:tabs>
          <w:tab w:val="left" w:pos="310"/>
        </w:tabs>
        <w:spacing w:after="40"/>
      </w:pPr>
      <w:r>
        <w:t>Smluvní strany se dohodly, že místem plnění je</w:t>
      </w:r>
    </w:p>
    <w:p w14:paraId="3E2E8A49" w14:textId="77777777" w:rsidR="001D6FDA" w:rsidRDefault="004A64F9">
      <w:pPr>
        <w:pStyle w:val="Zkladntext1"/>
        <w:spacing w:after="40"/>
        <w:ind w:left="1060"/>
      </w:pPr>
      <w:r>
        <w:t xml:space="preserve">Centrum dopravního výzkumu, </w:t>
      </w:r>
      <w:proofErr w:type="spellStart"/>
      <w:r>
        <w:t>v.v.i</w:t>
      </w:r>
      <w:proofErr w:type="spellEnd"/>
      <w:r>
        <w:t>., Líšeňská 2657/33a, 63600 Brno</w:t>
      </w:r>
    </w:p>
    <w:p w14:paraId="1A7BDF79" w14:textId="77777777" w:rsidR="001D6FDA" w:rsidRDefault="004A64F9">
      <w:pPr>
        <w:pStyle w:val="Zkladntext1"/>
        <w:numPr>
          <w:ilvl w:val="0"/>
          <w:numId w:val="4"/>
        </w:numPr>
        <w:tabs>
          <w:tab w:val="left" w:pos="306"/>
        </w:tabs>
        <w:spacing w:after="620"/>
        <w:ind w:left="340" w:hanging="340"/>
      </w:pPr>
      <w:r>
        <w:t>Prodávající se zavazuje, že předmět plnění odevzdá kupujícímu ve lhůtě do 31.12. 2022, resp. do 60 dnů od nabytí účinnosti této kupní smlouvy, přičemž rozhodná je okolnost, která nastane později.</w:t>
      </w:r>
    </w:p>
    <w:p w14:paraId="1D38ED57" w14:textId="77777777" w:rsidR="001D6FDA" w:rsidRDefault="001D6FDA">
      <w:pPr>
        <w:pStyle w:val="Nadpis10"/>
        <w:keepNext/>
        <w:keepLines/>
        <w:numPr>
          <w:ilvl w:val="0"/>
          <w:numId w:val="1"/>
        </w:numPr>
        <w:spacing w:after="0"/>
      </w:pPr>
    </w:p>
    <w:p w14:paraId="2BF5E7EA" w14:textId="77777777" w:rsidR="001D6FDA" w:rsidRDefault="004A64F9">
      <w:pPr>
        <w:pStyle w:val="Nadpis10"/>
        <w:keepNext/>
        <w:keepLines/>
      </w:pPr>
      <w:r>
        <w:t>Ostatní ujednání</w:t>
      </w:r>
    </w:p>
    <w:p w14:paraId="13CED686" w14:textId="77777777" w:rsidR="001D6FDA" w:rsidRDefault="004A64F9">
      <w:pPr>
        <w:pStyle w:val="Zkladntext1"/>
        <w:numPr>
          <w:ilvl w:val="0"/>
          <w:numId w:val="5"/>
        </w:numPr>
        <w:tabs>
          <w:tab w:val="left" w:pos="301"/>
        </w:tabs>
      </w:pPr>
      <w:r>
        <w:t>Nebezpečí škody přechází na kupujícího převzetím jednotlivých položek předmětu plnění.</w:t>
      </w:r>
    </w:p>
    <w:p w14:paraId="01089658" w14:textId="77777777" w:rsidR="001D6FDA" w:rsidRDefault="004A64F9">
      <w:pPr>
        <w:pStyle w:val="Zkladntext1"/>
        <w:numPr>
          <w:ilvl w:val="0"/>
          <w:numId w:val="5"/>
        </w:numPr>
        <w:tabs>
          <w:tab w:val="left" w:pos="313"/>
        </w:tabs>
        <w:ind w:left="340" w:hanging="340"/>
        <w:jc w:val="both"/>
      </w:pPr>
      <w:r>
        <w:t>Předá-li prodávající předmět plnění dopravci k přepravě ke kupujícímu do místa plnění, přechází na kupujícího nebezpečí škody převzetím předmětu plnění od dopravce.</w:t>
      </w:r>
    </w:p>
    <w:p w14:paraId="417C6245" w14:textId="77777777" w:rsidR="001D6FDA" w:rsidRDefault="004A64F9">
      <w:pPr>
        <w:pStyle w:val="Zkladntext1"/>
        <w:numPr>
          <w:ilvl w:val="0"/>
          <w:numId w:val="5"/>
        </w:numPr>
        <w:tabs>
          <w:tab w:val="left" w:pos="310"/>
        </w:tabs>
        <w:ind w:left="340" w:hanging="340"/>
        <w:jc w:val="both"/>
      </w:pPr>
      <w:r>
        <w:t>Kupující je oprávněn rozhodnout o udělení smluvní pokuty v případě prodlení s termínem plnění ve výši 0,05 % z ceny nedodané části předmětu smlouvy za každý i jen započatý den prodlení a prodávající se zavazuje tuto pokutu uhradit.</w:t>
      </w:r>
    </w:p>
    <w:p w14:paraId="5BD2C2AA" w14:textId="12BA89C8" w:rsidR="001D6FDA" w:rsidRDefault="004A64F9">
      <w:pPr>
        <w:pStyle w:val="Zkladntext1"/>
        <w:numPr>
          <w:ilvl w:val="0"/>
          <w:numId w:val="5"/>
        </w:numPr>
        <w:tabs>
          <w:tab w:val="left" w:pos="313"/>
        </w:tabs>
        <w:spacing w:after="120"/>
        <w:ind w:left="340" w:hanging="340"/>
        <w:jc w:val="both"/>
      </w:pPr>
      <w:r>
        <w:t>Prodávající je oprávněn rozhodnout o udělení smluvní pokuty v případě prodlení se zaplacením kupní ceny ve výši 0,05 % z dlužné částky za každý i jen započatý den prodlení.</w:t>
      </w:r>
    </w:p>
    <w:p w14:paraId="19447568" w14:textId="7258CFA6" w:rsidR="00E306DD" w:rsidRDefault="00E306DD" w:rsidP="00E306DD">
      <w:pPr>
        <w:pStyle w:val="Zkladntext1"/>
        <w:tabs>
          <w:tab w:val="left" w:pos="313"/>
        </w:tabs>
        <w:spacing w:after="120"/>
        <w:jc w:val="both"/>
      </w:pPr>
    </w:p>
    <w:p w14:paraId="54230E56" w14:textId="77777777" w:rsidR="00E306DD" w:rsidRDefault="00E306DD" w:rsidP="00E306DD">
      <w:pPr>
        <w:pStyle w:val="Zkladntext1"/>
        <w:tabs>
          <w:tab w:val="left" w:pos="313"/>
        </w:tabs>
        <w:spacing w:after="120"/>
        <w:jc w:val="both"/>
      </w:pPr>
    </w:p>
    <w:p w14:paraId="3F82D1A5" w14:textId="77777777" w:rsidR="001D6FDA" w:rsidRDefault="001D6FDA">
      <w:pPr>
        <w:pStyle w:val="Zkladntext1"/>
        <w:numPr>
          <w:ilvl w:val="0"/>
          <w:numId w:val="1"/>
        </w:numPr>
        <w:jc w:val="center"/>
      </w:pPr>
    </w:p>
    <w:p w14:paraId="18B17146" w14:textId="77777777" w:rsidR="001D6FDA" w:rsidRDefault="004A64F9">
      <w:pPr>
        <w:pStyle w:val="Nadpis10"/>
        <w:keepNext/>
        <w:keepLines/>
      </w:pPr>
      <w:bookmarkStart w:id="8" w:name="bookmark25"/>
      <w:r>
        <w:t>Záruka a záruční servis</w:t>
      </w:r>
      <w:bookmarkEnd w:id="8"/>
    </w:p>
    <w:p w14:paraId="6A534519" w14:textId="77777777" w:rsidR="001D6FDA" w:rsidRDefault="004A64F9">
      <w:pPr>
        <w:pStyle w:val="Zkladntext1"/>
        <w:numPr>
          <w:ilvl w:val="0"/>
          <w:numId w:val="6"/>
        </w:numPr>
        <w:tabs>
          <w:tab w:val="left" w:pos="281"/>
        </w:tabs>
        <w:ind w:left="340" w:hanging="340"/>
        <w:jc w:val="both"/>
      </w:pPr>
      <w:r>
        <w:t>Prodávající poskytuje záruku za jakost předmětného zboží v trvání a rozsahu specifikovaném v Příloze č. 1 této smlouvy.</w:t>
      </w:r>
    </w:p>
    <w:p w14:paraId="178EB28A" w14:textId="77777777" w:rsidR="001D6FDA" w:rsidRDefault="004A64F9">
      <w:pPr>
        <w:pStyle w:val="Zkladntext1"/>
        <w:numPr>
          <w:ilvl w:val="0"/>
          <w:numId w:val="6"/>
        </w:numPr>
        <w:tabs>
          <w:tab w:val="left" w:pos="291"/>
        </w:tabs>
      </w:pPr>
      <w:r>
        <w:t>Záruční doba počíná běžet dnem předání a převzetí předmětného zboží.</w:t>
      </w:r>
    </w:p>
    <w:p w14:paraId="58642588" w14:textId="77777777" w:rsidR="001D6FDA" w:rsidRDefault="004A64F9">
      <w:pPr>
        <w:pStyle w:val="Zkladntext1"/>
        <w:numPr>
          <w:ilvl w:val="0"/>
          <w:numId w:val="6"/>
        </w:numPr>
        <w:tabs>
          <w:tab w:val="left" w:pos="288"/>
        </w:tabs>
        <w:ind w:left="340" w:hanging="340"/>
      </w:pPr>
      <w:r>
        <w:t>Prodávající je odpovědný za odstranění vady zboží v souladu s podmínkami sjednané záruky. Požadavek na odstranění vady zboží vzniklé v záruční době kupující uplatňuje u prodávajícího s využitím kontaktních údajů uvedených v kap. I. Smluvní strany.</w:t>
      </w:r>
    </w:p>
    <w:p w14:paraId="1500C49A" w14:textId="77777777" w:rsidR="001D6FDA" w:rsidRDefault="004A64F9">
      <w:pPr>
        <w:pStyle w:val="Zkladntext1"/>
        <w:numPr>
          <w:ilvl w:val="0"/>
          <w:numId w:val="6"/>
        </w:numPr>
        <w:tabs>
          <w:tab w:val="left" w:pos="295"/>
        </w:tabs>
        <w:spacing w:after="640"/>
        <w:ind w:left="340" w:hanging="340"/>
      </w:pPr>
      <w:r>
        <w:t>Záruka se nevztahuje na mechanické poškození, vady vzniklé nesprávnou manipulací a na instalovaný software.</w:t>
      </w:r>
    </w:p>
    <w:p w14:paraId="5982F487" w14:textId="77777777" w:rsidR="001D6FDA" w:rsidRDefault="001D6FDA">
      <w:pPr>
        <w:pStyle w:val="Zkladntext1"/>
        <w:numPr>
          <w:ilvl w:val="0"/>
          <w:numId w:val="1"/>
        </w:numPr>
        <w:jc w:val="center"/>
      </w:pPr>
    </w:p>
    <w:p w14:paraId="0FEBBBCF" w14:textId="77777777" w:rsidR="001D6FDA" w:rsidRDefault="004A64F9">
      <w:pPr>
        <w:pStyle w:val="Nadpis10"/>
        <w:keepNext/>
        <w:keepLines/>
      </w:pPr>
      <w:bookmarkStart w:id="9" w:name="bookmark27"/>
      <w:r>
        <w:t>Ujednání o zpracování osobních údajů</w:t>
      </w:r>
      <w:bookmarkEnd w:id="9"/>
    </w:p>
    <w:p w14:paraId="6190A2BA" w14:textId="77777777" w:rsidR="001D6FDA" w:rsidRDefault="004A64F9">
      <w:pPr>
        <w:pStyle w:val="Zkladntext1"/>
        <w:numPr>
          <w:ilvl w:val="0"/>
          <w:numId w:val="7"/>
        </w:numPr>
        <w:tabs>
          <w:tab w:val="left" w:pos="281"/>
        </w:tabs>
        <w:ind w:left="340" w:hanging="340"/>
        <w:jc w:val="both"/>
      </w:pPr>
      <w:r>
        <w:t>Poskytovatel se zavazuje dodržovat veškeré povinnosti vyplývající z nařízení Evropského parlamentu a Rady (EU) 2016/679, ze dne 27. dubna 2016 o ochraně fyzických osob v souvislosti se zpracováním osobních údajů a o volném pohybu těchto údajů a o zrušení směrnice 95/46/ES (dále jen „obecné nařízení o ochraně osobních údajů“) a dále toto nařízení použít na všechny záležitosti týkající se ochrany základnách práv a svobod při zpracování osobních údajů, na které se nevztahují povinnosti stanovené ve směrnici Evropského parlamentu a Rady 2002/58/ES 18.</w:t>
      </w:r>
    </w:p>
    <w:p w14:paraId="04BFB20F" w14:textId="77777777" w:rsidR="001D6FDA" w:rsidRDefault="004A64F9">
      <w:pPr>
        <w:pStyle w:val="Zkladntext1"/>
        <w:numPr>
          <w:ilvl w:val="0"/>
          <w:numId w:val="7"/>
        </w:numPr>
        <w:tabs>
          <w:tab w:val="left" w:pos="295"/>
        </w:tabs>
        <w:ind w:left="340" w:hanging="340"/>
        <w:jc w:val="both"/>
      </w:pPr>
      <w:r>
        <w:t>Smluvní strany prohlašují, že poskytovatel může v souvislosti s plněním povinností dle této smlouvy přijít do kontaktu s osobními údaji fyzických osob, které objednatel spravuje a případně též zpracovává, to však vždy na základě konkrétní žádosti objednatele v souladu s plněním předmětu této smlouvy.</w:t>
      </w:r>
    </w:p>
    <w:p w14:paraId="491E9FEC" w14:textId="77777777" w:rsidR="001D6FDA" w:rsidRDefault="004A64F9">
      <w:pPr>
        <w:pStyle w:val="Zkladntext1"/>
        <w:numPr>
          <w:ilvl w:val="0"/>
          <w:numId w:val="7"/>
        </w:numPr>
        <w:tabs>
          <w:tab w:val="left" w:pos="291"/>
        </w:tabs>
        <w:ind w:left="340" w:hanging="340"/>
        <w:jc w:val="both"/>
      </w:pPr>
      <w:r>
        <w:t>Poskytovatel se zavazuje zpracovávat osobní údaje získané postupem podle odst. 2 tohoto článku pouze do vyřešení žádosti objednatele, poté je povinen tyto bez zbytečného odkladu vrátit objednateli nebo vymazat včetně jejich kopií, nestanoví-li objednatel nebo právo EU nebo České republiky jinak; přednost má přitom právo EU nebo ČR.</w:t>
      </w:r>
    </w:p>
    <w:p w14:paraId="36E9FC99" w14:textId="77777777" w:rsidR="001D6FDA" w:rsidRDefault="004A64F9">
      <w:pPr>
        <w:pStyle w:val="Zkladntext1"/>
        <w:numPr>
          <w:ilvl w:val="0"/>
          <w:numId w:val="7"/>
        </w:numPr>
        <w:tabs>
          <w:tab w:val="left" w:pos="295"/>
        </w:tabs>
        <w:ind w:left="340" w:hanging="340"/>
        <w:jc w:val="both"/>
      </w:pPr>
      <w:r>
        <w:t>Poskytovatel nepředává osobní údaje získané postupem podle odst. 2 tohoto článku do třetí země ani mezinárodní organizaci.</w:t>
      </w:r>
    </w:p>
    <w:p w14:paraId="498C4795" w14:textId="77777777" w:rsidR="001D6FDA" w:rsidRDefault="004A64F9">
      <w:pPr>
        <w:pStyle w:val="Zkladntext1"/>
        <w:numPr>
          <w:ilvl w:val="0"/>
          <w:numId w:val="7"/>
        </w:numPr>
        <w:tabs>
          <w:tab w:val="left" w:pos="288"/>
        </w:tabs>
        <w:ind w:left="340" w:hanging="340"/>
        <w:jc w:val="both"/>
      </w:pPr>
      <w:r>
        <w:t>Poskytovatel prohlašuje, že zavázal povinností mlčenlivosti osoby oprávněné zpracovávat osobní údaje získané od objednatele.</w:t>
      </w:r>
    </w:p>
    <w:p w14:paraId="25A2FC57" w14:textId="77777777" w:rsidR="001D6FDA" w:rsidRDefault="004A64F9">
      <w:pPr>
        <w:pStyle w:val="Zkladntext1"/>
        <w:numPr>
          <w:ilvl w:val="0"/>
          <w:numId w:val="7"/>
        </w:numPr>
        <w:tabs>
          <w:tab w:val="left" w:pos="288"/>
        </w:tabs>
        <w:ind w:left="340" w:hanging="340"/>
        <w:jc w:val="both"/>
      </w:pPr>
      <w:r>
        <w:t>Poskytovatel prohlašuje, že přijal v souladu s článkem 32 obecného nařízení o ochraně osobních údajů veškerá opatření k zabezpečení osobních údajů fyzických osob, ke kterým získá přístup, a to ať už ve vztahu k osobním údajům, které sám spravuje či pro jiného správce zpracovává. Zejména tak poskytovatel prohlašuje, že zavedl vnitropodnikovou koncepci ochrany osobních údajů v souladu s požadavky obecného nařízení o ochraně osobních údajů, provedl za tím účelem procesní změny a zavedl opatření, která dodržují zejména zásady záměrné a standardní ochrany osobních údajů.</w:t>
      </w:r>
    </w:p>
    <w:p w14:paraId="78B76DF1" w14:textId="77777777" w:rsidR="001D6FDA" w:rsidRDefault="004A64F9">
      <w:pPr>
        <w:pStyle w:val="Zkladntext1"/>
        <w:numPr>
          <w:ilvl w:val="0"/>
          <w:numId w:val="7"/>
        </w:numPr>
        <w:tabs>
          <w:tab w:val="left" w:pos="288"/>
        </w:tabs>
        <w:ind w:left="340" w:hanging="340"/>
        <w:jc w:val="both"/>
      </w:pPr>
      <w:r>
        <w:t>Poskytovatel se zavazuje nezapojit do zpracování osobních údajů získaných od objednatele bez jeho konkrétního písemného souhlasu.</w:t>
      </w:r>
    </w:p>
    <w:p w14:paraId="3001BCAC" w14:textId="77777777" w:rsidR="001D6FDA" w:rsidRDefault="004A64F9">
      <w:pPr>
        <w:pStyle w:val="Zkladntext1"/>
        <w:numPr>
          <w:ilvl w:val="0"/>
          <w:numId w:val="7"/>
        </w:numPr>
        <w:tabs>
          <w:tab w:val="left" w:pos="284"/>
        </w:tabs>
        <w:jc w:val="both"/>
      </w:pPr>
      <w:r>
        <w:t>Poskytovatel prohlašuje, že v případě, že do zpracování osobních údajů získaných od objednatele postupem podle odst. 2 tohoto článku, zapojí dalšího zpracovatele, uzavře s ním smlouvu o zpracování osobních údajů ve smyslu článku 28 obecného nařízení o ochraně osobních údajů.</w:t>
      </w:r>
    </w:p>
    <w:p w14:paraId="4DAFF1B8" w14:textId="77777777" w:rsidR="001D6FDA" w:rsidRDefault="004A64F9">
      <w:pPr>
        <w:pStyle w:val="Zkladntext1"/>
        <w:numPr>
          <w:ilvl w:val="0"/>
          <w:numId w:val="7"/>
        </w:numPr>
        <w:tabs>
          <w:tab w:val="left" w:pos="302"/>
        </w:tabs>
        <w:ind w:left="360" w:hanging="360"/>
        <w:jc w:val="both"/>
      </w:pPr>
      <w:r>
        <w:lastRenderedPageBreak/>
        <w:t>Poskytovatel se zavazuje poskytovat objednateli veškerou součinnost nutnou ke splnění jeho povinností vyplývajících z obecného nařízení o ochraně osobních údajů ve vztahu k subjektům těchto údajů a dále Úřadu pro ochranu osobních údajů (dále jen „dozorový orgán“), zejména umožní poskytovateli, jím pověřenému auditorovi, nebo dozorovému orgánu audit nebo inspekci zaměřenou na nakládání s osobními údaji a jejich zabezpečení.</w:t>
      </w:r>
    </w:p>
    <w:p w14:paraId="71D8F483" w14:textId="77777777" w:rsidR="001D6FDA" w:rsidRDefault="004A64F9">
      <w:pPr>
        <w:pStyle w:val="Zkladntext1"/>
        <w:numPr>
          <w:ilvl w:val="0"/>
          <w:numId w:val="7"/>
        </w:numPr>
        <w:tabs>
          <w:tab w:val="left" w:pos="392"/>
        </w:tabs>
        <w:spacing w:after="620"/>
        <w:ind w:left="360" w:hanging="360"/>
        <w:jc w:val="both"/>
      </w:pPr>
      <w:r>
        <w:t>Poskytovatel je povinen upozornit objednatele na rozpor jeho pokynu nebo pokynů s obecným nařízením o ochraně osobních údajů nebo jinými předpisy EU nebo České republiky.</w:t>
      </w:r>
    </w:p>
    <w:p w14:paraId="2B29292C" w14:textId="77777777" w:rsidR="001D6FDA" w:rsidRDefault="001D6FDA">
      <w:pPr>
        <w:pStyle w:val="Zkladntext1"/>
        <w:numPr>
          <w:ilvl w:val="0"/>
          <w:numId w:val="1"/>
        </w:numPr>
        <w:jc w:val="center"/>
      </w:pPr>
    </w:p>
    <w:p w14:paraId="651D3FE5" w14:textId="77777777" w:rsidR="001D6FDA" w:rsidRDefault="004A64F9">
      <w:pPr>
        <w:pStyle w:val="Nadpis10"/>
        <w:keepNext/>
        <w:keepLines/>
        <w:spacing w:after="100"/>
      </w:pPr>
      <w:bookmarkStart w:id="10" w:name="bookmark29"/>
      <w:r>
        <w:t>Závěrečná ustanovení</w:t>
      </w:r>
      <w:bookmarkEnd w:id="10"/>
    </w:p>
    <w:p w14:paraId="2E2915E6" w14:textId="77777777" w:rsidR="001D6FDA" w:rsidRDefault="004A64F9">
      <w:pPr>
        <w:pStyle w:val="Zkladntext1"/>
        <w:numPr>
          <w:ilvl w:val="0"/>
          <w:numId w:val="8"/>
        </w:numPr>
        <w:tabs>
          <w:tab w:val="left" w:pos="302"/>
        </w:tabs>
        <w:ind w:left="360" w:hanging="360"/>
        <w:jc w:val="both"/>
      </w:pPr>
      <w:r>
        <w:t>V souladu s ustanovením § 1730 zákona č. 89/2012 Sb., občanský zákoník se smluvní strany dohodly na zachování mlčenlivosti o obsahu této smlouvy, jakož i o všech skutečnostech, o kterých se dozvěděly při realizaci předmětu smlouvy.</w:t>
      </w:r>
    </w:p>
    <w:p w14:paraId="7939ECFF" w14:textId="77777777" w:rsidR="001D6FDA" w:rsidRDefault="004A64F9">
      <w:pPr>
        <w:pStyle w:val="Zkladntext1"/>
        <w:ind w:left="360"/>
        <w:jc w:val="both"/>
      </w:pPr>
      <w:r>
        <w:t>Za tyto informace Prodávající označuje ustanovení: Ujednání o cenách uvedených v příloze č. 1.</w:t>
      </w:r>
    </w:p>
    <w:p w14:paraId="3E45E7AD" w14:textId="77777777" w:rsidR="001D6FDA" w:rsidRDefault="004A64F9">
      <w:pPr>
        <w:pStyle w:val="Zkladntext1"/>
        <w:ind w:left="360"/>
        <w:jc w:val="both"/>
      </w:pPr>
      <w:r>
        <w:t>Tento závazek přetrvává i při ukončení platnosti smlouvy samé, nejedná-li se o skutečnosti obecně známé.</w:t>
      </w:r>
    </w:p>
    <w:p w14:paraId="1AD5A733" w14:textId="77777777" w:rsidR="001D6FDA" w:rsidRDefault="004A64F9">
      <w:pPr>
        <w:pStyle w:val="Zkladntext1"/>
        <w:numPr>
          <w:ilvl w:val="0"/>
          <w:numId w:val="8"/>
        </w:numPr>
        <w:tabs>
          <w:tab w:val="left" w:pos="302"/>
        </w:tabs>
        <w:ind w:left="360" w:hanging="360"/>
        <w:jc w:val="both"/>
      </w:pPr>
      <w:r>
        <w:t>Žádná ze smluvních stran není odpovědná za neplnění závazku způsobené okolnostmi nezávislými na její vůli (vyšší mocí). Příkladem takových okolností jsou např. přírodní katastrofy, stávky, teroristické útoky, válka, problémy ve výrobě, zásobování či přepravě, změny kurzu, vládní či regulační opatření. Kterákoliv smluvní strana je oprávněna v takovém případě plnit svůj závazek v přiměřeně prodloužené lhůtě.</w:t>
      </w:r>
    </w:p>
    <w:p w14:paraId="117C10B8" w14:textId="77777777" w:rsidR="001D6FDA" w:rsidRDefault="004A64F9">
      <w:pPr>
        <w:pStyle w:val="Zkladntext1"/>
        <w:numPr>
          <w:ilvl w:val="0"/>
          <w:numId w:val="8"/>
        </w:numPr>
        <w:tabs>
          <w:tab w:val="left" w:pos="302"/>
        </w:tabs>
        <w:ind w:left="360" w:hanging="360"/>
        <w:jc w:val="both"/>
      </w:pPr>
      <w:r>
        <w:t>Tato Smlouva a veškeré otázky s ní související, jakožto i otázky platnosti smlouvy, se řídí český právem.</w:t>
      </w:r>
    </w:p>
    <w:p w14:paraId="5F9A175E" w14:textId="77777777" w:rsidR="001D6FDA" w:rsidRDefault="004A64F9">
      <w:pPr>
        <w:pStyle w:val="Zkladntext1"/>
        <w:numPr>
          <w:ilvl w:val="0"/>
          <w:numId w:val="8"/>
        </w:numPr>
        <w:tabs>
          <w:tab w:val="left" w:pos="302"/>
        </w:tabs>
        <w:ind w:left="360" w:hanging="360"/>
        <w:jc w:val="both"/>
      </w:pPr>
      <w:r>
        <w:t>Jestliže některé ustanovení této smlouvy je nebo se stane neplatným nebo se stane ve vztahu smluvních stran jinak neúčinným, neznamená neplatnost ani neúčinnost tohoto ustanovení neplatnost ani neúčinnost této smlouvy jako celku ani jednotlivých jejích jiných ustanovení, pokud lze takové neplatné či neúčinné ustanovení oddělit v souladu se zákonem od ostatního obsahu této smlouvy. Smluvní strany se zavazují, že bez zbytečného odkladu poté, co důvod takovéto neplatnosti neúčinnosti zjistí, nahradí na základě vzájemných jednání takovéto neplatné nebo neúčinné ustanovení jiným platným a účinným ustanovením, které bude nej věrněji odpovídat podstatě a smyslu původního neplatného či neúčinného ustanovení.</w:t>
      </w:r>
    </w:p>
    <w:p w14:paraId="357F57A7" w14:textId="77777777" w:rsidR="001D6FDA" w:rsidRDefault="004A64F9">
      <w:pPr>
        <w:pStyle w:val="Zkladntext1"/>
        <w:numPr>
          <w:ilvl w:val="0"/>
          <w:numId w:val="8"/>
        </w:numPr>
        <w:tabs>
          <w:tab w:val="left" w:pos="302"/>
        </w:tabs>
        <w:ind w:left="360" w:hanging="360"/>
        <w:jc w:val="both"/>
      </w:pPr>
      <w:r>
        <w:t>Smluvní strany se dohodly, že případné spory mezi stranami bude řešit soud určený podle místa kupujícího. Dále se smluvní strany dohodly, že rozhodčí řízení je vyloučeno.</w:t>
      </w:r>
    </w:p>
    <w:p w14:paraId="715267B9" w14:textId="77777777" w:rsidR="001D6FDA" w:rsidRDefault="004A64F9">
      <w:pPr>
        <w:pStyle w:val="Zkladntext1"/>
        <w:numPr>
          <w:ilvl w:val="0"/>
          <w:numId w:val="8"/>
        </w:numPr>
        <w:tabs>
          <w:tab w:val="left" w:pos="302"/>
        </w:tabs>
        <w:ind w:left="360" w:hanging="360"/>
        <w:jc w:val="both"/>
      </w:pPr>
      <w:r>
        <w:t>Smlouvu lze ji měnit jen formou písemných dodatků podepsaných oběma smluvními stranami.</w:t>
      </w:r>
    </w:p>
    <w:p w14:paraId="01621E0B" w14:textId="77777777" w:rsidR="001D6FDA" w:rsidRDefault="004A64F9">
      <w:pPr>
        <w:pStyle w:val="Zkladntext1"/>
        <w:numPr>
          <w:ilvl w:val="0"/>
          <w:numId w:val="8"/>
        </w:numPr>
        <w:tabs>
          <w:tab w:val="left" w:pos="302"/>
        </w:tabs>
        <w:ind w:left="360" w:hanging="360"/>
        <w:jc w:val="both"/>
      </w:pPr>
      <w:r>
        <w:t>Smluvní strany prohlašují, že si tuto Smlouvu pozorně přečetly a že je jim její obsah jasný a srozumitelný.</w:t>
      </w:r>
    </w:p>
    <w:p w14:paraId="2C274CF6" w14:textId="77777777" w:rsidR="001D6FDA" w:rsidRDefault="004A64F9">
      <w:pPr>
        <w:pStyle w:val="Zkladntext1"/>
        <w:numPr>
          <w:ilvl w:val="0"/>
          <w:numId w:val="8"/>
        </w:numPr>
        <w:tabs>
          <w:tab w:val="left" w:pos="302"/>
        </w:tabs>
        <w:spacing w:after="360"/>
        <w:jc w:val="both"/>
      </w:pPr>
      <w:r>
        <w:t>Na důkaz toho, že celý obsah Smlouvy je projevem jejich pravé a svobodné vůle, připojují</w:t>
      </w:r>
      <w:r>
        <w:br w:type="page"/>
      </w:r>
    </w:p>
    <w:p w14:paraId="7AC03F59" w14:textId="77777777" w:rsidR="001D6FDA" w:rsidRDefault="004A64F9">
      <w:pPr>
        <w:pStyle w:val="Zkladntext1"/>
        <w:ind w:firstLine="340"/>
        <w:jc w:val="both"/>
      </w:pPr>
      <w:r>
        <w:lastRenderedPageBreak/>
        <w:t>Smluvní strany své podpisy.</w:t>
      </w:r>
    </w:p>
    <w:p w14:paraId="3C4B37B3" w14:textId="77777777" w:rsidR="001D6FDA" w:rsidRDefault="004A64F9">
      <w:pPr>
        <w:pStyle w:val="Zkladntext1"/>
        <w:numPr>
          <w:ilvl w:val="0"/>
          <w:numId w:val="8"/>
        </w:numPr>
        <w:tabs>
          <w:tab w:val="left" w:pos="313"/>
        </w:tabs>
        <w:spacing w:after="320"/>
        <w:ind w:left="340" w:hanging="340"/>
        <w:jc w:val="both"/>
      </w:pPr>
      <w:r>
        <w:t>Smluvní strany berou na vědomí, že tato smlouva včetně příloh smlouvy a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2CA4A1B9" w14:textId="77777777" w:rsidR="001D6FDA" w:rsidRDefault="004A64F9">
      <w:pPr>
        <w:pStyle w:val="Zkladntext1"/>
        <w:numPr>
          <w:ilvl w:val="0"/>
          <w:numId w:val="8"/>
        </w:numPr>
        <w:tabs>
          <w:tab w:val="left" w:pos="409"/>
        </w:tabs>
        <w:spacing w:after="320"/>
        <w:ind w:left="420" w:hanging="420"/>
        <w:jc w:val="both"/>
      </w:pPr>
      <w:r>
        <w:t>Tato smlouva je plně v souladu s nabídkou vítězného uchazeče, která vychází ze zadávací dokumentace. V případě nejasností je rozhodující znění zadávací dokumentace a vítězné nabídky.</w:t>
      </w:r>
    </w:p>
    <w:p w14:paraId="42DD0BED" w14:textId="77777777" w:rsidR="001D6FDA" w:rsidRDefault="004A64F9">
      <w:pPr>
        <w:pStyle w:val="Zkladntext1"/>
        <w:numPr>
          <w:ilvl w:val="0"/>
          <w:numId w:val="8"/>
        </w:numPr>
        <w:tabs>
          <w:tab w:val="left" w:pos="402"/>
        </w:tabs>
        <w:spacing w:after="900"/>
      </w:pPr>
      <w:r>
        <w:t>Tato smlouva nabývá účinnosti dnem jejího uveřejnění v registru smluv.</w:t>
      </w:r>
    </w:p>
    <w:p w14:paraId="351F5525" w14:textId="77777777" w:rsidR="001D6FDA" w:rsidRDefault="004A64F9">
      <w:pPr>
        <w:pStyle w:val="Zkladntext1"/>
        <w:spacing w:after="120" w:line="240" w:lineRule="auto"/>
      </w:pPr>
      <w:r>
        <w:t>Seznam příloh:</w:t>
      </w:r>
    </w:p>
    <w:p w14:paraId="0E124250" w14:textId="77777777" w:rsidR="001D6FDA" w:rsidRDefault="004A64F9">
      <w:pPr>
        <w:pStyle w:val="Zkladntext1"/>
        <w:spacing w:after="320" w:line="240" w:lineRule="auto"/>
        <w:ind w:firstLine="340"/>
        <w:jc w:val="both"/>
      </w:pPr>
      <w:r>
        <w:t>Příloha č. 1 - Položková specifikace předmětu plnění</w:t>
      </w:r>
    </w:p>
    <w:p w14:paraId="6D86B0AE" w14:textId="77777777" w:rsidR="001D6FDA" w:rsidRDefault="004A64F9">
      <w:pPr>
        <w:spacing w:line="1" w:lineRule="exact"/>
      </w:pPr>
      <w:r>
        <w:rPr>
          <w:noProof/>
        </w:rPr>
        <mc:AlternateContent>
          <mc:Choice Requires="wps">
            <w:drawing>
              <wp:anchor distT="546100" distB="0" distL="0" distR="0" simplePos="0" relativeHeight="125829378" behindDoc="0" locked="0" layoutInCell="1" allowOverlap="1" wp14:anchorId="35BFBF1E" wp14:editId="1813AFD4">
                <wp:simplePos x="0" y="0"/>
                <wp:positionH relativeFrom="page">
                  <wp:posOffset>918845</wp:posOffset>
                </wp:positionH>
                <wp:positionV relativeFrom="paragraph">
                  <wp:posOffset>546100</wp:posOffset>
                </wp:positionV>
                <wp:extent cx="2091690" cy="18732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091690" cy="187325"/>
                        </a:xfrm>
                        <a:prstGeom prst="rect">
                          <a:avLst/>
                        </a:prstGeom>
                        <a:noFill/>
                      </wps:spPr>
                      <wps:txbx>
                        <w:txbxContent>
                          <w:p w14:paraId="1D896D72" w14:textId="77777777" w:rsidR="001D6FDA" w:rsidRDefault="004A64F9">
                            <w:pPr>
                              <w:pStyle w:val="Zkladntext1"/>
                              <w:tabs>
                                <w:tab w:val="left" w:leader="dot" w:pos="3236"/>
                              </w:tabs>
                              <w:spacing w:line="240" w:lineRule="auto"/>
                            </w:pPr>
                            <w:r>
                              <w:t xml:space="preserve">V Brně, dne </w:t>
                            </w:r>
                            <w:r>
                              <w:tab/>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2.350000000000009pt;margin-top:43.pt;width:164.70000000000002pt;height:14.75pt;z-index:-125829375;mso-wrap-distance-left:0;mso-wrap-distance-top:43.pt;mso-wrap-distance-right:0;mso-position-horizontal-relative:page" filled="f" stroked="f">
                <v:textbox inset="0,0,0,0">
                  <w:txbxContent>
                    <w:p>
                      <w:pPr>
                        <w:pStyle w:val="Style2"/>
                        <w:keepNext w:val="0"/>
                        <w:keepLines w:val="0"/>
                        <w:widowControl w:val="0"/>
                        <w:shd w:val="clear" w:color="auto" w:fill="auto"/>
                        <w:tabs>
                          <w:tab w:leader="dot" w:pos="3236"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Brně, dne </w:t>
                        <w:tab/>
                      </w:r>
                    </w:p>
                  </w:txbxContent>
                </v:textbox>
                <w10:wrap type="topAndBottom" anchorx="page"/>
              </v:shape>
            </w:pict>
          </mc:Fallback>
        </mc:AlternateContent>
      </w:r>
      <w:r>
        <w:rPr>
          <w:noProof/>
        </w:rPr>
        <mc:AlternateContent>
          <mc:Choice Requires="wps">
            <w:drawing>
              <wp:anchor distT="546100" distB="0" distL="0" distR="0" simplePos="0" relativeHeight="125829380" behindDoc="0" locked="0" layoutInCell="1" allowOverlap="1" wp14:anchorId="464D07E5" wp14:editId="1434B8A8">
                <wp:simplePos x="0" y="0"/>
                <wp:positionH relativeFrom="page">
                  <wp:posOffset>3796665</wp:posOffset>
                </wp:positionH>
                <wp:positionV relativeFrom="paragraph">
                  <wp:posOffset>546100</wp:posOffset>
                </wp:positionV>
                <wp:extent cx="2091690" cy="18732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091690" cy="187325"/>
                        </a:xfrm>
                        <a:prstGeom prst="rect">
                          <a:avLst/>
                        </a:prstGeom>
                        <a:noFill/>
                      </wps:spPr>
                      <wps:txbx>
                        <w:txbxContent>
                          <w:p w14:paraId="59B43DA3" w14:textId="77777777" w:rsidR="001D6FDA" w:rsidRDefault="004A64F9">
                            <w:pPr>
                              <w:pStyle w:val="Zkladntext1"/>
                              <w:tabs>
                                <w:tab w:val="left" w:leader="dot" w:pos="3233"/>
                              </w:tabs>
                              <w:spacing w:line="240" w:lineRule="auto"/>
                            </w:pPr>
                            <w:r>
                              <w:t xml:space="preserve">V Brně, dne </w:t>
                            </w:r>
                            <w:r>
                              <w:tab/>
                            </w:r>
                          </w:p>
                        </w:txbxContent>
                      </wps:txbx>
                      <wps:bodyPr wrap="none" lIns="0" tIns="0" rIns="0" bIns="0"/>
                    </wps:wsp>
                  </a:graphicData>
                </a:graphic>
              </wp:anchor>
            </w:drawing>
          </mc:Choice>
          <mc:Fallback>
            <w:pict>
              <v:shape id="_x0000_s1029" type="#_x0000_t202" style="position:absolute;margin-left:298.94999999999999pt;margin-top:43.pt;width:164.70000000000002pt;height:14.75pt;z-index:-125829373;mso-wrap-distance-left:0;mso-wrap-distance-top:43.pt;mso-wrap-distance-right:0;mso-position-horizontal-relative:page" filled="f" stroked="f">
                <v:textbox inset="0,0,0,0">
                  <w:txbxContent>
                    <w:p>
                      <w:pPr>
                        <w:pStyle w:val="Style2"/>
                        <w:keepNext w:val="0"/>
                        <w:keepLines w:val="0"/>
                        <w:widowControl w:val="0"/>
                        <w:shd w:val="clear" w:color="auto" w:fill="auto"/>
                        <w:tabs>
                          <w:tab w:leader="dot" w:pos="3233"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Brně, dne </w:t>
                        <w:tab/>
                      </w:r>
                    </w:p>
                  </w:txbxContent>
                </v:textbox>
                <w10:wrap type="topAndBottom" anchorx="page"/>
              </v:shape>
            </w:pict>
          </mc:Fallback>
        </mc:AlternateContent>
      </w:r>
    </w:p>
    <w:p w14:paraId="6334F733" w14:textId="77777777" w:rsidR="001D6FDA" w:rsidRDefault="004A64F9">
      <w:pPr>
        <w:spacing w:line="1" w:lineRule="exact"/>
        <w:sectPr w:rsidR="001D6FDA">
          <w:footerReference w:type="default" r:id="rId9"/>
          <w:pgSz w:w="11900" w:h="16840"/>
          <w:pgMar w:top="1189" w:right="992" w:bottom="1389" w:left="1386" w:header="761" w:footer="3" w:gutter="0"/>
          <w:pgNumType w:start="1"/>
          <w:cols w:space="720"/>
          <w:noEndnote/>
          <w:docGrid w:linePitch="360"/>
        </w:sectPr>
      </w:pPr>
      <w:r>
        <w:rPr>
          <w:noProof/>
        </w:rPr>
        <mc:AlternateContent>
          <mc:Choice Requires="wps">
            <w:drawing>
              <wp:anchor distT="444500" distB="788670" distL="0" distR="0" simplePos="0" relativeHeight="125829382" behindDoc="0" locked="0" layoutInCell="1" allowOverlap="1" wp14:anchorId="459CBE0D" wp14:editId="2933DB54">
                <wp:simplePos x="0" y="0"/>
                <wp:positionH relativeFrom="page">
                  <wp:posOffset>880110</wp:posOffset>
                </wp:positionH>
                <wp:positionV relativeFrom="paragraph">
                  <wp:posOffset>444500</wp:posOffset>
                </wp:positionV>
                <wp:extent cx="1165860" cy="69977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165860" cy="699770"/>
                        </a:xfrm>
                        <a:prstGeom prst="rect">
                          <a:avLst/>
                        </a:prstGeom>
                        <a:noFill/>
                      </wps:spPr>
                      <wps:txbx>
                        <w:txbxContent>
                          <w:p w14:paraId="05233E92" w14:textId="77777777" w:rsidR="001D6FDA" w:rsidRDefault="004A64F9">
                            <w:pPr>
                              <w:pStyle w:val="Zkladntext30"/>
                            </w:pPr>
                            <w:r>
                              <w:t>Ing. Pavel Hajn</w:t>
                            </w:r>
                          </w:p>
                        </w:txbxContent>
                      </wps:txbx>
                      <wps:bodyPr lIns="0" tIns="0" rIns="0" bIns="0"/>
                    </wps:wsp>
                  </a:graphicData>
                </a:graphic>
              </wp:anchor>
            </w:drawing>
          </mc:Choice>
          <mc:Fallback>
            <w:pict>
              <v:shape id="_x0000_s1033" type="#_x0000_t202" style="position:absolute;margin-left:69.299999999999997pt;margin-top:35.pt;width:91.799999999999997pt;height:55.100000000000001pt;z-index:-125829371;mso-wrap-distance-left:0;mso-wrap-distance-top:35.pt;mso-wrap-distance-right:0;mso-wrap-distance-bottom:62.100000000000001pt;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Ing. Pavel Hajn</w:t>
                      </w:r>
                    </w:p>
                  </w:txbxContent>
                </v:textbox>
                <w10:wrap type="topAndBottom" anchorx="page"/>
              </v:shape>
            </w:pict>
          </mc:Fallback>
        </mc:AlternateContent>
      </w:r>
      <w:r>
        <w:rPr>
          <w:noProof/>
        </w:rPr>
        <mc:AlternateContent>
          <mc:Choice Requires="wps">
            <w:drawing>
              <wp:anchor distT="458470" distB="774700" distL="0" distR="0" simplePos="0" relativeHeight="125829384" behindDoc="0" locked="0" layoutInCell="1" allowOverlap="1" wp14:anchorId="457200DA" wp14:editId="41979525">
                <wp:simplePos x="0" y="0"/>
                <wp:positionH relativeFrom="page">
                  <wp:posOffset>2048510</wp:posOffset>
                </wp:positionH>
                <wp:positionV relativeFrom="paragraph">
                  <wp:posOffset>458470</wp:posOffset>
                </wp:positionV>
                <wp:extent cx="1134110" cy="69977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134110" cy="699770"/>
                        </a:xfrm>
                        <a:prstGeom prst="rect">
                          <a:avLst/>
                        </a:prstGeom>
                        <a:noFill/>
                      </wps:spPr>
                      <wps:txbx>
                        <w:txbxContent>
                          <w:p w14:paraId="65A1A813" w14:textId="77777777" w:rsidR="001D6FDA" w:rsidRDefault="004A64F9">
                            <w:pPr>
                              <w:pStyle w:val="Zkladntext20"/>
                              <w:spacing w:line="240" w:lineRule="auto"/>
                            </w:pPr>
                            <w:r>
                              <w:t>Digitálně podepsal Ing. Pavel Hajn Datum: 2022.10.26 12:25:49 +02'00'</w:t>
                            </w:r>
                          </w:p>
                        </w:txbxContent>
                      </wps:txbx>
                      <wps:bodyPr lIns="0" tIns="0" rIns="0" bIns="0"/>
                    </wps:wsp>
                  </a:graphicData>
                </a:graphic>
              </wp:anchor>
            </w:drawing>
          </mc:Choice>
          <mc:Fallback>
            <w:pict>
              <v:shape id="_x0000_s1035" type="#_x0000_t202" style="position:absolute;margin-left:161.30000000000001pt;margin-top:36.100000000000001pt;width:89.299999999999997pt;height:55.100000000000001pt;z-index:-125829369;mso-wrap-distance-left:0;mso-wrap-distance-top:36.100000000000001pt;mso-wrap-distance-right:0;mso-wrap-distance-bottom:6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 Ing. Pavel Hajn Datum: 2022.10.26 12:25:49 +02'00'</w:t>
                      </w:r>
                    </w:p>
                  </w:txbxContent>
                </v:textbox>
                <w10:wrap type="topAndBottom" anchorx="page"/>
              </v:shape>
            </w:pict>
          </mc:Fallback>
        </mc:AlternateContent>
      </w:r>
      <w:r>
        <w:rPr>
          <w:noProof/>
        </w:rPr>
        <mc:AlternateContent>
          <mc:Choice Requires="wps">
            <w:drawing>
              <wp:anchor distT="1388745" distB="6985" distL="0" distR="0" simplePos="0" relativeHeight="125829386" behindDoc="0" locked="0" layoutInCell="1" allowOverlap="1" wp14:anchorId="6F418022" wp14:editId="3EDD946F">
                <wp:simplePos x="0" y="0"/>
                <wp:positionH relativeFrom="page">
                  <wp:posOffset>1298575</wp:posOffset>
                </wp:positionH>
                <wp:positionV relativeFrom="paragraph">
                  <wp:posOffset>1388745</wp:posOffset>
                </wp:positionV>
                <wp:extent cx="1243330" cy="53721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243330" cy="537210"/>
                        </a:xfrm>
                        <a:prstGeom prst="rect">
                          <a:avLst/>
                        </a:prstGeom>
                        <a:noFill/>
                      </wps:spPr>
                      <wps:txbx>
                        <w:txbxContent>
                          <w:p w14:paraId="44CFF392" w14:textId="77777777" w:rsidR="001D6FDA" w:rsidRDefault="004A64F9">
                            <w:pPr>
                              <w:pStyle w:val="Zkladntext1"/>
                              <w:spacing w:line="240" w:lineRule="auto"/>
                              <w:jc w:val="center"/>
                            </w:pPr>
                            <w:r>
                              <w:t>Ing. Pavel Hajn</w:t>
                            </w:r>
                            <w:r>
                              <w:br/>
                              <w:t>člen představenstva</w:t>
                            </w:r>
                            <w:r>
                              <w:br/>
                              <w:t>C SYSTEM CZ a.s.</w:t>
                            </w:r>
                          </w:p>
                        </w:txbxContent>
                      </wps:txbx>
                      <wps:bodyPr lIns="0" tIns="0" rIns="0" bIns="0"/>
                    </wps:wsp>
                  </a:graphicData>
                </a:graphic>
              </wp:anchor>
            </w:drawing>
          </mc:Choice>
          <mc:Fallback>
            <w:pict>
              <v:shape id="_x0000_s1037" type="#_x0000_t202" style="position:absolute;margin-left:102.25pt;margin-top:109.35000000000001pt;width:97.900000000000006pt;height:42.300000000000004pt;z-index:-125829367;mso-wrap-distance-left:0;mso-wrap-distance-top:109.35000000000001pt;mso-wrap-distance-right:0;mso-wrap-distance-bottom:0.5500000000000000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Ing. Pavel Hajn</w:t>
                        <w:br/>
                        <w:t>člen představenstva</w:t>
                        <w:br/>
                        <w:t>C SYSTEM CZ a.s.</w:t>
                      </w:r>
                    </w:p>
                  </w:txbxContent>
                </v:textbox>
                <w10:wrap type="topAndBottom" anchorx="page"/>
              </v:shape>
            </w:pict>
          </mc:Fallback>
        </mc:AlternateContent>
      </w:r>
      <w:r>
        <w:rPr>
          <w:noProof/>
        </w:rPr>
        <mc:AlternateContent>
          <mc:Choice Requires="wps">
            <w:drawing>
              <wp:anchor distT="467360" distB="0" distL="0" distR="0" simplePos="0" relativeHeight="125829388" behindDoc="0" locked="0" layoutInCell="1" allowOverlap="1" wp14:anchorId="5594385F" wp14:editId="32436A61">
                <wp:simplePos x="0" y="0"/>
                <wp:positionH relativeFrom="page">
                  <wp:posOffset>3696335</wp:posOffset>
                </wp:positionH>
                <wp:positionV relativeFrom="paragraph">
                  <wp:posOffset>467360</wp:posOffset>
                </wp:positionV>
                <wp:extent cx="2340610" cy="146558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340610" cy="1465580"/>
                        </a:xfrm>
                        <a:prstGeom prst="rect">
                          <a:avLst/>
                        </a:prstGeom>
                        <a:noFill/>
                      </wps:spPr>
                      <wps:txbx>
                        <w:txbxContent>
                          <w:p w14:paraId="7817F1CA" w14:textId="77777777" w:rsidR="001D6FDA" w:rsidRDefault="004A64F9">
                            <w:pPr>
                              <w:pStyle w:val="Zkladntext20"/>
                              <w:spacing w:line="228" w:lineRule="auto"/>
                              <w:ind w:left="1940"/>
                            </w:pPr>
                            <w:r>
                              <w:t>Digitálně podepsal</w:t>
                            </w:r>
                          </w:p>
                          <w:p w14:paraId="49A3BD4E" w14:textId="29CF0D3B" w:rsidR="001D6FDA" w:rsidRDefault="004A64F9">
                            <w:pPr>
                              <w:pStyle w:val="Zkladntext20"/>
                              <w:spacing w:line="163" w:lineRule="auto"/>
                              <w:jc w:val="center"/>
                            </w:pPr>
                            <w:r>
                              <w:rPr>
                                <w:sz w:val="36"/>
                                <w:szCs w:val="36"/>
                              </w:rPr>
                              <w:t xml:space="preserve">Ing. Jindřich </w:t>
                            </w:r>
                            <w:r>
                              <w:t>Ing. Jindřich Fri</w:t>
                            </w:r>
                            <w:r w:rsidR="00E306DD">
                              <w:t>č</w:t>
                            </w:r>
                            <w:r>
                              <w:t>,</w:t>
                            </w:r>
                            <w:r>
                              <w:br/>
                              <w:t>Ph.D.</w:t>
                            </w:r>
                          </w:p>
                          <w:p w14:paraId="29A23AF8" w14:textId="7D253CE1" w:rsidR="001D6FDA" w:rsidRDefault="004A64F9">
                            <w:pPr>
                              <w:pStyle w:val="Zkladntext20"/>
                              <w:spacing w:after="140" w:line="163" w:lineRule="auto"/>
                              <w:jc w:val="center"/>
                            </w:pPr>
                            <w:r>
                              <w:rPr>
                                <w:sz w:val="36"/>
                                <w:szCs w:val="36"/>
                              </w:rPr>
                              <w:t>Fri</w:t>
                            </w:r>
                            <w:r w:rsidR="00E306DD">
                              <w:rPr>
                                <w:sz w:val="36"/>
                                <w:szCs w:val="36"/>
                              </w:rPr>
                              <w:t>č</w:t>
                            </w:r>
                            <w:r>
                              <w:rPr>
                                <w:sz w:val="36"/>
                                <w:szCs w:val="36"/>
                              </w:rPr>
                              <w:t xml:space="preserve">, Ph.D. </w:t>
                            </w:r>
                            <w:r>
                              <w:t>Datum: 2022.10.25</w:t>
                            </w:r>
                            <w:r>
                              <w:br/>
                            </w:r>
                            <w:r w:rsidR="00E306DD">
                              <w:t xml:space="preserve">                           </w:t>
                            </w:r>
                            <w:r>
                              <w:t>13:55:24 +02'00'</w:t>
                            </w:r>
                          </w:p>
                          <w:p w14:paraId="4FBD0992" w14:textId="77777777" w:rsidR="001D6FDA" w:rsidRDefault="004A64F9">
                            <w:pPr>
                              <w:pStyle w:val="Zkladntext1"/>
                              <w:spacing w:line="240" w:lineRule="auto"/>
                              <w:jc w:val="center"/>
                            </w:pPr>
                            <w:r>
                              <w:t>Ing. Jindřich Frič, Ph.D.</w:t>
                            </w:r>
                            <w:r>
                              <w:br/>
                              <w:t>ředitel</w:t>
                            </w:r>
                          </w:p>
                          <w:p w14:paraId="2224F8D6" w14:textId="77777777" w:rsidR="001D6FDA" w:rsidRDefault="004A64F9">
                            <w:pPr>
                              <w:pStyle w:val="Zkladntext1"/>
                              <w:spacing w:line="240" w:lineRule="auto"/>
                            </w:pPr>
                            <w:r>
                              <w:t xml:space="preserve">Centrum dopravního výzkumu, </w:t>
                            </w:r>
                            <w:proofErr w:type="spellStart"/>
                            <w:r>
                              <w:t>v.v.i</w:t>
                            </w:r>
                            <w:proofErr w:type="spellEnd"/>
                            <w:r>
                              <w:t>.</w:t>
                            </w:r>
                          </w:p>
                        </w:txbxContent>
                      </wps:txbx>
                      <wps:bodyPr lIns="0" tIns="0" rIns="0" bIns="0"/>
                    </wps:wsp>
                  </a:graphicData>
                </a:graphic>
              </wp:anchor>
            </w:drawing>
          </mc:Choice>
          <mc:Fallback>
            <w:pict>
              <v:shapetype w14:anchorId="5594385F" id="_x0000_t202" coordsize="21600,21600" o:spt="202" path="m,l,21600r21600,l21600,xe">
                <v:stroke joinstyle="miter"/>
                <v:path gradientshapeok="t" o:connecttype="rect"/>
              </v:shapetype>
              <v:shape id="Shape 13" o:spid="_x0000_s1031" type="#_x0000_t202" style="position:absolute;margin-left:291.05pt;margin-top:36.8pt;width:184.3pt;height:115.4pt;z-index:125829388;visibility:visible;mso-wrap-style:square;mso-wrap-distance-left:0;mso-wrap-distance-top:36.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" filled="f" stroked="f">
                <v:textbox inset="0,0,0,0">
                  <w:txbxContent>
                    <w:p w14:paraId="7817F1CA" w14:textId="77777777" w:rsidR="001D6FDA" w:rsidRDefault="004A64F9">
                      <w:pPr>
                        <w:pStyle w:val="Zkladntext20"/>
                        <w:spacing w:line="228" w:lineRule="auto"/>
                        <w:ind w:left="1940"/>
                      </w:pPr>
                      <w:r>
                        <w:t>Digitálně podepsal</w:t>
                      </w:r>
                    </w:p>
                    <w:p w14:paraId="49A3BD4E" w14:textId="29CF0D3B" w:rsidR="001D6FDA" w:rsidRDefault="004A64F9">
                      <w:pPr>
                        <w:pStyle w:val="Zkladntext20"/>
                        <w:spacing w:line="163" w:lineRule="auto"/>
                        <w:jc w:val="center"/>
                      </w:pPr>
                      <w:r>
                        <w:rPr>
                          <w:sz w:val="36"/>
                          <w:szCs w:val="36"/>
                        </w:rPr>
                        <w:t xml:space="preserve">Ing. Jindřich </w:t>
                      </w:r>
                      <w:r>
                        <w:t>Ing. Jindřich Fri</w:t>
                      </w:r>
                      <w:r w:rsidR="00E306DD">
                        <w:t>č</w:t>
                      </w:r>
                      <w:r>
                        <w:t>,</w:t>
                      </w:r>
                      <w:r>
                        <w:br/>
                        <w:t>Ph.D.</w:t>
                      </w:r>
                    </w:p>
                    <w:p w14:paraId="29A23AF8" w14:textId="7D253CE1" w:rsidR="001D6FDA" w:rsidRDefault="004A64F9">
                      <w:pPr>
                        <w:pStyle w:val="Zkladntext20"/>
                        <w:spacing w:after="140" w:line="163" w:lineRule="auto"/>
                        <w:jc w:val="center"/>
                      </w:pPr>
                      <w:r>
                        <w:rPr>
                          <w:sz w:val="36"/>
                          <w:szCs w:val="36"/>
                        </w:rPr>
                        <w:t>Fri</w:t>
                      </w:r>
                      <w:r w:rsidR="00E306DD">
                        <w:rPr>
                          <w:sz w:val="36"/>
                          <w:szCs w:val="36"/>
                        </w:rPr>
                        <w:t>č</w:t>
                      </w:r>
                      <w:r>
                        <w:rPr>
                          <w:sz w:val="36"/>
                          <w:szCs w:val="36"/>
                        </w:rPr>
                        <w:t xml:space="preserve">, Ph.D. </w:t>
                      </w:r>
                      <w:r>
                        <w:t>Datum: 2022.10.25</w:t>
                      </w:r>
                      <w:r>
                        <w:br/>
                      </w:r>
                      <w:r w:rsidR="00E306DD">
                        <w:t xml:space="preserve">                           </w:t>
                      </w:r>
                      <w:r>
                        <w:t>13:55:24 +02'00'</w:t>
                      </w:r>
                    </w:p>
                    <w:p w14:paraId="4FBD0992" w14:textId="77777777" w:rsidR="001D6FDA" w:rsidRDefault="004A64F9">
                      <w:pPr>
                        <w:pStyle w:val="Zkladntext1"/>
                        <w:spacing w:line="240" w:lineRule="auto"/>
                        <w:jc w:val="center"/>
                      </w:pPr>
                      <w:r>
                        <w:t>Ing. Jindřich Frič, Ph.D.</w:t>
                      </w:r>
                      <w:r>
                        <w:br/>
                        <w:t>ředitel</w:t>
                      </w:r>
                    </w:p>
                    <w:p w14:paraId="2224F8D6" w14:textId="77777777" w:rsidR="001D6FDA" w:rsidRDefault="004A64F9">
                      <w:pPr>
                        <w:pStyle w:val="Zkladntext1"/>
                        <w:spacing w:line="240" w:lineRule="auto"/>
                      </w:pPr>
                      <w:r>
                        <w:t xml:space="preserve">Centrum dopravního výzkumu, </w:t>
                      </w:r>
                      <w:proofErr w:type="spellStart"/>
                      <w:r>
                        <w:t>v.v.i</w:t>
                      </w:r>
                      <w:proofErr w:type="spellEnd"/>
                      <w:r>
                        <w:t>.</w:t>
                      </w:r>
                    </w:p>
                  </w:txbxContent>
                </v:textbox>
                <w10:wrap type="topAndBottom" anchorx="page"/>
              </v:shape>
            </w:pict>
          </mc:Fallback>
        </mc:AlternateContent>
      </w:r>
    </w:p>
    <w:p w14:paraId="01FC4044" w14:textId="77777777" w:rsidR="001D6FDA" w:rsidRDefault="004A64F9">
      <w:pPr>
        <w:pStyle w:val="Zkladntext1"/>
        <w:spacing w:after="340" w:line="240" w:lineRule="auto"/>
        <w:ind w:hanging="700"/>
      </w:pPr>
      <w:r>
        <w:lastRenderedPageBreak/>
        <w:t>Příloha č. 1</w:t>
      </w:r>
    </w:p>
    <w:p w14:paraId="453A10EC" w14:textId="77777777" w:rsidR="001D6FDA" w:rsidRDefault="004A64F9">
      <w:pPr>
        <w:pStyle w:val="Nadpis10"/>
        <w:keepNext/>
        <w:keepLines/>
        <w:spacing w:after="460" w:line="240" w:lineRule="auto"/>
      </w:pPr>
      <w:bookmarkStart w:id="11" w:name="bookmark31"/>
      <w:r>
        <w:t>Položková specifikace předmětu plnění</w:t>
      </w:r>
      <w:bookmarkEnd w:id="11"/>
    </w:p>
    <w:p w14:paraId="6B54C378" w14:textId="77777777" w:rsidR="00E306DD" w:rsidRDefault="004A64F9">
      <w:pPr>
        <w:pStyle w:val="Zkladntext1"/>
        <w:spacing w:after="120" w:line="228" w:lineRule="auto"/>
        <w:ind w:left="760" w:hanging="760"/>
        <w:jc w:val="both"/>
      </w:pPr>
      <w:r>
        <w:t xml:space="preserve">1 ks Lenovo </w:t>
      </w:r>
      <w:proofErr w:type="spellStart"/>
      <w:r>
        <w:t>ThinkSystem</w:t>
      </w:r>
      <w:proofErr w:type="spellEnd"/>
      <w:r>
        <w:t xml:space="preserve"> SR630 V2 Server </w:t>
      </w:r>
    </w:p>
    <w:p w14:paraId="5FA80B9F" w14:textId="189D7316" w:rsidR="001D6FDA" w:rsidRDefault="004A64F9">
      <w:pPr>
        <w:pStyle w:val="Zkladntext1"/>
        <w:spacing w:after="120" w:line="228" w:lineRule="auto"/>
        <w:ind w:left="760" w:hanging="760"/>
        <w:jc w:val="both"/>
        <w:rPr>
          <w:sz w:val="20"/>
          <w:szCs w:val="20"/>
        </w:rPr>
      </w:pPr>
      <w:r>
        <w:rPr>
          <w:sz w:val="20"/>
          <w:szCs w:val="20"/>
        </w:rPr>
        <w:t>v konfiguraci:</w:t>
      </w:r>
    </w:p>
    <w:tbl>
      <w:tblPr>
        <w:tblOverlap w:val="never"/>
        <w:tblW w:w="0" w:type="auto"/>
        <w:jc w:val="right"/>
        <w:tblLayout w:type="fixed"/>
        <w:tblCellMar>
          <w:left w:w="10" w:type="dxa"/>
          <w:right w:w="10" w:type="dxa"/>
        </w:tblCellMar>
        <w:tblLook w:val="04A0" w:firstRow="1" w:lastRow="0" w:firstColumn="1" w:lastColumn="0" w:noHBand="0" w:noVBand="1"/>
      </w:tblPr>
      <w:tblGrid>
        <w:gridCol w:w="1267"/>
        <w:gridCol w:w="6980"/>
      </w:tblGrid>
      <w:tr w:rsidR="001D6FDA" w14:paraId="0D1320DC" w14:textId="77777777">
        <w:trPr>
          <w:trHeight w:hRule="exact" w:val="288"/>
          <w:jc w:val="right"/>
        </w:trPr>
        <w:tc>
          <w:tcPr>
            <w:tcW w:w="1267" w:type="dxa"/>
            <w:shd w:val="clear" w:color="auto" w:fill="auto"/>
          </w:tcPr>
          <w:p w14:paraId="4CD2B418" w14:textId="77777777" w:rsidR="001D6FDA" w:rsidRDefault="004A64F9">
            <w:pPr>
              <w:pStyle w:val="Jin0"/>
              <w:spacing w:line="240" w:lineRule="auto"/>
              <w:rPr>
                <w:sz w:val="20"/>
                <w:szCs w:val="20"/>
              </w:rPr>
            </w:pPr>
            <w:r>
              <w:rPr>
                <w:sz w:val="20"/>
                <w:szCs w:val="20"/>
              </w:rPr>
              <w:t>p/n</w:t>
            </w:r>
          </w:p>
        </w:tc>
        <w:tc>
          <w:tcPr>
            <w:tcW w:w="6980" w:type="dxa"/>
            <w:shd w:val="clear" w:color="auto" w:fill="auto"/>
          </w:tcPr>
          <w:p w14:paraId="4A53D4AF" w14:textId="77777777" w:rsidR="001D6FDA" w:rsidRDefault="004A64F9">
            <w:pPr>
              <w:pStyle w:val="Jin0"/>
              <w:spacing w:line="240" w:lineRule="auto"/>
              <w:rPr>
                <w:sz w:val="20"/>
                <w:szCs w:val="20"/>
              </w:rPr>
            </w:pPr>
            <w:r>
              <w:rPr>
                <w:sz w:val="20"/>
                <w:szCs w:val="20"/>
              </w:rPr>
              <w:t>ks název</w:t>
            </w:r>
          </w:p>
        </w:tc>
      </w:tr>
      <w:tr w:rsidR="001D6FDA" w14:paraId="65C4FA38" w14:textId="77777777">
        <w:trPr>
          <w:trHeight w:hRule="exact" w:val="745"/>
          <w:jc w:val="right"/>
        </w:trPr>
        <w:tc>
          <w:tcPr>
            <w:tcW w:w="1267" w:type="dxa"/>
            <w:shd w:val="clear" w:color="auto" w:fill="auto"/>
          </w:tcPr>
          <w:p w14:paraId="31E03EE3" w14:textId="77777777" w:rsidR="001D6FDA" w:rsidRDefault="004A64F9">
            <w:pPr>
              <w:pStyle w:val="Jin0"/>
              <w:spacing w:line="240" w:lineRule="auto"/>
              <w:rPr>
                <w:sz w:val="20"/>
                <w:szCs w:val="20"/>
              </w:rPr>
            </w:pPr>
            <w:r>
              <w:rPr>
                <w:sz w:val="20"/>
                <w:szCs w:val="20"/>
              </w:rPr>
              <w:t>7Z71A050EA</w:t>
            </w:r>
          </w:p>
        </w:tc>
        <w:tc>
          <w:tcPr>
            <w:tcW w:w="6980" w:type="dxa"/>
            <w:shd w:val="clear" w:color="auto" w:fill="auto"/>
            <w:vAlign w:val="bottom"/>
          </w:tcPr>
          <w:p w14:paraId="5AE41393" w14:textId="77777777" w:rsidR="00E306DD" w:rsidRDefault="004A64F9">
            <w:pPr>
              <w:pStyle w:val="Jin0"/>
              <w:spacing w:line="240" w:lineRule="auto"/>
              <w:ind w:left="420" w:hanging="280"/>
              <w:rPr>
                <w:sz w:val="20"/>
                <w:szCs w:val="20"/>
              </w:rPr>
            </w:pPr>
            <w:r>
              <w:rPr>
                <w:sz w:val="20"/>
                <w:szCs w:val="20"/>
              </w:rPr>
              <w:t xml:space="preserve">1 SR630 V2 </w:t>
            </w:r>
            <w:proofErr w:type="spellStart"/>
            <w:r>
              <w:rPr>
                <w:sz w:val="20"/>
                <w:szCs w:val="20"/>
              </w:rPr>
              <w:t>Xeon</w:t>
            </w:r>
            <w:proofErr w:type="spellEnd"/>
            <w:r>
              <w:rPr>
                <w:sz w:val="20"/>
                <w:szCs w:val="20"/>
              </w:rPr>
              <w:t xml:space="preserve"> Silver</w:t>
            </w:r>
            <w:r w:rsidR="00E306DD">
              <w:rPr>
                <w:sz w:val="20"/>
                <w:szCs w:val="20"/>
              </w:rPr>
              <w:t xml:space="preserve"> </w:t>
            </w:r>
            <w:r>
              <w:rPr>
                <w:sz w:val="20"/>
                <w:szCs w:val="20"/>
              </w:rPr>
              <w:t xml:space="preserve">4310 (12C 2.1GHz 18MB </w:t>
            </w:r>
            <w:proofErr w:type="spellStart"/>
            <w:r>
              <w:rPr>
                <w:sz w:val="20"/>
                <w:szCs w:val="20"/>
              </w:rPr>
              <w:t>Cache</w:t>
            </w:r>
            <w:proofErr w:type="spellEnd"/>
            <w:r>
              <w:rPr>
                <w:sz w:val="20"/>
                <w:szCs w:val="20"/>
              </w:rPr>
              <w:t xml:space="preserve">/120W), 32GB </w:t>
            </w:r>
          </w:p>
          <w:p w14:paraId="1B7CFE24" w14:textId="77777777" w:rsidR="00E306DD" w:rsidRDefault="004A64F9">
            <w:pPr>
              <w:pStyle w:val="Jin0"/>
              <w:spacing w:line="240" w:lineRule="auto"/>
              <w:ind w:left="420" w:hanging="280"/>
              <w:rPr>
                <w:sz w:val="20"/>
                <w:szCs w:val="20"/>
              </w:rPr>
            </w:pPr>
            <w:r>
              <w:rPr>
                <w:sz w:val="20"/>
                <w:szCs w:val="20"/>
              </w:rPr>
              <w:t>(1x32GB, 3200MHz 2Rx4 RDIMM), 8 SAS/SATA, 9350-8</w:t>
            </w:r>
            <w:r w:rsidR="00E306DD">
              <w:rPr>
                <w:sz w:val="20"/>
                <w:szCs w:val="20"/>
              </w:rPr>
              <w:t>i</w:t>
            </w:r>
            <w:r>
              <w:rPr>
                <w:sz w:val="20"/>
                <w:szCs w:val="20"/>
              </w:rPr>
              <w:t xml:space="preserve">, lx750W </w:t>
            </w:r>
            <w:proofErr w:type="spellStart"/>
            <w:r>
              <w:rPr>
                <w:sz w:val="20"/>
                <w:szCs w:val="20"/>
              </w:rPr>
              <w:t>Platinum</w:t>
            </w:r>
            <w:proofErr w:type="spellEnd"/>
            <w:r>
              <w:rPr>
                <w:sz w:val="20"/>
                <w:szCs w:val="20"/>
              </w:rPr>
              <w:t xml:space="preserve">, </w:t>
            </w:r>
          </w:p>
          <w:p w14:paraId="02D94F54" w14:textId="16B79287" w:rsidR="001D6FDA" w:rsidRDefault="004A64F9">
            <w:pPr>
              <w:pStyle w:val="Jin0"/>
              <w:spacing w:line="240" w:lineRule="auto"/>
              <w:ind w:left="420" w:hanging="280"/>
              <w:rPr>
                <w:sz w:val="20"/>
                <w:szCs w:val="20"/>
              </w:rPr>
            </w:pPr>
            <w:r>
              <w:rPr>
                <w:sz w:val="20"/>
                <w:szCs w:val="20"/>
              </w:rPr>
              <w:t xml:space="preserve">6 Standard </w:t>
            </w:r>
            <w:proofErr w:type="spellStart"/>
            <w:r>
              <w:rPr>
                <w:sz w:val="20"/>
                <w:szCs w:val="20"/>
              </w:rPr>
              <w:t>Fans</w:t>
            </w:r>
            <w:proofErr w:type="spellEnd"/>
            <w:r>
              <w:rPr>
                <w:sz w:val="20"/>
                <w:szCs w:val="20"/>
              </w:rPr>
              <w:t xml:space="preserve">, XCC </w:t>
            </w:r>
            <w:proofErr w:type="spellStart"/>
            <w:r>
              <w:rPr>
                <w:sz w:val="20"/>
                <w:szCs w:val="20"/>
              </w:rPr>
              <w:t>Enterprise</w:t>
            </w:r>
            <w:proofErr w:type="spellEnd"/>
            <w:r>
              <w:rPr>
                <w:sz w:val="20"/>
                <w:szCs w:val="20"/>
              </w:rPr>
              <w:t xml:space="preserve">, </w:t>
            </w:r>
            <w:proofErr w:type="spellStart"/>
            <w:r>
              <w:rPr>
                <w:sz w:val="20"/>
                <w:szCs w:val="20"/>
              </w:rPr>
              <w:t>Toolless</w:t>
            </w:r>
            <w:proofErr w:type="spellEnd"/>
            <w:r>
              <w:rPr>
                <w:sz w:val="20"/>
                <w:szCs w:val="20"/>
              </w:rPr>
              <w:t xml:space="preserve"> V2 </w:t>
            </w:r>
            <w:proofErr w:type="spellStart"/>
            <w:r>
              <w:rPr>
                <w:sz w:val="20"/>
                <w:szCs w:val="20"/>
              </w:rPr>
              <w:t>Rails</w:t>
            </w:r>
            <w:proofErr w:type="spellEnd"/>
          </w:p>
        </w:tc>
      </w:tr>
      <w:tr w:rsidR="001D6FDA" w14:paraId="6289602E" w14:textId="77777777">
        <w:trPr>
          <w:trHeight w:hRule="exact" w:val="2239"/>
          <w:jc w:val="right"/>
        </w:trPr>
        <w:tc>
          <w:tcPr>
            <w:tcW w:w="1267" w:type="dxa"/>
            <w:shd w:val="clear" w:color="auto" w:fill="auto"/>
          </w:tcPr>
          <w:p w14:paraId="50C012BB" w14:textId="77777777" w:rsidR="001D6FDA" w:rsidRDefault="004A64F9">
            <w:pPr>
              <w:pStyle w:val="Jin0"/>
              <w:spacing w:line="298" w:lineRule="auto"/>
              <w:rPr>
                <w:sz w:val="20"/>
                <w:szCs w:val="20"/>
              </w:rPr>
            </w:pPr>
            <w:r>
              <w:rPr>
                <w:sz w:val="20"/>
                <w:szCs w:val="20"/>
              </w:rPr>
              <w:t>4X77A08633 4XB7A82260 4XB7A10249 4XC7A08235 4P57A75972 4L67A08366</w:t>
            </w:r>
          </w:p>
          <w:p w14:paraId="739B7F59" w14:textId="77777777" w:rsidR="001D6FDA" w:rsidRDefault="004A64F9">
            <w:pPr>
              <w:pStyle w:val="Jin0"/>
              <w:spacing w:line="298" w:lineRule="auto"/>
              <w:rPr>
                <w:sz w:val="20"/>
                <w:szCs w:val="20"/>
              </w:rPr>
            </w:pPr>
            <w:r>
              <w:rPr>
                <w:sz w:val="20"/>
                <w:szCs w:val="20"/>
              </w:rPr>
              <w:t>7M27A05699 5WS7A67602</w:t>
            </w:r>
          </w:p>
        </w:tc>
        <w:tc>
          <w:tcPr>
            <w:tcW w:w="6980" w:type="dxa"/>
            <w:shd w:val="clear" w:color="auto" w:fill="auto"/>
          </w:tcPr>
          <w:p w14:paraId="2F717D5B" w14:textId="0149E41A" w:rsidR="001D6FDA" w:rsidRDefault="004A64F9">
            <w:pPr>
              <w:pStyle w:val="Jin0"/>
              <w:spacing w:line="300" w:lineRule="auto"/>
              <w:rPr>
                <w:sz w:val="20"/>
                <w:szCs w:val="20"/>
              </w:rPr>
            </w:pPr>
            <w:r>
              <w:rPr>
                <w:sz w:val="20"/>
                <w:szCs w:val="20"/>
              </w:rPr>
              <w:t xml:space="preserve">3 </w:t>
            </w:r>
            <w:proofErr w:type="spellStart"/>
            <w:r>
              <w:rPr>
                <w:sz w:val="20"/>
                <w:szCs w:val="20"/>
              </w:rPr>
              <w:t>ThinkSystem</w:t>
            </w:r>
            <w:proofErr w:type="spellEnd"/>
            <w:r>
              <w:rPr>
                <w:sz w:val="20"/>
                <w:szCs w:val="20"/>
              </w:rPr>
              <w:t xml:space="preserve"> 32GB TruDDR4 3200 MHz (2Rx4 1</w:t>
            </w:r>
            <w:r w:rsidR="00E306DD">
              <w:rPr>
                <w:sz w:val="20"/>
                <w:szCs w:val="20"/>
              </w:rPr>
              <w:t>.</w:t>
            </w:r>
            <w:r>
              <w:rPr>
                <w:sz w:val="20"/>
                <w:szCs w:val="20"/>
              </w:rPr>
              <w:t>2V) RDIMM</w:t>
            </w:r>
          </w:p>
          <w:p w14:paraId="2FE2E7FF" w14:textId="0ED9E4F8" w:rsidR="001D6FDA" w:rsidRDefault="004A64F9">
            <w:pPr>
              <w:pStyle w:val="Jin0"/>
              <w:spacing w:line="300" w:lineRule="auto"/>
              <w:ind w:left="420" w:hanging="420"/>
              <w:rPr>
                <w:sz w:val="20"/>
                <w:szCs w:val="20"/>
              </w:rPr>
            </w:pPr>
            <w:r>
              <w:rPr>
                <w:sz w:val="20"/>
                <w:szCs w:val="20"/>
              </w:rPr>
              <w:t xml:space="preserve">4 </w:t>
            </w:r>
            <w:proofErr w:type="spellStart"/>
            <w:r>
              <w:rPr>
                <w:sz w:val="20"/>
                <w:szCs w:val="20"/>
              </w:rPr>
              <w:t>ThinkSystem</w:t>
            </w:r>
            <w:proofErr w:type="spellEnd"/>
            <w:r>
              <w:rPr>
                <w:sz w:val="20"/>
                <w:szCs w:val="20"/>
              </w:rPr>
              <w:t xml:space="preserve"> 2.5" 5400 PRO 960GB </w:t>
            </w:r>
            <w:proofErr w:type="spellStart"/>
            <w:r>
              <w:rPr>
                <w:sz w:val="20"/>
                <w:szCs w:val="20"/>
              </w:rPr>
              <w:t>Read</w:t>
            </w:r>
            <w:proofErr w:type="spellEnd"/>
            <w:r>
              <w:rPr>
                <w:sz w:val="20"/>
                <w:szCs w:val="20"/>
              </w:rPr>
              <w:t xml:space="preserve"> </w:t>
            </w:r>
            <w:proofErr w:type="spellStart"/>
            <w:r>
              <w:rPr>
                <w:sz w:val="20"/>
                <w:szCs w:val="20"/>
              </w:rPr>
              <w:t>Intensive</w:t>
            </w:r>
            <w:proofErr w:type="spellEnd"/>
            <w:r>
              <w:rPr>
                <w:sz w:val="20"/>
                <w:szCs w:val="20"/>
              </w:rPr>
              <w:t xml:space="preserve"> </w:t>
            </w:r>
            <w:r w:rsidR="00E306DD">
              <w:rPr>
                <w:sz w:val="20"/>
                <w:szCs w:val="20"/>
              </w:rPr>
              <w:t>S</w:t>
            </w:r>
            <w:r>
              <w:rPr>
                <w:sz w:val="20"/>
                <w:szCs w:val="20"/>
              </w:rPr>
              <w:t xml:space="preserve">ATA 6Gb HS SSD </w:t>
            </w:r>
            <w:proofErr w:type="spellStart"/>
            <w:r>
              <w:rPr>
                <w:sz w:val="20"/>
                <w:szCs w:val="20"/>
              </w:rPr>
              <w:t>ThinkSystem</w:t>
            </w:r>
            <w:proofErr w:type="spellEnd"/>
            <w:r>
              <w:rPr>
                <w:sz w:val="20"/>
                <w:szCs w:val="20"/>
              </w:rPr>
              <w:t xml:space="preserve"> 2.5" S4510 960GB </w:t>
            </w:r>
            <w:proofErr w:type="spellStart"/>
            <w:r>
              <w:rPr>
                <w:sz w:val="20"/>
                <w:szCs w:val="20"/>
              </w:rPr>
              <w:t>Read</w:t>
            </w:r>
            <w:proofErr w:type="spellEnd"/>
            <w:r>
              <w:rPr>
                <w:sz w:val="20"/>
                <w:szCs w:val="20"/>
              </w:rPr>
              <w:t xml:space="preserve"> </w:t>
            </w:r>
            <w:proofErr w:type="spellStart"/>
            <w:r>
              <w:rPr>
                <w:sz w:val="20"/>
                <w:szCs w:val="20"/>
              </w:rPr>
              <w:t>Intensive</w:t>
            </w:r>
            <w:proofErr w:type="spellEnd"/>
            <w:r>
              <w:rPr>
                <w:sz w:val="20"/>
                <w:szCs w:val="20"/>
              </w:rPr>
              <w:t xml:space="preserve"> </w:t>
            </w:r>
            <w:r w:rsidR="00E306DD">
              <w:rPr>
                <w:sz w:val="20"/>
                <w:szCs w:val="20"/>
              </w:rPr>
              <w:t>S</w:t>
            </w:r>
            <w:r>
              <w:rPr>
                <w:sz w:val="20"/>
                <w:szCs w:val="20"/>
              </w:rPr>
              <w:t>ATA 6Gb HS SSD</w:t>
            </w:r>
          </w:p>
          <w:p w14:paraId="2EEAF69B" w14:textId="77777777" w:rsidR="001D6FDA" w:rsidRDefault="004A64F9">
            <w:pPr>
              <w:pStyle w:val="Jin0"/>
              <w:spacing w:line="300" w:lineRule="auto"/>
              <w:ind w:firstLine="140"/>
              <w:rPr>
                <w:sz w:val="20"/>
                <w:szCs w:val="20"/>
              </w:rPr>
            </w:pPr>
            <w:r>
              <w:rPr>
                <w:sz w:val="20"/>
                <w:szCs w:val="20"/>
              </w:rPr>
              <w:t xml:space="preserve">1 </w:t>
            </w:r>
            <w:proofErr w:type="spellStart"/>
            <w:r>
              <w:rPr>
                <w:sz w:val="20"/>
                <w:szCs w:val="20"/>
              </w:rPr>
              <w:t>ThinkSystem</w:t>
            </w:r>
            <w:proofErr w:type="spellEnd"/>
            <w:r>
              <w:rPr>
                <w:sz w:val="20"/>
                <w:szCs w:val="20"/>
              </w:rPr>
              <w:t xml:space="preserve"> </w:t>
            </w:r>
            <w:proofErr w:type="spellStart"/>
            <w:r>
              <w:rPr>
                <w:sz w:val="20"/>
                <w:szCs w:val="20"/>
              </w:rPr>
              <w:t>Broadcom</w:t>
            </w:r>
            <w:proofErr w:type="spellEnd"/>
            <w:r>
              <w:rPr>
                <w:sz w:val="20"/>
                <w:szCs w:val="20"/>
              </w:rPr>
              <w:t xml:space="preserve"> 5719 </w:t>
            </w:r>
            <w:proofErr w:type="spellStart"/>
            <w:r>
              <w:rPr>
                <w:sz w:val="20"/>
                <w:szCs w:val="20"/>
              </w:rPr>
              <w:t>IGbE</w:t>
            </w:r>
            <w:proofErr w:type="spellEnd"/>
            <w:r>
              <w:rPr>
                <w:sz w:val="20"/>
                <w:szCs w:val="20"/>
              </w:rPr>
              <w:t xml:space="preserve"> RJ45 4-port OCP Ethernet Adapter</w:t>
            </w:r>
          </w:p>
          <w:p w14:paraId="07037167" w14:textId="273D94E3" w:rsidR="001D6FDA" w:rsidRDefault="004A64F9">
            <w:pPr>
              <w:pStyle w:val="Jin0"/>
              <w:spacing w:line="300" w:lineRule="auto"/>
              <w:ind w:firstLine="140"/>
              <w:rPr>
                <w:sz w:val="20"/>
                <w:szCs w:val="20"/>
              </w:rPr>
            </w:pPr>
            <w:r>
              <w:rPr>
                <w:sz w:val="20"/>
                <w:szCs w:val="20"/>
              </w:rPr>
              <w:t xml:space="preserve">1 </w:t>
            </w:r>
            <w:proofErr w:type="spellStart"/>
            <w:r>
              <w:rPr>
                <w:sz w:val="20"/>
                <w:szCs w:val="20"/>
              </w:rPr>
              <w:t>ThinkSystem</w:t>
            </w:r>
            <w:proofErr w:type="spellEnd"/>
            <w:r>
              <w:rPr>
                <w:sz w:val="20"/>
                <w:szCs w:val="20"/>
              </w:rPr>
              <w:t xml:space="preserve"> V2 750W(230V/l 15V) </w:t>
            </w:r>
            <w:proofErr w:type="spellStart"/>
            <w:r>
              <w:rPr>
                <w:sz w:val="20"/>
                <w:szCs w:val="20"/>
              </w:rPr>
              <w:t>Platinum</w:t>
            </w:r>
            <w:proofErr w:type="spellEnd"/>
            <w:r>
              <w:rPr>
                <w:sz w:val="20"/>
                <w:szCs w:val="20"/>
              </w:rPr>
              <w:t xml:space="preserve"> Hot-Swap </w:t>
            </w:r>
            <w:proofErr w:type="spellStart"/>
            <w:r>
              <w:rPr>
                <w:sz w:val="20"/>
                <w:szCs w:val="20"/>
              </w:rPr>
              <w:t>Power</w:t>
            </w:r>
            <w:proofErr w:type="spellEnd"/>
            <w:r>
              <w:rPr>
                <w:sz w:val="20"/>
                <w:szCs w:val="20"/>
              </w:rPr>
              <w:t xml:space="preserve"> Supply v2</w:t>
            </w:r>
          </w:p>
          <w:p w14:paraId="2A222EC5" w14:textId="77777777" w:rsidR="001D6FDA" w:rsidRDefault="004A64F9">
            <w:pPr>
              <w:pStyle w:val="Jin0"/>
              <w:spacing w:line="300" w:lineRule="auto"/>
              <w:ind w:firstLine="140"/>
              <w:rPr>
                <w:sz w:val="20"/>
                <w:szCs w:val="20"/>
              </w:rPr>
            </w:pPr>
            <w:r>
              <w:rPr>
                <w:sz w:val="20"/>
                <w:szCs w:val="20"/>
              </w:rPr>
              <w:t xml:space="preserve">1 2.8m, 10A/100-250V, C13 to IEC 320-04 </w:t>
            </w:r>
            <w:proofErr w:type="spellStart"/>
            <w:r>
              <w:rPr>
                <w:sz w:val="20"/>
                <w:szCs w:val="20"/>
              </w:rPr>
              <w:t>Rack</w:t>
            </w:r>
            <w:proofErr w:type="spellEnd"/>
            <w:r>
              <w:rPr>
                <w:sz w:val="20"/>
                <w:szCs w:val="20"/>
              </w:rPr>
              <w:t xml:space="preserve"> </w:t>
            </w:r>
            <w:proofErr w:type="spellStart"/>
            <w:r>
              <w:rPr>
                <w:sz w:val="20"/>
                <w:szCs w:val="20"/>
              </w:rPr>
              <w:t>Power</w:t>
            </w:r>
            <w:proofErr w:type="spellEnd"/>
            <w:r>
              <w:rPr>
                <w:sz w:val="20"/>
                <w:szCs w:val="20"/>
              </w:rPr>
              <w:t xml:space="preserve"> </w:t>
            </w:r>
            <w:proofErr w:type="spellStart"/>
            <w:r>
              <w:rPr>
                <w:sz w:val="20"/>
                <w:szCs w:val="20"/>
              </w:rPr>
              <w:t>Cable</w:t>
            </w:r>
            <w:proofErr w:type="spellEnd"/>
          </w:p>
          <w:p w14:paraId="7C6917CD" w14:textId="77777777" w:rsidR="001D6FDA" w:rsidRDefault="004A64F9">
            <w:pPr>
              <w:pStyle w:val="Jin0"/>
              <w:spacing w:line="300" w:lineRule="auto"/>
              <w:ind w:firstLine="140"/>
              <w:rPr>
                <w:sz w:val="20"/>
                <w:szCs w:val="20"/>
              </w:rPr>
            </w:pPr>
            <w:r>
              <w:rPr>
                <w:sz w:val="20"/>
                <w:szCs w:val="20"/>
              </w:rPr>
              <w:t xml:space="preserve">1 </w:t>
            </w:r>
            <w:proofErr w:type="spellStart"/>
            <w:r>
              <w:rPr>
                <w:sz w:val="20"/>
                <w:szCs w:val="20"/>
              </w:rPr>
              <w:t>ThinkSystem</w:t>
            </w:r>
            <w:proofErr w:type="spellEnd"/>
            <w:r>
              <w:rPr>
                <w:sz w:val="20"/>
                <w:szCs w:val="20"/>
              </w:rPr>
              <w:t xml:space="preserve"> HJ CMA Upgrade </w:t>
            </w:r>
            <w:proofErr w:type="spellStart"/>
            <w:r>
              <w:rPr>
                <w:sz w:val="20"/>
                <w:szCs w:val="20"/>
              </w:rPr>
              <w:t>Kit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Toolless</w:t>
            </w:r>
            <w:proofErr w:type="spellEnd"/>
            <w:r>
              <w:rPr>
                <w:sz w:val="20"/>
                <w:szCs w:val="20"/>
              </w:rPr>
              <w:t xml:space="preserve"> Slide </w:t>
            </w:r>
            <w:proofErr w:type="spellStart"/>
            <w:r>
              <w:rPr>
                <w:sz w:val="20"/>
                <w:szCs w:val="20"/>
              </w:rPr>
              <w:t>Rail</w:t>
            </w:r>
            <w:proofErr w:type="spellEnd"/>
          </w:p>
          <w:p w14:paraId="66C30450" w14:textId="77777777" w:rsidR="001D6FDA" w:rsidRDefault="004A64F9">
            <w:pPr>
              <w:pStyle w:val="Jin0"/>
              <w:spacing w:line="300" w:lineRule="auto"/>
              <w:ind w:firstLine="140"/>
              <w:rPr>
                <w:sz w:val="20"/>
                <w:szCs w:val="20"/>
              </w:rPr>
            </w:pPr>
            <w:r>
              <w:rPr>
                <w:sz w:val="20"/>
                <w:szCs w:val="20"/>
              </w:rPr>
              <w:t xml:space="preserve">1 </w:t>
            </w:r>
            <w:proofErr w:type="spellStart"/>
            <w:r>
              <w:rPr>
                <w:sz w:val="20"/>
                <w:szCs w:val="20"/>
              </w:rPr>
              <w:t>Foundation</w:t>
            </w:r>
            <w:proofErr w:type="spellEnd"/>
            <w:r>
              <w:rPr>
                <w:sz w:val="20"/>
                <w:szCs w:val="20"/>
              </w:rPr>
              <w:t xml:space="preserve"> </w:t>
            </w:r>
            <w:proofErr w:type="spellStart"/>
            <w:r>
              <w:rPr>
                <w:sz w:val="20"/>
                <w:szCs w:val="20"/>
              </w:rPr>
              <w:t>Service</w:t>
            </w:r>
            <w:proofErr w:type="spellEnd"/>
            <w:r>
              <w:rPr>
                <w:sz w:val="20"/>
                <w:szCs w:val="20"/>
              </w:rPr>
              <w:t xml:space="preserve"> - 5Yr NBD </w:t>
            </w:r>
            <w:proofErr w:type="spellStart"/>
            <w:r>
              <w:rPr>
                <w:sz w:val="20"/>
                <w:szCs w:val="20"/>
              </w:rPr>
              <w:t>Resp</w:t>
            </w:r>
            <w:proofErr w:type="spellEnd"/>
            <w:r>
              <w:rPr>
                <w:sz w:val="20"/>
                <w:szCs w:val="20"/>
              </w:rPr>
              <w:t xml:space="preserve"> SR630 V2</w:t>
            </w:r>
          </w:p>
        </w:tc>
      </w:tr>
    </w:tbl>
    <w:p w14:paraId="4B3BACDC" w14:textId="77777777" w:rsidR="001D6FDA" w:rsidRDefault="004A64F9">
      <w:pPr>
        <w:pStyle w:val="Titulektabulky0"/>
      </w:pPr>
      <w:r>
        <w:t>Cena bez DPH za 1 ks: 201 614,05 Kč</w:t>
      </w:r>
    </w:p>
    <w:p w14:paraId="4B636031" w14:textId="77777777" w:rsidR="001D6FDA" w:rsidRDefault="001D6FDA">
      <w:pPr>
        <w:spacing w:after="699" w:line="1" w:lineRule="exact"/>
      </w:pPr>
    </w:p>
    <w:p w14:paraId="3E6E23B3" w14:textId="77777777" w:rsidR="001D6FDA" w:rsidRDefault="004A64F9">
      <w:pPr>
        <w:pStyle w:val="Zkladntext1"/>
        <w:spacing w:after="120" w:line="240" w:lineRule="auto"/>
      </w:pPr>
      <w:r>
        <w:t>Dále jsou předmětem smlouvy služby v rozsahu:</w:t>
      </w:r>
    </w:p>
    <w:p w14:paraId="225C5316" w14:textId="77777777" w:rsidR="001D6FDA" w:rsidRDefault="004A64F9">
      <w:pPr>
        <w:pStyle w:val="Zkladntext1"/>
        <w:numPr>
          <w:ilvl w:val="0"/>
          <w:numId w:val="9"/>
        </w:numPr>
        <w:tabs>
          <w:tab w:val="left" w:pos="292"/>
        </w:tabs>
        <w:spacing w:line="240" w:lineRule="auto"/>
      </w:pPr>
      <w:r>
        <w:t>Doprava a instalace HW a SW na místě</w:t>
      </w:r>
    </w:p>
    <w:p w14:paraId="4AEC2A4A" w14:textId="77777777" w:rsidR="001D6FDA" w:rsidRDefault="004A64F9">
      <w:pPr>
        <w:pStyle w:val="Zkladntext1"/>
        <w:numPr>
          <w:ilvl w:val="0"/>
          <w:numId w:val="9"/>
        </w:numPr>
        <w:tabs>
          <w:tab w:val="left" w:pos="292"/>
        </w:tabs>
        <w:spacing w:line="240" w:lineRule="auto"/>
      </w:pPr>
      <w:r>
        <w:t>Úvodní inicializace HW</w:t>
      </w:r>
    </w:p>
    <w:p w14:paraId="611F34AB" w14:textId="77777777" w:rsidR="001D6FDA" w:rsidRDefault="004A64F9">
      <w:pPr>
        <w:pStyle w:val="Zkladntext1"/>
        <w:numPr>
          <w:ilvl w:val="0"/>
          <w:numId w:val="9"/>
        </w:numPr>
        <w:tabs>
          <w:tab w:val="left" w:pos="292"/>
        </w:tabs>
        <w:spacing w:line="240" w:lineRule="auto"/>
      </w:pPr>
      <w:r>
        <w:t xml:space="preserve">Instalace OS vrstvy včetně </w:t>
      </w:r>
      <w:proofErr w:type="spellStart"/>
      <w:r>
        <w:t>managemenet</w:t>
      </w:r>
      <w:proofErr w:type="spellEnd"/>
      <w:r>
        <w:t xml:space="preserve"> prostředků a administrátorského prostředí</w:t>
      </w:r>
    </w:p>
    <w:p w14:paraId="05347185" w14:textId="77777777" w:rsidR="001D6FDA" w:rsidRDefault="004A64F9">
      <w:pPr>
        <w:pStyle w:val="Zkladntext1"/>
        <w:numPr>
          <w:ilvl w:val="0"/>
          <w:numId w:val="9"/>
        </w:numPr>
        <w:tabs>
          <w:tab w:val="left" w:pos="292"/>
        </w:tabs>
        <w:spacing w:line="240" w:lineRule="auto"/>
      </w:pPr>
      <w:r>
        <w:t>Konfigurace prostředí na míru prostředí a požadavků zadavatele</w:t>
      </w:r>
    </w:p>
    <w:p w14:paraId="47F3B649" w14:textId="77777777" w:rsidR="001D6FDA" w:rsidRDefault="004A64F9">
      <w:pPr>
        <w:pStyle w:val="Zkladntext1"/>
        <w:numPr>
          <w:ilvl w:val="0"/>
          <w:numId w:val="9"/>
        </w:numPr>
        <w:tabs>
          <w:tab w:val="left" w:pos="292"/>
        </w:tabs>
        <w:spacing w:line="240" w:lineRule="auto"/>
      </w:pPr>
      <w:r>
        <w:t>Aktualizace FW v souladu s doporučením výrobce serveru</w:t>
      </w:r>
    </w:p>
    <w:p w14:paraId="6BA4E67C" w14:textId="77777777" w:rsidR="001D6FDA" w:rsidRDefault="004A64F9">
      <w:pPr>
        <w:pStyle w:val="Zkladntext1"/>
        <w:numPr>
          <w:ilvl w:val="0"/>
          <w:numId w:val="9"/>
        </w:numPr>
        <w:tabs>
          <w:tab w:val="left" w:pos="292"/>
        </w:tabs>
        <w:spacing w:line="240" w:lineRule="auto"/>
      </w:pPr>
      <w:r>
        <w:t>Ekologická likvidace obalového materiálu</w:t>
      </w:r>
    </w:p>
    <w:p w14:paraId="302B0654" w14:textId="77777777" w:rsidR="001D6FDA" w:rsidRDefault="004A64F9">
      <w:pPr>
        <w:pStyle w:val="Zkladntext1"/>
        <w:numPr>
          <w:ilvl w:val="0"/>
          <w:numId w:val="9"/>
        </w:numPr>
        <w:tabs>
          <w:tab w:val="left" w:pos="292"/>
        </w:tabs>
        <w:spacing w:line="240" w:lineRule="auto"/>
      </w:pPr>
      <w:r>
        <w:t>Prováděcí dokumentace</w:t>
      </w:r>
    </w:p>
    <w:p w14:paraId="7D9E91EA" w14:textId="77777777" w:rsidR="001D6FDA" w:rsidRDefault="004A64F9">
      <w:pPr>
        <w:pStyle w:val="Zkladntext1"/>
        <w:numPr>
          <w:ilvl w:val="0"/>
          <w:numId w:val="9"/>
        </w:numPr>
        <w:tabs>
          <w:tab w:val="left" w:pos="292"/>
        </w:tabs>
        <w:spacing w:line="240" w:lineRule="auto"/>
      </w:pPr>
      <w:r>
        <w:t>Zaškolení administrátorů zadavatele v rozsahu nezbytném pro:</w:t>
      </w:r>
    </w:p>
    <w:p w14:paraId="4750B033" w14:textId="77777777" w:rsidR="001D6FDA" w:rsidRDefault="004A64F9">
      <w:pPr>
        <w:pStyle w:val="Zkladntext1"/>
        <w:numPr>
          <w:ilvl w:val="0"/>
          <w:numId w:val="10"/>
        </w:numPr>
        <w:tabs>
          <w:tab w:val="left" w:pos="558"/>
        </w:tabs>
        <w:spacing w:line="240" w:lineRule="auto"/>
        <w:ind w:firstLine="300"/>
      </w:pPr>
      <w:r>
        <w:t>převzetí a správu vyjmenovaných zařízení</w:t>
      </w:r>
    </w:p>
    <w:p w14:paraId="7D846778" w14:textId="77777777" w:rsidR="001D6FDA" w:rsidRDefault="004A64F9">
      <w:pPr>
        <w:pStyle w:val="Zkladntext1"/>
        <w:numPr>
          <w:ilvl w:val="0"/>
          <w:numId w:val="10"/>
        </w:numPr>
        <w:tabs>
          <w:tab w:val="left" w:pos="558"/>
        </w:tabs>
        <w:spacing w:line="240" w:lineRule="auto"/>
        <w:ind w:firstLine="300"/>
      </w:pPr>
      <w:r>
        <w:t>inventarizace HW a instalovaných SW aplikací</w:t>
      </w:r>
    </w:p>
    <w:p w14:paraId="5B8269B8" w14:textId="77777777" w:rsidR="001D6FDA" w:rsidRDefault="004A64F9">
      <w:pPr>
        <w:pStyle w:val="Zkladntext1"/>
        <w:numPr>
          <w:ilvl w:val="0"/>
          <w:numId w:val="10"/>
        </w:numPr>
        <w:tabs>
          <w:tab w:val="left" w:pos="558"/>
        </w:tabs>
        <w:spacing w:line="240" w:lineRule="auto"/>
        <w:ind w:firstLine="300"/>
      </w:pPr>
      <w:r>
        <w:t>nastavení procesů jednotné správy aktualizací SW a uživatelských oprávnění</w:t>
      </w:r>
    </w:p>
    <w:p w14:paraId="351E8CE3" w14:textId="77777777" w:rsidR="001D6FDA" w:rsidRDefault="004A64F9">
      <w:pPr>
        <w:pStyle w:val="Zkladntext1"/>
        <w:numPr>
          <w:ilvl w:val="0"/>
          <w:numId w:val="10"/>
        </w:numPr>
        <w:tabs>
          <w:tab w:val="left" w:pos="558"/>
        </w:tabs>
        <w:spacing w:line="240" w:lineRule="auto"/>
        <w:ind w:firstLine="300"/>
      </w:pPr>
      <w:r>
        <w:t>uplatňování nároků na poskytování záručního plnění a pozáručních servisních služeb</w:t>
      </w:r>
    </w:p>
    <w:p w14:paraId="700FC085" w14:textId="77777777" w:rsidR="001D6FDA" w:rsidRDefault="004A64F9">
      <w:pPr>
        <w:pStyle w:val="Zkladntext1"/>
        <w:numPr>
          <w:ilvl w:val="0"/>
          <w:numId w:val="10"/>
        </w:numPr>
        <w:tabs>
          <w:tab w:val="left" w:pos="558"/>
        </w:tabs>
        <w:spacing w:line="240" w:lineRule="auto"/>
        <w:ind w:firstLine="300"/>
      </w:pPr>
      <w:r>
        <w:t>školení v rozsahu min. 2 osoby / 4 hodiny</w:t>
      </w:r>
    </w:p>
    <w:p w14:paraId="2759A947" w14:textId="54B0F54A" w:rsidR="001D6FDA" w:rsidRDefault="004A64F9">
      <w:pPr>
        <w:pStyle w:val="Zkladntext1"/>
        <w:spacing w:after="240" w:line="240" w:lineRule="auto"/>
        <w:ind w:left="300" w:hanging="300"/>
      </w:pPr>
      <w:r>
        <w:t>• Bezplatný 2-měsíční dohled nad dodanou infrastrukturou včetně telefonických konzultací, období dvou měsíců začíná běžet dnem předání díla</w:t>
      </w:r>
    </w:p>
    <w:p w14:paraId="23BF00EF" w14:textId="71939D9F" w:rsidR="004A64F9" w:rsidRDefault="004A64F9">
      <w:pPr>
        <w:pStyle w:val="Zkladntext1"/>
        <w:spacing w:after="240" w:line="240" w:lineRule="auto"/>
        <w:ind w:left="300" w:hanging="300"/>
      </w:pPr>
    </w:p>
    <w:p w14:paraId="4712E3EF" w14:textId="3ABF1560" w:rsidR="004A64F9" w:rsidRDefault="004A64F9">
      <w:pPr>
        <w:pStyle w:val="Zkladntext1"/>
        <w:spacing w:after="240" w:line="240" w:lineRule="auto"/>
        <w:ind w:left="300" w:hanging="300"/>
      </w:pPr>
    </w:p>
    <w:p w14:paraId="4FA3DDA3" w14:textId="5C7AA748" w:rsidR="004A64F9" w:rsidRDefault="004A64F9">
      <w:pPr>
        <w:pStyle w:val="Zkladntext1"/>
        <w:spacing w:after="240" w:line="240" w:lineRule="auto"/>
        <w:ind w:left="300" w:hanging="300"/>
      </w:pPr>
    </w:p>
    <w:p w14:paraId="687052AA" w14:textId="382037F9" w:rsidR="004A64F9" w:rsidRDefault="004A64F9">
      <w:pPr>
        <w:pStyle w:val="Zkladntext1"/>
        <w:spacing w:after="240" w:line="240" w:lineRule="auto"/>
        <w:ind w:left="300" w:hanging="300"/>
      </w:pPr>
    </w:p>
    <w:p w14:paraId="47101ABB" w14:textId="4FDE5884" w:rsidR="004A64F9" w:rsidRDefault="004A64F9">
      <w:pPr>
        <w:pStyle w:val="Zkladntext1"/>
        <w:spacing w:after="240" w:line="240" w:lineRule="auto"/>
        <w:ind w:left="300" w:hanging="300"/>
      </w:pPr>
    </w:p>
    <w:p w14:paraId="1FF69EF7" w14:textId="533D297E" w:rsidR="004A64F9" w:rsidRDefault="004A64F9">
      <w:pPr>
        <w:pStyle w:val="Zkladntext1"/>
        <w:spacing w:after="240" w:line="240" w:lineRule="auto"/>
        <w:ind w:left="300" w:hanging="300"/>
      </w:pPr>
    </w:p>
    <w:p w14:paraId="6C6DB6B7" w14:textId="06320C04" w:rsidR="004A64F9" w:rsidRDefault="004A64F9" w:rsidP="009C5320">
      <w:pPr>
        <w:pStyle w:val="Zkladntext1"/>
        <w:spacing w:after="240" w:line="240" w:lineRule="auto"/>
      </w:pPr>
      <w:r>
        <w:t xml:space="preserve">                                                                       </w:t>
      </w:r>
    </w:p>
    <w:sectPr w:rsidR="004A64F9">
      <w:pgSz w:w="11900" w:h="16840"/>
      <w:pgMar w:top="1006" w:right="1067" w:bottom="1006" w:left="1758" w:header="57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0F6CF" w14:textId="77777777" w:rsidR="008844D8" w:rsidRDefault="008844D8">
      <w:r>
        <w:separator/>
      </w:r>
    </w:p>
  </w:endnote>
  <w:endnote w:type="continuationSeparator" w:id="0">
    <w:p w14:paraId="066CD8A1" w14:textId="77777777" w:rsidR="008844D8" w:rsidRDefault="0088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E008" w14:textId="77777777" w:rsidR="001D6FDA" w:rsidRDefault="004A64F9">
    <w:pPr>
      <w:spacing w:line="1" w:lineRule="exact"/>
    </w:pPr>
    <w:r>
      <w:rPr>
        <w:noProof/>
      </w:rPr>
      <mc:AlternateContent>
        <mc:Choice Requires="wps">
          <w:drawing>
            <wp:anchor distT="0" distB="0" distL="0" distR="0" simplePos="0" relativeHeight="62914690" behindDoc="1" locked="0" layoutInCell="1" allowOverlap="1" wp14:anchorId="6112C857" wp14:editId="289CAC44">
              <wp:simplePos x="0" y="0"/>
              <wp:positionH relativeFrom="page">
                <wp:posOffset>1102995</wp:posOffset>
              </wp:positionH>
              <wp:positionV relativeFrom="page">
                <wp:posOffset>10299065</wp:posOffset>
              </wp:positionV>
              <wp:extent cx="3150235" cy="114300"/>
              <wp:effectExtent l="0" t="0" r="0" b="0"/>
              <wp:wrapNone/>
              <wp:docPr id="5" name="Shape 5"/>
              <wp:cNvGraphicFramePr/>
              <a:graphic xmlns:a="http://schemas.openxmlformats.org/drawingml/2006/main">
                <a:graphicData uri="http://schemas.microsoft.com/office/word/2010/wordprocessingShape">
                  <wps:wsp>
                    <wps:cNvSpPr txBox="1"/>
                    <wps:spPr>
                      <a:xfrm>
                        <a:off x="0" y="0"/>
                        <a:ext cx="3150235" cy="114300"/>
                      </a:xfrm>
                      <a:prstGeom prst="rect">
                        <a:avLst/>
                      </a:prstGeom>
                      <a:noFill/>
                    </wps:spPr>
                    <wps:txbx>
                      <w:txbxContent>
                        <w:p w14:paraId="253B9003" w14:textId="77777777" w:rsidR="001D6FDA" w:rsidRDefault="004A64F9">
                          <w:pPr>
                            <w:pStyle w:val="Zhlavnebozpat20"/>
                            <w:tabs>
                              <w:tab w:val="right" w:pos="4961"/>
                            </w:tabs>
                          </w:pPr>
                          <w:r>
                            <w:t>Kupní smlouva č. 20221017-01</w:t>
                          </w:r>
                          <w:r>
                            <w:tab/>
                            <w:t>strana 1 z 5</w:t>
                          </w:r>
                        </w:p>
                      </w:txbxContent>
                    </wps:txbx>
                    <wps:bodyPr lIns="0" tIns="0" rIns="0" bIns="0">
                      <a:spAutoFit/>
                    </wps:bodyPr>
                  </wps:wsp>
                </a:graphicData>
              </a:graphic>
            </wp:anchor>
          </w:drawing>
        </mc:Choice>
        <mc:Fallback>
          <w:pict>
            <v:shape id="_x0000_s1031" type="#_x0000_t202" style="position:absolute;margin-left:86.850000000000009pt;margin-top:810.95000000000005pt;width:248.05000000000001pt;height:9.pt;z-index:-188744063;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4961" w:val="right"/>
                      </w:tabs>
                      <w:bidi w:val="0"/>
                      <w:spacing w:before="0" w:after="0" w:line="240" w:lineRule="auto"/>
                      <w:ind w:left="0" w:right="0" w:firstLine="0"/>
                      <w:jc w:val="left"/>
                    </w:pPr>
                    <w:r>
                      <w:rPr>
                        <w:color w:val="000000"/>
                        <w:spacing w:val="0"/>
                        <w:w w:val="100"/>
                        <w:position w:val="0"/>
                        <w:shd w:val="clear" w:color="auto" w:fill="auto"/>
                        <w:lang w:val="cs-CZ" w:eastAsia="cs-CZ" w:bidi="cs-CZ"/>
                      </w:rPr>
                      <w:t>Kupní smlouva č. 20221017-01</w:t>
                      <w:tab/>
                      <w:t>strana 1 z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551C1" w14:textId="77777777" w:rsidR="008844D8" w:rsidRDefault="008844D8"/>
  </w:footnote>
  <w:footnote w:type="continuationSeparator" w:id="0">
    <w:p w14:paraId="2D113B8F" w14:textId="77777777" w:rsidR="008844D8" w:rsidRDefault="008844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84C"/>
    <w:multiLevelType w:val="multilevel"/>
    <w:tmpl w:val="E8B881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1D4BEA"/>
    <w:multiLevelType w:val="multilevel"/>
    <w:tmpl w:val="0DC45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612D47"/>
    <w:multiLevelType w:val="multilevel"/>
    <w:tmpl w:val="94E6D8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1627C2"/>
    <w:multiLevelType w:val="multilevel"/>
    <w:tmpl w:val="E01C25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770DB5"/>
    <w:multiLevelType w:val="multilevel"/>
    <w:tmpl w:val="FE42D6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707AE2"/>
    <w:multiLevelType w:val="multilevel"/>
    <w:tmpl w:val="EFCAD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E46AB6"/>
    <w:multiLevelType w:val="multilevel"/>
    <w:tmpl w:val="18D28B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757B8F"/>
    <w:multiLevelType w:val="multilevel"/>
    <w:tmpl w:val="CA407C9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D072DC"/>
    <w:multiLevelType w:val="multilevel"/>
    <w:tmpl w:val="52D2DC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5F337F"/>
    <w:multiLevelType w:val="multilevel"/>
    <w:tmpl w:val="9B4E9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51838530">
    <w:abstractNumId w:val="7"/>
  </w:num>
  <w:num w:numId="2" w16cid:durableId="355809313">
    <w:abstractNumId w:val="9"/>
  </w:num>
  <w:num w:numId="3" w16cid:durableId="1114905155">
    <w:abstractNumId w:val="6"/>
  </w:num>
  <w:num w:numId="4" w16cid:durableId="480343027">
    <w:abstractNumId w:val="1"/>
  </w:num>
  <w:num w:numId="5" w16cid:durableId="335116894">
    <w:abstractNumId w:val="5"/>
  </w:num>
  <w:num w:numId="6" w16cid:durableId="49355087">
    <w:abstractNumId w:val="4"/>
  </w:num>
  <w:num w:numId="7" w16cid:durableId="1725525568">
    <w:abstractNumId w:val="0"/>
  </w:num>
  <w:num w:numId="8" w16cid:durableId="609316031">
    <w:abstractNumId w:val="3"/>
  </w:num>
  <w:num w:numId="9" w16cid:durableId="921185944">
    <w:abstractNumId w:val="8"/>
  </w:num>
  <w:num w:numId="10" w16cid:durableId="322439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FDA"/>
    <w:rsid w:val="001D6FDA"/>
    <w:rsid w:val="004A64F9"/>
    <w:rsid w:val="007405AA"/>
    <w:rsid w:val="008844D8"/>
    <w:rsid w:val="008F76C5"/>
    <w:rsid w:val="009C5320"/>
    <w:rsid w:val="00E306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D256"/>
  <w15:docId w15:val="{37C1E3E7-95C6-4CBA-820C-783AC758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42"/>
      <w:szCs w:val="42"/>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paragraph" w:customStyle="1" w:styleId="Zkladntext1">
    <w:name w:val="Základní text1"/>
    <w:basedOn w:val="Normln"/>
    <w:link w:val="Zkladntext"/>
    <w:pPr>
      <w:spacing w:line="276" w:lineRule="auto"/>
    </w:pPr>
    <w:rPr>
      <w:rFonts w:ascii="Times New Roman" w:eastAsia="Times New Roman" w:hAnsi="Times New Roman" w:cs="Times New Roman"/>
    </w:rPr>
  </w:style>
  <w:style w:type="paragraph" w:customStyle="1" w:styleId="Zkladntext30">
    <w:name w:val="Základní text (3)"/>
    <w:basedOn w:val="Normln"/>
    <w:link w:val="Zkladntext3"/>
    <w:pPr>
      <w:spacing w:line="233" w:lineRule="auto"/>
    </w:pPr>
    <w:rPr>
      <w:rFonts w:ascii="Segoe UI" w:eastAsia="Segoe UI" w:hAnsi="Segoe UI" w:cs="Segoe UI"/>
      <w:sz w:val="42"/>
      <w:szCs w:val="42"/>
    </w:rPr>
  </w:style>
  <w:style w:type="paragraph" w:customStyle="1" w:styleId="Zkladntext20">
    <w:name w:val="Základní text (2)"/>
    <w:basedOn w:val="Normln"/>
    <w:link w:val="Zkladntext2"/>
    <w:pPr>
      <w:spacing w:line="233" w:lineRule="auto"/>
    </w:pPr>
    <w:rPr>
      <w:rFonts w:ascii="Segoe UI" w:eastAsia="Segoe UI" w:hAnsi="Segoe UI" w:cs="Segoe UI"/>
      <w:sz w:val="20"/>
      <w:szCs w:val="20"/>
    </w:rPr>
  </w:style>
  <w:style w:type="paragraph" w:customStyle="1" w:styleId="Nadpis10">
    <w:name w:val="Nadpis #1"/>
    <w:basedOn w:val="Normln"/>
    <w:link w:val="Nadpis1"/>
    <w:pPr>
      <w:spacing w:after="120" w:line="276" w:lineRule="auto"/>
      <w:jc w:val="center"/>
      <w:outlineLvl w:val="0"/>
    </w:pPr>
    <w:rPr>
      <w:rFonts w:ascii="Times New Roman" w:eastAsia="Times New Roman" w:hAnsi="Times New Roman" w:cs="Times New Roman"/>
      <w:b/>
      <w:bCs/>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Titulektabulky0">
    <w:name w:val="Titulek tabulky"/>
    <w:basedOn w:val="Normln"/>
    <w:link w:val="Titulektabulky"/>
    <w:rPr>
      <w:rFonts w:ascii="Times New Roman" w:eastAsia="Times New Roman" w:hAnsi="Times New Roman" w:cs="Times New Roman"/>
    </w:rPr>
  </w:style>
  <w:style w:type="paragraph" w:customStyle="1" w:styleId="Jin0">
    <w:name w:val="Jiné"/>
    <w:basedOn w:val="Normln"/>
    <w:link w:val="Jin"/>
    <w:pPr>
      <w:spacing w:line="276"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sef.marek@cdv.cz" TargetMode="External"/><Relationship Id="rId3" Type="http://schemas.openxmlformats.org/officeDocument/2006/relationships/settings" Target="settings.xml"/><Relationship Id="rId7" Type="http://schemas.openxmlformats.org/officeDocument/2006/relationships/hyperlink" Target="mailto:jiri.iydlo@csyste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1812</Words>
  <Characters>10696</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3</cp:revision>
  <dcterms:created xsi:type="dcterms:W3CDTF">2022-10-31T08:06:00Z</dcterms:created>
  <dcterms:modified xsi:type="dcterms:W3CDTF">2022-10-31T08:23:00Z</dcterms:modified>
</cp:coreProperties>
</file>