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5280" cy="1892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3528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7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201904,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§2586 a násl. občanského zákoníku č.89/2012 Sb.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Obchodní vztahy:</w:t>
      </w:r>
    </w:p>
    <w:p>
      <w:pPr>
        <w:pStyle w:val="Style10"/>
        <w:keepNext/>
        <w:keepLines/>
        <w:widowControl w:val="0"/>
        <w:shd w:val="clear" w:color="auto" w:fill="auto"/>
        <w:tabs>
          <w:tab w:pos="7229" w:val="left"/>
        </w:tabs>
        <w:bidi w:val="0"/>
        <w:spacing w:before="0" w:after="0" w:line="240" w:lineRule="auto"/>
        <w:ind w:left="0" w:right="0" w:firstLine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ProThermic, v.o.s.</w:t>
        <w:tab/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(dále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dodavatel)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Běhounkova 2529/57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15800 Praha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47114827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47114827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84" w:val="left"/>
          <w:tab w:pos="45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účet:</w:t>
        <w:tab/>
        <w:t>.</w:t>
        <w:tab/>
        <w:t>„ ,,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"mailto:firma@prothermic.cz"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firma@prothermic.cz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společníkem panem Antonínem Horáčkem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0"/>
        <w:keepNext/>
        <w:keepLines/>
        <w:widowControl w:val="0"/>
        <w:shd w:val="clear" w:color="auto" w:fill="auto"/>
        <w:tabs>
          <w:tab w:pos="7229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škola s rozšířenou výukou jazyků, Praha 13, Bronzová 2027</w:t>
        <w:tab/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(dále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objednatel)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Bronzová 2027/35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155 00 Praha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629 34 368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CZ62934368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účet: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"mailto:zs-bronzova@zs-bronzova.cz"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zs-bronzova@zs-bronzova.cz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ředitelkou školy Mgr. Alenou Šoukalovou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dohodli na této smlouvě o dílo: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Předmět smlouvy: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1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smlouvy je ze strany dodavatele zabezpečit pro objednatele: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provoz, obsluhu a údržbu strojoven vzduchotechniky v rámci zajištění nepřetržitého provozu tohoto zařízení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objektu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Bronzová 2027/35, Praha 5 - Stodůlky.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03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bude provozovat VZT dle uzavřené smlouvy a zvláštních provozních a úsporných požadavků odběratele.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3" w:val="left"/>
        </w:tabs>
        <w:bidi w:val="0"/>
        <w:spacing w:before="0" w:after="120" w:line="226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Obsluha a údržba spočívá v kontrole a seřízení uložení elektromotoru, kontroly napnutí klínového řemenu, kontroly osazení ventilátorového kola, výměny filtrů dle nutnosti nejméně jednou za 3 měsíce, vyčistění ventilačních mřížek dle potřeby.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Tukové filtry jsou čištěny v rámci samostatné objednávky OÚ Prahy 13.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08" w:val="left"/>
        </w:tabs>
        <w:bidi w:val="0"/>
        <w:spacing w:before="0" w:after="120" w:line="254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bude zajišťovat pro potřeby své činnosti náhradní díly potřebné pro provoz předávací stanice tepla v rámci běžné údržby.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potřeby opravy nad rámec běžné údržby oznámí zástupce dodavatele tento požadavek objednateli a opravu provede po dohodě za úhradu.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08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bude VZT provozovat tak, aby bylo dosaženo maximálních úspor. energií (teplo, el. energie) s ohledem na dostatečné (smluvené) větrání objektu a jeho režimy.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4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Případné poruchy lze nahlásit na telefonní čísla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Čas plnění: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567" w:left="1676" w:right="1315" w:bottom="567" w:header="139" w:footer="13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se uzavírá na dobu neurčitou ode dne 1.9. 2019 a nabývá platnosti podepsáním oběma stranami.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IV.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Cena: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46" w:val="left"/>
        </w:tabs>
        <w:bidi w:val="0"/>
        <w:spacing w:before="0" w:line="257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Dodavateli přísluší: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za zajištění provozu, obsluhy a údržby strojoven vzduchotechnik}' odměna 1.950, - Kč měsíčně bez daně.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tj. </w:t>
      </w:r>
      <w:r>
        <w:rPr>
          <w:rFonts w:ascii="Georgia" w:eastAsia="Georgia" w:hAnsi="Georgia" w:cs="Georgia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celkem 2.359,50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měsíčně včetně daně.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4" w:val="left"/>
        </w:tabs>
        <w:bidi w:val="0"/>
        <w:spacing w:before="0" w:line="257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dohodou podle zákona č.526/1990 sb. o cenách.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Placení: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9" w:val="left"/>
        </w:tabs>
        <w:bidi w:val="0"/>
        <w:spacing w:before="0" w:line="264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bude prováděna v měsíčních etapách na základě faktury. Právo fakturovat počíná běžet prvním dnem měsíce následujícího po dni podepsání smlouvy oběma stranami.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03" w:val="left"/>
        </w:tabs>
        <w:bidi w:val="0"/>
        <w:spacing w:before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dát příkaz k úhradě faktury tak, aby převod na účet dodavatele proběhl nejpozději do 14 dnů po jejím doručení.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84" w:val="left"/>
        </w:tabs>
        <w:bidi w:val="0"/>
        <w:spacing w:before="0" w:after="0" w:line="257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Fakturační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škola s RVJ, Praha 13, Bronzová 2027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Bronzová 2027/35, Stodůlky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15500 Praha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IC: 629 34 368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Zvláštní ujednání: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0" w:val="left"/>
        </w:tabs>
        <w:bidi w:val="0"/>
        <w:spacing w:before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strany mohou odstoupit od smlouvy písemně bez udání důvodu se šestiměsíční výpovědní lhůtou.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98" w:val="left"/>
        </w:tabs>
        <w:bidi w:val="0"/>
        <w:spacing w:before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dodavatel nebude moci plnit z jakéhokoliv důvodu předmětnou smlouvu, je povinen, do doby, než si odběratel nalezne nového dodavatele, plnit ji v plném rozsahu.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98" w:val="left"/>
        </w:tabs>
        <w:bidi w:val="0"/>
        <w:spacing w:before="0" w:line="254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předat zařízení předávací stanice tepla a strojoven vzduchotechniky v provozuschopném stavu odpovídajícímu opotřebení při provádění řádné obsluhy a údržby.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Závěrečná ujednání: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exemplářích, z nichž každá ze stran obdrží po jednom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či doplňovat pouze písemnými dodatky.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1589" w:val="left"/>
          <w:tab w:leader="dot" w:pos="1789" w:val="left"/>
          <w:tab w:leader="dot" w:pos="1862" w:val="left"/>
        </w:tabs>
        <w:bidi w:val="0"/>
        <w:spacing w:before="0" w:after="640" w:line="240" w:lineRule="auto"/>
        <w:ind w:left="0" w:right="0" w:firstLine="0"/>
        <w:jc w:val="left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Praze dne</w:t>
        <w:tab/>
        <w:tab/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2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12700</wp:posOffset>
                </wp:positionV>
                <wp:extent cx="1691640" cy="743585"/>
                <wp:wrapSquare wrapText="lef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1640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73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Základní škola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s rozšířenou výukou jazyků</w:t>
                              <w:br/>
                              <w:t>Praha 13, Bronzová 2027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Bronzová 2027/35, Stodůlky</w:t>
                              <w:br/>
                              <w:t>/?</w:t>
                              <w:tab/>
                              <w:t>15500 Praha 5 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5.35000000000002pt;margin-top:1.pt;width:133.19999999999999pt;height:58.5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73" w:val="left"/>
                        </w:tabs>
                        <w:bidi w:val="0"/>
                        <w:spacing w:before="0" w:after="0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Základní škola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 rozšířenou výukou jazyků</w:t>
                        <w:br/>
                        <w:t>Praha 13, Bronzová 2027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Bronzová 2027/35, Stodůlky</w:t>
                        <w:br/>
                        <w:t>/?</w:t>
                        <w:tab/>
                        <w:t>15500 Praha 5 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SVoTh^rink, v.o.s. C3;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Běhounkova 2529/57, 158 00 Praha 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8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Tel.'zázn..fax. 251 614 064. 251 614 </w:t>
      </w: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777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47114827 DIČ: 0247114027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644" w:left="1691" w:right="1328" w:bottom="3800" w:header="121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1464310</wp:posOffset>
              </wp:positionH>
              <wp:positionV relativeFrom="page">
                <wp:posOffset>8279765</wp:posOffset>
              </wp:positionV>
              <wp:extent cx="3477895" cy="21336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77895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47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AMWloráček</w:t>
                            <w:tab/>
                          </w:r>
                          <w:r>
                            <w:rPr>
                              <w:rFonts w:ascii="Georgia" w:eastAsia="Georgia" w:hAnsi="Georgia" w:cs="Georgi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uojednatel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15.3pt;margin-top:651.95000000000005pt;width:273.85000000000002pt;height:16.8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4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AMWloráček</w:t>
                      <w:tab/>
                    </w:r>
                    <w:r>
                      <w:rPr>
                        <w:rFonts w:ascii="Georgia" w:eastAsia="Georgia" w:hAnsi="Georgia" w:cs="Georgi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uojednatel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Nadpis #2_"/>
    <w:basedOn w:val="DefaultParagraphFont"/>
    <w:link w:val="Style10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Záhlaví nebo zápatí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Základní text (4)_"/>
    <w:basedOn w:val="DefaultParagraphFont"/>
    <w:link w:val="Style24"/>
    <w:rPr>
      <w:rFonts w:ascii="Times New Roman" w:eastAsia="Times New Roman" w:hAnsi="Times New Roman" w:cs="Times New Roman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after="180" w:line="235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  <w:ind w:firstLine="70"/>
    </w:pPr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50"/>
      <w:outlineLvl w:val="1"/>
    </w:pPr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  <w:spacing w:line="27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8">
    <w:name w:val="Záhlaví nebo zápatí (2)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spacing w:after="280"/>
      <w:ind w:left="2100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