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framePr w:w="3206" w:h="317" w:wrap="none" w:hAnchor="page" w:x="4571" w:y="80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0" w:name="bookmark0"/>
      <w:r>
        <w:rPr>
          <w:rStyle w:val="CharStyle3"/>
          <w:b/>
          <w:bCs/>
        </w:rPr>
        <w:t>RÁMCOVÁ KUPNÍ SMLOUVA</w:t>
      </w:r>
      <w:bookmarkEnd w:id="0"/>
    </w:p>
    <w:p>
      <w:pPr>
        <w:pStyle w:val="Style4"/>
        <w:keepNext w:val="0"/>
        <w:keepLines w:val="0"/>
        <w:framePr w:w="941" w:h="235" w:wrap="none" w:hAnchor="page" w:x="9140" w:y="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rStyle w:val="CharStyle5"/>
          <w:sz w:val="16"/>
          <w:szCs w:val="16"/>
        </w:rPr>
        <w:t>2022007603</w:t>
      </w:r>
    </w:p>
    <w:p>
      <w:pPr>
        <w:pStyle w:val="Style7"/>
        <w:keepNext w:val="0"/>
        <w:keepLines w:val="0"/>
        <w:framePr w:w="7862" w:h="509" w:wrap="none" w:hAnchor="page" w:x="2243" w:y="1379"/>
        <w:widowControl w:val="0"/>
        <w:shd w:val="clear" w:color="auto" w:fill="auto"/>
        <w:bidi w:val="0"/>
        <w:spacing w:before="0" w:after="0" w:line="257" w:lineRule="auto"/>
        <w:ind w:left="1280" w:right="0" w:hanging="1280"/>
        <w:jc w:val="left"/>
        <w:rPr>
          <w:sz w:val="20"/>
          <w:szCs w:val="20"/>
        </w:rPr>
      </w:pPr>
      <w:r>
        <w:rPr>
          <w:rStyle w:val="CharStyle8"/>
          <w:sz w:val="20"/>
          <w:szCs w:val="20"/>
        </w:rPr>
        <w:t>uzavřená v souladu s ustanovením § 2079 a násl. zákona č. 89/2012 Sb., občanský zákoník, mezi níže uvedenými smluvními stranami</w:t>
      </w:r>
    </w:p>
    <w:p>
      <w:pPr>
        <w:pStyle w:val="Style7"/>
        <w:keepNext w:val="0"/>
        <w:keepLines w:val="0"/>
        <w:framePr w:w="1454" w:h="1114" w:wrap="none" w:hAnchor="page" w:x="1537" w:y="2343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left"/>
      </w:pPr>
      <w:r>
        <w:rPr>
          <w:rStyle w:val="CharStyle8"/>
        </w:rPr>
        <w:t>Jméno:</w:t>
      </w:r>
    </w:p>
    <w:p>
      <w:pPr>
        <w:pStyle w:val="Style7"/>
        <w:keepNext w:val="0"/>
        <w:keepLines w:val="0"/>
        <w:framePr w:w="1454" w:h="1114" w:wrap="none" w:hAnchor="page" w:x="1537" w:y="2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Sídlo:</w:t>
      </w:r>
    </w:p>
    <w:p>
      <w:pPr>
        <w:pStyle w:val="Style7"/>
        <w:keepNext w:val="0"/>
        <w:keepLines w:val="0"/>
        <w:framePr w:w="1454" w:h="1114" w:wrap="none" w:hAnchor="page" w:x="1537" w:y="23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Jednající:</w:t>
      </w:r>
    </w:p>
    <w:p>
      <w:pPr>
        <w:pStyle w:val="Style7"/>
        <w:keepNext w:val="0"/>
        <w:keepLines w:val="0"/>
        <w:framePr w:w="1454" w:h="1114" w:wrap="none" w:hAnchor="page" w:x="1537" w:y="2343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Style w:val="CharStyle8"/>
        </w:rPr>
        <w:t>Kontaktní osoba:</w:t>
      </w:r>
    </w:p>
    <w:p>
      <w:pPr>
        <w:pStyle w:val="Style7"/>
        <w:keepNext w:val="0"/>
        <w:keepLines w:val="0"/>
        <w:framePr w:w="5342" w:h="893" w:wrap="none" w:hAnchor="page" w:x="4917" w:y="2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  <w:b/>
          <w:bCs/>
        </w:rPr>
        <w:t>Zdravotnická záchranná služba Jihomoravského kraje, příspěvková organizace</w:t>
      </w:r>
    </w:p>
    <w:p>
      <w:pPr>
        <w:pStyle w:val="Style7"/>
        <w:keepNext w:val="0"/>
        <w:keepLines w:val="0"/>
        <w:framePr w:w="5342" w:h="893" w:wrap="none" w:hAnchor="page" w:x="4917" w:y="2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Kamenice 798/1 d, 625 00 Brno</w:t>
      </w:r>
    </w:p>
    <w:p>
      <w:pPr>
        <w:pStyle w:val="Style7"/>
        <w:keepNext w:val="0"/>
        <w:keepLines w:val="0"/>
        <w:framePr w:w="5342" w:h="893" w:wrap="none" w:hAnchor="page" w:x="4917" w:y="23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Style w:val="CharStyle8"/>
        </w:rPr>
        <w:t>MUDr. Hana Albrechtová, ředitelka</w:t>
      </w:r>
    </w:p>
    <w:p>
      <w:pPr>
        <w:pStyle w:val="Style7"/>
        <w:keepNext w:val="0"/>
        <w:keepLines w:val="0"/>
        <w:framePr w:w="2544" w:h="715" w:wrap="none" w:hAnchor="page" w:x="1537" w:y="3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DIČ:</w:t>
      </w:r>
    </w:p>
    <w:p>
      <w:pPr>
        <w:pStyle w:val="Style7"/>
        <w:keepNext w:val="0"/>
        <w:keepLines w:val="0"/>
        <w:framePr w:w="2544" w:h="715" w:wrap="none" w:hAnchor="page" w:x="1537" w:y="3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Zápis v OR:</w:t>
      </w:r>
    </w:p>
    <w:p>
      <w:pPr>
        <w:pStyle w:val="Style7"/>
        <w:keepNext w:val="0"/>
        <w:keepLines w:val="0"/>
        <w:framePr w:w="2544" w:h="715" w:wrap="none" w:hAnchor="page" w:x="1537" w:y="38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Bankovní spojení (číslo účtu):</w:t>
      </w:r>
    </w:p>
    <w:p>
      <w:pPr>
        <w:pStyle w:val="Style7"/>
        <w:keepNext w:val="0"/>
        <w:keepLines w:val="0"/>
        <w:framePr w:w="4354" w:h="907" w:wrap="none" w:hAnchor="page" w:x="4926" w:y="3663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00346292</w:t>
      </w:r>
    </w:p>
    <w:p>
      <w:pPr>
        <w:pStyle w:val="Style7"/>
        <w:keepNext w:val="0"/>
        <w:keepLines w:val="0"/>
        <w:framePr w:w="4354" w:h="907" w:wrap="none" w:hAnchor="page" w:x="4926" w:y="3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CZ00346292</w:t>
      </w:r>
    </w:p>
    <w:p>
      <w:pPr>
        <w:pStyle w:val="Style7"/>
        <w:keepNext w:val="0"/>
        <w:keepLines w:val="0"/>
        <w:framePr w:w="4354" w:h="907" w:wrap="none" w:hAnchor="page" w:x="4926" w:y="3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Krajský soud v Brně sp. zn. Pr 1245</w:t>
      </w:r>
    </w:p>
    <w:p>
      <w:pPr>
        <w:pStyle w:val="Style7"/>
        <w:keepNext w:val="0"/>
        <w:keepLines w:val="0"/>
        <w:framePr w:w="4354" w:h="907" w:wrap="none" w:hAnchor="page" w:x="4926" w:y="36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MONETA Money Bank, a.s., č. ú. 117203514/0600</w:t>
      </w:r>
    </w:p>
    <w:p>
      <w:pPr>
        <w:pStyle w:val="Style7"/>
        <w:keepNext w:val="0"/>
        <w:keepLines w:val="0"/>
        <w:framePr w:w="1718" w:h="250" w:wrap="none" w:hAnchor="page" w:x="1537" w:y="4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(dále jen „kupující“)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Jméno: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Sídlo: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Jednající: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Kontaktní osoba: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IČ: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DIČ: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Zápis v OR:</w:t>
      </w:r>
    </w:p>
    <w:p>
      <w:pPr>
        <w:pStyle w:val="Style7"/>
        <w:keepNext w:val="0"/>
        <w:keepLines w:val="0"/>
        <w:framePr w:w="2549" w:h="1790" w:wrap="none" w:hAnchor="page" w:x="1537" w:y="56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Bankovní spojení (číslo účtu):</w:t>
      </w:r>
    </w:p>
    <w:p>
      <w:pPr>
        <w:pStyle w:val="Style7"/>
        <w:keepNext w:val="0"/>
        <w:keepLines w:val="0"/>
        <w:framePr w:w="4997" w:h="1795" w:wrap="none" w:hAnchor="page" w:x="4921" w:y="565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8"/>
          <w:b/>
          <w:bCs/>
        </w:rPr>
        <w:t>VAVA.eu s.r.o.</w:t>
      </w:r>
    </w:p>
    <w:p>
      <w:pPr>
        <w:pStyle w:val="Style7"/>
        <w:keepNext w:val="0"/>
        <w:keepLines w:val="0"/>
        <w:framePr w:w="4997" w:h="1795" w:wrap="none" w:hAnchor="page" w:x="4921" w:y="565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8"/>
        </w:rPr>
        <w:t>Krchleby 193, 286 01 Čáslav</w:t>
      </w:r>
    </w:p>
    <w:p>
      <w:pPr>
        <w:pStyle w:val="Style7"/>
        <w:keepNext w:val="0"/>
        <w:keepLines w:val="0"/>
        <w:framePr w:w="4997" w:h="1795" w:wrap="none" w:hAnchor="page" w:x="4921" w:y="5651"/>
        <w:widowControl w:val="0"/>
        <w:shd w:val="clear" w:color="auto" w:fill="auto"/>
        <w:bidi w:val="0"/>
        <w:spacing w:before="0" w:line="252" w:lineRule="auto"/>
        <w:ind w:left="0" w:right="0" w:firstLine="0"/>
        <w:jc w:val="left"/>
      </w:pPr>
      <w:r>
        <w:rPr>
          <w:rStyle w:val="CharStyle8"/>
        </w:rPr>
        <w:t>Alexandr Vávra</w:t>
      </w:r>
    </w:p>
    <w:p>
      <w:pPr>
        <w:pStyle w:val="Style7"/>
        <w:keepNext w:val="0"/>
        <w:keepLines w:val="0"/>
        <w:framePr w:w="4997" w:h="1795" w:wrap="none" w:hAnchor="page" w:x="4921" w:y="565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8"/>
        </w:rPr>
        <w:t>27932125</w:t>
      </w:r>
    </w:p>
    <w:p>
      <w:pPr>
        <w:pStyle w:val="Style7"/>
        <w:keepNext w:val="0"/>
        <w:keepLines w:val="0"/>
        <w:framePr w:w="4997" w:h="1795" w:wrap="none" w:hAnchor="page" w:x="4921" w:y="565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8"/>
        </w:rPr>
        <w:t>CZ27932125</w:t>
      </w:r>
    </w:p>
    <w:p>
      <w:pPr>
        <w:pStyle w:val="Style7"/>
        <w:keepNext w:val="0"/>
        <w:keepLines w:val="0"/>
        <w:framePr w:w="4997" w:h="1795" w:wrap="none" w:hAnchor="page" w:x="4921" w:y="5651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rStyle w:val="CharStyle8"/>
        </w:rPr>
        <w:t>oddíl C, vložka 127381, Městský soud v Praze,10.08.2007 35-9814360217/0100</w:t>
      </w:r>
    </w:p>
    <w:p>
      <w:pPr>
        <w:pStyle w:val="Style7"/>
        <w:keepNext w:val="0"/>
        <w:keepLines w:val="0"/>
        <w:framePr w:w="2002" w:h="250" w:wrap="none" w:hAnchor="page" w:x="1537" w:y="763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8"/>
        </w:rPr>
        <w:t>(dále jen „prodávající“)</w:t>
      </w:r>
    </w:p>
    <w:p>
      <w:pPr>
        <w:pStyle w:val="Style7"/>
        <w:keepNext w:val="0"/>
        <w:keepLines w:val="0"/>
        <w:framePr w:w="8741" w:h="5309" w:wrap="none" w:hAnchor="page" w:x="1537" w:y="8809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Prodávající je oprávněn na základě svého vlastnického práva nakládat se zbožím ve formě obvazů na popáleniny, jejichž specifikace, včetně jejích jednotkových cen, je uvedena v příloze č. 1, která je nedílnou součástí této smlouvy.</w:t>
      </w:r>
    </w:p>
    <w:p>
      <w:pPr>
        <w:pStyle w:val="Style7"/>
        <w:keepNext w:val="0"/>
        <w:keepLines w:val="0"/>
        <w:framePr w:w="8741" w:h="5309" w:wrap="none" w:hAnchor="page" w:x="1537" w:y="8809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Prodávající se zavazuje dodávat zboží podle čl. 1 této smlouvy kupujícímu a převádět na Jihomoravský kraj, jako jeho zřizovatele, vlastnické právo k tomuto zboží, a to ve specifikaci a rozsahu dle jednotlivých dílčích kupních smluv. Jednotlivá dílčí kupní smlouva se přitom považuje za uzavřenou doručením jednotlivé písemné výzvy (objednávky), a to ve znění, daném touto výzvou (objednávkou) a touto rámcovou kupní smlouvou. Výzva (objednávka) kupujícího musí obsahovat vždy údaj o specifikaci a množství objednaného zboží, datum a jméno kupujícího. Výzvu (objednávku) kupujícího lze učinit i elektronickou formou (e-mailem).</w:t>
      </w:r>
    </w:p>
    <w:p>
      <w:pPr>
        <w:pStyle w:val="Style7"/>
        <w:keepNext w:val="0"/>
        <w:keepLines w:val="0"/>
        <w:framePr w:w="8741" w:h="5309" w:wrap="none" w:hAnchor="page" w:x="1537" w:y="8809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Součástí dodávky zboží podle čl. 2 této smlouvy je vždy rovněž dodání dokladů, které se k dodávanému zboží vztahují a návody k použití v českém jazyce.</w:t>
      </w:r>
    </w:p>
    <w:p>
      <w:pPr>
        <w:pStyle w:val="Style7"/>
        <w:keepNext w:val="0"/>
        <w:keepLines w:val="0"/>
        <w:framePr w:w="8741" w:h="5309" w:wrap="none" w:hAnchor="page" w:x="1537" w:y="8809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 xml:space="preserve">Prodávající se zavazuje plnit svůj závazek k dodání zboží podle čl. 1 této smlouvy vždy nejpozději do </w:t>
      </w:r>
      <w:r>
        <w:rPr>
          <w:rStyle w:val="CharStyle8"/>
          <w:b/>
          <w:bCs/>
        </w:rPr>
        <w:t xml:space="preserve">5-ti pracovních dní </w:t>
      </w:r>
      <w:r>
        <w:rPr>
          <w:rStyle w:val="CharStyle8"/>
        </w:rPr>
        <w:t>ode dne účinnosti příslušné dílčí kupní smlouvy. Tento závazek se bude považovat za splněný po předání a převzetí příslušného zboží formou písemného předávacího protokolu, podepsaného oběma stranami. Místem dodání je centrální sklad v sídle zadavatele.</w:t>
      </w:r>
    </w:p>
    <w:p>
      <w:pPr>
        <w:pStyle w:val="Style7"/>
        <w:keepNext w:val="0"/>
        <w:keepLines w:val="0"/>
        <w:framePr w:w="8741" w:h="5309" w:wrap="none" w:hAnchor="page" w:x="1537" w:y="8809"/>
        <w:widowControl w:val="0"/>
        <w:numPr>
          <w:ilvl w:val="0"/>
          <w:numId w:val="1"/>
        </w:numPr>
        <w:shd w:val="clear" w:color="auto" w:fill="auto"/>
        <w:tabs>
          <w:tab w:pos="408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Kupující se zavazuje převzít objednané zboží podle čl. 1 této smlouvy, prosté všech zjevných vad, ve lhůtě a místě podle této smlouvy. Kupující je oprávněn odmítnout převzetí zboží, bude-li se na něm vyskytovat jakákoliv vada.</w:t>
      </w:r>
    </w:p>
    <w:p>
      <w:pPr>
        <w:widowControl w:val="0"/>
        <w:spacing w:line="360" w:lineRule="exact"/>
      </w:pPr>
      <w:r>
        <w:drawing>
          <wp:anchor distT="0" distB="219710" distL="0" distR="0" simplePos="0" relativeHeight="62914690" behindDoc="1" locked="0" layoutInCell="1" allowOverlap="1">
            <wp:simplePos x="0" y="0"/>
            <wp:positionH relativeFrom="page">
              <wp:posOffset>5641975</wp:posOffset>
            </wp:positionH>
            <wp:positionV relativeFrom="margin">
              <wp:posOffset>0</wp:posOffset>
            </wp:positionV>
            <wp:extent cx="1487170" cy="40259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487170" cy="4025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36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29" w:right="677" w:bottom="1149" w:left="1536" w:header="101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Nebezpečí škody na převáděném zboží podle čl. 1 této smlouvy a vlastnické právo k tomuto zboží přechází z prodávajícího na kupujícího dnem faktického převzetí tohoto zboží.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Kupující se zavazuje zaplatit prodávajícímu za předmět koupě a prodeje podle čl. 1 této smlouvy kupní cenu. Která je součtem jednotkových cen zboží, které jsou uvedeny v příloze č. 1 této smlouvy. Součástí těchto cen jsou veškeré náklady prodávajícího na splnění jeho závazku k dodání zboží podle této smlouvy. Výše uvedené ceny se prodávající zavazuje garantovat po dobu podle čl. 20 této smlouvy. Změna ceny je možná v souvislosti se změnou sazby DPH.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0" w:line="240" w:lineRule="auto"/>
        <w:ind w:left="400" w:right="0" w:hanging="400"/>
        <w:jc w:val="both"/>
      </w:pPr>
      <w:r>
        <w:rPr>
          <w:rStyle w:val="CharStyle8"/>
        </w:rPr>
        <w:t>Kupní cena podle čl. 7 této smlouvy je splatná na účet prodávajícího po splnění závazku prodávajícího k dodání zboží podle čl. 1 této smlouvy způsobem podle čl. 4 této smlouvy ve lhůtě do 30 dnů ode dne doručení jejího písemného vyúčtování (faktury/daňového dokladu). Faktura/daňový doklad bude doručena elektronicky na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400" w:right="0" w:firstLine="2020"/>
        <w:jc w:val="both"/>
      </w:pPr>
      <w:r>
        <w:rPr>
          <w:rStyle w:val="CharStyle8"/>
        </w:rPr>
        <w:t xml:space="preserve">Na faktuře/daňovém dokladu musí být mimo jiné vždy uvedeno toto číslo veřejné zakázky, ke které se faktura vztahuje: </w:t>
      </w:r>
      <w:r>
        <w:rPr>
          <w:rStyle w:val="CharStyle8"/>
          <w:b/>
          <w:bCs/>
        </w:rPr>
        <w:t xml:space="preserve">P22V00003642. </w:t>
      </w:r>
      <w:r>
        <w:rPr>
          <w:rStyle w:val="CharStyle8"/>
        </w:rPr>
        <w:t>Nebude-li faktura splňovat veškeré náležitosti daňového dokladu podle zákona a další náležitosti podle této smlouvy, je kupující oprávněn vrátit takovou fakturu prodávajícímu k opravě, přičemž doba její splatnosti začne znovu celá běžet ode dne doručení opravené faktury kupujícímu.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S převodem zboží je podle čl. 1 této smlouvy spojena záruka za jeho jakost v trvání doby použitelnosti vyznačené na zboží, nejméně však v trvání minimálně 36-ti měsíců ode dne dodání příslušného zboží. V rámci záruky se prodávající zavazuje, že zboží podle čl. 1 této smlouvy bude nové, v neporušeném balení s řádným označením, s minimální skladovací životností po celou dobu uvedené záruční lhůty a bude mít po tuto dobu vlastnosti, které jsou stanoveny právními předpisy nebo technickými normami nebo jsou u zboží tohoto druhu obvyklé, a že bude po dobu záruční lhůty bezplatně odstraňovat vady, které se na zboží podle čl. 1 této smlouvy vyskytnou. Vzhledem k povaze příslušného zboží lze provést odstranění reklamované vady jen výměnou vadného zboží za nové bezvadné, a to nejpozději do 48 hodin od doručení příslušné reklamace kupujícího.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Pro případ sporu o oprávněnost reklamace se prodávajícímu vyhrazuje právo nechat vyhotovit k prověření jakosti zboží soudně znalecký posudek, jehož výroku se obě strany zavazují podřizovat s tím, že náklady na vyhotovení tohoto posudku se zavazuje nést ten účastník tohoto sporu, kterému tento posudek nedal zapravdu.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Neodstraní-li prodávající vady zboží ve lhůtě podle čl. 9 této smlouvy nebo v něm z důvodů na své straně nepokračuje, a to ani po písemné výzvě ze strany kupujícího, je kupující oprávněn nechat provést toto odstranění třetí osobou na náklady prodávajícího.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Pro případ prodlení se splněním závazku prodávajícího k dodání zboží ve lhůtě podle čl. 4 této smlouvy se prodávající zavazuje platit kupujícímu smluvní pokutu ve výši 0,1 % z kupní ceny podle čl. 7 této smlouvy za každý započatý den tohoto prodlení. Pro případ prodlení s odstraněním vady ve lhůtě podle čl. 9 této smlouvy se prodávající zavazuje platit kupujícímu smluvní pokutu ve výši 0,1% z kupní ceny zboží za každý den prodlení s odstraněním vady. Obě strany se dohodly, že zaplacením smluvní pokuty podle této smlouvy není nijak dotčeno právo kupujícího na náhradu škody v plné výši. Tímto ujednáním se přitom vylučuje aplikace § 2050 na vztah mezi oběma stranami podle této smlouvy.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Pro případ prodlení se splněním jeho závazku k dodání zboží ve lhůtě podle čl. 4 této smlouvy o více, než 1 týden nebo pro případ výskytu neodstranitelné vady resp. výskytu 3 a více vad na jednom kusu zboží, a to i postupně, je kupující oprávněn odstoupit od této smlouvy s účinky ex tunc.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28" w:lineRule="auto"/>
        <w:ind w:left="400" w:right="0" w:hanging="400"/>
        <w:jc w:val="both"/>
      </w:pPr>
      <w:r>
        <w:rPr>
          <w:rStyle w:val="CharStyle8"/>
        </w:rPr>
        <w:t>Pro případ prodlení kupujícího se zaplacením kupní ceny nebo její části ve lhůtě podle čl. 8 této smlouvy o víc, než 2 týdny, je prodávající oprávněn od této smlouvy odstoupit s účinky ex tunc.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00" w:right="0" w:hanging="400"/>
        <w:jc w:val="both"/>
      </w:pPr>
      <w:r>
        <w:rPr>
          <w:rStyle w:val="CharStyle8"/>
        </w:rPr>
        <w:t>Není-li touto smlouvou ujednáno jinak, řídí se vzájemný právní vztah mezi kupujícím a prodávajícím při realizaci této smlouvy § 2079 až 2131 násl. občanského zákoníku, přičemž tato právní úprava má přednost před nepsanými obchodními zvyklostmi. Tímto ujednáním se přitom vylučuje aplikaci § 558 občanského zákoníku na vztah mezi oběma stranami podle této smlouvy.</w:t>
      </w:r>
      <w:r>
        <w:br w:type="page"/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rStyle w:val="CharStyle8"/>
        </w:rPr>
        <w:t>Tato smlouva se uzavírá na základě návrhu na její uzavření ze strany kupujícího. Předpokladem uzavření této smlouvy je její písemná forma a dohoda o celém jejím obsahu jak je obsažen v jejích článcích 1 až 21. Kupující přitom předem vylučuje přijetí tohoto návrhu s dodatkem nebo odchylkou ve smyslu § 1740 odst. 3 občanského zákoníku.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rStyle w:val="CharStyle8"/>
        </w:rPr>
        <w:t>Smluvní strany souhlasí se zveřejněním smlouvy v úplném znění, stejně jako s uveřejněním úplného znění případných dohod (dodatků), kterými se smlouva doplňuje, mění, nahrazuje nebo ruší, a to zejména prostřednictvím Registru smluv v souladu se zákonem č. 340/2015 Sb., o registru smluv, ve znění pozdějších předpisů. Smluvní strany se dohodly, že uveřejnění smlouvy zajistí kupující.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rStyle w:val="CharStyle8"/>
        </w:rPr>
        <w:t>Tuto smlouvu lze změnit nebo zrušit pouze jinou písemnou dohodou obou smluvních stran. Dále jsou smluvní strany oprávněny vypovědět smluvní vztah s 3-měsíční výpovědní dobou, která začíná běžet prvním dnem následujícího měsíce po doručení výpovědi druhé smluvní straně.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440" w:right="0" w:hanging="440"/>
        <w:jc w:val="both"/>
      </w:pPr>
      <w:r>
        <w:rPr>
          <w:rStyle w:val="CharStyle8"/>
        </w:rPr>
        <w:t>Tato smlouva nabývá účinnosti po jejím podpisu oběma smluvními stranami dnem jejího uveřejnění v Registru smluv, nejdříve však 1.1.2023.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8"/>
        </w:rPr>
        <w:t>Tato smlouva se uzavírá na dobu určitou do 31. 12. 2024.</w:t>
      </w:r>
    </w:p>
    <w:p>
      <w:pPr>
        <w:pStyle w:val="Style7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13" w:val="left"/>
        </w:tabs>
        <w:bidi w:val="0"/>
        <w:spacing w:before="0" w:after="760" w:line="252" w:lineRule="auto"/>
        <w:ind w:left="440" w:right="0" w:hanging="440"/>
        <w:jc w:val="both"/>
      </w:pPr>
      <w:r>
        <w:rPr>
          <w:rStyle w:val="CharStyle8"/>
        </w:rPr>
        <w:t>Dáno ve dvou originálních písemných vyhotoveních, z nichž každá ze smluvních stran obdrží po jednom.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6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713230" distL="114300" distR="446405" simplePos="0" relativeHeight="125829378" behindDoc="0" locked="0" layoutInCell="1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88900</wp:posOffset>
                </wp:positionV>
                <wp:extent cx="1728470" cy="115570"/>
                <wp:wrapSquare wrapText="lef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84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V Krchlebech dne 17.10.2022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333.5pt;margin-top:7.pt;width:136.09999999999999pt;height:9.0999999999999996pt;z-index:-125829375;mso-wrap-distance-left:9.pt;mso-wrap-distance-right:35.149999999999999pt;mso-wrap-distance-bottom:134.90000000000001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V Krchlebech dne 17.10.2022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drawing>
          <wp:anchor distT="438785" distB="414655" distL="123190" distR="114300" simplePos="0" relativeHeight="125829380" behindDoc="0" locked="0" layoutInCell="1" allowOverlap="1">
            <wp:simplePos x="0" y="0"/>
            <wp:positionH relativeFrom="page">
              <wp:posOffset>4244340</wp:posOffset>
            </wp:positionH>
            <wp:positionV relativeFrom="paragraph">
              <wp:posOffset>527685</wp:posOffset>
            </wp:positionV>
            <wp:extent cx="2054225" cy="975360"/>
            <wp:wrapSquare wrapText="left"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054225" cy="97536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4235450</wp:posOffset>
                </wp:positionH>
                <wp:positionV relativeFrom="paragraph">
                  <wp:posOffset>433070</wp:posOffset>
                </wp:positionV>
                <wp:extent cx="1728470" cy="115570"/>
                <wp:wrapNone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28470" cy="1155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  <w:sz w:val="15"/>
                                <w:szCs w:val="15"/>
                              </w:rPr>
                              <w:t>VAVA-eo ur.o.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33.5pt;margin-top:34.100000000000001pt;width:136.09999999999999pt;height:9.099999999999999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Style w:val="CharStyle5"/>
                          <w:b/>
                          <w:bCs/>
                          <w:sz w:val="15"/>
                          <w:szCs w:val="15"/>
                        </w:rPr>
                        <w:t>VAVA-eo ur.o.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4415155</wp:posOffset>
                </wp:positionH>
                <wp:positionV relativeFrom="paragraph">
                  <wp:posOffset>1789430</wp:posOffset>
                </wp:positionV>
                <wp:extent cx="1615440" cy="128270"/>
                <wp:wrapNone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5440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1300" w:right="0"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CharStyle5"/>
                                <w:sz w:val="16"/>
                                <w:szCs w:val="16"/>
                              </w:rPr>
                              <w:t>Digitálně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47.65000000000003pt;margin-top:140.90000000000001pt;width:127.2pt;height:10.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1300" w:right="0"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Style w:val="CharStyle5"/>
                          <w:sz w:val="16"/>
                          <w:szCs w:val="16"/>
                        </w:rPr>
                        <w:t>Digitálně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0" distB="1014730" distL="135890" distR="202565" simplePos="0" relativeHeight="125829381" behindDoc="0" locked="0" layoutInCell="1" allowOverlap="1">
            <wp:simplePos x="0" y="0"/>
            <wp:positionH relativeFrom="page">
              <wp:posOffset>1007745</wp:posOffset>
            </wp:positionH>
            <wp:positionV relativeFrom="paragraph">
              <wp:posOffset>533400</wp:posOffset>
            </wp:positionV>
            <wp:extent cx="1761490" cy="524510"/>
            <wp:wrapSquare wrapText="right"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1761490" cy="5245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1073150</wp:posOffset>
                </wp:positionV>
                <wp:extent cx="1377950" cy="441960"/>
                <wp:wrapNone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77950" cy="4419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</w:rPr>
                              <w:t>MUDr. Hana Albrechtová ředitelka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5"/>
                                <w:b/>
                                <w:bCs/>
                              </w:rPr>
                              <w:t>Kupující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77.650000000000006pt;margin-top:84.5pt;width:108.5pt;height:34.800000000000004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</w:rPr>
                        <w:t>MUDr. Hana Albrechtová ředitelka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Kupující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1380490" distB="0" distL="114300" distR="114300" simplePos="0" relativeHeight="125829382" behindDoc="0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1913890</wp:posOffset>
                </wp:positionV>
                <wp:extent cx="1871345" cy="155575"/>
                <wp:wrapSquare wrapText="right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71345" cy="155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</w:rPr>
                              <w:t>Příloha č. 1 Specifikace, ceník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77.650000000000006pt;margin-top:150.70000000000002pt;width:147.34999999999999pt;height:12.25pt;z-index:-125829371;mso-wrap-distance-left:9.pt;mso-wrap-distance-top:108.7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</w:rPr>
                        <w:t>Příloha č. 1 Specifikace, ceník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8"/>
        </w:rPr>
        <w:t xml:space="preserve">V Brně dne </w:t>
      </w:r>
      <w:r>
        <w:rPr>
          <w:rStyle w:val="CharStyle8"/>
          <w:i/>
          <w:iCs/>
          <w:color w:val="545696"/>
        </w:rPr>
        <w:t>tí</w:t>
      </w:r>
      <w:r>
        <w:rPr>
          <w:rStyle w:val="CharStyle8"/>
          <w:i/>
          <w:iCs/>
        </w:rPr>
        <w:t xml:space="preserve">: </w:t>
      </w:r>
      <w:r>
        <w:rPr>
          <w:rStyle w:val="CharStyle8"/>
          <w:i/>
          <w:iCs/>
          <w:color w:val="545696"/>
        </w:rPr>
        <w:t>k:.</w:t>
      </w:r>
    </w:p>
    <w:p>
      <w:pPr>
        <w:pStyle w:val="Style18"/>
        <w:keepNext/>
        <w:keepLines/>
        <w:widowControl w:val="0"/>
        <w:shd w:val="clear" w:color="auto" w:fill="auto"/>
        <w:bidi w:val="0"/>
        <w:spacing w:before="0" w:line="0" w:lineRule="atLeast"/>
        <w:ind w:right="0"/>
        <w:jc w:val="left"/>
      </w:pPr>
      <w:bookmarkStart w:id="2" w:name="bookmark2"/>
      <w:r>
        <w:rPr>
          <w:rStyle w:val="CharStyle19"/>
        </w:rPr>
        <w:t>V A V A pp°</w:t>
      </w:r>
      <w:r>
        <w:rPr>
          <w:rStyle w:val="CharStyle19"/>
          <w:vertAlign w:val="superscript"/>
        </w:rPr>
        <w:t>de</w:t>
      </w:r>
      <w:r>
        <w:rPr>
          <w:rStyle w:val="CharStyle19"/>
        </w:rPr>
        <w:t>P</w:t>
      </w:r>
      <w:r>
        <w:rPr>
          <w:rStyle w:val="CharStyle19"/>
          <w:vertAlign w:val="superscript"/>
        </w:rPr>
        <w:t xml:space="preserve">sa| </w:t>
      </w:r>
      <w:r>
        <w:rPr>
          <w:rStyle w:val="CharStyle19"/>
        </w:rPr>
        <w:t>v n v / '•t</w:t>
      </w:r>
      <w:r>
        <w:rPr>
          <w:rStyle w:val="CharStyle19"/>
          <w:vertAlign w:val="subscript"/>
        </w:rPr>
        <w:t>VAVA eu s r 0</w:t>
      </w:r>
      <w:bookmarkEnd w:id="2"/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720" w:firstLine="0"/>
        <w:jc w:val="right"/>
      </w:pPr>
      <w:r>
        <w:rPr>
          <w:rStyle w:val="CharStyle21"/>
        </w:rPr>
        <w:t>Datum: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line="180" w:lineRule="auto"/>
        <w:ind w:left="5480" w:right="0" w:firstLine="0"/>
        <w:jc w:val="left"/>
      </w:pPr>
      <w:r>
        <w:rPr>
          <w:rStyle w:val="CharStyle21"/>
          <w:sz w:val="28"/>
          <w:szCs w:val="28"/>
        </w:rPr>
        <w:t xml:space="preserve">U S.r.O. </w:t>
      </w:r>
      <w:r>
        <w:rPr>
          <w:rStyle w:val="CharStyle21"/>
        </w:rPr>
        <w:t>2022.10.17</w:t>
      </w:r>
    </w:p>
    <w:p>
      <w:pPr>
        <w:pStyle w:val="Style20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firstLine="0"/>
        <w:jc w:val="right"/>
        <w:sectPr>
          <w:footnotePr>
            <w:pos w:val="pageBottom"/>
            <w:numFmt w:val="decimal"/>
            <w:numRestart w:val="continuous"/>
          </w:footnotePr>
          <w:pgSz w:w="11900" w:h="16840"/>
          <w:pgMar w:top="1477" w:right="1337" w:bottom="1930" w:left="1500" w:header="1049" w:footer="3" w:gutter="0"/>
          <w:cols w:space="720"/>
          <w:noEndnote/>
          <w:rtlGutter w:val="0"/>
          <w:docGrid w:linePitch="360"/>
        </w:sectPr>
      </w:pPr>
      <w:r>
        <w:rPr>
          <w:rStyle w:val="CharStyle21"/>
        </w:rPr>
        <w:t>09:47:44 +02'00'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4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292100</wp:posOffset>
                </wp:positionV>
                <wp:extent cx="704215" cy="149225"/>
                <wp:wrapSquare wrapText="righ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04215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Položka č. 1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76.100000000000009pt;margin-top:23.pt;width:55.450000000000003pt;height:11.75pt;z-index:-1258293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Položka č. 1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386" behindDoc="0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1549400</wp:posOffset>
                </wp:positionV>
                <wp:extent cx="716280" cy="149225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628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Style w:val="CharStyle8"/>
                                <w:b/>
                                <w:bCs/>
                              </w:rPr>
                              <w:t>Položka č.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76.350000000000009pt;margin-top:122.pt;width:56.399999999999999pt;height:11.75pt;z-index:-1258293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8"/>
                          <w:b/>
                          <w:bCs/>
                        </w:rPr>
                        <w:t>Položka č. 2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CharStyle8"/>
          <w:b/>
          <w:bCs/>
        </w:rPr>
        <w:t>Příloha č. 1 Specifikace, ceník</w:t>
      </w:r>
    </w:p>
    <w:tbl>
      <w:tblPr>
        <w:tblOverlap w:val="never"/>
        <w:jc w:val="left"/>
        <w:tblLayout w:type="fixed"/>
      </w:tblPr>
      <w:tblGrid>
        <w:gridCol w:w="4440"/>
        <w:gridCol w:w="4138"/>
      </w:tblGrid>
      <w:tr>
        <w:trPr>
          <w:trHeight w:val="36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4"/>
                <w:b/>
                <w:bCs/>
                <w:i/>
                <w:iCs/>
              </w:rPr>
              <w:t>B0404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4"/>
                <w:b/>
                <w:bCs/>
                <w:i/>
                <w:iCs/>
              </w:rPr>
              <w:t>Water-Jel Technologies LLC</w:t>
            </w:r>
          </w:p>
        </w:tc>
      </w:tr>
      <w:tr>
        <w:trPr>
          <w:trHeight w:val="2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4"/>
                <w:b/>
                <w:bCs/>
                <w:i/>
                <w:iCs/>
              </w:rPr>
              <w:t>108,00Kč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8" w:h="1037" w:vSpace="408" w:wrap="notBeside" w:vAnchor="text" w:hAnchor="text" w:x="243" w:y="409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4"/>
                <w:b/>
                <w:bCs/>
                <w:i/>
                <w:iCs/>
              </w:rPr>
              <w:t>124,20 Kč</w:t>
            </w:r>
          </w:p>
        </w:tc>
      </w:tr>
    </w:tbl>
    <w:p>
      <w:pPr>
        <w:pStyle w:val="Style27"/>
        <w:keepNext w:val="0"/>
        <w:keepLines w:val="0"/>
        <w:framePr w:w="2966" w:h="274" w:hSpace="242" w:wrap="notBeside" w:vAnchor="text" w:hAnchor="text" w:x="139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8"/>
          <w:b/>
          <w:bCs/>
        </w:rPr>
        <w:t>Obvaz na popáleniny 10 x 10 cm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4440"/>
        <w:gridCol w:w="4133"/>
      </w:tblGrid>
      <w:tr>
        <w:trPr>
          <w:trHeight w:val="3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Model - typové/výrobní označení: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4"/>
                <w:b/>
                <w:bCs/>
                <w:i/>
                <w:iCs/>
              </w:rPr>
              <w:t>B0818</w:t>
            </w:r>
          </w:p>
        </w:tc>
      </w:tr>
      <w:tr>
        <w:trPr>
          <w:trHeight w:val="221" w:hRule="exact"/>
        </w:trPr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Výrobce: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rStyle w:val="CharStyle24"/>
                <w:b/>
                <w:bCs/>
                <w:i/>
                <w:iCs/>
              </w:rPr>
              <w:t>Water-Jel Technologies LLC</w:t>
            </w:r>
          </w:p>
        </w:tc>
      </w:tr>
      <w:tr>
        <w:trPr>
          <w:trHeight w:val="20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Jednotková cena bez DPH:</w:t>
            </w: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4"/>
                <w:b/>
                <w:bCs/>
                <w:i/>
                <w:iCs/>
              </w:rPr>
              <w:t>310,00 Kč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  <w:b/>
                <w:bCs/>
              </w:rPr>
              <w:t>Jednotková cena včetně DPH:</w:t>
            </w:r>
          </w:p>
        </w:tc>
        <w:tc>
          <w:tcPr>
            <w:tcBorders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framePr w:w="8573" w:h="1037" w:vSpace="413" w:wrap="notBeside" w:vAnchor="text" w:hAnchor="text" w:x="245" w:y="414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rStyle w:val="CharStyle24"/>
                <w:b/>
                <w:bCs/>
                <w:i/>
                <w:iCs/>
              </w:rPr>
              <w:t>356,50 Kč</w:t>
            </w:r>
          </w:p>
        </w:tc>
      </w:tr>
    </w:tbl>
    <w:p>
      <w:pPr>
        <w:pStyle w:val="Style27"/>
        <w:keepNext w:val="0"/>
        <w:keepLines w:val="0"/>
        <w:framePr w:w="2966" w:h="245" w:hSpace="244" w:wrap="notBeside" w:vAnchor="text" w:hAnchor="text" w:x="139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Style w:val="CharStyle28"/>
          <w:b/>
          <w:bCs/>
        </w:rPr>
        <w:t>Obvaz na popáleniny 20 x 45 cm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499"/>
        <w:gridCol w:w="1094"/>
        <w:gridCol w:w="4642"/>
        <w:gridCol w:w="2827"/>
      </w:tblGrid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FDFEBB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Požadavky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DFEBB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both"/>
            </w:pPr>
            <w:r>
              <w:rPr>
                <w:rStyle w:val="CharStyle24"/>
                <w:b/>
                <w:bCs/>
              </w:rPr>
              <w:t>Zadavatelem požadovaná hodnota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DFEBB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b/>
                <w:bCs/>
              </w:rPr>
              <w:t>Účastníkem nabízená hodnota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Rozměr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3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10x10 cm</w:t>
            </w:r>
          </w:p>
          <w:p>
            <w:pPr>
              <w:pStyle w:val="Style23"/>
              <w:keepNext w:val="0"/>
              <w:keepLines w:val="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35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20 x 45 cm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10 x 10 cm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20 x 45 cm</w:t>
            </w:r>
          </w:p>
        </w:tc>
      </w:tr>
      <w:tr>
        <w:trPr>
          <w:trHeight w:val="141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Vlastnosti roušky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0" w:lineRule="auto"/>
              <w:ind w:left="0" w:right="0" w:firstLine="0"/>
              <w:jc w:val="both"/>
            </w:pPr>
            <w:r>
              <w:rPr>
                <w:rStyle w:val="CharStyle24"/>
              </w:rPr>
              <w:t>Jednorázové sterilní chladící krytí určené pro základní okamžitou léčbu a ošetření termických popálenin a opařenin prvního, druhého a třetího stupně, během prvních kritických 24 hodin po popálení.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splňuje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Vhodný pro pediatrické pacienty.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splňuje</w:t>
            </w:r>
          </w:p>
        </w:tc>
      </w:tr>
      <w:tr>
        <w:trPr>
          <w:trHeight w:val="37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Připraveno k okamžitému použití.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splňuje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Nelepí se na ránu.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splňuje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Balení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Po 1 ks.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ano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Exspirace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36 měsíců.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60 měsíců</w:t>
            </w:r>
          </w:p>
        </w:tc>
      </w:tr>
      <w:tr>
        <w:trPr>
          <w:trHeight w:val="78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Style w:val="CharStyle24"/>
              </w:rPr>
              <w:t>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Evidence</w:t>
            </w:r>
          </w:p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Style w:val="CharStyle24"/>
              </w:rPr>
              <w:t>VZP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both"/>
            </w:pPr>
            <w:r>
              <w:rPr>
                <w:rStyle w:val="CharStyle24"/>
              </w:rPr>
              <w:t>Zařazeno v seznamu ZUM, hrazené zdravotní pojišťovnou.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2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Style w:val="CharStyle24"/>
                <w:i/>
                <w:iCs/>
              </w:rPr>
              <w:t>ano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1777" w:right="1373" w:bottom="1417" w:left="1464" w:header="1349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9980930</wp:posOffset>
              </wp:positionV>
              <wp:extent cx="3008630" cy="10985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0863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CharStyle12"/>
                              <w:rFonts w:ascii="Arial" w:eastAsia="Arial" w:hAnsi="Arial" w:cs="Arial"/>
                              <w:i/>
                              <w:iCs/>
                              <w:sz w:val="17"/>
                              <w:szCs w:val="17"/>
                            </w:rPr>
                            <w:t>Veřejná zakázka 20_2022: Obvazy na popáleniny 2023 - 2024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8.75pt;margin-top:785.89999999999998pt;width:236.90000000000001pt;height:8.65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7"/>
                        <w:szCs w:val="17"/>
                      </w:rPr>
                    </w:pPr>
                    <w:r>
                      <w:rPr>
                        <w:rStyle w:val="CharStyle12"/>
                        <w:rFonts w:ascii="Arial" w:eastAsia="Arial" w:hAnsi="Arial" w:cs="Arial"/>
                        <w:i/>
                        <w:iCs/>
                        <w:sz w:val="17"/>
                        <w:szCs w:val="17"/>
                      </w:rPr>
                      <w:t>Veřejná zakázka 20_2022: Obvazy na popáleniny 2023 - 2024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6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lowerLetter"/>
      <w:lvlText w:val="%1)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Nadpis #2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5">
    <w:name w:val="Titulek obrázku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Základní text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2">
    <w:name w:val="Záhlaví nebo zápatí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Nadpis #1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1">
    <w:name w:val="Základní text (2)_"/>
    <w:basedOn w:val="DefaultParagraphFont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Jiné_"/>
    <w:basedOn w:val="DefaultParagraphFont"/>
    <w:link w:val="Style23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28">
    <w:name w:val="Titulek tabulky_"/>
    <w:basedOn w:val="DefaultParagraphFont"/>
    <w:link w:val="Style2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2">
    <w:name w:val="Nadpis #2"/>
    <w:basedOn w:val="Normal"/>
    <w:link w:val="CharStyle3"/>
    <w:pPr>
      <w:widowControl w:val="0"/>
      <w:shd w:val="clear" w:color="auto" w:fill="auto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4">
    <w:name w:val="Titulek obrázku"/>
    <w:basedOn w:val="Normal"/>
    <w:link w:val="CharStyle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Základní text"/>
    <w:basedOn w:val="Normal"/>
    <w:link w:val="CharStyle8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1">
    <w:name w:val="Záhlaví nebo zápatí (2)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Nadpis #1"/>
    <w:basedOn w:val="Normal"/>
    <w:link w:val="CharStyle19"/>
    <w:pPr>
      <w:widowControl w:val="0"/>
      <w:shd w:val="clear" w:color="auto" w:fill="auto"/>
      <w:spacing w:after="40" w:line="72" w:lineRule="exact"/>
      <w:ind w:left="2280" w:firstLine="20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0">
    <w:name w:val="Základní text (2)"/>
    <w:basedOn w:val="Normal"/>
    <w:link w:val="CharStyle21"/>
    <w:pPr>
      <w:widowControl w:val="0"/>
      <w:shd w:val="clear" w:color="auto" w:fill="auto"/>
      <w:spacing w:after="40"/>
      <w:ind w:left="2740" w:right="1080"/>
      <w:jc w:val="right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3">
    <w:name w:val="Jiné"/>
    <w:basedOn w:val="Normal"/>
    <w:link w:val="CharStyle24"/>
    <w:pPr>
      <w:widowControl w:val="0"/>
      <w:shd w:val="clear" w:color="auto" w:fill="auto"/>
      <w:spacing w:after="20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27">
    <w:name w:val="Titulek tabulky"/>
    <w:basedOn w:val="Normal"/>
    <w:link w:val="CharStyle28"/>
    <w:pPr>
      <w:widowControl w:val="0"/>
      <w:shd w:val="clear" w:color="auto" w:fill="auto"/>
    </w:pPr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png"/><Relationship Id="rId9" Type="http://schemas.openxmlformats.org/officeDocument/2006/relationships/image" Target="media/image2.png" TargetMode="External"/><Relationship Id="rId10" Type="http://schemas.openxmlformats.org/officeDocument/2006/relationships/image" Target="media/image3.png"/><Relationship Id="rId11" Type="http://schemas.openxmlformats.org/officeDocument/2006/relationships/image" Target="media/image3.png" TargetMode="External"/></Relationships>
</file>