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15D3" w14:textId="0E609439" w:rsidR="000751F6" w:rsidRDefault="00887C4D" w:rsidP="000751F6">
      <w:pPr>
        <w:pStyle w:val="Nadpis1"/>
        <w:spacing w:before="480" w:after="120"/>
        <w:rPr>
          <w:rFonts w:asciiTheme="minorHAnsi" w:hAnsiTheme="minorHAnsi"/>
          <w:caps/>
          <w:color w:val="0097BA"/>
          <w:sz w:val="48"/>
          <w:szCs w:val="48"/>
          <w:lang w:val="cs-CZ"/>
        </w:rPr>
      </w:pPr>
      <w:r>
        <w:rPr>
          <w:noProof/>
          <w:sz w:val="31"/>
          <w:szCs w:val="31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3A8BE30" wp14:editId="6D3AAABC">
            <wp:simplePos x="0" y="0"/>
            <wp:positionH relativeFrom="column">
              <wp:posOffset>4720782</wp:posOffset>
            </wp:positionH>
            <wp:positionV relativeFrom="paragraph">
              <wp:posOffset>-223534</wp:posOffset>
            </wp:positionV>
            <wp:extent cx="1302872" cy="970280"/>
            <wp:effectExtent l="0" t="0" r="0" b="1270"/>
            <wp:wrapNone/>
            <wp:docPr id="2" name="Picture 2" descr="http://www.houseboat.cz/fotky18042/ZNACKY_LOGA/RTEmagicC_povodi_odr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eboat.cz/fotky18042/ZNACKY_LOGA/RTEmagicC_povodi_odry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72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3250B9FF" wp14:editId="64F133EE">
            <wp:simplePos x="0" y="0"/>
            <wp:positionH relativeFrom="column">
              <wp:posOffset>1492885</wp:posOffset>
            </wp:positionH>
            <wp:positionV relativeFrom="page">
              <wp:posOffset>681178</wp:posOffset>
            </wp:positionV>
            <wp:extent cx="2181225" cy="741045"/>
            <wp:effectExtent l="0" t="0" r="0" b="0"/>
            <wp:wrapNone/>
            <wp:docPr id="1" name="Picture 4" descr="Macintosh HD:Users:ndsmith:Box Sync:Hexagon SI Templates:Hexagon SI-Intergraph Logo Lock-up:Hexagon_SI-Intergraph_CMYK_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dsmith:Box Sync:Hexagon SI Templates:Hexagon SI-Intergraph Logo Lock-up:Hexagon_SI-Intergraph_CMYK_STANDAR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90"/>
                    <a:stretch/>
                  </pic:blipFill>
                  <pic:spPr bwMode="auto">
                    <a:xfrm>
                      <a:off x="0" y="0"/>
                      <a:ext cx="21812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2E4F1878" wp14:editId="64A93F84">
            <wp:simplePos x="0" y="0"/>
            <wp:positionH relativeFrom="column">
              <wp:posOffset>-46990</wp:posOffset>
            </wp:positionH>
            <wp:positionV relativeFrom="paragraph">
              <wp:posOffset>-107950</wp:posOffset>
            </wp:positionV>
            <wp:extent cx="1546860" cy="47700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gon_CMYK_STANDARD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47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1F6" w:rsidRPr="00CF2CDE">
        <w:rPr>
          <w:rFonts w:asciiTheme="minorHAnsi" w:hAnsiTheme="minorHAnsi"/>
          <w:color w:val="0097BA"/>
          <w:sz w:val="48"/>
          <w:szCs w:val="48"/>
          <w:lang w:val="cs-CZ"/>
        </w:rPr>
        <w:br/>
      </w:r>
    </w:p>
    <w:p w14:paraId="2A2301BC" w14:textId="1C065786" w:rsidR="00887C4D" w:rsidRDefault="00887C4D" w:rsidP="00887C4D">
      <w:pPr>
        <w:rPr>
          <w:lang w:val="cs-CZ"/>
        </w:rPr>
      </w:pPr>
    </w:p>
    <w:p w14:paraId="3A587B6F" w14:textId="6F841D4D" w:rsidR="00887C4D" w:rsidRDefault="00887C4D" w:rsidP="00887C4D">
      <w:pPr>
        <w:rPr>
          <w:lang w:val="cs-CZ"/>
        </w:rPr>
      </w:pPr>
    </w:p>
    <w:p w14:paraId="3A64F3DB" w14:textId="77777777" w:rsidR="00887C4D" w:rsidRPr="00887C4D" w:rsidRDefault="00887C4D" w:rsidP="00887C4D">
      <w:pPr>
        <w:rPr>
          <w:lang w:val="cs-CZ"/>
        </w:rPr>
      </w:pPr>
    </w:p>
    <w:p w14:paraId="36F615D4" w14:textId="101DB542"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 xml:space="preserve">DODATEK Č. </w:t>
      </w:r>
      <w:r w:rsidR="00B21CA6">
        <w:rPr>
          <w:rFonts w:asciiTheme="minorHAnsi" w:hAnsiTheme="minorHAnsi" w:cs="Arial"/>
          <w:b/>
          <w:sz w:val="42"/>
          <w:szCs w:val="42"/>
        </w:rPr>
        <w:t>9</w:t>
      </w:r>
    </w:p>
    <w:p w14:paraId="36F615D5" w14:textId="77777777"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>SMLOUVY NA SOFTWAROVOU PODPORU</w:t>
      </w:r>
    </w:p>
    <w:p w14:paraId="36F615D6" w14:textId="77777777" w:rsidR="000751F6" w:rsidRPr="00CF2CDE" w:rsidRDefault="000751F6" w:rsidP="000751F6">
      <w:pPr>
        <w:pStyle w:val="text"/>
        <w:ind w:left="0"/>
        <w:jc w:val="left"/>
        <w:rPr>
          <w:rFonts w:asciiTheme="minorHAnsi" w:hAnsiTheme="minorHAnsi"/>
        </w:rPr>
      </w:pPr>
    </w:p>
    <w:p w14:paraId="36F615D7" w14:textId="77777777" w:rsidR="000751F6" w:rsidRPr="000C1355" w:rsidRDefault="000751F6" w:rsidP="000751F6">
      <w:pPr>
        <w:pStyle w:val="text"/>
        <w:ind w:left="0"/>
        <w:jc w:val="left"/>
        <w:rPr>
          <w:rFonts w:asciiTheme="minorHAnsi" w:hAnsiTheme="minorHAnsi"/>
          <w:i/>
          <w:color w:val="0097BA" w:themeColor="accent1"/>
          <w:sz w:val="32"/>
          <w:szCs w:val="32"/>
        </w:rPr>
      </w:pPr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 xml:space="preserve">mezi společnostmi Povodí Odry, státní podnik a </w:t>
      </w:r>
      <w:proofErr w:type="spellStart"/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>Intergraph</w:t>
      </w:r>
      <w:proofErr w:type="spellEnd"/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 xml:space="preserve"> CS s.r.o.</w:t>
      </w:r>
    </w:p>
    <w:p w14:paraId="36F615D8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9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A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B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C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D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E" w14:textId="77777777"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14:paraId="36F615DF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0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1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36F615E2" w14:textId="77777777" w:rsidR="000751F6" w:rsidRPr="00CF2CDE" w:rsidRDefault="000751F6" w:rsidP="000751F6">
      <w:pPr>
        <w:spacing w:after="0"/>
        <w:rPr>
          <w:rFonts w:asciiTheme="minorHAnsi" w:hAnsiTheme="minorHAnsi"/>
          <w:lang w:val="cs-CZ"/>
        </w:rPr>
      </w:pPr>
    </w:p>
    <w:p w14:paraId="36F615E3" w14:textId="77777777" w:rsidR="000751F6" w:rsidRPr="00CF2CDE" w:rsidRDefault="00C94FCA" w:rsidP="000751F6">
      <w:pPr>
        <w:rPr>
          <w:rFonts w:asciiTheme="minorHAnsi" w:hAnsiTheme="minorHAnsi" w:cs="Arial"/>
          <w:color w:val="2F5496"/>
          <w:lang w:val="cs-CZ"/>
        </w:rPr>
      </w:pPr>
      <w:r>
        <w:rPr>
          <w:rFonts w:asciiTheme="minorHAnsi" w:hAnsiTheme="minorHAnsi" w:cs="Arial"/>
          <w:color w:val="2F5496"/>
          <w:lang w:val="cs-CZ"/>
        </w:rPr>
        <w:pict w14:anchorId="36F6165C">
          <v:rect id="_x0000_i1025" style="width:0;height:1.5pt" o:hralign="center" o:hrstd="t" o:hr="t" fillcolor="#a0a0a0" stroked="f"/>
        </w:pict>
      </w:r>
    </w:p>
    <w:p w14:paraId="36F615E4" w14:textId="77777777" w:rsidR="000751F6" w:rsidRPr="00CF2CDE" w:rsidRDefault="000751F6" w:rsidP="000751F6">
      <w:pPr>
        <w:rPr>
          <w:rFonts w:asciiTheme="minorHAnsi" w:hAnsiTheme="minorHAnsi" w:cs="Arial"/>
          <w:sz w:val="22"/>
          <w:lang w:val="cs-CZ"/>
        </w:rPr>
      </w:pPr>
    </w:p>
    <w:p w14:paraId="36F615E5" w14:textId="143B52FA" w:rsidR="000751F6" w:rsidRPr="00F560E2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>Číslo smlouvy objednatele:</w:t>
      </w:r>
      <w:r w:rsidR="00F560E2">
        <w:rPr>
          <w:rFonts w:asciiTheme="minorHAnsi" w:hAnsiTheme="minorHAnsi" w:cs="Arial"/>
          <w:b/>
          <w:sz w:val="21"/>
          <w:szCs w:val="21"/>
        </w:rPr>
        <w:t xml:space="preserve"> </w:t>
      </w:r>
      <w:r w:rsidR="00F560E2">
        <w:rPr>
          <w:rFonts w:asciiTheme="minorHAnsi" w:hAnsiTheme="minorHAnsi" w:cs="Arial"/>
          <w:sz w:val="21"/>
          <w:szCs w:val="21"/>
        </w:rPr>
        <w:t>A 033/14</w:t>
      </w:r>
    </w:p>
    <w:p w14:paraId="36F615E6" w14:textId="77777777"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</w:p>
    <w:p w14:paraId="36F615E7" w14:textId="77777777"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 xml:space="preserve">Číslo smlouvy zhotovitele: </w:t>
      </w:r>
      <w:r w:rsidRPr="00CF2CDE">
        <w:rPr>
          <w:rFonts w:asciiTheme="minorHAnsi" w:hAnsiTheme="minorHAnsi" w:cs="Arial"/>
          <w:sz w:val="21"/>
          <w:szCs w:val="21"/>
        </w:rPr>
        <w:t>ODRA-DJA-2014-MNT SW</w:t>
      </w:r>
    </w:p>
    <w:p w14:paraId="36F615E8" w14:textId="77777777"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14:paraId="5C5CB979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107263E1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1772F866" w14:textId="77777777"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14:paraId="36F615EC" w14:textId="218D9ADE" w:rsidR="000751F6" w:rsidRPr="00887C4D" w:rsidRDefault="000751F6" w:rsidP="00887C4D">
      <w:pPr>
        <w:spacing w:after="120"/>
        <w:rPr>
          <w:rFonts w:asciiTheme="minorHAnsi" w:hAnsiTheme="minorHAnsi"/>
          <w:lang w:val="cs-CZ"/>
        </w:rPr>
      </w:pPr>
      <w:r w:rsidRPr="00CF2CDE">
        <w:rPr>
          <w:rFonts w:asciiTheme="minorHAnsi" w:hAnsiTheme="minorHAnsi" w:cs="Arial"/>
          <w:b/>
          <w:sz w:val="20"/>
          <w:szCs w:val="20"/>
          <w:lang w:val="cs-CZ"/>
        </w:rPr>
        <w:lastRenderedPageBreak/>
        <w:t>Dodatek smlouvy na softwarovou podporu uzavřený dle platné legislativy mezi smluvními stranami:</w:t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10"/>
        <w:gridCol w:w="3974"/>
      </w:tblGrid>
      <w:tr w:rsidR="000751F6" w:rsidRPr="00CF2CDE" w14:paraId="36F615EF" w14:textId="77777777" w:rsidTr="00887C4D">
        <w:trPr>
          <w:trHeight w:val="270"/>
        </w:trPr>
        <w:tc>
          <w:tcPr>
            <w:tcW w:w="9644" w:type="dxa"/>
            <w:gridSpan w:val="3"/>
          </w:tcPr>
          <w:p w14:paraId="36F615EE" w14:textId="0C3A345B"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OBJEDNATEL</w:t>
            </w:r>
          </w:p>
        </w:tc>
      </w:tr>
      <w:tr w:rsidR="000751F6" w:rsidRPr="00CF2CDE" w14:paraId="36F615F3" w14:textId="77777777" w:rsidTr="00887C4D">
        <w:trPr>
          <w:trHeight w:val="270"/>
        </w:trPr>
        <w:tc>
          <w:tcPr>
            <w:tcW w:w="2060" w:type="dxa"/>
            <w:shd w:val="clear" w:color="auto" w:fill="auto"/>
          </w:tcPr>
          <w:p w14:paraId="36F615F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14:paraId="36F615F1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Povodí Odry, státní podnik          </w:t>
            </w:r>
          </w:p>
        </w:tc>
        <w:tc>
          <w:tcPr>
            <w:tcW w:w="3974" w:type="dxa"/>
            <w:shd w:val="clear" w:color="auto" w:fill="auto"/>
          </w:tcPr>
          <w:p w14:paraId="36F615F2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„objednatel“)</w:t>
            </w:r>
          </w:p>
        </w:tc>
      </w:tr>
      <w:tr w:rsidR="000751F6" w:rsidRPr="00CF2CDE" w14:paraId="36F615F6" w14:textId="77777777" w:rsidTr="00887C4D">
        <w:trPr>
          <w:trHeight w:val="165"/>
        </w:trPr>
        <w:tc>
          <w:tcPr>
            <w:tcW w:w="2060" w:type="dxa"/>
            <w:shd w:val="clear" w:color="auto" w:fill="auto"/>
          </w:tcPr>
          <w:p w14:paraId="36F615F4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5" w14:textId="2A8E7AA7" w:rsidR="000751F6" w:rsidRPr="00CF2CDE" w:rsidRDefault="00FB527B" w:rsidP="00FB527B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s</w:t>
            </w:r>
            <w:r w:rsidR="000751F6"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tátní podnik</w:t>
            </w:r>
          </w:p>
        </w:tc>
      </w:tr>
      <w:tr w:rsidR="000751F6" w:rsidRPr="00CF2CDE" w14:paraId="36F615F9" w14:textId="77777777" w:rsidTr="00887C4D">
        <w:trPr>
          <w:trHeight w:val="240"/>
        </w:trPr>
        <w:tc>
          <w:tcPr>
            <w:tcW w:w="2060" w:type="dxa"/>
            <w:shd w:val="clear" w:color="auto" w:fill="auto"/>
          </w:tcPr>
          <w:p w14:paraId="36F615F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8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Varenská 3101/49, Moravská Ostrava, 702 00 Ostrava, doručovací PSČ 701 26</w:t>
            </w:r>
          </w:p>
        </w:tc>
      </w:tr>
      <w:tr w:rsidR="000751F6" w:rsidRPr="00CF2CDE" w14:paraId="36F615FC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5FA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B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70890021</w:t>
            </w:r>
          </w:p>
        </w:tc>
      </w:tr>
      <w:tr w:rsidR="000751F6" w:rsidRPr="00CF2CDE" w14:paraId="36F615FF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5FD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5FE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CZ70890021</w:t>
            </w:r>
          </w:p>
        </w:tc>
      </w:tr>
      <w:tr w:rsidR="000751F6" w:rsidRPr="00CF2CDE" w14:paraId="36F61602" w14:textId="77777777" w:rsidTr="00887C4D">
        <w:trPr>
          <w:trHeight w:val="174"/>
        </w:trPr>
        <w:tc>
          <w:tcPr>
            <w:tcW w:w="2060" w:type="dxa"/>
            <w:shd w:val="clear" w:color="auto" w:fill="auto"/>
          </w:tcPr>
          <w:p w14:paraId="36F6160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1" w14:textId="6D2766D4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, generální ředitel</w:t>
            </w:r>
          </w:p>
        </w:tc>
      </w:tr>
      <w:tr w:rsidR="000751F6" w:rsidRPr="00CF2CDE" w14:paraId="36F61605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03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4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KB, a.s.,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pob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. Ostrava</w:t>
            </w:r>
          </w:p>
        </w:tc>
      </w:tr>
      <w:tr w:rsidR="000751F6" w:rsidRPr="00CF2CDE" w14:paraId="36F61608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06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07" w14:textId="53DDC15E" w:rsidR="000751F6" w:rsidRPr="00CF2CDE" w:rsidRDefault="000751F6" w:rsidP="00FB527B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97104761/0100</w:t>
            </w:r>
          </w:p>
        </w:tc>
      </w:tr>
      <w:tr w:rsidR="000751F6" w:rsidRPr="00CF2CDE" w14:paraId="36F6160A" w14:textId="77777777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14:paraId="36F61609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Krajským soudem v Ostravě, spisová značka AXIV 584</w:t>
            </w:r>
          </w:p>
        </w:tc>
      </w:tr>
    </w:tbl>
    <w:p w14:paraId="36F6160C" w14:textId="77777777" w:rsidR="000751F6" w:rsidRPr="00CF2CDE" w:rsidRDefault="000751F6" w:rsidP="00887C4D">
      <w:pPr>
        <w:spacing w:after="120"/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10"/>
        <w:gridCol w:w="3974"/>
      </w:tblGrid>
      <w:tr w:rsidR="000751F6" w:rsidRPr="00CF2CDE" w14:paraId="36F6160F" w14:textId="77777777" w:rsidTr="00887C4D">
        <w:trPr>
          <w:trHeight w:val="270"/>
        </w:trPr>
        <w:tc>
          <w:tcPr>
            <w:tcW w:w="9644" w:type="dxa"/>
            <w:gridSpan w:val="3"/>
          </w:tcPr>
          <w:p w14:paraId="36F6160E" w14:textId="5A3DB449"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ZHOTOVITEL</w:t>
            </w:r>
          </w:p>
        </w:tc>
      </w:tr>
      <w:tr w:rsidR="000751F6" w:rsidRPr="00CF2CDE" w14:paraId="36F61613" w14:textId="77777777" w:rsidTr="00887C4D">
        <w:trPr>
          <w:trHeight w:val="270"/>
        </w:trPr>
        <w:tc>
          <w:tcPr>
            <w:tcW w:w="2060" w:type="dxa"/>
            <w:shd w:val="clear" w:color="auto" w:fill="auto"/>
          </w:tcPr>
          <w:p w14:paraId="36F6161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14:paraId="36F61611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 CS s.r.o.</w:t>
            </w:r>
          </w:p>
        </w:tc>
        <w:tc>
          <w:tcPr>
            <w:tcW w:w="3974" w:type="dxa"/>
            <w:shd w:val="clear" w:color="auto" w:fill="auto"/>
          </w:tcPr>
          <w:p w14:paraId="36F61612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„zhotovitel“)</w:t>
            </w:r>
          </w:p>
        </w:tc>
      </w:tr>
      <w:tr w:rsidR="000751F6" w:rsidRPr="00CF2CDE" w14:paraId="36F61616" w14:textId="77777777" w:rsidTr="00887C4D">
        <w:trPr>
          <w:trHeight w:val="165"/>
        </w:trPr>
        <w:tc>
          <w:tcPr>
            <w:tcW w:w="2060" w:type="dxa"/>
            <w:shd w:val="clear" w:color="auto" w:fill="auto"/>
          </w:tcPr>
          <w:p w14:paraId="36F61614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5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s ručením omezeným</w:t>
            </w:r>
          </w:p>
        </w:tc>
      </w:tr>
      <w:tr w:rsidR="000751F6" w:rsidRPr="00CF2CDE" w14:paraId="36F61619" w14:textId="77777777" w:rsidTr="00887C4D">
        <w:trPr>
          <w:trHeight w:val="240"/>
        </w:trPr>
        <w:tc>
          <w:tcPr>
            <w:tcW w:w="2060" w:type="dxa"/>
            <w:shd w:val="clear" w:color="auto" w:fill="auto"/>
          </w:tcPr>
          <w:p w14:paraId="36F6161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8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Prosek Point – budova A, Prosecká 851/64, 190 00 Praha 9</w:t>
            </w:r>
          </w:p>
        </w:tc>
      </w:tr>
      <w:tr w:rsidR="000751F6" w:rsidRPr="00CF2CDE" w14:paraId="36F6161C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61A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B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44796650</w:t>
            </w:r>
          </w:p>
        </w:tc>
      </w:tr>
      <w:tr w:rsidR="000751F6" w:rsidRPr="00CF2CDE" w14:paraId="36F6161F" w14:textId="77777777" w:rsidTr="00887C4D">
        <w:trPr>
          <w:trHeight w:val="120"/>
        </w:trPr>
        <w:tc>
          <w:tcPr>
            <w:tcW w:w="2060" w:type="dxa"/>
            <w:shd w:val="clear" w:color="auto" w:fill="auto"/>
          </w:tcPr>
          <w:p w14:paraId="36F6161D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1E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CZ44796650</w:t>
            </w:r>
          </w:p>
        </w:tc>
      </w:tr>
      <w:tr w:rsidR="000751F6" w:rsidRPr="00CF2CDE" w14:paraId="36F61622" w14:textId="77777777" w:rsidTr="00887C4D">
        <w:trPr>
          <w:trHeight w:val="174"/>
        </w:trPr>
        <w:tc>
          <w:tcPr>
            <w:tcW w:w="2060" w:type="dxa"/>
            <w:shd w:val="clear" w:color="auto" w:fill="auto"/>
          </w:tcPr>
          <w:p w14:paraId="36F61620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1" w14:textId="2754FE8D" w:rsidR="000751F6" w:rsidRPr="00CF2CDE" w:rsidRDefault="001A4CAF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  <w:r w:rsidR="000751F6"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, na základě plné moci</w:t>
            </w:r>
          </w:p>
        </w:tc>
      </w:tr>
      <w:tr w:rsidR="000751F6" w:rsidRPr="00CF2CDE" w14:paraId="36F61625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23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4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ING BANK </w:t>
            </w:r>
            <w:proofErr w:type="gramStart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N.V., Praha</w:t>
            </w:r>
            <w:proofErr w:type="gramEnd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5</w:t>
            </w:r>
          </w:p>
        </w:tc>
      </w:tr>
      <w:tr w:rsidR="000751F6" w:rsidRPr="00CF2CDE" w14:paraId="36F61628" w14:textId="77777777" w:rsidTr="00887C4D">
        <w:trPr>
          <w:trHeight w:val="195"/>
        </w:trPr>
        <w:tc>
          <w:tcPr>
            <w:tcW w:w="2060" w:type="dxa"/>
            <w:shd w:val="clear" w:color="auto" w:fill="auto"/>
          </w:tcPr>
          <w:p w14:paraId="36F61626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6F61627" w14:textId="77777777"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1000510902/3500</w:t>
            </w:r>
          </w:p>
        </w:tc>
      </w:tr>
      <w:tr w:rsidR="000751F6" w:rsidRPr="00CF2CDE" w14:paraId="36F6162A" w14:textId="77777777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14:paraId="36F61629" w14:textId="77777777"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Městským soudem v Praze, oddíl C, vložka 5489</w:t>
            </w:r>
          </w:p>
        </w:tc>
      </w:tr>
    </w:tbl>
    <w:p w14:paraId="36F6162C" w14:textId="6D546899" w:rsidR="000751F6" w:rsidRPr="00CF2CDE" w:rsidRDefault="000751F6" w:rsidP="000751F6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ab/>
      </w:r>
    </w:p>
    <w:p w14:paraId="36F6162D" w14:textId="7F745B95" w:rsidR="000751F6" w:rsidRDefault="000751F6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 xml:space="preserve">Tímto dodatkem smlouvy na softwarovou podporu vedenou pod číslem zhotovitele ODRA-DJA-2014-MNT SW a číslem odběratele A 033/14, podepsanou dne </w:t>
      </w:r>
      <w:proofErr w:type="gramStart"/>
      <w:r w:rsidRPr="00CF2CDE">
        <w:rPr>
          <w:rFonts w:asciiTheme="minorHAnsi" w:hAnsiTheme="minorHAnsi" w:cs="Arial"/>
          <w:sz w:val="20"/>
          <w:szCs w:val="20"/>
          <w:lang w:val="cs-CZ"/>
        </w:rPr>
        <w:t>2.9. 2014</w:t>
      </w:r>
      <w:proofErr w:type="gramEnd"/>
      <w:r w:rsidRPr="00CF2CDE">
        <w:rPr>
          <w:rFonts w:asciiTheme="minorHAnsi" w:hAnsiTheme="minorHAnsi" w:cs="Arial"/>
          <w:sz w:val="20"/>
          <w:szCs w:val="20"/>
          <w:lang w:val="cs-CZ"/>
        </w:rPr>
        <w:t>, se mění předmět smlouvy takto:</w:t>
      </w:r>
    </w:p>
    <w:p w14:paraId="2DEA68CD" w14:textId="77777777" w:rsidR="00887C4D" w:rsidRPr="00CF2CDE" w:rsidRDefault="00887C4D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36F6162E" w14:textId="77777777" w:rsidR="000751F6" w:rsidRPr="00CF2CDE" w:rsidRDefault="000751F6" w:rsidP="00887C4D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0" w:after="60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Předmět dodatku</w:t>
      </w:r>
    </w:p>
    <w:p w14:paraId="36F6162F" w14:textId="14C35C1D" w:rsidR="000751F6" w:rsidRDefault="000751F6" w:rsidP="00887C4D">
      <w:pPr>
        <w:pStyle w:val="Nadpis2"/>
        <w:numPr>
          <w:ilvl w:val="0"/>
          <w:numId w:val="3"/>
        </w:numPr>
        <w:spacing w:before="0" w:after="60"/>
        <w:ind w:left="709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bookmarkStart w:id="0" w:name="_Ref26697059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Tímto dodatkem se 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upravuje cena poskytování technické podpory standardního software </w:t>
      </w:r>
      <w:proofErr w:type="spellStart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Intergraph</w:t>
      </w:r>
      <w:proofErr w:type="spellEnd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dle přílohy č. 1 – cenová kalkulace. Objednatel se zavazuje technickou podporu od zhotovitele odebrat a zaplatit za ni uvedenou cenu.</w:t>
      </w:r>
    </w:p>
    <w:p w14:paraId="25B17DA2" w14:textId="77777777" w:rsidR="00887C4D" w:rsidRPr="00887C4D" w:rsidRDefault="00887C4D" w:rsidP="00887C4D">
      <w:pPr>
        <w:rPr>
          <w:lang w:val="cs-CZ"/>
        </w:rPr>
      </w:pPr>
    </w:p>
    <w:bookmarkEnd w:id="0"/>
    <w:p w14:paraId="36F61631" w14:textId="77777777" w:rsidR="000751F6" w:rsidRPr="00CF2CDE" w:rsidRDefault="000751F6" w:rsidP="00887C4D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0" w:after="60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Ostatní ujednání</w:t>
      </w:r>
    </w:p>
    <w:p w14:paraId="36F61632" w14:textId="6DDF29BE" w:rsidR="000751F6" w:rsidRPr="00CF2CDE" w:rsidRDefault="000751F6" w:rsidP="00887C4D">
      <w:pPr>
        <w:pStyle w:val="Nadpis2"/>
        <w:keepNext w:val="0"/>
        <w:numPr>
          <w:ilvl w:val="1"/>
          <w:numId w:val="5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Dodatek nabývá platnosti podpisem oběma smluvními stranami a účinnosti od </w:t>
      </w:r>
      <w:proofErr w:type="gramStart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1.1.20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B21CA6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3</w:t>
      </w:r>
      <w:proofErr w:type="gramEnd"/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p w14:paraId="36F61633" w14:textId="77777777" w:rsidR="000751F6" w:rsidRPr="00CF2CDE" w:rsidRDefault="000751F6" w:rsidP="00887C4D">
      <w:pPr>
        <w:pStyle w:val="Nadpis2"/>
        <w:keepNext w:val="0"/>
        <w:numPr>
          <w:ilvl w:val="1"/>
          <w:numId w:val="5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Všechny ostatní články původní smlouvy na softwarovou podporu se tímto dodatkem nemění.</w:t>
      </w:r>
    </w:p>
    <w:p w14:paraId="36F61634" w14:textId="77777777" w:rsidR="000751F6" w:rsidRPr="00CF2CDE" w:rsidRDefault="000751F6" w:rsidP="00887C4D">
      <w:pPr>
        <w:pStyle w:val="Nadpis2"/>
        <w:keepNext w:val="0"/>
        <w:numPr>
          <w:ilvl w:val="1"/>
          <w:numId w:val="4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Tento dodatek je vyhotoven ve dvou vyhotoveních, z nichž každá strana obdrží jeden podepsaný originál. </w:t>
      </w:r>
    </w:p>
    <w:p w14:paraId="36F61635" w14:textId="77777777" w:rsidR="000751F6" w:rsidRPr="00CF2CDE" w:rsidRDefault="000751F6" w:rsidP="00887C4D">
      <w:pPr>
        <w:pStyle w:val="Nadpis2"/>
        <w:keepNext w:val="0"/>
        <w:numPr>
          <w:ilvl w:val="1"/>
          <w:numId w:val="4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Dodatek obsahuje následující přílohy, které jsou nedílnou součástí smluvních ujednání mezi stranami:</w:t>
      </w:r>
      <w:bookmarkStart w:id="1" w:name="_Ref26697252"/>
    </w:p>
    <w:p w14:paraId="36F6163B" w14:textId="39659930" w:rsidR="000751F6" w:rsidRDefault="000751F6" w:rsidP="00887C4D">
      <w:pPr>
        <w:pStyle w:val="Nadpis2"/>
        <w:keepNext w:val="0"/>
        <w:spacing w:before="0" w:after="60"/>
        <w:ind w:left="709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Příloha č. 1 - Cenová kalkulace – seznam software podporovaný na rok 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bookmarkEnd w:id="1"/>
      <w:r w:rsidR="00B21CA6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3</w:t>
      </w:r>
    </w:p>
    <w:p w14:paraId="1D5D5F1F" w14:textId="77777777" w:rsidR="00887C4D" w:rsidRPr="00887C4D" w:rsidRDefault="00887C4D" w:rsidP="00887C4D">
      <w:pPr>
        <w:rPr>
          <w:lang w:val="cs-CZ"/>
        </w:rPr>
      </w:pPr>
    </w:p>
    <w:tbl>
      <w:tblPr>
        <w:tblW w:w="836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685"/>
        <w:gridCol w:w="992"/>
        <w:gridCol w:w="3686"/>
      </w:tblGrid>
      <w:tr w:rsidR="000751F6" w:rsidRPr="00CF2CDE" w14:paraId="36F6163F" w14:textId="77777777" w:rsidTr="005A56D7">
        <w:trPr>
          <w:cantSplit/>
        </w:trPr>
        <w:tc>
          <w:tcPr>
            <w:tcW w:w="3685" w:type="dxa"/>
          </w:tcPr>
          <w:p w14:paraId="36F6163C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Povodí Odry, státní podnik</w:t>
            </w:r>
          </w:p>
        </w:tc>
        <w:tc>
          <w:tcPr>
            <w:tcW w:w="992" w:type="dxa"/>
          </w:tcPr>
          <w:p w14:paraId="36F6163D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3E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 xml:space="preserve"> CS s.r.o.</w:t>
            </w:r>
          </w:p>
        </w:tc>
      </w:tr>
      <w:tr w:rsidR="000751F6" w:rsidRPr="00CF2CDE" w14:paraId="36F61643" w14:textId="77777777" w:rsidTr="005A56D7">
        <w:trPr>
          <w:cantSplit/>
        </w:trPr>
        <w:tc>
          <w:tcPr>
            <w:tcW w:w="3685" w:type="dxa"/>
          </w:tcPr>
          <w:p w14:paraId="36F61640" w14:textId="68CF2D0E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1A4CAF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="001A4CAF">
              <w:rPr>
                <w:rFonts w:asciiTheme="minorHAnsi" w:hAnsiTheme="minorHAnsi" w:cs="Arial"/>
                <w:sz w:val="20"/>
                <w:szCs w:val="20"/>
                <w:lang w:val="cs-CZ"/>
              </w:rPr>
              <w:t>18.10.2022</w:t>
            </w:r>
            <w:proofErr w:type="gramEnd"/>
          </w:p>
        </w:tc>
        <w:tc>
          <w:tcPr>
            <w:tcW w:w="992" w:type="dxa"/>
          </w:tcPr>
          <w:p w14:paraId="36F61641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42" w14:textId="48857CBE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1A4CAF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</w:t>
            </w:r>
            <w:proofErr w:type="gramStart"/>
            <w:r w:rsidR="001A4CAF">
              <w:rPr>
                <w:rFonts w:asciiTheme="minorHAnsi" w:hAnsiTheme="minorHAnsi" w:cs="Arial"/>
                <w:sz w:val="20"/>
                <w:szCs w:val="20"/>
                <w:lang w:val="cs-CZ"/>
              </w:rPr>
              <w:t>20.10.2022</w:t>
            </w:r>
            <w:proofErr w:type="gramEnd"/>
          </w:p>
        </w:tc>
      </w:tr>
      <w:tr w:rsidR="000751F6" w:rsidRPr="00CF2CDE" w14:paraId="36F6164D" w14:textId="77777777" w:rsidTr="005A56D7">
        <w:trPr>
          <w:cantSplit/>
          <w:trHeight w:val="994"/>
        </w:trPr>
        <w:tc>
          <w:tcPr>
            <w:tcW w:w="3685" w:type="dxa"/>
            <w:tcBorders>
              <w:bottom w:val="single" w:sz="4" w:space="0" w:color="auto"/>
            </w:tcBorders>
          </w:tcPr>
          <w:p w14:paraId="36F61644" w14:textId="77777777"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5" w14:textId="77777777"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6" w14:textId="77777777"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8" w14:textId="77777777"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9" w14:textId="0636368D" w:rsidR="000751F6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  <w:p w14:paraId="36F6164A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6F6164B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30693D" w14:textId="77777777"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2D8281E8" w14:textId="77777777" w:rsidR="001A4CAF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09B4DC39" w14:textId="77777777" w:rsidR="001A4CAF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0407EF67" w14:textId="77777777" w:rsidR="001A4CAF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14:paraId="36F6164C" w14:textId="06CD37BD" w:rsidR="001A4CAF" w:rsidRPr="00CF2CDE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0751F6" w:rsidRPr="00CF2CDE" w14:paraId="36F61651" w14:textId="77777777" w:rsidTr="005A56D7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14:paraId="36F6164E" w14:textId="305BB3D6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</w:p>
        </w:tc>
        <w:tc>
          <w:tcPr>
            <w:tcW w:w="992" w:type="dxa"/>
          </w:tcPr>
          <w:p w14:paraId="36F6164F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F61650" w14:textId="2B1C6C2C" w:rsidR="000751F6" w:rsidRPr="00CF2CDE" w:rsidRDefault="001A4CAF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bookmarkStart w:id="2" w:name="_GoBack"/>
            <w:bookmarkEnd w:id="2"/>
          </w:p>
        </w:tc>
      </w:tr>
      <w:tr w:rsidR="000751F6" w:rsidRPr="00CF2CDE" w14:paraId="36F61655" w14:textId="77777777" w:rsidTr="005A56D7">
        <w:trPr>
          <w:cantSplit/>
        </w:trPr>
        <w:tc>
          <w:tcPr>
            <w:tcW w:w="3685" w:type="dxa"/>
          </w:tcPr>
          <w:p w14:paraId="36F61652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Generální ředitel</w:t>
            </w:r>
          </w:p>
        </w:tc>
        <w:tc>
          <w:tcPr>
            <w:tcW w:w="992" w:type="dxa"/>
          </w:tcPr>
          <w:p w14:paraId="36F61653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14:paraId="36F61654" w14:textId="77777777"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Country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Manager</w:t>
            </w:r>
            <w:proofErr w:type="spellEnd"/>
          </w:p>
        </w:tc>
      </w:tr>
    </w:tbl>
    <w:p w14:paraId="36F6165B" w14:textId="77777777" w:rsidR="009F11DC" w:rsidRDefault="00C94FCA" w:rsidP="00887C4D"/>
    <w:sectPr w:rsidR="009F11DC" w:rsidSect="00887C4D">
      <w:headerReference w:type="default" r:id="rId14"/>
      <w:footerReference w:type="default" r:id="rId15"/>
      <w:footerReference w:type="first" r:id="rId16"/>
      <w:pgSz w:w="11899" w:h="16838" w:code="9"/>
      <w:pgMar w:top="1418" w:right="1134" w:bottom="1418" w:left="1134" w:header="0" w:footer="170" w:gutter="0"/>
      <w:cols w:space="331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3B34" w14:textId="77777777" w:rsidR="00C94FCA" w:rsidRDefault="00C94FCA" w:rsidP="002939FA">
      <w:pPr>
        <w:spacing w:after="0"/>
      </w:pPr>
      <w:r>
        <w:separator/>
      </w:r>
    </w:p>
  </w:endnote>
  <w:endnote w:type="continuationSeparator" w:id="0">
    <w:p w14:paraId="7C6B899C" w14:textId="77777777" w:rsidR="00C94FCA" w:rsidRDefault="00C94FCA" w:rsidP="002939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129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39EF8B7" w14:textId="72BEF5C5" w:rsidR="002C0836" w:rsidRPr="002C0836" w:rsidRDefault="002C0836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C08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C083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A4CAF" w:rsidRPr="001A4CAF">
          <w:rPr>
            <w:rFonts w:asciiTheme="minorHAnsi" w:hAnsiTheme="minorHAnsi" w:cstheme="minorHAnsi"/>
            <w:noProof/>
            <w:sz w:val="20"/>
            <w:szCs w:val="20"/>
            <w:lang w:val="cs-CZ"/>
          </w:rPr>
          <w:t>1</w: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6F61667" w14:textId="49635ACB" w:rsidR="00254025" w:rsidRPr="00254025" w:rsidRDefault="00C94FCA" w:rsidP="00DD7F84">
    <w:pPr>
      <w:pStyle w:val="Default"/>
      <w:tabs>
        <w:tab w:val="right" w:pos="9823"/>
      </w:tabs>
      <w:rPr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1670" w14:textId="77777777" w:rsidR="00254025" w:rsidRPr="00254025" w:rsidRDefault="00DE7677" w:rsidP="00DD7F84">
    <w:pPr>
      <w:pStyle w:val="Default"/>
      <w:tabs>
        <w:tab w:val="right" w:pos="9823"/>
      </w:tabs>
      <w:rPr>
        <w:color w:val="6C6E70"/>
        <w:sz w:val="23"/>
        <w:szCs w:val="23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6F6167B" wp14:editId="36F6167C">
          <wp:simplePos x="0" y="0"/>
          <wp:positionH relativeFrom="column">
            <wp:posOffset>-948055</wp:posOffset>
          </wp:positionH>
          <wp:positionV relativeFrom="paragraph">
            <wp:posOffset>-471805</wp:posOffset>
          </wp:positionV>
          <wp:extent cx="774596" cy="63817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96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068E" w14:textId="77777777" w:rsidR="00C94FCA" w:rsidRDefault="00C94FCA" w:rsidP="002939FA">
      <w:pPr>
        <w:spacing w:after="0"/>
      </w:pPr>
      <w:r>
        <w:separator/>
      </w:r>
    </w:p>
  </w:footnote>
  <w:footnote w:type="continuationSeparator" w:id="0">
    <w:p w14:paraId="10FDFC6A" w14:textId="77777777" w:rsidR="00C94FCA" w:rsidRDefault="00C94FCA" w:rsidP="002939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1662" w14:textId="77777777" w:rsidR="00BE33D6" w:rsidRDefault="00C94FCA" w:rsidP="00B43A62">
    <w:pPr>
      <w:pStyle w:val="Zhlav"/>
    </w:pPr>
  </w:p>
  <w:p w14:paraId="36F61663" w14:textId="77777777" w:rsidR="00BE33D6" w:rsidRDefault="00C94FCA" w:rsidP="00B43A62">
    <w:pPr>
      <w:pStyle w:val="Zhlav"/>
    </w:pPr>
  </w:p>
  <w:p w14:paraId="36F61664" w14:textId="77777777" w:rsidR="00254025" w:rsidRPr="00E267C9" w:rsidRDefault="00C94FCA" w:rsidP="00B43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4C8C038"/>
    <w:lvl w:ilvl="0">
      <w:start w:val="1"/>
      <w:numFmt w:val="upperRoman"/>
      <w:lvlText w:val="%1."/>
      <w:lvlJc w:val="left"/>
      <w:pPr>
        <w:ind w:left="851" w:hanging="851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135" w:hanging="851"/>
      </w:pPr>
      <w:rPr>
        <w:rFonts w:ascii="Calibri" w:hAnsi="Calibri" w:cs="Arial" w:hint="default"/>
      </w:rPr>
    </w:lvl>
    <w:lvl w:ilvl="2">
      <w:start w:val="1"/>
      <w:numFmt w:val="lowerLetter"/>
      <w:lvlText w:val="%3)"/>
      <w:lvlJc w:val="left"/>
      <w:pPr>
        <w:ind w:left="1277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9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11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1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52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34" w:hanging="708"/>
      </w:pPr>
      <w:rPr>
        <w:rFonts w:hint="default"/>
      </w:rPr>
    </w:lvl>
  </w:abstractNum>
  <w:abstractNum w:abstractNumId="1" w15:restartNumberingAfterBreak="0">
    <w:nsid w:val="1CED61C0"/>
    <w:multiLevelType w:val="hybridMultilevel"/>
    <w:tmpl w:val="6DC20FBE"/>
    <w:lvl w:ilvl="0" w:tplc="52F27C44">
      <w:numFmt w:val="bullet"/>
      <w:pStyle w:val="Seznamsodrkami"/>
      <w:lvlText w:val=""/>
      <w:lvlJc w:val="left"/>
      <w:pPr>
        <w:ind w:left="1080" w:hanging="360"/>
      </w:pPr>
      <w:rPr>
        <w:rFonts w:ascii="Wingdings" w:hAnsi="Wingdings" w:hint="default"/>
        <w:color w:val="0997BB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139F"/>
    <w:multiLevelType w:val="hybridMultilevel"/>
    <w:tmpl w:val="1460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7F3"/>
    <w:multiLevelType w:val="hybridMultilevel"/>
    <w:tmpl w:val="950C5BB8"/>
    <w:lvl w:ilvl="0" w:tplc="A8C86C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F6"/>
    <w:rsid w:val="000076EE"/>
    <w:rsid w:val="00036F9C"/>
    <w:rsid w:val="000751F6"/>
    <w:rsid w:val="000C1355"/>
    <w:rsid w:val="001A4CAF"/>
    <w:rsid w:val="00267C5F"/>
    <w:rsid w:val="002939FA"/>
    <w:rsid w:val="002C0836"/>
    <w:rsid w:val="00312CFF"/>
    <w:rsid w:val="00732495"/>
    <w:rsid w:val="00887C4D"/>
    <w:rsid w:val="008A6A2D"/>
    <w:rsid w:val="008D296D"/>
    <w:rsid w:val="00B21CA6"/>
    <w:rsid w:val="00C131DE"/>
    <w:rsid w:val="00C94FCA"/>
    <w:rsid w:val="00DE7677"/>
    <w:rsid w:val="00E20254"/>
    <w:rsid w:val="00F560E2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615D3"/>
  <w15:chartTrackingRefBased/>
  <w15:docId w15:val="{76DC4E97-E1BC-46A8-AA7F-D567C48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1F6"/>
    <w:pPr>
      <w:spacing w:after="200" w:line="240" w:lineRule="auto"/>
    </w:pPr>
    <w:rPr>
      <w:rFonts w:ascii="Arial" w:eastAsia="Times New Roman" w:hAnsi="Arial" w:cs="Times New Roman"/>
      <w:sz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732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751F6"/>
    <w:pPr>
      <w:keepNext/>
      <w:spacing w:before="240" w:after="0"/>
      <w:outlineLvl w:val="1"/>
    </w:pPr>
    <w:rPr>
      <w:b/>
      <w:bCs/>
      <w:iCs/>
      <w:caps/>
      <w:color w:val="237D8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next w:val="Nadpis1"/>
    <w:link w:val="Style1Char"/>
    <w:qFormat/>
    <w:rsid w:val="00732495"/>
    <w:pPr>
      <w:keepLines w:val="0"/>
    </w:pPr>
    <w:rPr>
      <w:rFonts w:ascii="Calibri" w:eastAsia="Times New Roman" w:hAnsi="Calibri" w:cs="Times New Roman"/>
      <w:bCs/>
      <w:color w:val="237D89"/>
      <w:kern w:val="32"/>
      <w:sz w:val="28"/>
      <w:szCs w:val="28"/>
    </w:rPr>
  </w:style>
  <w:style w:type="character" w:customStyle="1" w:styleId="Style1Char">
    <w:name w:val="Style1 Char"/>
    <w:basedOn w:val="Nadpis1Char"/>
    <w:link w:val="Style1"/>
    <w:rsid w:val="00732495"/>
    <w:rPr>
      <w:rFonts w:ascii="Calibri" w:eastAsia="Times New Roman" w:hAnsi="Calibri" w:cs="Times New Roman"/>
      <w:bCs/>
      <w:color w:val="237D89"/>
      <w:kern w:val="32"/>
      <w:sz w:val="28"/>
      <w:szCs w:val="2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732495"/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751F6"/>
    <w:rPr>
      <w:rFonts w:ascii="Arial" w:eastAsia="Times New Roman" w:hAnsi="Arial" w:cs="Times New Roman"/>
      <w:b/>
      <w:bCs/>
      <w:iCs/>
      <w:caps/>
      <w:color w:val="237D89"/>
      <w:sz w:val="32"/>
      <w:szCs w:val="28"/>
      <w:lang w:val="en-GB" w:eastAsia="en-GB"/>
    </w:rPr>
  </w:style>
  <w:style w:type="paragraph" w:customStyle="1" w:styleId="Default">
    <w:name w:val="Default"/>
    <w:rsid w:val="0007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0751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customStyle="1" w:styleId="FrontPageSubtitle">
    <w:name w:val="FrontPageSubtitle"/>
    <w:basedOn w:val="Podnadpis"/>
    <w:uiPriority w:val="8"/>
    <w:qFormat/>
    <w:rsid w:val="000751F6"/>
    <w:pPr>
      <w:numPr>
        <w:ilvl w:val="0"/>
      </w:numPr>
      <w:spacing w:after="0"/>
    </w:pPr>
    <w:rPr>
      <w:rFonts w:ascii="Arial" w:eastAsia="Times New Roman" w:hAnsi="Arial" w:cs="Times New Roman"/>
      <w:b/>
      <w:bCs/>
      <w:caps/>
      <w:color w:val="237D89"/>
      <w:spacing w:val="0"/>
      <w:sz w:val="42"/>
      <w:szCs w:val="42"/>
    </w:rPr>
  </w:style>
  <w:style w:type="paragraph" w:styleId="Seznamsodrkami">
    <w:name w:val="List Bullet"/>
    <w:basedOn w:val="Normln"/>
    <w:uiPriority w:val="3"/>
    <w:qFormat/>
    <w:rsid w:val="000751F6"/>
    <w:pPr>
      <w:numPr>
        <w:numId w:val="1"/>
      </w:numPr>
      <w:tabs>
        <w:tab w:val="left" w:pos="709"/>
      </w:tabs>
      <w:ind w:left="765" w:hanging="357"/>
    </w:pPr>
  </w:style>
  <w:style w:type="table" w:styleId="Mkatabulky">
    <w:name w:val="Table Grid"/>
    <w:basedOn w:val="Normlntabulka"/>
    <w:rsid w:val="000751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e">
    <w:name w:val="Footer Date"/>
    <w:basedOn w:val="Normln"/>
    <w:link w:val="FooterDateChar"/>
    <w:qFormat/>
    <w:rsid w:val="000751F6"/>
    <w:rPr>
      <w:color w:val="545556"/>
      <w:sz w:val="20"/>
      <w:szCs w:val="20"/>
    </w:rPr>
  </w:style>
  <w:style w:type="paragraph" w:customStyle="1" w:styleId="FooterPageNumber">
    <w:name w:val="Footer Page Number"/>
    <w:basedOn w:val="Zpat"/>
    <w:link w:val="FooterPageNumberChar"/>
    <w:qFormat/>
    <w:rsid w:val="000751F6"/>
    <w:pPr>
      <w:tabs>
        <w:tab w:val="clear" w:pos="4536"/>
        <w:tab w:val="clear" w:pos="9072"/>
        <w:tab w:val="center" w:pos="4513"/>
        <w:tab w:val="right" w:pos="9026"/>
      </w:tabs>
      <w:spacing w:after="200"/>
      <w:jc w:val="right"/>
    </w:pPr>
    <w:rPr>
      <w:color w:val="545556"/>
      <w:sz w:val="20"/>
    </w:rPr>
  </w:style>
  <w:style w:type="character" w:customStyle="1" w:styleId="FooterDateChar">
    <w:name w:val="Footer Date Char"/>
    <w:basedOn w:val="Standardnpsmoodstavce"/>
    <w:link w:val="FooterDate"/>
    <w:rsid w:val="000751F6"/>
    <w:rPr>
      <w:rFonts w:ascii="Arial" w:eastAsia="Times New Roman" w:hAnsi="Arial" w:cs="Times New Roman"/>
      <w:color w:val="545556"/>
      <w:sz w:val="20"/>
      <w:szCs w:val="20"/>
      <w:lang w:val="en-GB" w:eastAsia="en-GB"/>
    </w:rPr>
  </w:style>
  <w:style w:type="character" w:customStyle="1" w:styleId="FooterPageNumberChar">
    <w:name w:val="Footer Page Number Char"/>
    <w:basedOn w:val="ZpatChar"/>
    <w:link w:val="FooterPageNumber"/>
    <w:rsid w:val="000751F6"/>
    <w:rPr>
      <w:rFonts w:ascii="Arial" w:eastAsia="Times New Roman" w:hAnsi="Arial" w:cs="Times New Roman"/>
      <w:color w:val="545556"/>
      <w:sz w:val="20"/>
      <w:lang w:val="en-GB" w:eastAsia="en-GB"/>
    </w:rPr>
  </w:style>
  <w:style w:type="paragraph" w:customStyle="1" w:styleId="text">
    <w:name w:val="text"/>
    <w:basedOn w:val="Normln"/>
    <w:link w:val="textChar"/>
    <w:rsid w:val="000751F6"/>
    <w:pPr>
      <w:spacing w:before="120" w:after="0" w:line="360" w:lineRule="auto"/>
      <w:ind w:left="709"/>
      <w:jc w:val="both"/>
    </w:pPr>
    <w:rPr>
      <w:sz w:val="20"/>
      <w:szCs w:val="20"/>
      <w:lang w:val="cs-CZ" w:eastAsia="en-US"/>
    </w:rPr>
  </w:style>
  <w:style w:type="character" w:customStyle="1" w:styleId="textChar">
    <w:name w:val="text Char"/>
    <w:link w:val="text"/>
    <w:rsid w:val="000751F6"/>
    <w:rPr>
      <w:rFonts w:ascii="Arial" w:eastAsia="Times New Roman" w:hAnsi="Arial" w:cs="Times New Roman"/>
      <w:sz w:val="20"/>
      <w:szCs w:val="20"/>
    </w:rPr>
  </w:style>
  <w:style w:type="paragraph" w:customStyle="1" w:styleId="Odstavecseseznamem1">
    <w:name w:val="Odstavec se seznamem1"/>
    <w:basedOn w:val="Normln"/>
    <w:qFormat/>
    <w:rsid w:val="000751F6"/>
    <w:pPr>
      <w:spacing w:after="0"/>
      <w:ind w:left="720"/>
    </w:pPr>
    <w:rPr>
      <w:rFonts w:ascii="Times New Roman" w:hAnsi="Times New Roman"/>
      <w:szCs w:val="24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FFF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751F6"/>
    <w:rPr>
      <w:rFonts w:eastAsiaTheme="minorEastAsia"/>
      <w:color w:val="FFFFFF" w:themeColor="text1" w:themeTint="A5"/>
      <w:spacing w:val="15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751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0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E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Hexagon - vlastní">
      <a:dk1>
        <a:srgbClr val="FFFFFF"/>
      </a:dk1>
      <a:lt1>
        <a:srgbClr val="333333"/>
      </a:lt1>
      <a:dk2>
        <a:srgbClr val="FFFFFF"/>
      </a:dk2>
      <a:lt2>
        <a:srgbClr val="0097BA"/>
      </a:lt2>
      <a:accent1>
        <a:srgbClr val="0097BA"/>
      </a:accent1>
      <a:accent2>
        <a:srgbClr val="85CDDB"/>
      </a:accent2>
      <a:accent3>
        <a:srgbClr val="A5D867"/>
      </a:accent3>
      <a:accent4>
        <a:srgbClr val="0097BA"/>
      </a:accent4>
      <a:accent5>
        <a:srgbClr val="85CDDB"/>
      </a:accent5>
      <a:accent6>
        <a:srgbClr val="A5D867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37C19C8F634BA984D75B67D2AF87" ma:contentTypeVersion="2" ma:contentTypeDescription="Create a new document." ma:contentTypeScope="" ma:versionID="321b0a6a55c21b315fd6ae0df4dcf5da">
  <xsd:schema xmlns:xsd="http://www.w3.org/2001/XMLSchema" xmlns:xs="http://www.w3.org/2001/XMLSchema" xmlns:p="http://schemas.microsoft.com/office/2006/metadata/properties" xmlns:ns2="http://schemas.microsoft.com/sharepoint/v4" xmlns:ns3="d9f7d11f-b056-436f-a67c-f4b4c4898c3c" targetNamespace="http://schemas.microsoft.com/office/2006/metadata/properties" ma:root="true" ma:fieldsID="9fbdb522b84b70f15590d58afe3da29e" ns2:_="" ns3:_="">
    <xsd:import namespace="http://schemas.microsoft.com/sharepoint/v4"/>
    <xsd:import namespace="d9f7d11f-b056-436f-a67c-f4b4c4898c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d11f-b056-436f-a67c-f4b4c4898c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C93D-69CE-4F0B-9286-D2095648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9f7d11f-b056-436f-a67c-f4b4c4898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5BF1D-EBE8-42D7-B316-838CD97BF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960F-A55C-41DF-AD92-6B2F9EE439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FA39D42-984A-4792-9976-62146E12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Romana</dc:creator>
  <cp:keywords/>
  <dc:description/>
  <cp:lastModifiedBy>Groholova</cp:lastModifiedBy>
  <cp:revision>4</cp:revision>
  <cp:lastPrinted>2022-10-14T10:37:00Z</cp:lastPrinted>
  <dcterms:created xsi:type="dcterms:W3CDTF">2022-10-14T10:31:00Z</dcterms:created>
  <dcterms:modified xsi:type="dcterms:W3CDTF">2022-10-27T07:52:00Z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0x01010025A937C19C8F634BA984D75B67D2AF87</vt:lpwstr>
  </property>
</Properties>
</file>