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A42D75" w:rsidP="00A42D75">
      <w:pPr>
        <w:rPr>
          <w:rFonts w:ascii="Arial" w:hAnsi="Arial" w:cs="Arial"/>
        </w:rPr>
      </w:pPr>
      <w:r w:rsidRPr="00A42D75">
        <w:rPr>
          <w:rFonts w:ascii="Arial" w:hAnsi="Arial" w:cs="Arial"/>
        </w:rPr>
        <w:t xml:space="preserve"> </w:t>
      </w:r>
      <w:r w:rsidRPr="00A42D75">
        <w:rPr>
          <w:rFonts w:ascii="Arial" w:hAnsi="Arial" w:cs="Arial"/>
          <w:noProof/>
          <w:lang w:eastAsia="cs-CZ"/>
        </w:rPr>
        <w:drawing>
          <wp:inline distT="0" distB="0" distL="0" distR="0" wp14:anchorId="6B61C49B" wp14:editId="20C0643F">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S/06480/UL/22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06480/UL/22</w:t>
      </w:r>
    </w:p>
    <w:p w:rsidR="00A42D75" w:rsidRPr="00A42D75" w:rsidRDefault="00A42D75" w:rsidP="00A42D75">
      <w:pPr>
        <w:spacing w:after="0" w:line="240" w:lineRule="auto"/>
        <w:jc w:val="right"/>
        <w:rPr>
          <w:rFonts w:ascii="Arial" w:hAnsi="Arial" w:cs="Arial"/>
        </w:rPr>
      </w:pPr>
      <w:r w:rsidRPr="00A42D75">
        <w:rPr>
          <w:rFonts w:ascii="Arial" w:hAnsi="Arial" w:cs="Arial"/>
        </w:rPr>
        <w:t>PPK-78a/53/22</w:t>
      </w:r>
    </w:p>
    <w:p w:rsidR="00A42D75" w:rsidRPr="00A42D75" w:rsidRDefault="00A42D75" w:rsidP="00A42D75">
      <w:pPr>
        <w:spacing w:after="0" w:line="240" w:lineRule="auto"/>
        <w:jc w:val="right"/>
        <w:rPr>
          <w:rFonts w:ascii="Arial" w:hAnsi="Arial" w:cs="Arial"/>
        </w:rPr>
      </w:pPr>
      <w:r w:rsidRPr="00A42D75">
        <w:rPr>
          <w:rFonts w:ascii="Arial" w:hAnsi="Arial" w:cs="Arial"/>
        </w:rPr>
        <w:t>A3-D,D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 xml:space="preserve">zastoupena: Ing. </w:t>
      </w:r>
      <w:r w:rsidR="000E646F">
        <w:rPr>
          <w:rFonts w:ascii="Arial" w:hAnsi="Arial" w:cs="Arial"/>
        </w:rPr>
        <w:t>Petr Kříž, ředitel</w:t>
      </w:r>
      <w:r w:rsidRPr="00A42D75">
        <w:rPr>
          <w:rFonts w:ascii="Arial" w:hAnsi="Arial" w:cs="Arial"/>
        </w:rPr>
        <w:t xml:space="preserve"> RP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Jakub Kyselovič</w:t>
      </w:r>
    </w:p>
    <w:p w:rsidR="00A42D75" w:rsidRPr="00A42D75" w:rsidRDefault="00A42D75" w:rsidP="00A42D75">
      <w:pPr>
        <w:spacing w:after="0" w:line="240" w:lineRule="auto"/>
        <w:rPr>
          <w:rFonts w:ascii="Arial" w:hAnsi="Arial" w:cs="Arial"/>
        </w:rPr>
      </w:pPr>
      <w:r w:rsidRPr="00A42D75">
        <w:rPr>
          <w:rFonts w:ascii="Arial" w:hAnsi="Arial" w:cs="Arial"/>
        </w:rPr>
        <w:t xml:space="preserve">za projekt Jedna příroda (LIFE-IP: N2K Revisited) odpovídá: </w:t>
      </w:r>
      <w:r w:rsidR="000E646F" w:rsidRPr="00A42D75">
        <w:rPr>
          <w:rFonts w:ascii="Arial" w:hAnsi="Arial" w:cs="Arial"/>
        </w:rPr>
        <w:t>Ing. Jakub Kyselovič</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Nájemce</w:t>
      </w:r>
    </w:p>
    <w:p w:rsidR="00A42D75" w:rsidRPr="00A42D75" w:rsidRDefault="00A42D75" w:rsidP="00A42D75">
      <w:pPr>
        <w:spacing w:after="0" w:line="240" w:lineRule="auto"/>
        <w:rPr>
          <w:rFonts w:ascii="Arial" w:hAnsi="Arial" w:cs="Arial"/>
        </w:rPr>
      </w:pPr>
      <w:r w:rsidRPr="00A42D75">
        <w:rPr>
          <w:rFonts w:ascii="Arial" w:hAnsi="Arial" w:cs="Arial"/>
        </w:rPr>
        <w:t>Scorzonera - spolek pro ochranu přírody</w:t>
      </w:r>
    </w:p>
    <w:p w:rsidR="00A42D75" w:rsidRPr="00A42D75" w:rsidRDefault="00A42D75" w:rsidP="00A42D75">
      <w:pPr>
        <w:spacing w:after="0" w:line="240" w:lineRule="auto"/>
        <w:rPr>
          <w:rFonts w:ascii="Arial" w:hAnsi="Arial" w:cs="Arial"/>
        </w:rPr>
      </w:pPr>
      <w:r w:rsidRPr="00A42D75">
        <w:rPr>
          <w:rFonts w:ascii="Arial" w:hAnsi="Arial" w:cs="Arial"/>
        </w:rPr>
        <w:t>IČO: 70820171</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Havlíčkova 204, 413 01 Roudnice nad Labem</w:t>
      </w:r>
    </w:p>
    <w:p w:rsidR="00A42D75" w:rsidRPr="00A42D75" w:rsidRDefault="00A42D75" w:rsidP="00A42D75">
      <w:pPr>
        <w:spacing w:after="0" w:line="240" w:lineRule="auto"/>
        <w:rPr>
          <w:rFonts w:ascii="Arial" w:hAnsi="Arial" w:cs="Arial"/>
        </w:rPr>
      </w:pPr>
      <w:r w:rsidRPr="00A42D75">
        <w:rPr>
          <w:rFonts w:ascii="Arial" w:hAnsi="Arial" w:cs="Arial"/>
        </w:rPr>
        <w:t>Zastoupená: RNDr. Jan Novák, PhD., předseda</w:t>
      </w:r>
    </w:p>
    <w:p w:rsidR="00A42D75" w:rsidRPr="00A42D75" w:rsidRDefault="00A42D75" w:rsidP="00A42D75">
      <w:pPr>
        <w:spacing w:after="0" w:line="240" w:lineRule="auto"/>
        <w:rPr>
          <w:rFonts w:ascii="Arial" w:hAnsi="Arial" w:cs="Arial"/>
        </w:rPr>
      </w:pPr>
      <w:r w:rsidRPr="00A42D75">
        <w:rPr>
          <w:rFonts w:ascii="Arial" w:hAnsi="Arial" w:cs="Arial"/>
        </w:rPr>
        <w:t>Bankovní spojení: 164943937/0600</w:t>
      </w:r>
    </w:p>
    <w:p w:rsidR="00A42D75" w:rsidRPr="00DB294F" w:rsidRDefault="00A42D75" w:rsidP="00A42D75">
      <w:pPr>
        <w:spacing w:after="0" w:line="240" w:lineRule="auto"/>
        <w:rPr>
          <w:rFonts w:ascii="Arial" w:hAnsi="Arial" w:cs="Arial"/>
          <w:color w:val="000000" w:themeColor="text1"/>
        </w:rPr>
      </w:pPr>
      <w:r w:rsidRPr="00DB294F">
        <w:rPr>
          <w:rFonts w:ascii="Arial" w:hAnsi="Arial" w:cs="Arial"/>
          <w:color w:val="000000" w:themeColor="text1"/>
        </w:rPr>
        <w:t>Email:</w:t>
      </w:r>
      <w:r w:rsidR="00DB294F" w:rsidRPr="00DB294F">
        <w:rPr>
          <w:rFonts w:ascii="Arial" w:hAnsi="Arial" w:cs="Arial"/>
          <w:color w:val="000000" w:themeColor="text1"/>
        </w:rPr>
        <w:t xml:space="preserve"> </w:t>
      </w:r>
      <w:hyperlink r:id="rId6" w:history="1">
        <w:r w:rsidR="00440C9A">
          <w:rPr>
            <w:rStyle w:val="Hypertextovodkaz"/>
            <w:rFonts w:ascii="Arial" w:hAnsi="Arial" w:cs="Arial"/>
            <w:color w:val="000000" w:themeColor="text1"/>
            <w:u w:val="none"/>
          </w:rPr>
          <w:t>„xxxx“</w:t>
        </w:r>
      </w:hyperlink>
      <w:r w:rsidR="00DB294F" w:rsidRPr="00DB294F">
        <w:rPr>
          <w:rFonts w:ascii="Arial" w:hAnsi="Arial" w:cs="Arial"/>
          <w:color w:val="000000" w:themeColor="text1"/>
        </w:rPr>
        <w:t>, t</w:t>
      </w:r>
      <w:r w:rsidRPr="00DB294F">
        <w:rPr>
          <w:rFonts w:ascii="Arial" w:hAnsi="Arial" w:cs="Arial"/>
          <w:color w:val="000000" w:themeColor="text1"/>
        </w:rPr>
        <w:t>elefon:</w:t>
      </w:r>
      <w:r w:rsidR="00DB294F">
        <w:rPr>
          <w:rFonts w:ascii="Arial" w:hAnsi="Arial" w:cs="Arial"/>
          <w:color w:val="000000" w:themeColor="text1"/>
        </w:rPr>
        <w:t xml:space="preserve"> </w:t>
      </w:r>
      <w:r w:rsidR="00440C9A">
        <w:rPr>
          <w:rFonts w:ascii="Arial" w:hAnsi="Arial" w:cs="Arial"/>
          <w:color w:val="000000" w:themeColor="text1"/>
        </w:rPr>
        <w:t>„xxxx“</w:t>
      </w:r>
    </w:p>
    <w:p w:rsidR="00596A37" w:rsidRPr="00A42D75" w:rsidRDefault="00A42D75" w:rsidP="00A42D75">
      <w:pPr>
        <w:spacing w:before="120" w:after="120" w:line="240" w:lineRule="auto"/>
        <w:rPr>
          <w:rFonts w:ascii="Arial" w:hAnsi="Arial" w:cs="Arial"/>
        </w:rPr>
      </w:pPr>
      <w:r w:rsidRPr="00A42D75">
        <w:rPr>
          <w:rFonts w:ascii="Arial" w:hAnsi="Arial" w:cs="Arial"/>
        </w:rPr>
        <w:t>jakožto nájemce pozemk</w:t>
      </w:r>
      <w:r w:rsidR="000E646F">
        <w:rPr>
          <w:rFonts w:ascii="Arial" w:hAnsi="Arial" w:cs="Arial"/>
        </w:rPr>
        <w:t>u</w:t>
      </w:r>
      <w:r w:rsidRPr="00A42D75">
        <w:rPr>
          <w:rFonts w:ascii="Arial" w:hAnsi="Arial" w:cs="Arial"/>
        </w:rPr>
        <w:t xml:space="preserve"> p. č. 160 v k. ú. Babiny I v obci Malečov na základě nájemní smlouvy ze </w:t>
      </w:r>
      <w:r w:rsidR="00596A37">
        <w:rPr>
          <w:rFonts w:ascii="Arial" w:hAnsi="Arial" w:cs="Arial"/>
        </w:rPr>
        <w:t>dne 11. 5. 2022</w:t>
      </w:r>
      <w:r w:rsidR="00596A37" w:rsidRPr="00A42D75">
        <w:rPr>
          <w:rFonts w:ascii="Arial" w:hAnsi="Arial" w:cs="Arial"/>
        </w:rPr>
        <w:t xml:space="preserve"> na dobu určitou do </w:t>
      </w:r>
      <w:r w:rsidR="00596A37">
        <w:rPr>
          <w:rFonts w:ascii="Arial" w:hAnsi="Arial" w:cs="Arial"/>
        </w:rPr>
        <w:t xml:space="preserve">31. 12. 2029 </w:t>
      </w:r>
    </w:p>
    <w:p w:rsidR="00A42D75" w:rsidRPr="00A42D75" w:rsidRDefault="00A42D75" w:rsidP="00A42D75">
      <w:pPr>
        <w:spacing w:line="240" w:lineRule="auto"/>
        <w:rPr>
          <w:rFonts w:ascii="Arial" w:hAnsi="Arial" w:cs="Arial"/>
          <w:b/>
        </w:rPr>
      </w:pPr>
      <w:r w:rsidRPr="00A42D75">
        <w:rPr>
          <w:rFonts w:ascii="Arial" w:hAnsi="Arial" w:cs="Arial"/>
          <w:b/>
        </w:rPr>
        <w:t>(dále jen ”nájemce”)</w:t>
      </w:r>
    </w:p>
    <w:p w:rsidR="00A42D75" w:rsidRDefault="00A42D75" w:rsidP="0091107F">
      <w:pPr>
        <w:spacing w:after="120"/>
        <w:rPr>
          <w:rFonts w:ascii="Arial" w:hAnsi="Arial" w:cs="Arial"/>
        </w:rPr>
      </w:pPr>
      <w:r w:rsidRPr="00A42D75">
        <w:rPr>
          <w:rFonts w:ascii="Arial" w:hAnsi="Arial" w:cs="Arial"/>
        </w:rPr>
        <w:t>(dále společně AOPK ČR a nájemce 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2B0565">
      <w:pPr>
        <w:pStyle w:val="Nadpis2"/>
      </w:pPr>
      <w:r w:rsidRPr="007A2884">
        <w:t>Účelem této Dohody je úprava provádění péče o pozemky v III. zóna CHKO České středohoří, EVL Babinské louky z důvodu ochrany přírody dle §</w:t>
      </w:r>
      <w:r w:rsidR="00311F0F">
        <w:t xml:space="preserve"> </w:t>
      </w:r>
      <w:r w:rsidRPr="007A2884">
        <w:t>68 odst. 2 zákona č. 114/1992 Sb.</w:t>
      </w:r>
    </w:p>
    <w:p w:rsidR="00A42D75" w:rsidRPr="00311F0F" w:rsidRDefault="00A42D75" w:rsidP="002B0565">
      <w:pPr>
        <w:pStyle w:val="Nadpis2"/>
        <w:rPr>
          <w:spacing w:val="-4"/>
        </w:rPr>
      </w:pPr>
      <w:r w:rsidRPr="00311F0F">
        <w:rPr>
          <w:spacing w:val="-4"/>
        </w:rPr>
        <w:lastRenderedPageBreak/>
        <w:t>Předmětem této Dohody je realizace konkrétních managementových opatření z důvodu ochrany přírody s hlavním cílem dosažení optim</w:t>
      </w:r>
      <w:r w:rsidR="004D6AD0" w:rsidRPr="00311F0F">
        <w:rPr>
          <w:spacing w:val="-4"/>
        </w:rPr>
        <w:t>álního stavu předmětů ochrany a </w:t>
      </w:r>
      <w:r w:rsidRPr="00311F0F">
        <w:rPr>
          <w:spacing w:val="-4"/>
        </w:rPr>
        <w:t>poskytnutí finančního příspěvku na péči podle § 69 zákona č. 114/1992 Sb.</w:t>
      </w:r>
      <w:r w:rsidR="00311F0F" w:rsidRPr="00311F0F">
        <w:rPr>
          <w:spacing w:val="-4"/>
        </w:rPr>
        <w:t xml:space="preserve"> </w:t>
      </w:r>
      <w:r w:rsidRPr="00311F0F">
        <w:rPr>
          <w:spacing w:val="-4"/>
        </w:rPr>
        <w:t>v rámci projektu Jedna příroda (Integrovaný projekt LIFE pro soustavu Natura 2000 v České republice – LIFE17 IPE/CZ/000005 LIFE-IP: N2K Revisited), aktivita C3 – Komunikace s vlastníky a uživateli pozemků v soustavě Natura 2000</w:t>
      </w:r>
      <w:r w:rsidR="00311F0F" w:rsidRPr="00311F0F">
        <w:rPr>
          <w:spacing w:val="-4"/>
        </w:rPr>
        <w:t>, aktivita C4 – Management lokalit soustavy Natura 2000</w:t>
      </w:r>
      <w:r w:rsidRPr="00311F0F">
        <w:rPr>
          <w:spacing w:val="-4"/>
        </w:rPr>
        <w:t>.</w:t>
      </w:r>
    </w:p>
    <w:p w:rsidR="00A42D75" w:rsidRPr="00B1098C" w:rsidRDefault="00A42D75" w:rsidP="00A42D75">
      <w:pPr>
        <w:pStyle w:val="Nadpis2"/>
      </w:pPr>
      <w:r w:rsidRPr="007A2884">
        <w:t>Touto Dohodou se nájemce zavazuje realizovat managementová opatření z důvodu ochrany přírody v rozsahu, termínu a způsobem specifikovaným v čl. II. této Dohody, dle pokynů AOPK ČR. AOPK ČR se zavazuje poskytnout nájemci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nájemce </w:t>
      </w:r>
      <w:r w:rsidRPr="00A42D75">
        <w:t xml:space="preserve">provede dle pokynů AOPK ČR tato managementová </w:t>
      </w:r>
      <w:r w:rsidRPr="00FA27DC">
        <w:t>opatření</w:t>
      </w:r>
      <w:r w:rsidRPr="00A42D75">
        <w:t xml:space="preserve"> z důvodu ochrany přírody:</w:t>
      </w:r>
    </w:p>
    <w:p w:rsidR="00A42D75" w:rsidRPr="00A42D75" w:rsidRDefault="00DB294F" w:rsidP="002B0565">
      <w:pPr>
        <w:pStyle w:val="Nadpis2"/>
        <w:numPr>
          <w:ilvl w:val="0"/>
          <w:numId w:val="0"/>
        </w:numPr>
        <w:ind w:left="425"/>
      </w:pPr>
      <w:r>
        <w:t>Zajištění péče o</w:t>
      </w:r>
      <w:r w:rsidR="000E646F">
        <w:t xml:space="preserve"> stanoviště a ZCHD </w:t>
      </w:r>
      <w:r w:rsidR="008631B4">
        <w:t xml:space="preserve">pomocí ručního kosení </w:t>
      </w:r>
      <w:r w:rsidR="000E646F">
        <w:t xml:space="preserve">na části </w:t>
      </w:r>
      <w:r w:rsidR="00A42D75" w:rsidRPr="00A42D75">
        <w:t>EVL Babinské louky</w:t>
      </w:r>
      <w:r w:rsidR="000E646F">
        <w:t>.</w:t>
      </w:r>
      <w:r w:rsidR="00A42D75" w:rsidRPr="00A42D75">
        <w:t xml:space="preserve"> </w:t>
      </w:r>
    </w:p>
    <w:p w:rsidR="00A42D75" w:rsidRPr="00A42D75" w:rsidRDefault="00A42D75" w:rsidP="002B0565">
      <w:pPr>
        <w:pStyle w:val="Nadpis2"/>
        <w:numPr>
          <w:ilvl w:val="0"/>
          <w:numId w:val="0"/>
        </w:numPr>
        <w:ind w:left="425"/>
      </w:pPr>
      <w:r w:rsidRPr="00A42D75">
        <w:t>Provedení opatření v:</w:t>
      </w:r>
      <w:r w:rsidR="000E646F">
        <w:t xml:space="preserve"> </w:t>
      </w:r>
      <w:r w:rsidRPr="00A42D75">
        <w:t>EVL Babinské louky.</w:t>
      </w:r>
    </w:p>
    <w:p w:rsidR="00A42D75" w:rsidRPr="00A42D75" w:rsidRDefault="00A42D75" w:rsidP="002B0565">
      <w:pPr>
        <w:pStyle w:val="Nadpis2"/>
        <w:numPr>
          <w:ilvl w:val="0"/>
          <w:numId w:val="0"/>
        </w:numPr>
        <w:ind w:left="425"/>
      </w:pPr>
      <w:r w:rsidRPr="00A42D75">
        <w:t>Konkrétně se bude jednat o podporu předmětu ochrany:</w:t>
      </w:r>
      <w:r w:rsidR="00DB294F">
        <w:t xml:space="preserve"> </w:t>
      </w:r>
      <w:r w:rsidRPr="00A42D75">
        <w:t>6410 Bezkolencové louky na vápnitých, rašelinných nebo hlinito-jílovitých půdách (Molinion caeruleae); 6430 Vlhkomilná vysokobylinná lemová společenstva nížin a horského až alpínského stupně;</w:t>
      </w:r>
    </w:p>
    <w:p w:rsidR="00A42D75" w:rsidRPr="00A42D75" w:rsidRDefault="00A42D75" w:rsidP="002B0565">
      <w:pPr>
        <w:pStyle w:val="Nadpis2"/>
        <w:numPr>
          <w:ilvl w:val="0"/>
          <w:numId w:val="0"/>
        </w:numPr>
        <w:ind w:left="425"/>
      </w:pPr>
      <w:r w:rsidRPr="00311F0F">
        <w:rPr>
          <w:spacing w:val="-4"/>
        </w:rPr>
        <w:t xml:space="preserve">Opatření bude provedeno na pozemcích p. p. č. 160 v k. ú. Babiny I v obci Malečov  a to v termínu od účinnosti Dohody do </w:t>
      </w:r>
      <w:r w:rsidR="000E646F" w:rsidRPr="00311F0F">
        <w:rPr>
          <w:spacing w:val="-4"/>
        </w:rPr>
        <w:t>18</w:t>
      </w:r>
      <w:r w:rsidRPr="00311F0F">
        <w:rPr>
          <w:spacing w:val="-4"/>
        </w:rPr>
        <w:t>.</w:t>
      </w:r>
      <w:r w:rsidR="000E646F" w:rsidRPr="00311F0F">
        <w:rPr>
          <w:spacing w:val="-4"/>
        </w:rPr>
        <w:t xml:space="preserve"> </w:t>
      </w:r>
      <w:r w:rsidRPr="00311F0F">
        <w:rPr>
          <w:spacing w:val="-4"/>
        </w:rPr>
        <w:t>1</w:t>
      </w:r>
      <w:r w:rsidR="000E646F" w:rsidRPr="00311F0F">
        <w:rPr>
          <w:spacing w:val="-4"/>
        </w:rPr>
        <w:t>1</w:t>
      </w:r>
      <w:r w:rsidRPr="00311F0F">
        <w:rPr>
          <w:spacing w:val="-4"/>
        </w:rPr>
        <w:t>.</w:t>
      </w:r>
      <w:r w:rsidR="000E646F" w:rsidRPr="00311F0F">
        <w:rPr>
          <w:spacing w:val="-4"/>
        </w:rPr>
        <w:t xml:space="preserve"> </w:t>
      </w:r>
      <w:r w:rsidRPr="00311F0F">
        <w:rPr>
          <w:spacing w:val="-4"/>
        </w:rPr>
        <w:t xml:space="preserve">2022 a dále podle příloh dle čl. VI., odst. 3 </w:t>
      </w:r>
      <w:proofErr w:type="gramStart"/>
      <w:r w:rsidRPr="00311F0F">
        <w:rPr>
          <w:spacing w:val="-4"/>
        </w:rPr>
        <w:t>této</w:t>
      </w:r>
      <w:proofErr w:type="gramEnd"/>
      <w:r w:rsidRPr="00311F0F">
        <w:rPr>
          <w:spacing w:val="-4"/>
        </w:rPr>
        <w:t xml:space="preserve"> Dohody</w:t>
      </w:r>
      <w:r w:rsidRPr="00A42D75">
        <w:t>.</w:t>
      </w:r>
    </w:p>
    <w:p w:rsidR="00A42D75" w:rsidRPr="00A42D75" w:rsidRDefault="00A42D75" w:rsidP="002B0565">
      <w:pPr>
        <w:pStyle w:val="Nadpis2"/>
        <w:numPr>
          <w:ilvl w:val="0"/>
          <w:numId w:val="0"/>
        </w:numPr>
        <w:ind w:left="425"/>
      </w:pPr>
      <w:r w:rsidRPr="00A42D75">
        <w:t>Opatření bude provedeno v souladu se standardem AOPK: 02 004 Sečení.</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PPK-78a/53/22.</w:t>
      </w:r>
    </w:p>
    <w:p w:rsidR="00596A37" w:rsidRDefault="00A42D75" w:rsidP="00596A37">
      <w:pPr>
        <w:pStyle w:val="Nadpis2"/>
        <w:numPr>
          <w:ilvl w:val="0"/>
          <w:numId w:val="0"/>
        </w:numPr>
        <w:ind w:left="425"/>
      </w:pPr>
      <w:r w:rsidRPr="00A42D75">
        <w:t>(dále jen „managementová opatření“)</w:t>
      </w:r>
    </w:p>
    <w:p w:rsidR="00596A37" w:rsidRDefault="00596A37" w:rsidP="00596A37">
      <w:pPr>
        <w:pStyle w:val="Nadpis2"/>
      </w:pPr>
      <w:r w:rsidRPr="00311F0F">
        <w:rPr>
          <w:spacing w:val="-4"/>
        </w:rP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nahrazuje povolující správní akty dle § 90 odst. 22 zákona č. 114/1992 Sb., které jsou potřebné k realizaci managementových opatření. Tato Dohoda dle § 90 odst. 22 zákona č. 114/1992 Sb. nenahrazuje povolující správní akty v rozsahu činností prováděných mimo managementová opatření. Takové činnosti jsou nadále omezené zákonem č. 114/1992 Sb</w:t>
      </w:r>
      <w:r>
        <w:t>.</w:t>
      </w:r>
    </w:p>
    <w:p w:rsidR="00A42D75" w:rsidRPr="00A42D75" w:rsidRDefault="002B0565" w:rsidP="002B0565">
      <w:pPr>
        <w:pStyle w:val="Nadpis1"/>
      </w:pPr>
      <w:r>
        <w:br/>
      </w:r>
      <w:r w:rsidR="00A42D75" w:rsidRPr="00A42D75">
        <w:t>Poskytnutí finančního příspěvku na péči</w:t>
      </w:r>
    </w:p>
    <w:p w:rsidR="00A42D75" w:rsidRPr="00A42D75" w:rsidRDefault="00A42D75" w:rsidP="00547491">
      <w:pPr>
        <w:pStyle w:val="Nadpis2"/>
      </w:pPr>
      <w:r w:rsidRPr="00A42D75">
        <w:t xml:space="preserve">Účastníci Dohody se dohodli, že nájemce zrealizuje managementová opatření za finanční příspěvek na péči ve výši </w:t>
      </w:r>
      <w:r w:rsidR="00541D0A">
        <w:t>59</w:t>
      </w:r>
      <w:r w:rsidR="00547491" w:rsidRPr="00547491">
        <w:t xml:space="preserve"> </w:t>
      </w:r>
      <w:r w:rsidR="00541D0A">
        <w:t>661</w:t>
      </w:r>
      <w:r w:rsidR="00547491" w:rsidRPr="00547491">
        <w:t>,</w:t>
      </w:r>
      <w:r w:rsidR="00541D0A">
        <w:t>19</w:t>
      </w:r>
      <w:r w:rsidR="00547491">
        <w:t xml:space="preserve"> </w:t>
      </w:r>
      <w:r w:rsidRPr="00A42D75">
        <w:t>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 xml:space="preserve">včas plně v souladu s podmínkami stanovenými touto Dohodou, je oprávněna kontrolní protokol podepsat pouze AOPK ČR. V případě kontroly s výhradami, jejímž závěrem bude zjištění neprovedení managementových opatření nebo provedení managementových </w:t>
      </w:r>
      <w:r w:rsidRPr="00A42D75">
        <w:lastRenderedPageBreak/>
        <w:t>opatření v rozporu s podmínkami stanovenými touto Dohodou, bude kontrolní protokol podepsán oprávněnými zástupci obou účastníků Dohody.</w:t>
      </w:r>
    </w:p>
    <w:p w:rsidR="00A42D75" w:rsidRPr="00A42D75" w:rsidRDefault="00A42D75" w:rsidP="00547491">
      <w:pPr>
        <w:pStyle w:val="Nadpis2"/>
      </w:pPr>
      <w:r w:rsidRPr="00A42D75">
        <w:t xml:space="preserve">AOPK ČR se zavazuje po provedení kontroly za řádně, včas a v souladu s ostatními podmínkami této Dohody provedená managementová opatření uhradit nájemci finanční příspěvek na péči v celkové výši </w:t>
      </w:r>
      <w:r w:rsidR="00541D0A">
        <w:t>59</w:t>
      </w:r>
      <w:r w:rsidR="00541D0A" w:rsidRPr="00547491">
        <w:t xml:space="preserve"> </w:t>
      </w:r>
      <w:r w:rsidR="00541D0A">
        <w:t>661</w:t>
      </w:r>
      <w:r w:rsidR="00541D0A" w:rsidRPr="00547491">
        <w:t>,</w:t>
      </w:r>
      <w:r w:rsidR="00541D0A">
        <w:t xml:space="preserve">19 </w:t>
      </w:r>
      <w:r w:rsidRPr="00A42D75">
        <w:t>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nájemce neprovedl tato opatření řádně (např. vymezenou metodou, postupem),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nájemce vystaví a doručí AOPK ČR nejpozději do 10 pracovních dnů po provedení kontroly. Vyúčtování musí mít tyto náležitosti: jméno a adresa/název a sídlo nájemce,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nájemce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Nájemce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lastRenderedPageBreak/>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15.11.2022.</w:t>
      </w:r>
    </w:p>
    <w:p w:rsidR="00A42D75" w:rsidRPr="00547491" w:rsidRDefault="00A42D75" w:rsidP="000F7827">
      <w:pPr>
        <w:pStyle w:val="Nadpis2"/>
        <w:rPr>
          <w:spacing w:val="-4"/>
        </w:rPr>
      </w:pPr>
      <w:r w:rsidRPr="00547491">
        <w:rPr>
          <w:spacing w:val="-4"/>
        </w:rPr>
        <w:t>Účastníci Dohody jsou oprávněni tuto Dohodu vypovědět jednostranně učiněnou výpovědí bez udání důvodu doručenou na adresu druhého úč</w:t>
      </w:r>
      <w:r w:rsidR="000F7827" w:rsidRPr="00547491">
        <w:rPr>
          <w:spacing w:val="-4"/>
        </w:rPr>
        <w:t>astníka Dohody specifikovanou v </w:t>
      </w:r>
      <w:r w:rsidRPr="00547491">
        <w:rPr>
          <w:spacing w:val="-4"/>
        </w:rPr>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Nájemce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Nájemce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PPK-78a/53/22.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0F7827">
        <w:tc>
          <w:tcPr>
            <w:tcW w:w="2208" w:type="dxa"/>
          </w:tcPr>
          <w:p w:rsidR="000F7827" w:rsidRDefault="000F7827" w:rsidP="00547491">
            <w:pPr>
              <w:rPr>
                <w:rFonts w:ascii="Arial" w:hAnsi="Arial" w:cs="Arial"/>
              </w:rPr>
            </w:pPr>
            <w:r w:rsidRPr="00A42D75">
              <w:rPr>
                <w:rFonts w:ascii="Arial" w:hAnsi="Arial" w:cs="Arial"/>
              </w:rPr>
              <w:t xml:space="preserve">V </w:t>
            </w:r>
            <w:r w:rsidR="00547491">
              <w:rPr>
                <w:rFonts w:ascii="Arial" w:hAnsi="Arial" w:cs="Arial"/>
              </w:rPr>
              <w:t>Litoměřicích</w:t>
            </w:r>
          </w:p>
        </w:tc>
        <w:tc>
          <w:tcPr>
            <w:tcW w:w="1957" w:type="dxa"/>
          </w:tcPr>
          <w:p w:rsidR="000F7827" w:rsidRDefault="000F7827" w:rsidP="0039587D">
            <w:pPr>
              <w:rPr>
                <w:rFonts w:ascii="Arial" w:hAnsi="Arial" w:cs="Arial"/>
              </w:rPr>
            </w:pPr>
            <w:r w:rsidRPr="00A42D75">
              <w:rPr>
                <w:rFonts w:ascii="Arial" w:hAnsi="Arial" w:cs="Arial"/>
              </w:rPr>
              <w:t xml:space="preserve">dne </w:t>
            </w:r>
            <w:r w:rsidR="0039587D">
              <w:rPr>
                <w:rFonts w:ascii="Arial" w:hAnsi="Arial" w:cs="Arial"/>
              </w:rPr>
              <w:t>25. 10. 2022</w:t>
            </w:r>
          </w:p>
        </w:tc>
        <w:tc>
          <w:tcPr>
            <w:tcW w:w="2845" w:type="dxa"/>
          </w:tcPr>
          <w:p w:rsidR="000F7827" w:rsidRDefault="00605CF1" w:rsidP="00547491">
            <w:pPr>
              <w:rPr>
                <w:rFonts w:ascii="Arial" w:hAnsi="Arial" w:cs="Arial"/>
              </w:rPr>
            </w:pPr>
            <w:r>
              <w:rPr>
                <w:rFonts w:ascii="Arial" w:hAnsi="Arial" w:cs="Arial"/>
              </w:rPr>
              <w:t xml:space="preserve">V </w:t>
            </w:r>
            <w:r w:rsidR="00547491">
              <w:rPr>
                <w:rFonts w:ascii="Arial" w:hAnsi="Arial" w:cs="Arial"/>
              </w:rPr>
              <w:t>Roudnici</w:t>
            </w:r>
          </w:p>
        </w:tc>
        <w:tc>
          <w:tcPr>
            <w:tcW w:w="2052" w:type="dxa"/>
          </w:tcPr>
          <w:p w:rsidR="000F7827" w:rsidRDefault="000F7827" w:rsidP="0039587D">
            <w:pPr>
              <w:rPr>
                <w:rFonts w:ascii="Arial" w:hAnsi="Arial" w:cs="Arial"/>
              </w:rPr>
            </w:pPr>
            <w:r w:rsidRPr="00A42D75">
              <w:rPr>
                <w:rFonts w:ascii="Arial" w:hAnsi="Arial" w:cs="Arial"/>
              </w:rPr>
              <w:t xml:space="preserve">dne </w:t>
            </w:r>
            <w:r w:rsidR="0039587D">
              <w:rPr>
                <w:rFonts w:ascii="Arial" w:hAnsi="Arial" w:cs="Arial"/>
              </w:rPr>
              <w:t>25. 10. 2022</w:t>
            </w:r>
          </w:p>
        </w:tc>
      </w:tr>
      <w:tr w:rsidR="000F7827" w:rsidTr="000F7827">
        <w:trPr>
          <w:trHeight w:val="454"/>
        </w:trPr>
        <w:tc>
          <w:tcPr>
            <w:tcW w:w="2208" w:type="dxa"/>
            <w:vAlign w:val="bottom"/>
          </w:tcPr>
          <w:p w:rsidR="000F7827" w:rsidRDefault="000F7827" w:rsidP="00547491">
            <w:pPr>
              <w:jc w:val="right"/>
              <w:rPr>
                <w:rFonts w:ascii="Arial" w:hAnsi="Arial" w:cs="Arial"/>
              </w:rPr>
            </w:pPr>
            <w:r w:rsidRPr="00A42D75">
              <w:rPr>
                <w:rFonts w:ascii="Arial" w:hAnsi="Arial" w:cs="Arial"/>
              </w:rPr>
              <w:t>Za AOPK ČR</w:t>
            </w:r>
          </w:p>
        </w:tc>
        <w:tc>
          <w:tcPr>
            <w:tcW w:w="1957" w:type="dxa"/>
            <w:vAlign w:val="bottom"/>
          </w:tcPr>
          <w:p w:rsidR="000F7827" w:rsidRDefault="000F7827" w:rsidP="00547491">
            <w:pPr>
              <w:jc w:val="right"/>
              <w:rPr>
                <w:rFonts w:ascii="Arial" w:hAnsi="Arial" w:cs="Arial"/>
              </w:rPr>
            </w:pPr>
          </w:p>
        </w:tc>
        <w:tc>
          <w:tcPr>
            <w:tcW w:w="2845" w:type="dxa"/>
            <w:vAlign w:val="bottom"/>
          </w:tcPr>
          <w:p w:rsidR="000F7827" w:rsidRDefault="000F7827" w:rsidP="00547491">
            <w:pPr>
              <w:jc w:val="right"/>
              <w:rPr>
                <w:rFonts w:ascii="Arial" w:hAnsi="Arial" w:cs="Arial"/>
              </w:rPr>
            </w:pPr>
            <w:r w:rsidRPr="00A42D75">
              <w:rPr>
                <w:rFonts w:ascii="Arial" w:hAnsi="Arial" w:cs="Arial"/>
              </w:rPr>
              <w:t>Nájemce:</w:t>
            </w:r>
          </w:p>
        </w:tc>
        <w:tc>
          <w:tcPr>
            <w:tcW w:w="2052" w:type="dxa"/>
          </w:tcPr>
          <w:p w:rsidR="000F7827" w:rsidRDefault="000F7827" w:rsidP="00547491">
            <w:pPr>
              <w:jc w:val="right"/>
              <w:rPr>
                <w:rFonts w:ascii="Arial" w:hAnsi="Arial" w:cs="Arial"/>
              </w:rPr>
            </w:pPr>
          </w:p>
        </w:tc>
      </w:tr>
      <w:tr w:rsidR="00547491" w:rsidTr="000F7827">
        <w:trPr>
          <w:trHeight w:val="454"/>
        </w:trPr>
        <w:tc>
          <w:tcPr>
            <w:tcW w:w="2208" w:type="dxa"/>
            <w:vAlign w:val="bottom"/>
          </w:tcPr>
          <w:p w:rsidR="00547491" w:rsidRPr="00A42D75" w:rsidRDefault="00547491" w:rsidP="00547491">
            <w:pPr>
              <w:jc w:val="right"/>
              <w:rPr>
                <w:rFonts w:ascii="Arial" w:hAnsi="Arial" w:cs="Arial"/>
              </w:rPr>
            </w:pPr>
          </w:p>
        </w:tc>
        <w:tc>
          <w:tcPr>
            <w:tcW w:w="1957" w:type="dxa"/>
            <w:vAlign w:val="bottom"/>
          </w:tcPr>
          <w:p w:rsidR="00547491" w:rsidRDefault="00547491" w:rsidP="00547491">
            <w:pPr>
              <w:jc w:val="right"/>
              <w:rPr>
                <w:rFonts w:ascii="Arial" w:hAnsi="Arial" w:cs="Arial"/>
              </w:rPr>
            </w:pPr>
          </w:p>
        </w:tc>
        <w:tc>
          <w:tcPr>
            <w:tcW w:w="2845" w:type="dxa"/>
            <w:vAlign w:val="bottom"/>
          </w:tcPr>
          <w:p w:rsidR="00547491" w:rsidRPr="00A42D75" w:rsidRDefault="00547491" w:rsidP="00547491">
            <w:pPr>
              <w:jc w:val="right"/>
              <w:rPr>
                <w:rFonts w:ascii="Arial" w:hAnsi="Arial" w:cs="Arial"/>
              </w:rPr>
            </w:pPr>
          </w:p>
        </w:tc>
        <w:tc>
          <w:tcPr>
            <w:tcW w:w="2052" w:type="dxa"/>
          </w:tcPr>
          <w:p w:rsidR="00547491" w:rsidRDefault="00547491" w:rsidP="00547491">
            <w:pPr>
              <w:jc w:val="right"/>
              <w:rPr>
                <w:rFonts w:ascii="Arial" w:hAnsi="Arial" w:cs="Arial"/>
              </w:rPr>
            </w:pPr>
          </w:p>
        </w:tc>
      </w:tr>
      <w:tr w:rsidR="00547491" w:rsidTr="000F7827">
        <w:trPr>
          <w:trHeight w:val="454"/>
        </w:trPr>
        <w:tc>
          <w:tcPr>
            <w:tcW w:w="2208" w:type="dxa"/>
            <w:vAlign w:val="bottom"/>
          </w:tcPr>
          <w:p w:rsidR="00547491" w:rsidRPr="00A42D75" w:rsidRDefault="00547491" w:rsidP="00547491">
            <w:pPr>
              <w:jc w:val="right"/>
              <w:rPr>
                <w:rFonts w:ascii="Arial" w:hAnsi="Arial" w:cs="Arial"/>
              </w:rPr>
            </w:pPr>
          </w:p>
        </w:tc>
        <w:tc>
          <w:tcPr>
            <w:tcW w:w="1957" w:type="dxa"/>
            <w:vAlign w:val="bottom"/>
          </w:tcPr>
          <w:p w:rsidR="00547491" w:rsidRDefault="00547491" w:rsidP="00547491">
            <w:pPr>
              <w:jc w:val="right"/>
              <w:rPr>
                <w:rFonts w:ascii="Arial" w:hAnsi="Arial" w:cs="Arial"/>
              </w:rPr>
            </w:pPr>
          </w:p>
        </w:tc>
        <w:tc>
          <w:tcPr>
            <w:tcW w:w="2845" w:type="dxa"/>
            <w:vAlign w:val="bottom"/>
          </w:tcPr>
          <w:p w:rsidR="00547491" w:rsidRPr="00A42D75" w:rsidRDefault="00547491" w:rsidP="00547491">
            <w:pPr>
              <w:jc w:val="right"/>
              <w:rPr>
                <w:rFonts w:ascii="Arial" w:hAnsi="Arial" w:cs="Arial"/>
              </w:rPr>
            </w:pPr>
          </w:p>
        </w:tc>
        <w:tc>
          <w:tcPr>
            <w:tcW w:w="2052" w:type="dxa"/>
          </w:tcPr>
          <w:p w:rsidR="00547491" w:rsidRDefault="00547491" w:rsidP="00547491">
            <w:pPr>
              <w:jc w:val="right"/>
              <w:rPr>
                <w:rFonts w:ascii="Arial" w:hAnsi="Arial" w:cs="Arial"/>
              </w:rPr>
            </w:pPr>
          </w:p>
        </w:tc>
      </w:tr>
      <w:tr w:rsidR="000F7827" w:rsidTr="000F7827">
        <w:tc>
          <w:tcPr>
            <w:tcW w:w="4165" w:type="dxa"/>
            <w:gridSpan w:val="2"/>
          </w:tcPr>
          <w:p w:rsidR="00F551BD" w:rsidRDefault="000F7827" w:rsidP="00F551BD">
            <w:pPr>
              <w:jc w:val="center"/>
              <w:rPr>
                <w:rFonts w:ascii="Arial" w:hAnsi="Arial" w:cs="Arial"/>
              </w:rPr>
            </w:pPr>
            <w:r w:rsidRPr="00A42D75">
              <w:rPr>
                <w:rFonts w:ascii="Arial" w:hAnsi="Arial" w:cs="Arial"/>
              </w:rPr>
              <w:t xml:space="preserve">Ing. </w:t>
            </w:r>
            <w:r w:rsidR="00F551BD">
              <w:rPr>
                <w:rFonts w:ascii="Arial" w:hAnsi="Arial" w:cs="Arial"/>
              </w:rPr>
              <w:t>Petr Kříž,</w:t>
            </w:r>
            <w:r w:rsidRPr="00A42D75">
              <w:rPr>
                <w:rFonts w:ascii="Arial" w:hAnsi="Arial" w:cs="Arial"/>
              </w:rPr>
              <w:t xml:space="preserve">  </w:t>
            </w:r>
          </w:p>
          <w:p w:rsidR="000F7827" w:rsidRDefault="00F551BD" w:rsidP="00F551BD">
            <w:pPr>
              <w:jc w:val="center"/>
              <w:rPr>
                <w:rFonts w:ascii="Arial" w:hAnsi="Arial" w:cs="Arial"/>
              </w:rPr>
            </w:pPr>
            <w:r>
              <w:rPr>
                <w:rFonts w:ascii="Arial" w:hAnsi="Arial" w:cs="Arial"/>
              </w:rPr>
              <w:t>ředitel</w:t>
            </w:r>
            <w:r w:rsidR="000F7827" w:rsidRPr="00A42D75">
              <w:rPr>
                <w:rFonts w:ascii="Arial" w:hAnsi="Arial" w:cs="Arial"/>
              </w:rPr>
              <w:t xml:space="preserve">  RP SCHKO České středohoří</w:t>
            </w:r>
          </w:p>
        </w:tc>
        <w:tc>
          <w:tcPr>
            <w:tcW w:w="4897" w:type="dxa"/>
            <w:gridSpan w:val="2"/>
          </w:tcPr>
          <w:p w:rsidR="00547491" w:rsidRDefault="000F7827" w:rsidP="00E34C48">
            <w:pPr>
              <w:jc w:val="center"/>
              <w:rPr>
                <w:rFonts w:ascii="Arial" w:hAnsi="Arial" w:cs="Arial"/>
              </w:rPr>
            </w:pPr>
            <w:r w:rsidRPr="00A42D75">
              <w:rPr>
                <w:rFonts w:ascii="Arial" w:hAnsi="Arial" w:cs="Arial"/>
              </w:rPr>
              <w:t xml:space="preserve">RNDr. Jan Novák, PhD., </w:t>
            </w:r>
          </w:p>
          <w:p w:rsidR="000F7827" w:rsidRDefault="0039587D" w:rsidP="00E34C48">
            <w:pPr>
              <w:jc w:val="center"/>
              <w:rPr>
                <w:rFonts w:ascii="Arial" w:hAnsi="Arial" w:cs="Arial"/>
              </w:rPr>
            </w:pPr>
            <w:r>
              <w:rPr>
                <w:rFonts w:ascii="Arial" w:hAnsi="Arial" w:cs="Arial"/>
              </w:rPr>
              <w:t>p</w:t>
            </w:r>
            <w:bookmarkStart w:id="0" w:name="_GoBack"/>
            <w:bookmarkEnd w:id="0"/>
            <w:r w:rsidR="000F7827" w:rsidRPr="00A42D75">
              <w:rPr>
                <w:rFonts w:ascii="Arial" w:hAnsi="Arial" w:cs="Arial"/>
              </w:rPr>
              <w:t>ředseda</w:t>
            </w:r>
          </w:p>
        </w:tc>
      </w:tr>
    </w:tbl>
    <w:p w:rsidR="0037433A" w:rsidRPr="00A42D75" w:rsidRDefault="0037433A">
      <w:pPr>
        <w:rPr>
          <w:rFonts w:ascii="Arial" w:hAnsi="Arial" w:cs="Arial"/>
        </w:rPr>
      </w:pPr>
    </w:p>
    <w:sectPr w:rsidR="0037433A" w:rsidRPr="00A42D75" w:rsidSect="00311F0F">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E646F"/>
    <w:rsid w:val="000F7827"/>
    <w:rsid w:val="00144872"/>
    <w:rsid w:val="001E43EF"/>
    <w:rsid w:val="00292721"/>
    <w:rsid w:val="002B0565"/>
    <w:rsid w:val="0030434D"/>
    <w:rsid w:val="00305126"/>
    <w:rsid w:val="00311F0F"/>
    <w:rsid w:val="0037433A"/>
    <w:rsid w:val="0039587D"/>
    <w:rsid w:val="00440C9A"/>
    <w:rsid w:val="004D6AD0"/>
    <w:rsid w:val="00541D0A"/>
    <w:rsid w:val="00547491"/>
    <w:rsid w:val="00596A37"/>
    <w:rsid w:val="00605CF1"/>
    <w:rsid w:val="00747A7C"/>
    <w:rsid w:val="007A2884"/>
    <w:rsid w:val="008631B4"/>
    <w:rsid w:val="008C259E"/>
    <w:rsid w:val="0091107F"/>
    <w:rsid w:val="00A42D75"/>
    <w:rsid w:val="00A53329"/>
    <w:rsid w:val="00AA215B"/>
    <w:rsid w:val="00B1098C"/>
    <w:rsid w:val="00BA666F"/>
    <w:rsid w:val="00CB3C19"/>
    <w:rsid w:val="00DB294F"/>
    <w:rsid w:val="00E34C48"/>
    <w:rsid w:val="00F551BD"/>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7F77"/>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B2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urou@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1662</Words>
  <Characters>9661</Characters>
  <Application>Microsoft Office Word</Application>
  <DocSecurity>0</DocSecurity>
  <Lines>219</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9</cp:revision>
  <dcterms:created xsi:type="dcterms:W3CDTF">2022-10-21T10:01:00Z</dcterms:created>
  <dcterms:modified xsi:type="dcterms:W3CDTF">2022-10-27T06:45:00Z</dcterms:modified>
</cp:coreProperties>
</file>