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3DCAD" w14:textId="1DD9B637" w:rsidR="00BA4C51" w:rsidRPr="00C264BF" w:rsidRDefault="006424FA" w:rsidP="00BA4C51">
      <w:pPr>
        <w:rPr>
          <w:rFonts w:ascii="Arial" w:hAnsi="Arial" w:cs="Arial"/>
        </w:rPr>
      </w:pPr>
      <w:r w:rsidRPr="00A55EEA">
        <w:rPr>
          <w:rFonts w:ascii="Arial" w:hAnsi="Arial" w:cs="Arial"/>
          <w:noProof/>
          <w:lang w:eastAsia="cs-CZ"/>
        </w:rPr>
        <w:drawing>
          <wp:anchor distT="0" distB="0" distL="0" distR="0" simplePos="0" relativeHeight="251659264" behindDoc="0" locked="0" layoutInCell="1" allowOverlap="0" wp14:anchorId="2E2BB397" wp14:editId="5D9567C5">
            <wp:simplePos x="0" y="0"/>
            <wp:positionH relativeFrom="column">
              <wp:posOffset>-58521</wp:posOffset>
            </wp:positionH>
            <wp:positionV relativeFrom="line">
              <wp:posOffset>65684</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S/07509/UL/22</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07509/UL/22</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PPK-110a/53/22</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A2</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České středohoří</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Michalská 260, 41201 Litoměřice</w:t>
      </w:r>
    </w:p>
    <w:p w14:paraId="506124F2" w14:textId="77777777" w:rsidR="00BA4C51" w:rsidRPr="00C264BF" w:rsidRDefault="00BA4C51" w:rsidP="00BB63BC">
      <w:pPr>
        <w:spacing w:after="0" w:line="240" w:lineRule="auto"/>
        <w:rPr>
          <w:rFonts w:ascii="Arial" w:hAnsi="Arial" w:cs="Arial"/>
        </w:rPr>
      </w:pPr>
      <w:r w:rsidRPr="00C264BF">
        <w:rPr>
          <w:rFonts w:ascii="Arial" w:hAnsi="Arial" w:cs="Arial"/>
        </w:rPr>
        <w:t>Telefon: 951 424 312</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Zastoupený: Ing. Petr Kříž  ředitel RP SCHKO České středohoří</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Ing. Vladislav Kopecký</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05A7EC55" w:rsidR="00BA4C51" w:rsidRPr="00150D52" w:rsidRDefault="00BA4C51" w:rsidP="00BB63BC">
      <w:pPr>
        <w:spacing w:after="0" w:line="240" w:lineRule="auto"/>
        <w:rPr>
          <w:rFonts w:ascii="Arial" w:hAnsi="Arial" w:cs="Arial"/>
          <w:b/>
        </w:rPr>
      </w:pPr>
      <w:r w:rsidRPr="00150D52">
        <w:rPr>
          <w:rFonts w:ascii="Arial" w:hAnsi="Arial" w:cs="Arial"/>
          <w:b/>
        </w:rPr>
        <w:t>Petr Zámiš</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86774921</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Oblouková 296/83, 40502 Děčín</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Petr Zámiš</w:t>
      </w:r>
    </w:p>
    <w:p w14:paraId="1E424C7F" w14:textId="06CB724D" w:rsidR="00BA4C51" w:rsidRPr="00C264BF" w:rsidRDefault="00BA4C51" w:rsidP="00BB63BC">
      <w:pPr>
        <w:spacing w:after="0" w:line="240" w:lineRule="auto"/>
        <w:rPr>
          <w:rFonts w:ascii="Arial" w:hAnsi="Arial" w:cs="Arial"/>
        </w:rPr>
      </w:pPr>
      <w:r w:rsidRPr="00C264BF">
        <w:rPr>
          <w:rFonts w:ascii="Arial" w:hAnsi="Arial" w:cs="Arial"/>
        </w:rPr>
        <w:t xml:space="preserve">Bankovní spojení: </w:t>
      </w:r>
      <w:r w:rsidR="002A5684">
        <w:rPr>
          <w:rFonts w:ascii="Arial" w:hAnsi="Arial" w:cs="Arial"/>
        </w:rPr>
        <w:t>„xxxx“</w:t>
      </w:r>
    </w:p>
    <w:p w14:paraId="1523A1DD" w14:textId="1850B1E9" w:rsidR="00BA4C51" w:rsidRPr="00FD5170" w:rsidRDefault="00BA4C51" w:rsidP="00BB63BC">
      <w:pPr>
        <w:spacing w:after="0" w:line="240" w:lineRule="auto"/>
        <w:rPr>
          <w:rFonts w:ascii="Arial" w:hAnsi="Arial" w:cs="Arial"/>
          <w:color w:val="000000" w:themeColor="text1"/>
        </w:rPr>
      </w:pPr>
      <w:r w:rsidRPr="00FD5170">
        <w:rPr>
          <w:rFonts w:ascii="Arial" w:hAnsi="Arial" w:cs="Arial"/>
          <w:color w:val="000000" w:themeColor="text1"/>
        </w:rPr>
        <w:t>Email:</w:t>
      </w:r>
      <w:r w:rsidR="00FD5170" w:rsidRPr="00FD5170">
        <w:rPr>
          <w:rFonts w:ascii="Arial" w:hAnsi="Arial" w:cs="Arial"/>
          <w:color w:val="000000" w:themeColor="text1"/>
        </w:rPr>
        <w:t xml:space="preserve"> </w:t>
      </w:r>
      <w:hyperlink r:id="rId6" w:history="1">
        <w:r w:rsidR="002A5684">
          <w:rPr>
            <w:rStyle w:val="Hypertextovodkaz"/>
            <w:rFonts w:ascii="Arial" w:hAnsi="Arial" w:cs="Arial"/>
            <w:color w:val="000000" w:themeColor="text1"/>
            <w:u w:val="none"/>
          </w:rPr>
          <w:t>„xxxx“</w:t>
        </w:r>
      </w:hyperlink>
      <w:r w:rsidR="00FD5170" w:rsidRPr="00FD5170">
        <w:rPr>
          <w:rFonts w:ascii="Arial" w:hAnsi="Arial" w:cs="Arial"/>
          <w:color w:val="000000" w:themeColor="text1"/>
        </w:rPr>
        <w:t>, t</w:t>
      </w:r>
      <w:r w:rsidRPr="00FD5170">
        <w:rPr>
          <w:rFonts w:ascii="Arial" w:hAnsi="Arial" w:cs="Arial"/>
          <w:color w:val="000000" w:themeColor="text1"/>
        </w:rPr>
        <w:t>elefon:</w:t>
      </w:r>
      <w:r w:rsidR="00FD5170" w:rsidRPr="00FD5170">
        <w:rPr>
          <w:rFonts w:ascii="Arial" w:hAnsi="Arial" w:cs="Arial"/>
          <w:color w:val="000000" w:themeColor="text1"/>
        </w:rPr>
        <w:t xml:space="preserve"> </w:t>
      </w:r>
      <w:r w:rsidR="002A5684">
        <w:rPr>
          <w:rFonts w:ascii="Arial" w:hAnsi="Arial" w:cs="Arial"/>
          <w:color w:val="000000" w:themeColor="text1"/>
        </w:rPr>
        <w:t>„xxxx“</w:t>
      </w:r>
      <w:bookmarkStart w:id="0" w:name="_GoBack"/>
      <w:bookmarkEnd w:id="0"/>
    </w:p>
    <w:p w14:paraId="71BD19CB" w14:textId="00406FCC" w:rsidR="00BA4C51" w:rsidRPr="00C264BF" w:rsidRDefault="00BA4C51" w:rsidP="00FD5170">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E936E70" w14:textId="77777777" w:rsidR="00BA4C51" w:rsidRPr="00C264BF" w:rsidRDefault="00C61950" w:rsidP="00F03462">
      <w:pPr>
        <w:pStyle w:val="Nadpis1"/>
      </w:pPr>
      <w:r>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Vyčištění a opravy 35 ks hnízdních budek v sadu pod Oblíkem.</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PPK-110a/53/22.</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lastRenderedPageBreak/>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7 000,- Kč</w:t>
      </w:r>
    </w:p>
    <w:p w14:paraId="1909710B" w14:textId="77777777" w:rsidR="00BA4C51" w:rsidRPr="00C264BF" w:rsidRDefault="00BA4C51" w:rsidP="00820E79">
      <w:pPr>
        <w:pStyle w:val="Nadpis2"/>
        <w:numPr>
          <w:ilvl w:val="0"/>
          <w:numId w:val="0"/>
        </w:numPr>
        <w:ind w:left="709"/>
      </w:pPr>
      <w:r w:rsidRPr="00C264BF">
        <w:t>DPH 21%: 0,- Kč</w:t>
      </w:r>
    </w:p>
    <w:p w14:paraId="1A426FC4" w14:textId="77777777" w:rsidR="00BA4C51" w:rsidRPr="00C264BF" w:rsidRDefault="00BA4C51" w:rsidP="00820E79">
      <w:pPr>
        <w:pStyle w:val="Nadpis2"/>
        <w:numPr>
          <w:ilvl w:val="0"/>
          <w:numId w:val="0"/>
        </w:numPr>
        <w:ind w:left="709"/>
      </w:pPr>
      <w:r w:rsidRPr="00C264BF">
        <w:t>Cena bez DPH: 7 000,- Kč</w:t>
      </w:r>
    </w:p>
    <w:p w14:paraId="01C67199" w14:textId="77777777" w:rsidR="00BA4C51" w:rsidRPr="00C264BF" w:rsidRDefault="00BA4C51" w:rsidP="00820E79">
      <w:pPr>
        <w:pStyle w:val="Nadpis2"/>
        <w:numPr>
          <w:ilvl w:val="0"/>
          <w:numId w:val="0"/>
        </w:numPr>
        <w:ind w:left="709"/>
      </w:pPr>
      <w:r w:rsidRPr="00C264BF">
        <w:t>Zhotovitel není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7A0C0AE3"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w:t>
      </w:r>
      <w:r w:rsidR="00FD5170">
        <w:t>3</w:t>
      </w:r>
      <w:r w:rsidR="00B45F6B">
        <w:t xml:space="preserve"> pracovních dnů po předání a </w:t>
      </w:r>
      <w:r w:rsidRPr="00C264BF">
        <w:t xml:space="preserve">převzetí díla (v žádném případě však ne později než do </w:t>
      </w:r>
      <w:r w:rsidR="00FD5170">
        <w:t>23</w:t>
      </w:r>
      <w:r w:rsidRPr="00C264BF">
        <w:t>.</w:t>
      </w:r>
      <w:r w:rsidR="00FD5170">
        <w:t xml:space="preserve"> </w:t>
      </w:r>
      <w:r w:rsidRPr="00C264BF">
        <w:t>11. kalendářního roku) na základě předávacího protokolu (nebo na základě protokolu o kontrole dle čl. 6.2) na adresu: Michalská 260, 41201 Litoměřice.</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77777777" w:rsidR="00BA4C51" w:rsidRPr="00C264BF" w:rsidRDefault="00BA4C51" w:rsidP="00820E79">
      <w:pPr>
        <w:pStyle w:val="Nadpis2"/>
      </w:pPr>
      <w:r w:rsidRPr="00C264BF">
        <w:t>Smluvní strany se dohodly, že objednatel nebude poskytovat zálohové platby.</w:t>
      </w:r>
    </w:p>
    <w:p w14:paraId="24B5E25E" w14:textId="77777777" w:rsidR="00BA4C51" w:rsidRPr="00C264BF" w:rsidRDefault="00820E79" w:rsidP="00820E79">
      <w:pPr>
        <w:pStyle w:val="Nadpis1"/>
      </w:pPr>
      <w:r>
        <w:br/>
      </w:r>
      <w:r w:rsidR="00BA4C51" w:rsidRPr="00C264BF">
        <w:t>Doba a místo plnění</w:t>
      </w:r>
    </w:p>
    <w:p w14:paraId="70BA0710" w14:textId="201C3D27" w:rsidR="00BA4C51" w:rsidRPr="00C264BF" w:rsidRDefault="00BA4C51" w:rsidP="00820E79">
      <w:pPr>
        <w:pStyle w:val="Nadpis2"/>
      </w:pPr>
      <w:r w:rsidRPr="00C264BF">
        <w:t xml:space="preserve">Zhotovitel se zavazuje provést dílo a předat jej objednateli nejpozději </w:t>
      </w:r>
      <w:proofErr w:type="gramStart"/>
      <w:r w:rsidRPr="00C264BF">
        <w:t>do</w:t>
      </w:r>
      <w:proofErr w:type="gramEnd"/>
      <w:r w:rsidRPr="00C264BF">
        <w:t>: 18.</w:t>
      </w:r>
      <w:r w:rsidR="00FD5170">
        <w:t xml:space="preserve"> </w:t>
      </w:r>
      <w:r w:rsidRPr="00C264BF">
        <w:t>11.</w:t>
      </w:r>
      <w:r w:rsidR="00FD5170">
        <w:t xml:space="preserve"> </w:t>
      </w:r>
      <w:r w:rsidRPr="00C264BF">
        <w:t>2022.</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Místem plnění je p. p. č. 741/7 a 894/2 k. ú. Raná u Loun.</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lastRenderedPageBreak/>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0C993CCA" w14:textId="2C476774" w:rsidR="00BA4C51" w:rsidRPr="00B5182A" w:rsidRDefault="00FD5170" w:rsidP="00FD5170">
      <w:pPr>
        <w:pStyle w:val="Nadpis2"/>
        <w:rPr>
          <w:rStyle w:val="Nadpis2Char"/>
        </w:rPr>
      </w:pPr>
      <w:r w:rsidRPr="00FD5170">
        <w:t>Provedení díla zahrnuje mj. tyto činnosti: zásah do biotopu ZCHD a vjezd motorových vozidel mimo silnice, místní komunikace a místa vyhrazená se souhlasem orgánu ochrany přírody (dále jen „činnosti“). Na provádění činností zhotovitelem se v souladu s § 90 odst. 20 písm. b) ve spojení s § 78 odst. 11 zákona č. 114/1992 Sb., o ochraně přírody a krajiny, v platném znění (dále jen „ZOPK“), nevztahují zákazy a omezení dle § 5a odst. 1, § 7 a 8, § 10 odst. 2 a 3, § 16 až 16d, § 26, 29 a 34, § 35 odst. 2, § 36 odst. 2, § 37 odst. 1 až 3, § 44 odst. 3, § 46 odst. 2, § 49 odst. 1 a § 50 odst. 1 a 2 ZOPK.</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0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lastRenderedPageBreak/>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r>
        <w:t>V</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lastRenderedPageBreak/>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PPK-110a/53/22.</w:t>
      </w:r>
      <w:r w:rsidRPr="00C264BF">
        <w:tab/>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466D5034" w:rsidR="00890973" w:rsidRDefault="00890973" w:rsidP="00FD5170">
            <w:pPr>
              <w:rPr>
                <w:rFonts w:ascii="Arial" w:hAnsi="Arial" w:cs="Arial"/>
              </w:rPr>
            </w:pPr>
            <w:r w:rsidRPr="00C264BF">
              <w:rPr>
                <w:rFonts w:ascii="Arial" w:hAnsi="Arial" w:cs="Arial"/>
              </w:rPr>
              <w:t xml:space="preserve">V </w:t>
            </w:r>
            <w:r w:rsidR="00FD5170">
              <w:rPr>
                <w:rFonts w:ascii="Arial" w:hAnsi="Arial" w:cs="Arial"/>
              </w:rPr>
              <w:t>Litoměřicích</w:t>
            </w:r>
          </w:p>
        </w:tc>
        <w:tc>
          <w:tcPr>
            <w:tcW w:w="2081" w:type="dxa"/>
          </w:tcPr>
          <w:p w14:paraId="682CD135" w14:textId="7BC89082" w:rsidR="00890973" w:rsidRDefault="00890973" w:rsidP="002A5684">
            <w:pPr>
              <w:rPr>
                <w:rFonts w:ascii="Arial" w:hAnsi="Arial" w:cs="Arial"/>
              </w:rPr>
            </w:pPr>
            <w:r w:rsidRPr="00C264BF">
              <w:rPr>
                <w:rFonts w:ascii="Arial" w:hAnsi="Arial" w:cs="Arial"/>
              </w:rPr>
              <w:t xml:space="preserve">dne </w:t>
            </w:r>
            <w:r w:rsidR="002A5684">
              <w:rPr>
                <w:rFonts w:ascii="Arial" w:hAnsi="Arial" w:cs="Arial"/>
              </w:rPr>
              <w:t>26. 10. 2022</w:t>
            </w:r>
          </w:p>
        </w:tc>
        <w:tc>
          <w:tcPr>
            <w:tcW w:w="2450" w:type="dxa"/>
          </w:tcPr>
          <w:p w14:paraId="1A62C283" w14:textId="0A7E87A7" w:rsidR="00890973" w:rsidRDefault="00890973" w:rsidP="00FD5170">
            <w:pPr>
              <w:rPr>
                <w:rFonts w:ascii="Arial" w:hAnsi="Arial" w:cs="Arial"/>
              </w:rPr>
            </w:pPr>
            <w:r w:rsidRPr="00C264BF">
              <w:rPr>
                <w:rFonts w:ascii="Arial" w:hAnsi="Arial" w:cs="Arial"/>
              </w:rPr>
              <w:t xml:space="preserve">V </w:t>
            </w:r>
            <w:r w:rsidR="00FD5170">
              <w:rPr>
                <w:rFonts w:ascii="Arial" w:hAnsi="Arial" w:cs="Arial"/>
              </w:rPr>
              <w:t>Děčíně</w:t>
            </w:r>
          </w:p>
        </w:tc>
        <w:tc>
          <w:tcPr>
            <w:tcW w:w="2183" w:type="dxa"/>
          </w:tcPr>
          <w:p w14:paraId="59CCD06A" w14:textId="4DF05E68" w:rsidR="00890973" w:rsidRDefault="00890973" w:rsidP="00BA4C51">
            <w:pPr>
              <w:rPr>
                <w:rFonts w:ascii="Arial" w:hAnsi="Arial" w:cs="Arial"/>
              </w:rPr>
            </w:pPr>
            <w:r w:rsidRPr="00C264BF">
              <w:rPr>
                <w:rFonts w:ascii="Arial" w:hAnsi="Arial" w:cs="Arial"/>
              </w:rPr>
              <w:t xml:space="preserve">dne </w:t>
            </w:r>
            <w:r w:rsidR="002A5684">
              <w:rPr>
                <w:rFonts w:ascii="Arial" w:hAnsi="Arial" w:cs="Arial"/>
              </w:rPr>
              <w:t>26. 10. 2022</w:t>
            </w:r>
          </w:p>
        </w:tc>
      </w:tr>
      <w:tr w:rsidR="00FD5170" w14:paraId="22BF0E38" w14:textId="77777777" w:rsidTr="00890973">
        <w:tc>
          <w:tcPr>
            <w:tcW w:w="2348" w:type="dxa"/>
          </w:tcPr>
          <w:p w14:paraId="3436A5F3" w14:textId="77777777" w:rsidR="00FD5170" w:rsidRPr="00C264BF" w:rsidRDefault="00FD5170" w:rsidP="00BA4C51">
            <w:pPr>
              <w:rPr>
                <w:rFonts w:ascii="Arial" w:hAnsi="Arial" w:cs="Arial"/>
              </w:rPr>
            </w:pPr>
          </w:p>
        </w:tc>
        <w:tc>
          <w:tcPr>
            <w:tcW w:w="2081" w:type="dxa"/>
          </w:tcPr>
          <w:p w14:paraId="2F891AE5" w14:textId="77777777" w:rsidR="00FD5170" w:rsidRPr="00C264BF" w:rsidRDefault="00FD5170" w:rsidP="00BA4C51">
            <w:pPr>
              <w:rPr>
                <w:rFonts w:ascii="Arial" w:hAnsi="Arial" w:cs="Arial"/>
              </w:rPr>
            </w:pPr>
          </w:p>
        </w:tc>
        <w:tc>
          <w:tcPr>
            <w:tcW w:w="2450" w:type="dxa"/>
          </w:tcPr>
          <w:p w14:paraId="39D97ED6" w14:textId="77777777" w:rsidR="00FD5170" w:rsidRPr="00C264BF" w:rsidRDefault="00FD5170" w:rsidP="00BA4C51">
            <w:pPr>
              <w:rPr>
                <w:rFonts w:ascii="Arial" w:hAnsi="Arial" w:cs="Arial"/>
              </w:rPr>
            </w:pPr>
          </w:p>
        </w:tc>
        <w:tc>
          <w:tcPr>
            <w:tcW w:w="2183" w:type="dxa"/>
          </w:tcPr>
          <w:p w14:paraId="67E3A1B2" w14:textId="77777777" w:rsidR="00FD5170" w:rsidRPr="00C264BF" w:rsidRDefault="00FD5170" w:rsidP="00BA4C51">
            <w:pPr>
              <w:rPr>
                <w:rFonts w:ascii="Arial" w:hAnsi="Arial" w:cs="Arial"/>
              </w:rPr>
            </w:pP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5EF8B086" w14:textId="77777777" w:rsidR="00FD5170" w:rsidRDefault="00890973" w:rsidP="00890973">
            <w:pPr>
              <w:jc w:val="center"/>
              <w:rPr>
                <w:rFonts w:ascii="Arial" w:hAnsi="Arial" w:cs="Arial"/>
              </w:rPr>
            </w:pPr>
            <w:r w:rsidRPr="00C264BF">
              <w:rPr>
                <w:rFonts w:ascii="Arial" w:hAnsi="Arial" w:cs="Arial"/>
              </w:rPr>
              <w:t>Ing. Petr Kříž</w:t>
            </w:r>
          </w:p>
          <w:p w14:paraId="79007E79" w14:textId="55275FC8" w:rsidR="00890973" w:rsidRDefault="00890973" w:rsidP="00890973">
            <w:pPr>
              <w:jc w:val="center"/>
              <w:rPr>
                <w:rFonts w:ascii="Arial" w:hAnsi="Arial" w:cs="Arial"/>
              </w:rPr>
            </w:pPr>
            <w:r w:rsidRPr="00C264BF">
              <w:rPr>
                <w:rFonts w:ascii="Arial" w:hAnsi="Arial" w:cs="Arial"/>
              </w:rPr>
              <w:t>ředitel RP SCHKO České středohoří</w:t>
            </w:r>
          </w:p>
        </w:tc>
        <w:tc>
          <w:tcPr>
            <w:tcW w:w="4633" w:type="dxa"/>
            <w:gridSpan w:val="2"/>
            <w:vAlign w:val="bottom"/>
          </w:tcPr>
          <w:p w14:paraId="429CE844" w14:textId="77777777" w:rsidR="00890973" w:rsidRDefault="00890973" w:rsidP="00FD5170">
            <w:pPr>
              <w:jc w:val="center"/>
              <w:rPr>
                <w:rFonts w:ascii="Arial" w:hAnsi="Arial" w:cs="Arial"/>
              </w:rPr>
            </w:pPr>
            <w:r w:rsidRPr="00C264BF">
              <w:rPr>
                <w:rFonts w:ascii="Arial" w:hAnsi="Arial" w:cs="Arial"/>
              </w:rPr>
              <w:t>Petr Zámiš</w:t>
            </w:r>
          </w:p>
          <w:p w14:paraId="2300E89C" w14:textId="06FA124E" w:rsidR="00FD5170" w:rsidRDefault="00FD5170" w:rsidP="00FD5170">
            <w:pPr>
              <w:jc w:val="center"/>
              <w:rPr>
                <w:rFonts w:ascii="Arial" w:hAnsi="Arial" w:cs="Arial"/>
              </w:rPr>
            </w:pP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rsidSect="00FD5170">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22140"/>
    <w:rsid w:val="00150D52"/>
    <w:rsid w:val="00201716"/>
    <w:rsid w:val="00232FCF"/>
    <w:rsid w:val="002537FA"/>
    <w:rsid w:val="002A5684"/>
    <w:rsid w:val="00305126"/>
    <w:rsid w:val="0037433A"/>
    <w:rsid w:val="006424FA"/>
    <w:rsid w:val="00656982"/>
    <w:rsid w:val="0066635D"/>
    <w:rsid w:val="00820E79"/>
    <w:rsid w:val="00890973"/>
    <w:rsid w:val="009F14EA"/>
    <w:rsid w:val="00A14B20"/>
    <w:rsid w:val="00B413BA"/>
    <w:rsid w:val="00B45F6B"/>
    <w:rsid w:val="00B5182A"/>
    <w:rsid w:val="00B72831"/>
    <w:rsid w:val="00B97286"/>
    <w:rsid w:val="00BA4C51"/>
    <w:rsid w:val="00BB63BC"/>
    <w:rsid w:val="00BE376E"/>
    <w:rsid w:val="00BF571E"/>
    <w:rsid w:val="00C264BF"/>
    <w:rsid w:val="00C61950"/>
    <w:rsid w:val="00E15EB7"/>
    <w:rsid w:val="00E22D1A"/>
    <w:rsid w:val="00E62AC6"/>
    <w:rsid w:val="00ED6D6E"/>
    <w:rsid w:val="00F03462"/>
    <w:rsid w:val="00F10B10"/>
    <w:rsid w:val="00FD51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 w:type="character" w:styleId="Hypertextovodkaz">
    <w:name w:val="Hyperlink"/>
    <w:basedOn w:val="Standardnpsmoodstavce"/>
    <w:uiPriority w:val="99"/>
    <w:unhideWhenUsed/>
    <w:rsid w:val="00FD51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zamis@seznam.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1701</Words>
  <Characters>10040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Windows User</cp:lastModifiedBy>
  <cp:revision>3</cp:revision>
  <dcterms:created xsi:type="dcterms:W3CDTF">2022-10-25T06:26:00Z</dcterms:created>
  <dcterms:modified xsi:type="dcterms:W3CDTF">2022-10-26T06:38:00Z</dcterms:modified>
</cp:coreProperties>
</file>