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49" w:rsidRDefault="00EB18D1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1219200" distL="120650" distR="323850" simplePos="0" relativeHeight="125829378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88900</wp:posOffset>
                </wp:positionV>
                <wp:extent cx="50927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F49" w:rsidRDefault="00EB18D1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t>AKCE: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450000000000003pt;margin-top:7.pt;width:40.100000000000001pt;height:15.85pt;z-index:-125829375;mso-wrap-distance-left:9.5pt;mso-wrap-distance-right:25.5pt;mso-wrap-distance-bottom:9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8790" distB="0" distL="114300" distR="114300" simplePos="0" relativeHeight="125829380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567690</wp:posOffset>
                </wp:positionV>
                <wp:extent cx="725170" cy="9417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>Zadavatel: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IČO: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Sídlo: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Zastoupený: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Telefon: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950000000000003pt;margin-top:44.700000000000003pt;width:57.100000000000001pt;height:74.150000000000006pt;z-index:-125829373;mso-wrap-distance-left:9.pt;mso-wrap-distance-top:37.7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Dunávka, ř. km 4,125 - 5,000, Rajhradice, retenční opatření na toku - vícepráce (cca 150m + retenční přehrážka)</w:t>
      </w:r>
    </w:p>
    <w:p w:rsidR="00B37F49" w:rsidRDefault="00EB18D1">
      <w:pPr>
        <w:pStyle w:val="Zkladntext1"/>
        <w:shd w:val="clear" w:color="auto" w:fill="auto"/>
        <w:spacing w:after="0"/>
        <w:ind w:firstLine="380"/>
      </w:pPr>
      <w:r>
        <w:rPr>
          <w:b/>
          <w:bCs/>
        </w:rPr>
        <w:t>Povodí Moravy, s.p.</w:t>
      </w:r>
    </w:p>
    <w:p w:rsidR="00B37F49" w:rsidRDefault="00EB18D1">
      <w:pPr>
        <w:pStyle w:val="Zkladntext1"/>
        <w:shd w:val="clear" w:color="auto" w:fill="auto"/>
        <w:spacing w:after="100"/>
        <w:ind w:firstLine="380"/>
      </w:pPr>
      <w:r>
        <w:t>708 90 013</w:t>
      </w:r>
    </w:p>
    <w:p w:rsidR="00B37F49" w:rsidRDefault="00EB18D1">
      <w:pPr>
        <w:pStyle w:val="Zkladntext1"/>
        <w:shd w:val="clear" w:color="auto" w:fill="auto"/>
        <w:spacing w:after="100"/>
        <w:ind w:firstLine="380"/>
      </w:pP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1947545</wp:posOffset>
            </wp:positionH>
            <wp:positionV relativeFrom="paragraph">
              <wp:posOffset>228600</wp:posOffset>
            </wp:positionV>
            <wp:extent cx="2493010" cy="17653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9301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4648200</wp:posOffset>
                </wp:positionV>
                <wp:extent cx="725170" cy="103632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03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Název: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Zastoupený:</w:t>
                            </w:r>
                          </w:p>
                          <w:p w:rsidR="00B37F49" w:rsidRDefault="00EB18D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Telefon: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200000000000003pt;margin-top:366.pt;width:57.100000000000001pt;height:81.599999999999994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Dřevařská 11, 602 00 Brno</w:t>
      </w:r>
    </w:p>
    <w:p w:rsidR="00B37F49" w:rsidRDefault="00B37F49">
      <w:pPr>
        <w:spacing w:after="539" w:line="1" w:lineRule="exact"/>
      </w:pPr>
    </w:p>
    <w:p w:rsidR="00B37F49" w:rsidRDefault="00EB18D1">
      <w:pPr>
        <w:pStyle w:val="Titulektabulky0"/>
        <w:shd w:val="clear" w:color="auto" w:fill="auto"/>
        <w:ind w:left="48"/>
      </w:pPr>
      <w:r>
        <w:t>Položkový nabídkový rozpočet: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1589"/>
        <w:gridCol w:w="1589"/>
        <w:gridCol w:w="1752"/>
      </w:tblGrid>
      <w:tr w:rsidR="00B37F4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49" w:rsidRDefault="00EB18D1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b/>
                <w:bCs/>
              </w:rPr>
              <w:t>Popis položky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49" w:rsidRDefault="00EB18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bez DPH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7F49" w:rsidRDefault="00EB18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(21%)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F49" w:rsidRDefault="00EB18D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Cena celkem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  <w:ind w:left="200" w:firstLine="20"/>
              <w:jc w:val="left"/>
            </w:pPr>
            <w:r>
              <w:t>geodetické práce (doměření cca 150m)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6 000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  <w:ind w:firstLine="380"/>
              <w:jc w:val="both"/>
            </w:pPr>
            <w:r>
              <w:t>1 260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7 260 Kč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  <w:spacing w:line="257" w:lineRule="auto"/>
              <w:ind w:left="200" w:firstLine="20"/>
              <w:jc w:val="left"/>
            </w:pPr>
            <w:r>
              <w:t>Dokumentace pro územní rozhodnutí (DÚR) - vícepráce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15 000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3 150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18 150 Kč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F49" w:rsidRDefault="00EB18D1">
            <w:pPr>
              <w:pStyle w:val="Jin0"/>
              <w:shd w:val="clear" w:color="auto" w:fill="auto"/>
              <w:spacing w:before="80" w:line="257" w:lineRule="auto"/>
              <w:ind w:left="200" w:firstLine="20"/>
              <w:jc w:val="left"/>
            </w:pPr>
            <w:r>
              <w:t>Inženýrská činnost (DÚR) nové vyřízení úřadů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10 000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2 100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12 100 Kč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F49" w:rsidRDefault="00EB18D1">
            <w:pPr>
              <w:pStyle w:val="Jin0"/>
              <w:shd w:val="clear" w:color="auto" w:fill="auto"/>
              <w:spacing w:line="252" w:lineRule="auto"/>
              <w:ind w:left="200" w:firstLine="20"/>
              <w:jc w:val="left"/>
            </w:pPr>
            <w:r>
              <w:t>Dokumentace pro stavební povolení (DSP) - vícepráce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18 000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3 780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21 780 Kč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  <w:ind w:firstLine="200"/>
              <w:jc w:val="both"/>
            </w:pPr>
            <w:r>
              <w:t>Inženýrská činnost (DSP)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0 Kč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  <w:ind w:firstLine="200"/>
              <w:jc w:val="both"/>
            </w:pPr>
            <w:r>
              <w:t>Dokumentace pro provádění stavby (DPS)</w:t>
            </w:r>
          </w:p>
          <w:p w:rsidR="00B37F49" w:rsidRDefault="00EB18D1">
            <w:pPr>
              <w:pStyle w:val="Jin0"/>
              <w:shd w:val="clear" w:color="auto" w:fill="auto"/>
              <w:ind w:firstLine="200"/>
              <w:jc w:val="both"/>
            </w:pPr>
            <w:r>
              <w:t>- vícepráce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 xml:space="preserve">10 000 </w:t>
            </w:r>
            <w:r>
              <w:t>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2 100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t>12 100 Kč</w:t>
            </w:r>
          </w:p>
        </w:tc>
      </w:tr>
      <w:tr w:rsidR="00B37F49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  <w:ind w:firstLine="200"/>
              <w:jc w:val="both"/>
            </w:pPr>
            <w:r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59 000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12 390 Kč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F49" w:rsidRDefault="00EB18D1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71 390 Kč</w:t>
            </w:r>
          </w:p>
        </w:tc>
      </w:tr>
    </w:tbl>
    <w:p w:rsidR="00B37F49" w:rsidRDefault="00EB18D1">
      <w:pPr>
        <w:pStyle w:val="Titulektabulky0"/>
        <w:shd w:val="clear" w:color="auto" w:fill="auto"/>
        <w:tabs>
          <w:tab w:val="left" w:pos="2770"/>
        </w:tabs>
        <w:ind w:left="38"/>
        <w:rPr>
          <w:sz w:val="24"/>
          <w:szCs w:val="24"/>
        </w:rPr>
      </w:pPr>
      <w:r>
        <w:rPr>
          <w:b w:val="0"/>
          <w:bCs w:val="0"/>
          <w:sz w:val="19"/>
          <w:szCs w:val="19"/>
        </w:rPr>
        <w:t>Dodavatel PD plátcem DPH:</w:t>
      </w:r>
      <w:r>
        <w:rPr>
          <w:b w:val="0"/>
          <w:bCs w:val="0"/>
          <w:sz w:val="19"/>
          <w:szCs w:val="19"/>
        </w:rPr>
        <w:tab/>
      </w:r>
      <w:r>
        <w:rPr>
          <w:sz w:val="24"/>
          <w:szCs w:val="24"/>
        </w:rPr>
        <w:t>Je</w:t>
      </w:r>
    </w:p>
    <w:p w:rsidR="00B37F49" w:rsidRDefault="00B37F49">
      <w:pPr>
        <w:spacing w:after="579" w:line="1" w:lineRule="exact"/>
      </w:pPr>
    </w:p>
    <w:p w:rsidR="00EB18D1" w:rsidRDefault="00EB18D1">
      <w:pPr>
        <w:pStyle w:val="Zkladntext1"/>
        <w:shd w:val="clear" w:color="auto" w:fill="auto"/>
        <w:spacing w:after="0" w:line="276" w:lineRule="auto"/>
        <w:ind w:firstLine="380"/>
      </w:pPr>
    </w:p>
    <w:p w:rsidR="00EB18D1" w:rsidRDefault="00EB18D1">
      <w:pPr>
        <w:pStyle w:val="Zkladntext1"/>
        <w:shd w:val="clear" w:color="auto" w:fill="auto"/>
        <w:spacing w:after="0" w:line="276" w:lineRule="auto"/>
        <w:ind w:firstLine="380"/>
      </w:pPr>
    </w:p>
    <w:p w:rsidR="00EB18D1" w:rsidRDefault="00EB18D1" w:rsidP="00EB18D1">
      <w:pPr>
        <w:pStyle w:val="Zkladntext1"/>
        <w:shd w:val="clear" w:color="auto" w:fill="auto"/>
        <w:spacing w:after="0" w:line="276" w:lineRule="auto"/>
        <w:ind w:firstLine="380"/>
      </w:pPr>
      <w:r>
        <w:t>LB projekt - water of engineering, s.r.o.</w:t>
      </w:r>
    </w:p>
    <w:p w:rsidR="00EB18D1" w:rsidRDefault="00EB18D1" w:rsidP="00EB18D1">
      <w:pPr>
        <w:pStyle w:val="Zkladntext1"/>
        <w:shd w:val="clear" w:color="auto" w:fill="auto"/>
        <w:spacing w:after="0" w:line="276" w:lineRule="auto"/>
        <w:ind w:left="380" w:firstLine="328"/>
      </w:pPr>
      <w:r>
        <w:t xml:space="preserve"> </w:t>
      </w:r>
      <w:r>
        <w:t>29262747</w:t>
      </w:r>
    </w:p>
    <w:p w:rsidR="00B37F49" w:rsidRDefault="00EB18D1">
      <w:pPr>
        <w:pStyle w:val="Zkladntext1"/>
        <w:shd w:val="clear" w:color="auto" w:fill="auto"/>
        <w:spacing w:after="0" w:line="276" w:lineRule="auto"/>
        <w:ind w:firstLine="380"/>
      </w:pPr>
      <w:r>
        <w:t>Kounicova 685/20, 602 00 Brno</w:t>
      </w:r>
    </w:p>
    <w:p w:rsidR="00B37F49" w:rsidRDefault="00EB18D1">
      <w:pPr>
        <w:pStyle w:val="Zkladntext1"/>
        <w:shd w:val="clear" w:color="auto" w:fill="auto"/>
        <w:spacing w:after="0" w:line="276" w:lineRule="auto"/>
        <w:ind w:firstLine="380"/>
      </w:pPr>
      <w:r>
        <w:rPr>
          <w:noProof/>
          <w:lang w:bidi="ar-SA"/>
        </w:rPr>
        <w:drawing>
          <wp:anchor distT="0" distB="63500" distL="114300" distR="114300" simplePos="0" relativeHeight="125829385" behindDoc="0" locked="0" layoutInCell="1" allowOverlap="1">
            <wp:simplePos x="0" y="0"/>
            <wp:positionH relativeFrom="page">
              <wp:posOffset>1951990</wp:posOffset>
            </wp:positionH>
            <wp:positionV relativeFrom="paragraph">
              <wp:posOffset>177800</wp:posOffset>
            </wp:positionV>
            <wp:extent cx="1012190" cy="18923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219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Ing. Lukáš Barteček, jednatel společnosti</w:t>
      </w:r>
    </w:p>
    <w:p w:rsidR="00B37F49" w:rsidRDefault="00EB18D1">
      <w:pPr>
        <w:pStyle w:val="Zkladntext1"/>
        <w:shd w:val="clear" w:color="auto" w:fill="auto"/>
        <w:spacing w:before="100" w:after="0"/>
      </w:pPr>
      <w:r>
        <w:t xml:space="preserve">V Brně 23. </w:t>
      </w:r>
      <w:r>
        <w:t>11. 2017</w:t>
      </w:r>
    </w:p>
    <w:p w:rsidR="00EB18D1" w:rsidRDefault="00EB18D1">
      <w:pPr>
        <w:pStyle w:val="Zkladntext1"/>
        <w:shd w:val="clear" w:color="auto" w:fill="auto"/>
        <w:spacing w:after="100"/>
        <w:ind w:left="5520"/>
      </w:pPr>
      <w:r>
        <w:t>…………………………</w:t>
      </w:r>
    </w:p>
    <w:p w:rsidR="00B37F49" w:rsidRDefault="00EB18D1">
      <w:pPr>
        <w:pStyle w:val="Zkladntext1"/>
        <w:shd w:val="clear" w:color="auto" w:fill="auto"/>
        <w:spacing w:after="100"/>
        <w:ind w:left="5520"/>
      </w:pPr>
      <w:bookmarkStart w:id="0" w:name="_GoBack"/>
      <w:bookmarkEnd w:id="0"/>
      <w:r>
        <w:t xml:space="preserve">  Ing. L</w:t>
      </w:r>
      <w:r>
        <w:t>ukáš Barteček</w:t>
      </w:r>
    </w:p>
    <w:sectPr w:rsidR="00B37F49">
      <w:pgSz w:w="11900" w:h="16840"/>
      <w:pgMar w:top="852" w:right="1643" w:bottom="852" w:left="1296" w:header="424" w:footer="4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18D1">
      <w:r>
        <w:separator/>
      </w:r>
    </w:p>
  </w:endnote>
  <w:endnote w:type="continuationSeparator" w:id="0">
    <w:p w:rsidR="00000000" w:rsidRDefault="00EB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49" w:rsidRDefault="00B37F49"/>
  </w:footnote>
  <w:footnote w:type="continuationSeparator" w:id="0">
    <w:p w:rsidR="00B37F49" w:rsidRDefault="00B37F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9"/>
    <w:rsid w:val="00B37F49"/>
    <w:rsid w:val="00E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301D3-775F-4C26-AD27-C74CB7C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64" w:lineRule="auto"/>
      <w:ind w:left="380" w:firstLine="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3105_0001</vt:lpstr>
    </vt:vector>
  </TitlesOfParts>
  <Company>HP Inc.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3105_0001</dc:title>
  <dc:subject/>
  <dc:creator>hedejova</dc:creator>
  <cp:keywords/>
  <cp:lastModifiedBy>Deduch Jiří</cp:lastModifiedBy>
  <cp:revision>2</cp:revision>
  <dcterms:created xsi:type="dcterms:W3CDTF">2022-10-27T08:02:00Z</dcterms:created>
  <dcterms:modified xsi:type="dcterms:W3CDTF">2022-10-27T08:02:00Z</dcterms:modified>
</cp:coreProperties>
</file>