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E219B" w14:textId="5A152E38" w:rsidR="00E037F5" w:rsidRPr="00486D74" w:rsidRDefault="00F7357D" w:rsidP="00A61031">
      <w:pPr>
        <w:tabs>
          <w:tab w:val="left" w:pos="1701"/>
        </w:tabs>
        <w:jc w:val="center"/>
        <w:rPr>
          <w:b/>
          <w:smallCaps/>
          <w:sz w:val="40"/>
          <w:szCs w:val="40"/>
        </w:rPr>
      </w:pPr>
      <w:bookmarkStart w:id="0" w:name="_GoBack"/>
      <w:bookmarkEnd w:id="0"/>
      <w:r w:rsidRPr="00486D74">
        <w:rPr>
          <w:b/>
          <w:smallCaps/>
          <w:sz w:val="40"/>
          <w:szCs w:val="40"/>
        </w:rPr>
        <w:t>dodatek</w:t>
      </w:r>
      <w:r w:rsidR="00692CD3" w:rsidRPr="00486D74">
        <w:rPr>
          <w:b/>
          <w:smallCaps/>
          <w:sz w:val="40"/>
          <w:szCs w:val="40"/>
        </w:rPr>
        <w:t xml:space="preserve"> č. </w:t>
      </w:r>
      <w:r w:rsidR="0038623C">
        <w:rPr>
          <w:b/>
          <w:smallCaps/>
          <w:sz w:val="40"/>
          <w:szCs w:val="40"/>
        </w:rPr>
        <w:t>10</w:t>
      </w:r>
    </w:p>
    <w:p w14:paraId="703BE158" w14:textId="77777777" w:rsidR="00F7357D" w:rsidRPr="00486D74" w:rsidRDefault="00F7357D" w:rsidP="00E037F5">
      <w:pPr>
        <w:jc w:val="center"/>
        <w:rPr>
          <w:b/>
          <w:smallCaps/>
          <w:sz w:val="40"/>
          <w:szCs w:val="40"/>
        </w:rPr>
      </w:pPr>
      <w:r w:rsidRPr="00486D74">
        <w:rPr>
          <w:b/>
          <w:smallCaps/>
          <w:sz w:val="40"/>
          <w:szCs w:val="40"/>
        </w:rPr>
        <w:t>ke smlouvě o dílo</w:t>
      </w:r>
      <w:r w:rsidR="00E037F5" w:rsidRPr="00486D74">
        <w:rPr>
          <w:b/>
          <w:smallCaps/>
          <w:sz w:val="40"/>
          <w:szCs w:val="40"/>
        </w:rPr>
        <w:t xml:space="preserve"> </w:t>
      </w:r>
    </w:p>
    <w:p w14:paraId="4440CE7C" w14:textId="77777777" w:rsidR="00F7357D" w:rsidRDefault="00F7357D" w:rsidP="00F7357D">
      <w:pPr>
        <w:rPr>
          <w:b/>
        </w:rPr>
      </w:pPr>
    </w:p>
    <w:p w14:paraId="524C0520" w14:textId="77777777" w:rsidR="00176642" w:rsidRPr="00486D74" w:rsidRDefault="00176642" w:rsidP="00F7357D">
      <w:pPr>
        <w:rPr>
          <w:b/>
        </w:rPr>
      </w:pPr>
    </w:p>
    <w:p w14:paraId="053E50BA" w14:textId="77777777" w:rsidR="00692CD3" w:rsidRPr="00486D74" w:rsidRDefault="00692CD3" w:rsidP="00F7357D">
      <w:pPr>
        <w:rPr>
          <w:b/>
        </w:rPr>
      </w:pPr>
    </w:p>
    <w:p w14:paraId="42ABB5B4" w14:textId="77777777" w:rsidR="00692CD3" w:rsidRPr="00486D74" w:rsidRDefault="00F7357D" w:rsidP="00692CD3">
      <w:r w:rsidRPr="00486D74">
        <w:rPr>
          <w:b/>
        </w:rPr>
        <w:t>Moravská zemská knihovna v</w:t>
      </w:r>
      <w:r w:rsidR="00692CD3" w:rsidRPr="00486D74">
        <w:rPr>
          <w:b/>
        </w:rPr>
        <w:t> </w:t>
      </w:r>
      <w:r w:rsidRPr="00486D74">
        <w:rPr>
          <w:b/>
        </w:rPr>
        <w:t>Brně</w:t>
      </w:r>
      <w:r w:rsidR="00692CD3" w:rsidRPr="00486D74">
        <w:rPr>
          <w:b/>
        </w:rPr>
        <w:t xml:space="preserve">, </w:t>
      </w:r>
      <w:r w:rsidR="00692CD3" w:rsidRPr="00486D74">
        <w:t>IČ 00 09 49 43</w:t>
      </w:r>
    </w:p>
    <w:p w14:paraId="506694D4" w14:textId="77777777" w:rsidR="00F7357D" w:rsidRPr="00486D74" w:rsidRDefault="00F7357D" w:rsidP="00F7357D">
      <w:r w:rsidRPr="00486D74">
        <w:t>sídlo: Kounicova 65a, 601 87 Brno</w:t>
      </w:r>
    </w:p>
    <w:p w14:paraId="0A686C13" w14:textId="5A0B3DBB" w:rsidR="00F7357D" w:rsidRPr="00486D74" w:rsidRDefault="00692CD3" w:rsidP="00692CD3">
      <w:r w:rsidRPr="00486D74">
        <w:t xml:space="preserve">jednající </w:t>
      </w:r>
      <w:r w:rsidR="00D9061C" w:rsidRPr="00486D74">
        <w:t>prof. PhDr. Tomášem Kubíčkem, Ph.D.</w:t>
      </w:r>
      <w:r w:rsidR="00A63660" w:rsidRPr="00486D74">
        <w:t>,</w:t>
      </w:r>
      <w:r w:rsidR="00D9061C" w:rsidRPr="00486D74">
        <w:t xml:space="preserve"> </w:t>
      </w:r>
      <w:r w:rsidRPr="00486D74">
        <w:t>ředitelem</w:t>
      </w:r>
      <w:r w:rsidR="00F7357D" w:rsidRPr="00486D74">
        <w:t xml:space="preserve"> </w:t>
      </w:r>
    </w:p>
    <w:p w14:paraId="6306CD52" w14:textId="77777777" w:rsidR="00F7357D" w:rsidRPr="00486D74" w:rsidRDefault="00692CD3" w:rsidP="00F7357D">
      <w:pPr>
        <w:rPr>
          <w:i/>
        </w:rPr>
      </w:pPr>
      <w:r w:rsidRPr="00486D74">
        <w:rPr>
          <w:i/>
        </w:rPr>
        <w:t>j</w:t>
      </w:r>
      <w:r w:rsidR="00F7357D" w:rsidRPr="00486D74">
        <w:rPr>
          <w:i/>
        </w:rPr>
        <w:t>ako</w:t>
      </w:r>
      <w:r w:rsidRPr="00486D74">
        <w:rPr>
          <w:i/>
        </w:rPr>
        <w:t xml:space="preserve"> „objednatel“ </w:t>
      </w:r>
    </w:p>
    <w:p w14:paraId="16FFBA61" w14:textId="77777777" w:rsidR="00F7357D" w:rsidRPr="00486D74" w:rsidRDefault="00F7357D" w:rsidP="00F7357D"/>
    <w:p w14:paraId="6B9DCAD1" w14:textId="77777777" w:rsidR="00F7357D" w:rsidRPr="00486D74" w:rsidRDefault="00F7357D" w:rsidP="00F7357D">
      <w:r w:rsidRPr="00486D74">
        <w:t>a</w:t>
      </w:r>
    </w:p>
    <w:p w14:paraId="1F7A9AE1" w14:textId="77777777" w:rsidR="00F7357D" w:rsidRPr="00486D74" w:rsidRDefault="00F7357D" w:rsidP="00F7357D">
      <w:pPr>
        <w:rPr>
          <w:b/>
        </w:rPr>
      </w:pPr>
    </w:p>
    <w:p w14:paraId="3D947365" w14:textId="59FC8F1B" w:rsidR="00D9061C" w:rsidRPr="00486D74" w:rsidRDefault="00D9061C" w:rsidP="00D9061C">
      <w:r w:rsidRPr="00486D74">
        <w:rPr>
          <w:b/>
        </w:rPr>
        <w:t xml:space="preserve">GEMO a.s., </w:t>
      </w:r>
      <w:r w:rsidRPr="00486D74">
        <w:t>IČ 13 64 24 64</w:t>
      </w:r>
    </w:p>
    <w:p w14:paraId="031BB260" w14:textId="490AE1F0" w:rsidR="00D9061C" w:rsidRPr="00486D74" w:rsidRDefault="00D9061C" w:rsidP="00D9061C">
      <w:pPr>
        <w:rPr>
          <w:b/>
        </w:rPr>
      </w:pPr>
      <w:r w:rsidRPr="00486D74">
        <w:t>se sídlem</w:t>
      </w:r>
      <w:r w:rsidR="00A63660" w:rsidRPr="00486D74">
        <w:t>:</w:t>
      </w:r>
      <w:r w:rsidRPr="00486D74">
        <w:t xml:space="preserve"> Dlouhá 562/22</w:t>
      </w:r>
      <w:r w:rsidR="00A63660" w:rsidRPr="00486D74">
        <w:t>, 779 00 Olomouc</w:t>
      </w:r>
    </w:p>
    <w:p w14:paraId="5896C7B1" w14:textId="418A99F1" w:rsidR="00D9061C" w:rsidRPr="00486D74" w:rsidRDefault="00D9061C" w:rsidP="00F7357D">
      <w:r w:rsidRPr="00486D74">
        <w:t xml:space="preserve">jednající </w:t>
      </w:r>
      <w:r w:rsidR="00A63660" w:rsidRPr="00486D74">
        <w:t>I</w:t>
      </w:r>
      <w:r w:rsidRPr="00486D74">
        <w:t xml:space="preserve">ng. Jaromírem </w:t>
      </w:r>
      <w:proofErr w:type="spellStart"/>
      <w:r w:rsidRPr="00486D74">
        <w:t>Uhýrkem</w:t>
      </w:r>
      <w:proofErr w:type="spellEnd"/>
      <w:r w:rsidRPr="00486D74">
        <w:t>, předsedou představenstva</w:t>
      </w:r>
    </w:p>
    <w:p w14:paraId="2B77C1B2" w14:textId="77777777" w:rsidR="00F7357D" w:rsidRPr="00486D74" w:rsidRDefault="00F7357D" w:rsidP="00F7357D">
      <w:pPr>
        <w:rPr>
          <w:i/>
        </w:rPr>
      </w:pPr>
      <w:r w:rsidRPr="00486D74">
        <w:rPr>
          <w:i/>
        </w:rPr>
        <w:t>jako „zhotovitel“</w:t>
      </w:r>
    </w:p>
    <w:p w14:paraId="2C4EA5D4" w14:textId="77777777" w:rsidR="00F7357D" w:rsidRPr="00486D74" w:rsidRDefault="00F7357D" w:rsidP="00F7357D"/>
    <w:p w14:paraId="603C7986" w14:textId="77777777" w:rsidR="00D308EC" w:rsidRDefault="00D308EC" w:rsidP="00F7357D"/>
    <w:p w14:paraId="3469C285" w14:textId="77777777" w:rsidR="00176642" w:rsidRPr="00486D74" w:rsidRDefault="00176642" w:rsidP="00F7357D"/>
    <w:p w14:paraId="0B0EFCC6" w14:textId="7D407FA6" w:rsidR="005F1FA7" w:rsidRPr="00486D74" w:rsidRDefault="00D308EC" w:rsidP="00D308EC">
      <w:pPr>
        <w:jc w:val="center"/>
        <w:rPr>
          <w:b/>
        </w:rPr>
      </w:pPr>
      <w:r w:rsidRPr="00486D74">
        <w:rPr>
          <w:b/>
        </w:rPr>
        <w:t>Pre</w:t>
      </w:r>
      <w:r w:rsidR="00365B89" w:rsidRPr="00486D74">
        <w:rPr>
          <w:b/>
        </w:rPr>
        <w:t>am</w:t>
      </w:r>
      <w:r w:rsidRPr="00486D74">
        <w:rPr>
          <w:b/>
        </w:rPr>
        <w:t>bule</w:t>
      </w:r>
    </w:p>
    <w:p w14:paraId="5903EB67" w14:textId="5C5E7F33" w:rsidR="00F7357D" w:rsidRPr="00486D74" w:rsidRDefault="00F7357D" w:rsidP="009F0EF3">
      <w:pPr>
        <w:ind w:firstLine="708"/>
        <w:jc w:val="both"/>
      </w:pPr>
      <w:r w:rsidRPr="00486D74">
        <w:t xml:space="preserve">Smluvní strany uzavřely dne </w:t>
      </w:r>
      <w:r w:rsidR="00D9061C" w:rsidRPr="00486D74">
        <w:t>31.8.2020</w:t>
      </w:r>
      <w:r w:rsidR="009F0EF3" w:rsidRPr="00486D74">
        <w:t xml:space="preserve"> smlouvu o dílo</w:t>
      </w:r>
      <w:r w:rsidR="00612D13">
        <w:t xml:space="preserve"> (ve znění dodatků </w:t>
      </w:r>
      <w:r w:rsidR="001766A4">
        <w:t>č. 1</w:t>
      </w:r>
      <w:r w:rsidR="00A250F4">
        <w:t>-</w:t>
      </w:r>
      <w:r w:rsidR="00A74DA4">
        <w:t>9</w:t>
      </w:r>
      <w:r w:rsidR="001766A4">
        <w:t>),</w:t>
      </w:r>
      <w:r w:rsidR="009F0EF3" w:rsidRPr="00486D74">
        <w:t xml:space="preserve"> jejímž předmětem je stavba </w:t>
      </w:r>
      <w:r w:rsidR="00D9061C" w:rsidRPr="00486D74">
        <w:t>„Výstavba depozitáře MZK“</w:t>
      </w:r>
      <w:r w:rsidR="009F0EF3" w:rsidRPr="00486D74">
        <w:t>.</w:t>
      </w:r>
      <w:r w:rsidR="007D665A" w:rsidRPr="00486D74">
        <w:t xml:space="preserve"> Rozsah díla je dán položkovým rozpočtem tvořícím přílohu této smlouvy</w:t>
      </w:r>
      <w:r w:rsidR="006C5118" w:rsidRPr="00486D74">
        <w:t>, protože s</w:t>
      </w:r>
      <w:r w:rsidR="00EF218E" w:rsidRPr="00486D74">
        <w:t xml:space="preserve">mlouva byla uzavřena </w:t>
      </w:r>
      <w:r w:rsidR="006C5118" w:rsidRPr="00486D74">
        <w:t>v</w:t>
      </w:r>
      <w:r w:rsidR="00EF218E" w:rsidRPr="00486D74">
        <w:t xml:space="preserve"> zadávací</w:t>
      </w:r>
      <w:r w:rsidR="006C5118" w:rsidRPr="00486D74">
        <w:t>m</w:t>
      </w:r>
      <w:r w:rsidR="00EF218E" w:rsidRPr="00486D74">
        <w:t xml:space="preserve"> řízení dle </w:t>
      </w:r>
      <w:proofErr w:type="spellStart"/>
      <w:r w:rsidR="00EF218E" w:rsidRPr="00486D74">
        <w:t>z.č</w:t>
      </w:r>
      <w:proofErr w:type="spellEnd"/>
      <w:r w:rsidR="00EF218E" w:rsidRPr="00486D74">
        <w:t>. 134/2016 Sb.</w:t>
      </w:r>
    </w:p>
    <w:p w14:paraId="066AC675" w14:textId="3C549FCF" w:rsidR="009F0EF3" w:rsidRPr="00486D74" w:rsidRDefault="009F0EF3" w:rsidP="009F0EF3">
      <w:pPr>
        <w:ind w:firstLine="708"/>
        <w:jc w:val="both"/>
      </w:pPr>
      <w:r w:rsidRPr="00486D74">
        <w:t xml:space="preserve">Po podpisu smlouvy </w:t>
      </w:r>
      <w:r w:rsidR="001766A4">
        <w:t xml:space="preserve">a předchozích dodatků </w:t>
      </w:r>
      <w:r w:rsidR="00A250F4">
        <w:t xml:space="preserve">objednatel </w:t>
      </w:r>
      <w:r w:rsidR="007D665A" w:rsidRPr="00486D74">
        <w:t xml:space="preserve">zjistil, že </w:t>
      </w:r>
      <w:r w:rsidR="00A250F4">
        <w:t>by byl</w:t>
      </w:r>
      <w:r w:rsidR="00691469">
        <w:t>a</w:t>
      </w:r>
      <w:r w:rsidR="00A250F4">
        <w:t xml:space="preserve"> vhodná úprava předmětu smlouvy (</w:t>
      </w:r>
      <w:r w:rsidR="00A250F4" w:rsidRPr="00691469">
        <w:t>doplnění</w:t>
      </w:r>
      <w:r w:rsidR="00691469">
        <w:t xml:space="preserve"> regálových polic</w:t>
      </w:r>
      <w:r w:rsidR="00A250F4">
        <w:t>)</w:t>
      </w:r>
      <w:r w:rsidR="007D665A" w:rsidRPr="00486D74">
        <w:t xml:space="preserve">, a proto se </w:t>
      </w:r>
      <w:r w:rsidR="00136AAB">
        <w:t xml:space="preserve">smluvní strany </w:t>
      </w:r>
      <w:r w:rsidR="007D665A" w:rsidRPr="00486D74">
        <w:t>dohodly na tomto dodatku ke smlouvě o dílo.</w:t>
      </w:r>
    </w:p>
    <w:p w14:paraId="494C2988" w14:textId="77777777" w:rsidR="00EF218E" w:rsidRPr="00486D74" w:rsidRDefault="00EF218E" w:rsidP="009F0EF3">
      <w:pPr>
        <w:ind w:firstLine="708"/>
        <w:jc w:val="both"/>
      </w:pPr>
      <w:r w:rsidRPr="00486D74">
        <w:t xml:space="preserve">Změny uvedené v tomto dodatku jsou přípustnými změnami závazku dle § 222 </w:t>
      </w:r>
      <w:proofErr w:type="spellStart"/>
      <w:r w:rsidRPr="00486D74">
        <w:t>z.č</w:t>
      </w:r>
      <w:proofErr w:type="spellEnd"/>
      <w:r w:rsidRPr="00486D74">
        <w:t>. 134/2016 Sb., protože se nejedná o podstatnou změnu závazku ze smlouvy na veřejnou zakázku.</w:t>
      </w:r>
    </w:p>
    <w:p w14:paraId="09E214A3" w14:textId="77777777" w:rsidR="00F7357D" w:rsidRDefault="00F7357D" w:rsidP="00F7357D">
      <w:pPr>
        <w:jc w:val="both"/>
      </w:pPr>
    </w:p>
    <w:p w14:paraId="5858453A" w14:textId="77777777" w:rsidR="00176642" w:rsidRPr="00486D74" w:rsidRDefault="00176642" w:rsidP="00F7357D">
      <w:pPr>
        <w:jc w:val="both"/>
      </w:pPr>
    </w:p>
    <w:p w14:paraId="366993CA" w14:textId="77777777" w:rsidR="0016600D" w:rsidRPr="009F22F8" w:rsidRDefault="0016600D" w:rsidP="0016600D">
      <w:pPr>
        <w:jc w:val="center"/>
        <w:rPr>
          <w:b/>
        </w:rPr>
      </w:pPr>
      <w:r w:rsidRPr="009F22F8">
        <w:rPr>
          <w:b/>
        </w:rPr>
        <w:t>I.</w:t>
      </w:r>
    </w:p>
    <w:p w14:paraId="0B577225" w14:textId="77777777" w:rsidR="0016600D" w:rsidRPr="00171EB8" w:rsidRDefault="0016600D" w:rsidP="0016600D">
      <w:pPr>
        <w:jc w:val="center"/>
        <w:rPr>
          <w:b/>
        </w:rPr>
      </w:pPr>
      <w:r w:rsidRPr="00171EB8">
        <w:rPr>
          <w:b/>
        </w:rPr>
        <w:t xml:space="preserve">Změny dle § 222 odst. 4 </w:t>
      </w:r>
      <w:proofErr w:type="spellStart"/>
      <w:r w:rsidRPr="00171EB8">
        <w:rPr>
          <w:b/>
        </w:rPr>
        <w:t>z.č</w:t>
      </w:r>
      <w:proofErr w:type="spellEnd"/>
      <w:r w:rsidRPr="00171EB8">
        <w:rPr>
          <w:b/>
        </w:rPr>
        <w:t>. 134/2016 Sb.</w:t>
      </w:r>
    </w:p>
    <w:p w14:paraId="34C2AD0A" w14:textId="39831B59" w:rsidR="0016600D" w:rsidRPr="00171EB8" w:rsidRDefault="0016600D" w:rsidP="0016600D">
      <w:pPr>
        <w:jc w:val="both"/>
      </w:pPr>
      <w:r w:rsidRPr="00171EB8">
        <w:tab/>
        <w:t>Smluvní strany se dohodly na t</w:t>
      </w:r>
      <w:r w:rsidR="00A250F4">
        <w:t>é</w:t>
      </w:r>
      <w:r w:rsidRPr="00171EB8">
        <w:t>to změn</w:t>
      </w:r>
      <w:r w:rsidR="00A250F4">
        <w:t>ě</w:t>
      </w:r>
      <w:r w:rsidRPr="00171EB8">
        <w:t xml:space="preserve"> část</w:t>
      </w:r>
      <w:r w:rsidR="00A250F4">
        <w:t>i</w:t>
      </w:r>
      <w:r w:rsidRPr="00171EB8">
        <w:t xml:space="preserve"> předmětu smlouvy, kter</w:t>
      </w:r>
      <w:r w:rsidR="00A250F4">
        <w:t>á</w:t>
      </w:r>
      <w:r w:rsidRPr="00171EB8">
        <w:t xml:space="preserve"> ne</w:t>
      </w:r>
      <w:r w:rsidR="00A250F4">
        <w:t>ní</w:t>
      </w:r>
      <w:r w:rsidRPr="00171EB8">
        <w:t xml:space="preserve"> podstatnou změnou smlouvy dle § 222 odst. 4 </w:t>
      </w:r>
      <w:proofErr w:type="spellStart"/>
      <w:r w:rsidRPr="00171EB8">
        <w:t>z.č</w:t>
      </w:r>
      <w:proofErr w:type="spellEnd"/>
      <w:r w:rsidRPr="00171EB8">
        <w:t xml:space="preserve">. 134/2016 Sb., </w:t>
      </w:r>
      <w:r w:rsidR="00A250F4">
        <w:t xml:space="preserve">protože </w:t>
      </w:r>
      <w:r w:rsidRPr="00171EB8">
        <w:t>nemění celkovou povahu veřejné zakázky a současně jej</w:t>
      </w:r>
      <w:r w:rsidR="00A250F4">
        <w:t>í</w:t>
      </w:r>
      <w:r w:rsidRPr="00171EB8">
        <w:t xml:space="preserve"> hodnota je nižší než 15% původní hodnoty předmětu smlouvy (součtově všechny změny</w:t>
      </w:r>
      <w:r>
        <w:t xml:space="preserve"> vč. předchozích dodatků</w:t>
      </w:r>
      <w:r w:rsidR="00A250F4">
        <w:t>).</w:t>
      </w:r>
    </w:p>
    <w:p w14:paraId="2B7529EE" w14:textId="77777777" w:rsidR="0016600D" w:rsidRPr="00171EB8" w:rsidRDefault="0016600D" w:rsidP="0016600D"/>
    <w:p w14:paraId="48D66C5F" w14:textId="5E2D4519" w:rsidR="0016600D" w:rsidRPr="00171EB8" w:rsidRDefault="0016600D" w:rsidP="00A61031">
      <w:pPr>
        <w:pStyle w:val="Odstavecseseznamem"/>
        <w:numPr>
          <w:ilvl w:val="0"/>
          <w:numId w:val="16"/>
        </w:numPr>
        <w:ind w:left="284" w:hanging="284"/>
        <w:jc w:val="center"/>
      </w:pPr>
      <w:r w:rsidRPr="00171EB8">
        <w:t xml:space="preserve">Změnový list č. </w:t>
      </w:r>
      <w:r w:rsidR="0038623C">
        <w:t>52</w:t>
      </w:r>
    </w:p>
    <w:p w14:paraId="65085B57" w14:textId="617B8944" w:rsidR="0016600D" w:rsidRPr="00FC6F4E" w:rsidRDefault="0038623C" w:rsidP="0016600D">
      <w:pPr>
        <w:jc w:val="center"/>
        <w:rPr>
          <w:b/>
          <w:i/>
        </w:rPr>
      </w:pPr>
      <w:r w:rsidRPr="00FC6F4E">
        <w:rPr>
          <w:b/>
          <w:i/>
        </w:rPr>
        <w:t>Regálové police a háčky navíc</w:t>
      </w:r>
    </w:p>
    <w:p w14:paraId="5E20DB2A" w14:textId="74B2D966" w:rsidR="0038623C" w:rsidRPr="00FC6F4E" w:rsidRDefault="0038623C" w:rsidP="0038623C">
      <w:pPr>
        <w:pStyle w:val="Odstavecseseznamem"/>
        <w:numPr>
          <w:ilvl w:val="0"/>
          <w:numId w:val="14"/>
        </w:numPr>
        <w:ind w:left="284" w:hanging="284"/>
        <w:jc w:val="both"/>
      </w:pPr>
      <w:r w:rsidRPr="00FC6F4E">
        <w:t>O</w:t>
      </w:r>
      <w:r w:rsidR="0016600D" w:rsidRPr="00FC6F4E">
        <w:t xml:space="preserve">bjednatel </w:t>
      </w:r>
      <w:r w:rsidR="00FD04C9" w:rsidRPr="00FC6F4E">
        <w:t>zjistil</w:t>
      </w:r>
      <w:r w:rsidRPr="00FC6F4E">
        <w:t xml:space="preserve"> v rámci instalace regál</w:t>
      </w:r>
      <w:r w:rsidR="00691469" w:rsidRPr="00FC6F4E">
        <w:t>ových</w:t>
      </w:r>
      <w:r w:rsidRPr="00FC6F4E">
        <w:t xml:space="preserve"> polic v rámci provádění díla</w:t>
      </w:r>
      <w:r w:rsidR="00FD04C9" w:rsidRPr="00FC6F4E">
        <w:t xml:space="preserve">, že </w:t>
      </w:r>
      <w:r w:rsidRPr="00FC6F4E">
        <w:t>je možné zvýšit kapacitu depozitáře (předmětu díla) ve vztahu k možnému rozsahu uložení knihovních jednotek dodáním dalších 3300 ks regálových polic 970x424 mm RAL 7035 (technicky totožné jako stávající police) a háčků k nim v počtu 13250 ks (nutných pro jejich namontování do regálového systému).</w:t>
      </w:r>
    </w:p>
    <w:p w14:paraId="4C46354D" w14:textId="0C4B12A6" w:rsidR="00FD04C9" w:rsidRPr="00FC6F4E" w:rsidRDefault="0038623C" w:rsidP="0038623C">
      <w:pPr>
        <w:pStyle w:val="Odstavecseseznamem"/>
        <w:ind w:left="284"/>
        <w:jc w:val="both"/>
      </w:pPr>
      <w:r w:rsidRPr="00FC6F4E">
        <w:t xml:space="preserve"> Možný rozsah uložení knihovních jednotek se takto zvýší o 3 km uložení jednotek. V případě, že objednatel objedná dodání těchto dalších 3300 ks regálových polic, ušetří mu to v budoucnu náklady na zajištění dalšího úložného prostoru (náklady na toto zajištění se </w:t>
      </w:r>
      <w:r w:rsidRPr="00FC6F4E">
        <w:lastRenderedPageBreak/>
        <w:t>budou stále zvyšovat)</w:t>
      </w:r>
      <w:r w:rsidR="007A2223" w:rsidRPr="00FC6F4E">
        <w:t xml:space="preserve"> a vyhne se riziku nekompatibility regálů pořízených v budoucnu se stávajícím regálovým systémem</w:t>
      </w:r>
      <w:r w:rsidRPr="00FC6F4E">
        <w:t>.</w:t>
      </w:r>
    </w:p>
    <w:p w14:paraId="64C3E843" w14:textId="7EF9357E" w:rsidR="003A4691" w:rsidRPr="00FC6F4E" w:rsidRDefault="003A4691" w:rsidP="003A4691">
      <w:pPr>
        <w:ind w:left="284"/>
        <w:jc w:val="both"/>
      </w:pPr>
      <w:r w:rsidRPr="00FC6F4E">
        <w:t>Objednatel s ohledem na výše uvedené má za to, že je hospodárné a účelné tyto police dle tohoto dodatku objednat u zhotovitele.</w:t>
      </w:r>
    </w:p>
    <w:p w14:paraId="22A37D61" w14:textId="09104EF5" w:rsidR="007B2DF6" w:rsidRPr="00FC6F4E" w:rsidRDefault="00FD04C9" w:rsidP="00A250F4">
      <w:pPr>
        <w:pStyle w:val="Odstavecseseznamem"/>
        <w:numPr>
          <w:ilvl w:val="0"/>
          <w:numId w:val="14"/>
        </w:numPr>
        <w:ind w:left="284" w:hanging="284"/>
        <w:jc w:val="both"/>
      </w:pPr>
      <w:r w:rsidRPr="00FC6F4E">
        <w:t>Na základě požadavku objednatele dle čl. I. odst. 1</w:t>
      </w:r>
      <w:r w:rsidR="007B2DF6" w:rsidRPr="00FC6F4E">
        <w:t xml:space="preserve"> </w:t>
      </w:r>
      <w:r w:rsidRPr="00FC6F4E">
        <w:t>tohoto dodatku z</w:t>
      </w:r>
      <w:r w:rsidR="0016600D" w:rsidRPr="00FC6F4E">
        <w:t xml:space="preserve">hotovitel předložil </w:t>
      </w:r>
      <w:r w:rsidRPr="00FC6F4E">
        <w:t xml:space="preserve">objednateli změnový list č. </w:t>
      </w:r>
      <w:r w:rsidR="003A4691" w:rsidRPr="00FC6F4E">
        <w:t>52</w:t>
      </w:r>
      <w:r w:rsidRPr="00FC6F4E">
        <w:t xml:space="preserve"> </w:t>
      </w:r>
      <w:r w:rsidR="00A250F4" w:rsidRPr="00FC6F4E">
        <w:t xml:space="preserve">obsahující požadované změny předmětu díla vč. </w:t>
      </w:r>
      <w:r w:rsidR="0016600D" w:rsidRPr="00FC6F4E">
        <w:t xml:space="preserve">ocenění </w:t>
      </w:r>
      <w:r w:rsidR="00A250F4" w:rsidRPr="00FC6F4E">
        <w:t xml:space="preserve">těchto </w:t>
      </w:r>
      <w:r w:rsidR="0016600D" w:rsidRPr="00FC6F4E">
        <w:t>změn</w:t>
      </w:r>
      <w:r w:rsidR="00A61031" w:rsidRPr="00FC6F4E">
        <w:t xml:space="preserve"> </w:t>
      </w:r>
      <w:r w:rsidR="00A250F4" w:rsidRPr="00FC6F4E">
        <w:t xml:space="preserve">položkovým rozpočtem </w:t>
      </w:r>
      <w:r w:rsidR="0016600D" w:rsidRPr="00FC6F4E">
        <w:t>s tím, že cena díla se t</w:t>
      </w:r>
      <w:r w:rsidR="00A61031" w:rsidRPr="00FC6F4E">
        <w:t>ěmito</w:t>
      </w:r>
      <w:r w:rsidR="0016600D" w:rsidRPr="00FC6F4E">
        <w:t xml:space="preserve"> změn</w:t>
      </w:r>
      <w:r w:rsidR="00A61031" w:rsidRPr="00FC6F4E">
        <w:t>ami</w:t>
      </w:r>
      <w:r w:rsidR="0016600D" w:rsidRPr="00FC6F4E">
        <w:t xml:space="preserve"> </w:t>
      </w:r>
      <w:r w:rsidR="00A61031" w:rsidRPr="00FC6F4E">
        <w:t xml:space="preserve">zvýší o částku </w:t>
      </w:r>
      <w:r w:rsidR="003A4691" w:rsidRPr="00FC6F4E">
        <w:t>892</w:t>
      </w:r>
      <w:r w:rsidR="00A61031" w:rsidRPr="00FC6F4E">
        <w:t>.</w:t>
      </w:r>
      <w:r w:rsidR="003A4691" w:rsidRPr="00FC6F4E">
        <w:t>320</w:t>
      </w:r>
      <w:r w:rsidR="00A250F4" w:rsidRPr="00FC6F4E">
        <w:t>,- Kč</w:t>
      </w:r>
      <w:r w:rsidR="0016600D" w:rsidRPr="00FC6F4E">
        <w:t>.</w:t>
      </w:r>
    </w:p>
    <w:p w14:paraId="09E708B8" w14:textId="77777777" w:rsidR="003A4691" w:rsidRPr="00FC6F4E" w:rsidRDefault="003A4691" w:rsidP="003A4691">
      <w:pPr>
        <w:pStyle w:val="Odstavecseseznamem"/>
        <w:numPr>
          <w:ilvl w:val="0"/>
          <w:numId w:val="14"/>
        </w:numPr>
        <w:ind w:left="284" w:hanging="284"/>
        <w:jc w:val="both"/>
      </w:pPr>
      <w:r w:rsidRPr="00FC6F4E">
        <w:t>Objednatel posoudil, zda by nemohl regálové police navíc a háčky navíc dle čl. I. bod 1 odst. 1 tohoto dodatku pořídit od jiných dodavatelů (výrobců regálů) a zjistil, že toto není možné z těchto důvodů:</w:t>
      </w:r>
    </w:p>
    <w:p w14:paraId="7F4629F8" w14:textId="2705EA50" w:rsidR="003A4691" w:rsidRPr="00FC6F4E" w:rsidRDefault="003A4691" w:rsidP="003A4691">
      <w:pPr>
        <w:pStyle w:val="Odstavecseseznamem"/>
        <w:numPr>
          <w:ilvl w:val="0"/>
          <w:numId w:val="37"/>
        </w:numPr>
        <w:jc w:val="both"/>
      </w:pPr>
      <w:r w:rsidRPr="00FC6F4E">
        <w:t>do již instalovaného regálového systému (součást předmětu díla) není možné namontovat regálové police jiných rozměrů než 970x242 mm, jiné rozměry by do regálů nebylo možné instalovat (příčily by se, systém by se tím stal nestabilním a nevyváženým, což by mohlo způsobit poškození celého regálového systému (nekompatibilita polic jiných výrobců se stávajícími policemi)</w:t>
      </w:r>
      <w:r w:rsidR="00136AAB" w:rsidRPr="00FC6F4E">
        <w:t>)</w:t>
      </w:r>
    </w:p>
    <w:p w14:paraId="41C518F6" w14:textId="37170FB2" w:rsidR="003A4691" w:rsidRPr="00FC6F4E" w:rsidRDefault="003A4691" w:rsidP="003A4691">
      <w:pPr>
        <w:pStyle w:val="Odstavecseseznamem"/>
        <w:numPr>
          <w:ilvl w:val="0"/>
          <w:numId w:val="37"/>
        </w:numPr>
        <w:jc w:val="both"/>
      </w:pPr>
      <w:r w:rsidRPr="00FC6F4E">
        <w:t>v případě, že by objednatel objednal police u jiného dodavatele (výrobce), zhotovitel stavby by na tyto další police nenesl záruku dle smlouvy a v případě vzniku vad na díle zhotovitel</w:t>
      </w:r>
      <w:r w:rsidR="00136AAB" w:rsidRPr="00FC6F4E">
        <w:t>e</w:t>
      </w:r>
      <w:r w:rsidRPr="00FC6F4E">
        <w:t xml:space="preserve"> by nebylo možné zjistit, zda vada vznikla v důsledku </w:t>
      </w:r>
      <w:r w:rsidR="00813D2C" w:rsidRPr="00FC6F4E">
        <w:t xml:space="preserve">instalace </w:t>
      </w:r>
      <w:r w:rsidRPr="00FC6F4E">
        <w:t>zhotovitele</w:t>
      </w:r>
      <w:r w:rsidR="00813D2C" w:rsidRPr="00FC6F4E">
        <w:t>m</w:t>
      </w:r>
      <w:r w:rsidRPr="00FC6F4E">
        <w:t xml:space="preserve"> a ne v důsledku kvality těchto nově objednaných polic. </w:t>
      </w:r>
    </w:p>
    <w:p w14:paraId="415B7799" w14:textId="48B72B9D" w:rsidR="003A4691" w:rsidRPr="00FC6F4E" w:rsidRDefault="003A4691" w:rsidP="003A4691">
      <w:pPr>
        <w:pStyle w:val="Odstavecseseznamem"/>
        <w:numPr>
          <w:ilvl w:val="0"/>
          <w:numId w:val="37"/>
        </w:numPr>
        <w:jc w:val="both"/>
      </w:pPr>
      <w:r w:rsidRPr="00FC6F4E">
        <w:t>jiní dodavatelé běžně poskytují na police jako dodávku záruku pouze 2 roky, zhotovitel v rámci díla poskyt</w:t>
      </w:r>
      <w:r w:rsidR="00C5297D" w:rsidRPr="00FC6F4E">
        <w:t>uje</w:t>
      </w:r>
      <w:r w:rsidRPr="00FC6F4E">
        <w:t xml:space="preserve"> na tyto police záruku 5 let v rámci záruky celého díla</w:t>
      </w:r>
    </w:p>
    <w:p w14:paraId="6D080770" w14:textId="77777777" w:rsidR="003A4691" w:rsidRPr="00FC6F4E" w:rsidRDefault="003A4691" w:rsidP="003A4691">
      <w:pPr>
        <w:pStyle w:val="Odstavecseseznamem"/>
        <w:numPr>
          <w:ilvl w:val="0"/>
          <w:numId w:val="37"/>
        </w:numPr>
        <w:jc w:val="both"/>
      </w:pPr>
      <w:r w:rsidRPr="00FC6F4E">
        <w:t>výrobce těchto polic (subdodavatel zhotovitele) sdělil, že v případě, že police budou objednávány samostatně a nikoli jako součást díla zhotovitele (subdodávky dodavatele polic), bude činit dodací lhůta několik měsíců, pokud je bude dodávat v rámci své subdodávky, je ochoten je dodat do 30.11.2022. V případě dlouhé dodací lhůty by to znamenalo nemožnost dokončit dílo zhotovitele ještě několik měsíců a tím i nemožnost objednatele zahájit provozování díla (depozitáře)</w:t>
      </w:r>
    </w:p>
    <w:p w14:paraId="6812523D" w14:textId="6578DDA7" w:rsidR="003A4691" w:rsidRPr="00FC6F4E" w:rsidRDefault="003A4691" w:rsidP="003A4691">
      <w:pPr>
        <w:pStyle w:val="Odstavecseseznamem"/>
        <w:numPr>
          <w:ilvl w:val="0"/>
          <w:numId w:val="37"/>
        </w:numPr>
        <w:jc w:val="both"/>
      </w:pPr>
      <w:r w:rsidRPr="00FC6F4E">
        <w:t xml:space="preserve">objednatel zjistil, že cena výrobce polic nabízená objednateli je totožná jako cena těchto polic, za kterou ji dodá zhotovitel stavby. </w:t>
      </w:r>
      <w:r w:rsidR="007A2223" w:rsidRPr="00FC6F4E">
        <w:t>Je tak</w:t>
      </w:r>
      <w:r w:rsidRPr="00FC6F4E">
        <w:t xml:space="preserve"> zřejmé, že i v případě, že by objednatel objednal police přímo u jejich výrobce s delší dodací lhůtou, na dodávce by neušetřil.</w:t>
      </w:r>
    </w:p>
    <w:p w14:paraId="45A5A72C" w14:textId="7D3BE7BF" w:rsidR="0016600D" w:rsidRPr="00FC6F4E" w:rsidRDefault="007B2DF6" w:rsidP="003A4691">
      <w:pPr>
        <w:pStyle w:val="Odstavecseseznamem"/>
        <w:numPr>
          <w:ilvl w:val="0"/>
          <w:numId w:val="14"/>
        </w:numPr>
        <w:ind w:left="284" w:hanging="284"/>
        <w:jc w:val="both"/>
      </w:pPr>
      <w:r w:rsidRPr="00FC6F4E">
        <w:t xml:space="preserve">Zhotovitel </w:t>
      </w:r>
      <w:r w:rsidR="00A250F4" w:rsidRPr="00FC6F4E">
        <w:t>sdělil objednatel</w:t>
      </w:r>
      <w:r w:rsidR="002D3440" w:rsidRPr="00FC6F4E">
        <w:t>i</w:t>
      </w:r>
      <w:r w:rsidR="00A250F4" w:rsidRPr="00FC6F4E">
        <w:t xml:space="preserve">, že </w:t>
      </w:r>
      <w:r w:rsidRPr="00FC6F4E">
        <w:t>v případě do</w:t>
      </w:r>
      <w:r w:rsidR="003A4691" w:rsidRPr="00FC6F4E">
        <w:t xml:space="preserve">dávky regálových polic a háčků navíc dle tohoto dodatku není schopen tyto dodat </w:t>
      </w:r>
      <w:r w:rsidR="00A250F4" w:rsidRPr="00FC6F4E">
        <w:t>v termínu dokončení díla sjednaného ve smlouvě</w:t>
      </w:r>
      <w:r w:rsidRPr="00FC6F4E">
        <w:t xml:space="preserve"> z důvodu dodacích lhůt výrobc</w:t>
      </w:r>
      <w:r w:rsidR="003A4691" w:rsidRPr="00FC6F4E">
        <w:t>e (do 30.11.2022)</w:t>
      </w:r>
      <w:r w:rsidR="00A250F4" w:rsidRPr="00FC6F4E">
        <w:t xml:space="preserve">, a proto v případě, že objednatel bude požadovat dodání těchto </w:t>
      </w:r>
      <w:r w:rsidR="003A4691" w:rsidRPr="00FC6F4E">
        <w:t>polic</w:t>
      </w:r>
      <w:r w:rsidR="00A250F4" w:rsidRPr="00FC6F4E">
        <w:t xml:space="preserve">, požaduje zhotovitel prodloužení termínu </w:t>
      </w:r>
      <w:r w:rsidR="0077490F" w:rsidRPr="00FC6F4E">
        <w:t xml:space="preserve">dokončení </w:t>
      </w:r>
      <w:r w:rsidR="00A250F4" w:rsidRPr="00FC6F4E">
        <w:t>díla do 3</w:t>
      </w:r>
      <w:r w:rsidR="003A4691" w:rsidRPr="00FC6F4E">
        <w:t>0</w:t>
      </w:r>
      <w:r w:rsidR="00A250F4" w:rsidRPr="00FC6F4E">
        <w:t>.1</w:t>
      </w:r>
      <w:r w:rsidR="003A4691" w:rsidRPr="00FC6F4E">
        <w:t>1</w:t>
      </w:r>
      <w:r w:rsidR="00A250F4" w:rsidRPr="00FC6F4E">
        <w:t>.2022</w:t>
      </w:r>
      <w:r w:rsidRPr="00FC6F4E">
        <w:t>.</w:t>
      </w:r>
    </w:p>
    <w:p w14:paraId="626ADB0D" w14:textId="7C2D903E" w:rsidR="00BB106B" w:rsidRDefault="0016600D" w:rsidP="00BB106B">
      <w:pPr>
        <w:pStyle w:val="Odstavecseseznamem"/>
        <w:numPr>
          <w:ilvl w:val="0"/>
          <w:numId w:val="14"/>
        </w:numPr>
        <w:ind w:left="284" w:hanging="284"/>
        <w:jc w:val="both"/>
      </w:pPr>
      <w:r w:rsidRPr="00171EB8">
        <w:t>Zhotovitel prohlašuje, že způsob provedení této části předmětu smlouvy uvedený v čl. I. bod 1 tohoto dodatku je vhodný z hlediska kvality předmětu smlouvy</w:t>
      </w:r>
      <w:r>
        <w:t xml:space="preserve"> a touto změnou nedojde ke změně kvality díla</w:t>
      </w:r>
      <w:r w:rsidRPr="00171EB8">
        <w:t>.</w:t>
      </w:r>
    </w:p>
    <w:p w14:paraId="30DF02EE" w14:textId="63BB253A" w:rsidR="00BB106B" w:rsidRPr="00FC6F4E" w:rsidRDefault="007B2DF6" w:rsidP="00BB106B">
      <w:pPr>
        <w:pStyle w:val="Odstavecseseznamem"/>
        <w:numPr>
          <w:ilvl w:val="0"/>
          <w:numId w:val="14"/>
        </w:numPr>
        <w:ind w:left="284" w:hanging="284"/>
        <w:jc w:val="both"/>
      </w:pPr>
      <w:r>
        <w:t xml:space="preserve">Objednatel posoudil možnost prodloužení termínu dokončení díla dle </w:t>
      </w:r>
      <w:r w:rsidRPr="00FC6F4E">
        <w:t xml:space="preserve">požadavku </w:t>
      </w:r>
      <w:r w:rsidR="003A4691" w:rsidRPr="00FC6F4E">
        <w:t>zhotovitele</w:t>
      </w:r>
      <w:r w:rsidRPr="00FC6F4E">
        <w:t xml:space="preserve"> a dospěl k závěru, že změna termínu je možná dle </w:t>
      </w:r>
      <w:r w:rsidR="00BB106B" w:rsidRPr="00FC6F4E">
        <w:t xml:space="preserve">§ 222 odst. 3 a  odst. 6 </w:t>
      </w:r>
      <w:proofErr w:type="spellStart"/>
      <w:r w:rsidR="00BB106B" w:rsidRPr="00FC6F4E">
        <w:t>z.č</w:t>
      </w:r>
      <w:proofErr w:type="spellEnd"/>
      <w:r w:rsidR="00BB106B" w:rsidRPr="00FC6F4E">
        <w:t>. 134/2016 Sb., protože:</w:t>
      </w:r>
    </w:p>
    <w:p w14:paraId="302E2A72" w14:textId="0B4BADCF" w:rsidR="00BB106B" w:rsidRDefault="00BB106B" w:rsidP="00BB106B">
      <w:pPr>
        <w:pStyle w:val="Odstavecseseznamem"/>
        <w:numPr>
          <w:ilvl w:val="0"/>
          <w:numId w:val="36"/>
        </w:numPr>
        <w:ind w:left="709" w:hanging="425"/>
        <w:jc w:val="both"/>
      </w:pPr>
      <w:r w:rsidRPr="00FC6F4E">
        <w:rPr>
          <w:i/>
        </w:rPr>
        <w:t>odst. 3</w:t>
      </w:r>
      <w:r w:rsidRPr="00FC6F4E">
        <w:t xml:space="preserve"> </w:t>
      </w:r>
      <w:r w:rsidR="00A250F4" w:rsidRPr="00FC6F4E">
        <w:t xml:space="preserve">- </w:t>
      </w:r>
      <w:r w:rsidRPr="00FC6F4E">
        <w:t>její potřeba vznikla v důsledku okolností, které objednatel jednající s náležitou péčí nemohl předvídat</w:t>
      </w:r>
      <w:r w:rsidR="00F7669A" w:rsidRPr="00FC6F4E">
        <w:t xml:space="preserve"> (mohly být zjištěny až po instalaci regálů v rámci díla)</w:t>
      </w:r>
      <w:r w:rsidRPr="00FC6F4E">
        <w:t xml:space="preserve"> a</w:t>
      </w:r>
      <w:r>
        <w:t xml:space="preserve"> tato změna nemění celkovou povahu veřejné zakázky (kterýkoliv dodavatel by mohl t</w:t>
      </w:r>
      <w:r w:rsidR="00F7669A">
        <w:t>y</w:t>
      </w:r>
      <w:r>
        <w:t xml:space="preserve">to </w:t>
      </w:r>
      <w:r w:rsidR="00F7669A">
        <w:t>regály</w:t>
      </w:r>
      <w:r>
        <w:t xml:space="preserve"> dodat </w:t>
      </w:r>
      <w:r w:rsidR="00A250F4">
        <w:t xml:space="preserve">také pouze v delší době </w:t>
      </w:r>
      <w:r>
        <w:t xml:space="preserve">a také by </w:t>
      </w:r>
      <w:r w:rsidR="00A250F4">
        <w:t xml:space="preserve">tedy </w:t>
      </w:r>
      <w:r>
        <w:t>požadoval prodloužení termínu dokončení</w:t>
      </w:r>
      <w:r w:rsidR="00A250F4">
        <w:t>)</w:t>
      </w:r>
      <w:r>
        <w:t xml:space="preserve"> a tato změna nemá žádnou hodnotu (cena víceprací je zohledněna ve změně předmětu smlouvy dle § 222 odst. 4 </w:t>
      </w:r>
      <w:proofErr w:type="spellStart"/>
      <w:r>
        <w:t>z.č</w:t>
      </w:r>
      <w:proofErr w:type="spellEnd"/>
      <w:r>
        <w:t xml:space="preserve">. 134/2016 Sb. v tomto dodatku). </w:t>
      </w:r>
    </w:p>
    <w:p w14:paraId="1E65CEEB" w14:textId="3610F755" w:rsidR="00BB106B" w:rsidRDefault="00BB106B" w:rsidP="00BB106B">
      <w:pPr>
        <w:pStyle w:val="Odstavecseseznamem"/>
        <w:numPr>
          <w:ilvl w:val="0"/>
          <w:numId w:val="36"/>
        </w:numPr>
        <w:ind w:left="709"/>
        <w:jc w:val="both"/>
      </w:pPr>
      <w:r w:rsidRPr="00BB106B">
        <w:rPr>
          <w:i/>
        </w:rPr>
        <w:lastRenderedPageBreak/>
        <w:t xml:space="preserve">odst. </w:t>
      </w:r>
      <w:r>
        <w:rPr>
          <w:i/>
        </w:rPr>
        <w:t xml:space="preserve">6 </w:t>
      </w:r>
      <w:r>
        <w:t>termín dokončení díla dle smlouvy o dílo (bez dodatku č. 9) je do 12.9.2022 (staveniště předáno 12.10.2020 a dle smlouvy činí termín dokončení 23 měsíců od zahájení díla</w:t>
      </w:r>
      <w:r w:rsidR="00A250F4">
        <w:t>)</w:t>
      </w:r>
      <w:r>
        <w:t>. Požadované prodloužení termínu do 3</w:t>
      </w:r>
      <w:r w:rsidR="00F7669A">
        <w:t>0</w:t>
      </w:r>
      <w:r>
        <w:t>.1</w:t>
      </w:r>
      <w:r w:rsidR="00F7669A">
        <w:t>1</w:t>
      </w:r>
      <w:r>
        <w:t xml:space="preserve">.2022 </w:t>
      </w:r>
      <w:r w:rsidR="00F7669A">
        <w:t xml:space="preserve">(vč. dodatku 9 prodlužujícího dobu do 31.10.2022) </w:t>
      </w:r>
      <w:r>
        <w:t xml:space="preserve">je tak </w:t>
      </w:r>
      <w:r w:rsidR="00C5297D">
        <w:t xml:space="preserve">celkovým </w:t>
      </w:r>
      <w:r>
        <w:t xml:space="preserve">prodloužením o </w:t>
      </w:r>
      <w:r w:rsidR="00F7669A">
        <w:t>79</w:t>
      </w:r>
      <w:r>
        <w:t xml:space="preserve"> dnů, což činí prodloužení o </w:t>
      </w:r>
      <w:r w:rsidR="00F7669A">
        <w:t>10</w:t>
      </w:r>
      <w:r>
        <w:t>,</w:t>
      </w:r>
      <w:r w:rsidR="00F7669A">
        <w:t>8</w:t>
      </w:r>
      <w:r>
        <w:t>6% doby plnění uvedené v zadávacích podmínkách zadávacího řízení, v němž byla sjednána smluvními stranami tato smlouva</w:t>
      </w:r>
      <w:r w:rsidR="00A250F4">
        <w:t>, což je s ohledem na předmět díla nepatrné prodloužení.</w:t>
      </w:r>
    </w:p>
    <w:p w14:paraId="51287D93" w14:textId="4C79D376" w:rsidR="007B2DF6" w:rsidRPr="00FC6F4E" w:rsidRDefault="00BB106B" w:rsidP="00BB106B">
      <w:pPr>
        <w:pStyle w:val="Odstavecseseznamem"/>
        <w:ind w:left="709"/>
        <w:jc w:val="both"/>
      </w:pPr>
      <w:r>
        <w:t xml:space="preserve">Jedná se tak o nepodstatnou změnu závazku ze smlouvy, která dle § 222 odst. 3 </w:t>
      </w:r>
      <w:proofErr w:type="spellStart"/>
      <w:r>
        <w:t>z.č</w:t>
      </w:r>
      <w:proofErr w:type="spellEnd"/>
      <w:r>
        <w:t xml:space="preserve">. 134/2016 Sb. by neumožnila účast jiných dodavatelů, </w:t>
      </w:r>
      <w:r w:rsidR="00774833">
        <w:t xml:space="preserve">ani </w:t>
      </w:r>
      <w:r w:rsidR="008E4D75">
        <w:t xml:space="preserve">by </w:t>
      </w:r>
      <w:r>
        <w:t xml:space="preserve">nemohla  ovlivnit výběr dodavatele v původním zadávacím řízení, pokud by zadávací podmínky původního zadávacího řízení </w:t>
      </w:r>
      <w:r w:rsidRPr="00FC6F4E">
        <w:t xml:space="preserve">odpovídaly této změně, </w:t>
      </w:r>
      <w:r w:rsidR="00774833" w:rsidRPr="00FC6F4E">
        <w:t xml:space="preserve">ani </w:t>
      </w:r>
      <w:r w:rsidRPr="00FC6F4E">
        <w:t>nemění ekonomickou rovnováhu závazku ze smlouvy ve prospěch zhotovitele</w:t>
      </w:r>
      <w:r w:rsidR="00774833" w:rsidRPr="00FC6F4E">
        <w:t xml:space="preserve"> a </w:t>
      </w:r>
      <w:r w:rsidRPr="00FC6F4E">
        <w:t>ani nevede k významnému rozšíření rozsahu plnění veřejné zakázky.</w:t>
      </w:r>
    </w:p>
    <w:p w14:paraId="69AB0D52" w14:textId="13886C83" w:rsidR="0016600D" w:rsidRPr="00FC6F4E" w:rsidRDefault="0016600D" w:rsidP="0016600D">
      <w:pPr>
        <w:pStyle w:val="Odstavecseseznamem"/>
        <w:numPr>
          <w:ilvl w:val="0"/>
          <w:numId w:val="14"/>
        </w:numPr>
        <w:ind w:left="284" w:hanging="284"/>
        <w:jc w:val="both"/>
      </w:pPr>
      <w:r w:rsidRPr="00FC6F4E">
        <w:t xml:space="preserve">Smluvní strany se dohodly na změně části předmětu smlouvy dle čl. I. bod 1 tohoto dodatku tak, jak je uvedena ve změnovém listu č. </w:t>
      </w:r>
      <w:r w:rsidR="00F7669A" w:rsidRPr="00FC6F4E">
        <w:t>52</w:t>
      </w:r>
      <w:r w:rsidRPr="00FC6F4E">
        <w:t>.</w:t>
      </w:r>
      <w:r w:rsidR="00C5297D" w:rsidRPr="00FC6F4E">
        <w:t xml:space="preserve"> Zhotovitel dodá objednateli navíc 3300 ks polic a 13250 ks háčků dle tohoto změnového listu.</w:t>
      </w:r>
    </w:p>
    <w:p w14:paraId="36EF0702" w14:textId="29C14622" w:rsidR="00BB106B" w:rsidRPr="00FC6F4E" w:rsidRDefault="0016600D" w:rsidP="00BB106B">
      <w:pPr>
        <w:pStyle w:val="Odstavecseseznamem"/>
        <w:numPr>
          <w:ilvl w:val="0"/>
          <w:numId w:val="14"/>
        </w:numPr>
        <w:ind w:left="284" w:hanging="284"/>
        <w:jc w:val="both"/>
      </w:pPr>
      <w:r w:rsidRPr="00FC6F4E">
        <w:t xml:space="preserve">Smluvní strany se dohodly v souvislosti se změnami díla dle změnového listu č. </w:t>
      </w:r>
      <w:r w:rsidR="00C5297D" w:rsidRPr="00FC6F4E">
        <w:t>52</w:t>
      </w:r>
      <w:r w:rsidRPr="00FC6F4E">
        <w:t xml:space="preserve"> na zvýšení ceny díla o částku </w:t>
      </w:r>
      <w:r w:rsidR="00F7669A" w:rsidRPr="00FC6F4E">
        <w:t>892.320</w:t>
      </w:r>
      <w:r w:rsidRPr="00FC6F4E">
        <w:t>,- Kč bez DPH.</w:t>
      </w:r>
    </w:p>
    <w:p w14:paraId="246CBAFC" w14:textId="327844D3" w:rsidR="0016600D" w:rsidRPr="00FC6F4E" w:rsidRDefault="0016600D" w:rsidP="00BB106B">
      <w:pPr>
        <w:pStyle w:val="Odstavecseseznamem"/>
        <w:numPr>
          <w:ilvl w:val="0"/>
          <w:numId w:val="14"/>
        </w:numPr>
        <w:ind w:left="284" w:hanging="284"/>
        <w:jc w:val="both"/>
      </w:pPr>
      <w:r w:rsidRPr="00171EB8">
        <w:t>Změn</w:t>
      </w:r>
      <w:r w:rsidR="008E4D75">
        <w:t>a</w:t>
      </w:r>
      <w:r w:rsidRPr="00171EB8">
        <w:t xml:space="preserve"> část</w:t>
      </w:r>
      <w:r w:rsidR="008E4D75">
        <w:t>i</w:t>
      </w:r>
      <w:r w:rsidRPr="00171EB8">
        <w:t xml:space="preserve"> díla uveden</w:t>
      </w:r>
      <w:r w:rsidR="008E4D75">
        <w:t>á</w:t>
      </w:r>
      <w:r w:rsidRPr="00171EB8">
        <w:t xml:space="preserve"> ve změnovém listu č. </w:t>
      </w:r>
      <w:r w:rsidR="00F7669A">
        <w:t>52</w:t>
      </w:r>
      <w:r w:rsidRPr="00171EB8">
        <w:t xml:space="preserve"> j</w:t>
      </w:r>
      <w:r w:rsidR="00774833">
        <w:t>e</w:t>
      </w:r>
      <w:r w:rsidRPr="00171EB8">
        <w:t xml:space="preserve"> úpravou předmětu smlouvy, která nemohla mít vliv na účast jiných dodavatelů v zadávacím řízení, na základě kterého je smlouva uzavřena, protože se jedná pouze </w:t>
      </w:r>
      <w:r>
        <w:t xml:space="preserve">o nepodstatnou změnu </w:t>
      </w:r>
      <w:r w:rsidR="00774833">
        <w:t xml:space="preserve"> - doplnění předmětu díla</w:t>
      </w:r>
      <w:r w:rsidRPr="00171EB8">
        <w:t xml:space="preserve">, kterou se nijak fakticky nemění kvalita ani </w:t>
      </w:r>
      <w:r w:rsidRPr="00FC6F4E">
        <w:t>náročnost díla a jedná se o běžně dostupné materiály na trhu a tyto je schopný pořídit jakýkoliv dodavatel</w:t>
      </w:r>
      <w:r w:rsidR="00774833" w:rsidRPr="00FC6F4E">
        <w:t xml:space="preserve"> ve stejné lhůtě jako zhotovitel</w:t>
      </w:r>
      <w:r w:rsidRPr="00FC6F4E">
        <w:t>.</w:t>
      </w:r>
    </w:p>
    <w:p w14:paraId="232989E6" w14:textId="6AD898A2" w:rsidR="0016600D" w:rsidRPr="00FC6F4E" w:rsidRDefault="0016600D" w:rsidP="0016600D">
      <w:pPr>
        <w:pStyle w:val="Odstavecseseznamem"/>
        <w:numPr>
          <w:ilvl w:val="0"/>
          <w:numId w:val="14"/>
        </w:numPr>
        <w:ind w:left="284" w:hanging="284"/>
        <w:jc w:val="both"/>
      </w:pPr>
      <w:r w:rsidRPr="00FC6F4E">
        <w:t>Smluvní strany se dohodly</w:t>
      </w:r>
      <w:r w:rsidR="00774833" w:rsidRPr="00FC6F4E">
        <w:t xml:space="preserve"> na změně</w:t>
      </w:r>
      <w:r w:rsidRPr="00FC6F4E">
        <w:t xml:space="preserve"> termín</w:t>
      </w:r>
      <w:r w:rsidR="00774833" w:rsidRPr="00FC6F4E">
        <w:t>u</w:t>
      </w:r>
      <w:r w:rsidRPr="00FC6F4E">
        <w:t xml:space="preserve"> dokončení díla dle smlouvy o </w:t>
      </w:r>
      <w:r w:rsidR="00976B74" w:rsidRPr="00FC6F4E">
        <w:t xml:space="preserve">dílo tak, že zhotovitel je povinen dílo </w:t>
      </w:r>
      <w:r w:rsidR="00434B84" w:rsidRPr="00FC6F4E">
        <w:t xml:space="preserve">(včetně změn dle tohoto dodatku) </w:t>
      </w:r>
      <w:r w:rsidR="00976B74" w:rsidRPr="00FC6F4E">
        <w:t>dokončit ve smyslu smlouvy o dílo do 3</w:t>
      </w:r>
      <w:r w:rsidR="00F7669A" w:rsidRPr="00FC6F4E">
        <w:t>0</w:t>
      </w:r>
      <w:r w:rsidR="00976B74" w:rsidRPr="00FC6F4E">
        <w:t>.1</w:t>
      </w:r>
      <w:r w:rsidR="00F7669A" w:rsidRPr="00FC6F4E">
        <w:t>1</w:t>
      </w:r>
      <w:r w:rsidR="00976B74" w:rsidRPr="00FC6F4E">
        <w:t>.2022.</w:t>
      </w:r>
    </w:p>
    <w:p w14:paraId="52C17D4E" w14:textId="77777777" w:rsidR="00015ADB" w:rsidRPr="00015ADB" w:rsidRDefault="00015ADB" w:rsidP="00015ADB">
      <w:pPr>
        <w:pStyle w:val="Odstavecseseznamem"/>
        <w:ind w:left="284"/>
        <w:jc w:val="both"/>
      </w:pPr>
    </w:p>
    <w:p w14:paraId="77DCB4C3" w14:textId="77777777" w:rsidR="00707403" w:rsidRDefault="00707403" w:rsidP="008655D0">
      <w:pPr>
        <w:jc w:val="center"/>
        <w:rPr>
          <w:b/>
        </w:rPr>
      </w:pPr>
    </w:p>
    <w:p w14:paraId="7C7C2667" w14:textId="2697358D" w:rsidR="008655D0" w:rsidRPr="00FC6F4E" w:rsidRDefault="008655D0" w:rsidP="008655D0">
      <w:pPr>
        <w:jc w:val="center"/>
        <w:rPr>
          <w:b/>
        </w:rPr>
      </w:pPr>
      <w:r w:rsidRPr="00FC6F4E">
        <w:rPr>
          <w:b/>
        </w:rPr>
        <w:t>I</w:t>
      </w:r>
      <w:r w:rsidR="0019106D" w:rsidRPr="00FC6F4E">
        <w:rPr>
          <w:b/>
        </w:rPr>
        <w:t>I</w:t>
      </w:r>
      <w:r w:rsidRPr="00FC6F4E">
        <w:rPr>
          <w:b/>
        </w:rPr>
        <w:t>.</w:t>
      </w:r>
    </w:p>
    <w:p w14:paraId="41DA2891" w14:textId="72944618" w:rsidR="00E037F5" w:rsidRPr="00FC6F4E" w:rsidRDefault="00E037F5" w:rsidP="008655D0">
      <w:pPr>
        <w:jc w:val="center"/>
        <w:rPr>
          <w:b/>
        </w:rPr>
      </w:pPr>
      <w:r w:rsidRPr="00FC6F4E">
        <w:rPr>
          <w:b/>
        </w:rPr>
        <w:t>Obecná ustanovení ke změn</w:t>
      </w:r>
      <w:r w:rsidR="00176642" w:rsidRPr="00FC6F4E">
        <w:rPr>
          <w:b/>
        </w:rPr>
        <w:t>ě</w:t>
      </w:r>
      <w:r w:rsidRPr="00FC6F4E">
        <w:rPr>
          <w:b/>
        </w:rPr>
        <w:t xml:space="preserve"> dle dodatku</w:t>
      </w:r>
    </w:p>
    <w:p w14:paraId="496D8CDE" w14:textId="088A0A8F" w:rsidR="00176642" w:rsidRPr="00FC6F4E" w:rsidRDefault="00CD2530" w:rsidP="00A531A4">
      <w:pPr>
        <w:pStyle w:val="Odstavecseseznamem"/>
        <w:numPr>
          <w:ilvl w:val="0"/>
          <w:numId w:val="10"/>
        </w:numPr>
        <w:spacing w:after="120"/>
        <w:ind w:left="284" w:hanging="284"/>
        <w:contextualSpacing w:val="0"/>
        <w:jc w:val="both"/>
      </w:pPr>
      <w:r w:rsidRPr="00FC6F4E">
        <w:t xml:space="preserve">Smluvní strany se dohodly, že dle tohoto dodatku se </w:t>
      </w:r>
      <w:r w:rsidR="00D90D4B" w:rsidRPr="00FC6F4E">
        <w:t xml:space="preserve">cena díla </w:t>
      </w:r>
      <w:r w:rsidR="00C0427B" w:rsidRPr="00FC6F4E">
        <w:t>zvyšuje</w:t>
      </w:r>
      <w:r w:rsidR="00D90D4B" w:rsidRPr="00FC6F4E">
        <w:t xml:space="preserve"> </w:t>
      </w:r>
      <w:r w:rsidR="00695DEA" w:rsidRPr="00FC6F4E">
        <w:t xml:space="preserve">celkem </w:t>
      </w:r>
      <w:r w:rsidR="00D90D4B" w:rsidRPr="00FC6F4E">
        <w:t>o čás</w:t>
      </w:r>
      <w:r w:rsidR="00695DEA" w:rsidRPr="00FC6F4E">
        <w:t xml:space="preserve">tku </w:t>
      </w:r>
      <w:r w:rsidR="00F7669A" w:rsidRPr="00FC6F4E">
        <w:t>892.320</w:t>
      </w:r>
      <w:r w:rsidR="00C0427B" w:rsidRPr="00FC6F4E">
        <w:t>,-</w:t>
      </w:r>
      <w:r w:rsidR="00695DEA" w:rsidRPr="00FC6F4E">
        <w:t xml:space="preserve"> Kč bez DPH</w:t>
      </w:r>
      <w:r w:rsidR="0006572D" w:rsidRPr="00FC6F4E">
        <w:t>.</w:t>
      </w:r>
      <w:r w:rsidR="00B15579" w:rsidRPr="00FC6F4E">
        <w:t xml:space="preserve"> </w:t>
      </w:r>
    </w:p>
    <w:p w14:paraId="1F797DD8" w14:textId="7CDFFCA6" w:rsidR="00E41DA4" w:rsidRPr="00FC6F4E" w:rsidRDefault="00E41DA4" w:rsidP="00176642">
      <w:pPr>
        <w:pStyle w:val="Odstavecseseznamem"/>
        <w:numPr>
          <w:ilvl w:val="0"/>
          <w:numId w:val="10"/>
        </w:numPr>
        <w:spacing w:after="120"/>
        <w:ind w:left="284" w:hanging="284"/>
        <w:jc w:val="both"/>
        <w:rPr>
          <w:b/>
          <w:bCs/>
        </w:rPr>
      </w:pPr>
      <w:r w:rsidRPr="00FC6F4E">
        <w:rPr>
          <w:b/>
          <w:bCs/>
        </w:rPr>
        <w:t>Rekapitulace celkové ceny díla:</w:t>
      </w:r>
    </w:p>
    <w:p w14:paraId="1804DC81" w14:textId="5E791C34" w:rsidR="00E41DA4" w:rsidRPr="00FC6F4E" w:rsidRDefault="00E41DA4" w:rsidP="00307710">
      <w:pPr>
        <w:pStyle w:val="Odstavecseseznamem"/>
        <w:spacing w:before="120"/>
        <w:ind w:left="284"/>
        <w:jc w:val="both"/>
      </w:pPr>
      <w:r w:rsidRPr="00FC6F4E">
        <w:t>Celková cena díla dle smlouvy ………………………………199</w:t>
      </w:r>
      <w:r w:rsidR="00307710" w:rsidRPr="00FC6F4E">
        <w:t>.</w:t>
      </w:r>
      <w:r w:rsidRPr="00FC6F4E">
        <w:t>480.000</w:t>
      </w:r>
      <w:r w:rsidR="00812BFC" w:rsidRPr="00FC6F4E">
        <w:t>,08</w:t>
      </w:r>
      <w:r w:rsidRPr="00FC6F4E">
        <w:t xml:space="preserve"> Kč bez DPH</w:t>
      </w:r>
    </w:p>
    <w:p w14:paraId="5E963A8B" w14:textId="47E96053" w:rsidR="00E41DA4" w:rsidRPr="00FC6F4E" w:rsidRDefault="00E41DA4" w:rsidP="00307710">
      <w:pPr>
        <w:pStyle w:val="Odstavecseseznamem"/>
        <w:ind w:left="284"/>
        <w:jc w:val="both"/>
      </w:pPr>
      <w:r w:rsidRPr="00FC6F4E">
        <w:t xml:space="preserve">Celková cena díla dle dodatku č. </w:t>
      </w:r>
      <w:r w:rsidR="00307710" w:rsidRPr="00FC6F4E">
        <w:t xml:space="preserve">1. </w:t>
      </w:r>
      <w:r w:rsidR="009F22F8" w:rsidRPr="00FC6F4E">
        <w:t>……………….</w:t>
      </w:r>
      <w:r w:rsidR="00307710" w:rsidRPr="00FC6F4E">
        <w:t>…………199.100.218,08 Kč bez DPH</w:t>
      </w:r>
    </w:p>
    <w:p w14:paraId="2681BC8F" w14:textId="10DF57E5" w:rsidR="009F22F8" w:rsidRPr="00FC6F4E" w:rsidRDefault="00B15579" w:rsidP="009F22F8">
      <w:pPr>
        <w:pStyle w:val="Odstavecseseznamem"/>
        <w:ind w:left="284"/>
        <w:jc w:val="both"/>
        <w:rPr>
          <w:bCs/>
        </w:rPr>
      </w:pPr>
      <w:r w:rsidRPr="00FC6F4E">
        <w:rPr>
          <w:bCs/>
        </w:rPr>
        <w:t>Celková cena díla dle</w:t>
      </w:r>
      <w:r w:rsidR="009F22F8" w:rsidRPr="00FC6F4E">
        <w:rPr>
          <w:bCs/>
        </w:rPr>
        <w:t xml:space="preserve"> </w:t>
      </w:r>
      <w:r w:rsidRPr="00FC6F4E">
        <w:rPr>
          <w:bCs/>
        </w:rPr>
        <w:t>dodatku</w:t>
      </w:r>
      <w:r w:rsidR="003A21DF" w:rsidRPr="00FC6F4E">
        <w:rPr>
          <w:bCs/>
        </w:rPr>
        <w:t xml:space="preserve"> č. </w:t>
      </w:r>
      <w:r w:rsidR="0014137C" w:rsidRPr="00FC6F4E">
        <w:rPr>
          <w:bCs/>
        </w:rPr>
        <w:t>2</w:t>
      </w:r>
      <w:r w:rsidR="00307710" w:rsidRPr="00FC6F4E">
        <w:rPr>
          <w:bCs/>
        </w:rPr>
        <w:t xml:space="preserve">. </w:t>
      </w:r>
      <w:r w:rsidR="009F22F8" w:rsidRPr="00FC6F4E">
        <w:rPr>
          <w:bCs/>
        </w:rPr>
        <w:t>………………….</w:t>
      </w:r>
      <w:r w:rsidR="00307710" w:rsidRPr="00FC6F4E">
        <w:rPr>
          <w:bCs/>
        </w:rPr>
        <w:t>………</w:t>
      </w:r>
      <w:r w:rsidRPr="00FC6F4E">
        <w:rPr>
          <w:bCs/>
        </w:rPr>
        <w:t>199</w:t>
      </w:r>
      <w:r w:rsidR="00E41DA4" w:rsidRPr="00FC6F4E">
        <w:rPr>
          <w:bCs/>
        </w:rPr>
        <w:t>.</w:t>
      </w:r>
      <w:r w:rsidR="0014137C" w:rsidRPr="00FC6F4E">
        <w:rPr>
          <w:bCs/>
        </w:rPr>
        <w:t>343</w:t>
      </w:r>
      <w:r w:rsidRPr="00FC6F4E">
        <w:rPr>
          <w:bCs/>
        </w:rPr>
        <w:t>.</w:t>
      </w:r>
      <w:r w:rsidR="0014137C" w:rsidRPr="00FC6F4E">
        <w:rPr>
          <w:bCs/>
        </w:rPr>
        <w:t>920</w:t>
      </w:r>
      <w:r w:rsidRPr="00FC6F4E">
        <w:rPr>
          <w:bCs/>
        </w:rPr>
        <w:t>,08 Kč</w:t>
      </w:r>
      <w:r w:rsidR="00307710" w:rsidRPr="00FC6F4E">
        <w:rPr>
          <w:bCs/>
        </w:rPr>
        <w:t xml:space="preserve"> bez DPH</w:t>
      </w:r>
    </w:p>
    <w:p w14:paraId="5178E498" w14:textId="0F1A5906" w:rsidR="009F22F8" w:rsidRPr="00FC6F4E" w:rsidRDefault="009F22F8" w:rsidP="009F22F8">
      <w:pPr>
        <w:pStyle w:val="Odstavecseseznamem"/>
        <w:ind w:left="284"/>
        <w:jc w:val="both"/>
        <w:rPr>
          <w:bCs/>
        </w:rPr>
      </w:pPr>
      <w:r w:rsidRPr="00FC6F4E">
        <w:rPr>
          <w:bCs/>
        </w:rPr>
        <w:t>Celková cena díla dle dodatku č. 3. ………………….………199.005.698,08 Kč bez DPH</w:t>
      </w:r>
    </w:p>
    <w:p w14:paraId="49171520" w14:textId="46F0854D" w:rsidR="00C41857" w:rsidRPr="00FC6F4E" w:rsidRDefault="00C41857" w:rsidP="00C41857">
      <w:pPr>
        <w:pStyle w:val="Odstavecseseznamem"/>
        <w:ind w:left="284"/>
        <w:jc w:val="both"/>
        <w:rPr>
          <w:bCs/>
        </w:rPr>
      </w:pPr>
      <w:r w:rsidRPr="00FC6F4E">
        <w:rPr>
          <w:bCs/>
        </w:rPr>
        <w:t>Celková cena díla dle dodatku č. 4. ………………….………198.511.002,08 Kč bez DPH</w:t>
      </w:r>
    </w:p>
    <w:p w14:paraId="67FF2712" w14:textId="134725B4" w:rsidR="000D4638" w:rsidRPr="00FC6F4E" w:rsidRDefault="000D4638" w:rsidP="00C41857">
      <w:pPr>
        <w:pStyle w:val="Odstavecseseznamem"/>
        <w:ind w:left="284"/>
        <w:jc w:val="both"/>
        <w:rPr>
          <w:bCs/>
        </w:rPr>
      </w:pPr>
      <w:r w:rsidRPr="00FC6F4E">
        <w:rPr>
          <w:bCs/>
        </w:rPr>
        <w:t>Celková cena</w:t>
      </w:r>
      <w:r w:rsidR="00812BFC" w:rsidRPr="00FC6F4E">
        <w:rPr>
          <w:bCs/>
        </w:rPr>
        <w:t xml:space="preserve"> díla dle dodatku č. 5…………………………..</w:t>
      </w:r>
      <w:r w:rsidR="00C0427B" w:rsidRPr="00FC6F4E">
        <w:rPr>
          <w:bCs/>
        </w:rPr>
        <w:t xml:space="preserve"> </w:t>
      </w:r>
      <w:r w:rsidRPr="00FC6F4E">
        <w:rPr>
          <w:bCs/>
        </w:rPr>
        <w:t>198.769.619,08 Kč bez DPH</w:t>
      </w:r>
    </w:p>
    <w:p w14:paraId="6B42A6E3" w14:textId="68D3B80C" w:rsidR="00307710" w:rsidRPr="00FC6F4E" w:rsidRDefault="00812BFC" w:rsidP="00176642">
      <w:pPr>
        <w:pStyle w:val="Odstavecseseznamem"/>
        <w:ind w:left="284"/>
        <w:jc w:val="both"/>
        <w:rPr>
          <w:bCs/>
        </w:rPr>
      </w:pPr>
      <w:r w:rsidRPr="00FC6F4E">
        <w:rPr>
          <w:bCs/>
        </w:rPr>
        <w:t>Celková cena díla dle dodatku č. 6………………………….. 201,650.983,08 Kč bez DPH</w:t>
      </w:r>
    </w:p>
    <w:p w14:paraId="5CA671CF" w14:textId="77777777" w:rsidR="00A11AC9" w:rsidRPr="00FC6F4E" w:rsidRDefault="00A11AC9" w:rsidP="00A11AC9">
      <w:pPr>
        <w:pStyle w:val="Odstavecseseznamem"/>
        <w:ind w:left="284"/>
        <w:jc w:val="both"/>
        <w:rPr>
          <w:bCs/>
        </w:rPr>
      </w:pPr>
      <w:r w:rsidRPr="00FC6F4E">
        <w:rPr>
          <w:bCs/>
        </w:rPr>
        <w:t>Celková cena díla dle dodatku č. 7………………………….. 201,029.886,08 Kč bez DPH</w:t>
      </w:r>
    </w:p>
    <w:p w14:paraId="7868EAD6" w14:textId="2FC9AFC5" w:rsidR="00A11AC9" w:rsidRPr="00FC6F4E" w:rsidRDefault="00A11AC9" w:rsidP="00A11AC9">
      <w:pPr>
        <w:pStyle w:val="Odstavecseseznamem"/>
        <w:ind w:left="284"/>
        <w:jc w:val="both"/>
        <w:rPr>
          <w:bCs/>
        </w:rPr>
      </w:pPr>
      <w:r w:rsidRPr="00FC6F4E">
        <w:rPr>
          <w:bCs/>
        </w:rPr>
        <w:t>Celková cena díla dle dodatku č. 8………………………….. 201,</w:t>
      </w:r>
      <w:r w:rsidR="009411BD" w:rsidRPr="00FC6F4E">
        <w:rPr>
          <w:bCs/>
        </w:rPr>
        <w:t>674</w:t>
      </w:r>
      <w:r w:rsidRPr="00FC6F4E">
        <w:rPr>
          <w:bCs/>
        </w:rPr>
        <w:t>.</w:t>
      </w:r>
      <w:r w:rsidR="009411BD" w:rsidRPr="00FC6F4E">
        <w:rPr>
          <w:bCs/>
        </w:rPr>
        <w:t>041</w:t>
      </w:r>
      <w:r w:rsidRPr="00FC6F4E">
        <w:rPr>
          <w:bCs/>
        </w:rPr>
        <w:t>,08 Kč bez DPH</w:t>
      </w:r>
    </w:p>
    <w:p w14:paraId="24D3BFB9" w14:textId="26BC64C5" w:rsidR="00A11AC9" w:rsidRPr="00FC6F4E" w:rsidRDefault="00976B74" w:rsidP="00976B74">
      <w:pPr>
        <w:pStyle w:val="Odstavecseseznamem"/>
        <w:ind w:left="284"/>
        <w:rPr>
          <w:bCs/>
        </w:rPr>
      </w:pPr>
      <w:r w:rsidRPr="00FC6F4E">
        <w:rPr>
          <w:bCs/>
        </w:rPr>
        <w:t>Celková cena díla dle dodatku č. 9………………………….. 201,767.676,08 Kč bez DPH</w:t>
      </w:r>
    </w:p>
    <w:p w14:paraId="6CBEA629" w14:textId="5D9E0166" w:rsidR="0038623C" w:rsidRPr="00976B74" w:rsidRDefault="0038623C" w:rsidP="00976B74">
      <w:pPr>
        <w:pStyle w:val="Odstavecseseznamem"/>
        <w:ind w:left="284"/>
        <w:rPr>
          <w:bCs/>
        </w:rPr>
      </w:pPr>
      <w:r w:rsidRPr="00FC6F4E">
        <w:rPr>
          <w:bCs/>
        </w:rPr>
        <w:t>Celková cena díla dle dodatku č. 10………………………… 202,659.996,08 Kč bez DPH</w:t>
      </w:r>
    </w:p>
    <w:p w14:paraId="36796E9B" w14:textId="76AC4956" w:rsidR="008312C7" w:rsidRPr="00B40732" w:rsidRDefault="008655D0" w:rsidP="00656336">
      <w:pPr>
        <w:pStyle w:val="Odstavecseseznamem"/>
        <w:numPr>
          <w:ilvl w:val="0"/>
          <w:numId w:val="10"/>
        </w:numPr>
        <w:ind w:left="284" w:hanging="284"/>
        <w:jc w:val="both"/>
      </w:pPr>
      <w:r w:rsidRPr="00B40732">
        <w:t xml:space="preserve">Smluvní strany se dohodly, že </w:t>
      </w:r>
      <w:r w:rsidR="00A531A4">
        <w:t xml:space="preserve">rozpis </w:t>
      </w:r>
      <w:r w:rsidRPr="00B40732">
        <w:t>změn v cen</w:t>
      </w:r>
      <w:r w:rsidR="00176642">
        <w:t>ě</w:t>
      </w:r>
      <w:r w:rsidRPr="00B40732">
        <w:t xml:space="preserve"> j</w:t>
      </w:r>
      <w:r w:rsidR="00176642">
        <w:t>e</w:t>
      </w:r>
      <w:r w:rsidRPr="00B40732">
        <w:t xml:space="preserve"> uveden v přílo</w:t>
      </w:r>
      <w:r w:rsidR="00976B74">
        <w:t>ze</w:t>
      </w:r>
      <w:r w:rsidRPr="00B40732">
        <w:t xml:space="preserve"> tohoto dodatku – změnov</w:t>
      </w:r>
      <w:r w:rsidR="00A11AC9">
        <w:t>ém listu č</w:t>
      </w:r>
      <w:r w:rsidR="0019106D">
        <w:t>.</w:t>
      </w:r>
      <w:r w:rsidR="00A11AC9">
        <w:t xml:space="preserve"> </w:t>
      </w:r>
      <w:r w:rsidR="0038623C">
        <w:t>52</w:t>
      </w:r>
      <w:r w:rsidR="00C5297D">
        <w:t xml:space="preserve"> vč. oceněného výkazu výměr</w:t>
      </w:r>
      <w:r w:rsidR="00A11AC9">
        <w:t>.</w:t>
      </w:r>
    </w:p>
    <w:p w14:paraId="6B95050D" w14:textId="10AEC1C7" w:rsidR="008312C7" w:rsidRPr="00486D74" w:rsidRDefault="008655D0" w:rsidP="008312C7">
      <w:pPr>
        <w:pStyle w:val="Odstavecseseznamem"/>
        <w:numPr>
          <w:ilvl w:val="0"/>
          <w:numId w:val="10"/>
        </w:numPr>
        <w:ind w:left="284" w:hanging="284"/>
        <w:jc w:val="both"/>
      </w:pPr>
      <w:r w:rsidRPr="00486D74">
        <w:t xml:space="preserve">Smluvní strany se dohodly, že na </w:t>
      </w:r>
      <w:r w:rsidR="000A301F" w:rsidRPr="00486D74">
        <w:t xml:space="preserve">úhradu </w:t>
      </w:r>
      <w:r w:rsidRPr="00486D74">
        <w:t>změn</w:t>
      </w:r>
      <w:r w:rsidR="00176642">
        <w:t>y</w:t>
      </w:r>
      <w:r w:rsidRPr="00486D74">
        <w:t xml:space="preserve"> část</w:t>
      </w:r>
      <w:r w:rsidR="00176642">
        <w:t>i</w:t>
      </w:r>
      <w:r w:rsidRPr="00486D74">
        <w:t xml:space="preserve"> předmětu smlouvy dle tohoto dodatku se vztahují ustanovení </w:t>
      </w:r>
      <w:r w:rsidR="000A301F" w:rsidRPr="00486D74">
        <w:t>čl. V. Platební podmínky</w:t>
      </w:r>
      <w:r w:rsidR="009144F6" w:rsidRPr="00486D74">
        <w:t xml:space="preserve"> uzavřené smlouvy o dílo.</w:t>
      </w:r>
      <w:r w:rsidR="000A301F" w:rsidRPr="00486D74">
        <w:t xml:space="preserve"> </w:t>
      </w:r>
    </w:p>
    <w:p w14:paraId="30B18CB5" w14:textId="439B2CC4" w:rsidR="00C41857" w:rsidRPr="00486D74" w:rsidRDefault="00BC39B1" w:rsidP="00124491">
      <w:pPr>
        <w:pStyle w:val="Odstavecseseznamem"/>
        <w:numPr>
          <w:ilvl w:val="0"/>
          <w:numId w:val="10"/>
        </w:numPr>
        <w:ind w:left="284" w:hanging="284"/>
        <w:jc w:val="both"/>
      </w:pPr>
      <w:r w:rsidRPr="00486D74">
        <w:t xml:space="preserve">Ustanovení smlouvy o dílo se mimo změn uvedených </w:t>
      </w:r>
      <w:r w:rsidR="00392D66" w:rsidRPr="00486D74">
        <w:t>v tomto dodatku</w:t>
      </w:r>
      <w:r w:rsidRPr="00486D74">
        <w:t xml:space="preserve"> nemění a veškerá ustanovení smlouvy o dílo se vztahují i na </w:t>
      </w:r>
      <w:r w:rsidR="00B0347E" w:rsidRPr="00486D74">
        <w:t>změny uvedené v tomto dodatku</w:t>
      </w:r>
      <w:r w:rsidRPr="00486D74">
        <w:t>.</w:t>
      </w:r>
    </w:p>
    <w:p w14:paraId="28B06138" w14:textId="4AF5339C" w:rsidR="00B40732" w:rsidRDefault="00B40732" w:rsidP="008655D0">
      <w:pPr>
        <w:jc w:val="center"/>
      </w:pPr>
    </w:p>
    <w:p w14:paraId="3BC9C329" w14:textId="77777777" w:rsidR="00FC6F4E" w:rsidRDefault="00FC6F4E" w:rsidP="008655D0">
      <w:pPr>
        <w:jc w:val="center"/>
      </w:pPr>
    </w:p>
    <w:p w14:paraId="1CA68179" w14:textId="77777777" w:rsidR="00B40732" w:rsidRPr="00176642" w:rsidRDefault="00B40732" w:rsidP="008655D0">
      <w:pPr>
        <w:jc w:val="center"/>
        <w:rPr>
          <w:b/>
        </w:rPr>
      </w:pPr>
    </w:p>
    <w:p w14:paraId="410D1CF4" w14:textId="31E8325C" w:rsidR="008655D0" w:rsidRPr="00176642" w:rsidRDefault="008655D0" w:rsidP="008655D0">
      <w:pPr>
        <w:jc w:val="center"/>
        <w:rPr>
          <w:b/>
        </w:rPr>
      </w:pPr>
      <w:r w:rsidRPr="00176642">
        <w:rPr>
          <w:b/>
        </w:rPr>
        <w:t>I</w:t>
      </w:r>
      <w:r w:rsidR="00976B74">
        <w:rPr>
          <w:b/>
        </w:rPr>
        <w:t>V</w:t>
      </w:r>
      <w:r w:rsidR="00F7357D" w:rsidRPr="00176642">
        <w:rPr>
          <w:b/>
        </w:rPr>
        <w:t>.</w:t>
      </w:r>
    </w:p>
    <w:p w14:paraId="2F1C8A31" w14:textId="77777777" w:rsidR="00E037F5" w:rsidRPr="00486D74" w:rsidRDefault="00E037F5" w:rsidP="008655D0">
      <w:pPr>
        <w:jc w:val="center"/>
        <w:rPr>
          <w:b/>
        </w:rPr>
      </w:pPr>
      <w:r w:rsidRPr="00486D74">
        <w:rPr>
          <w:b/>
        </w:rPr>
        <w:t>Závěrečná ustanovení</w:t>
      </w:r>
    </w:p>
    <w:p w14:paraId="7DDC2D85" w14:textId="21FFC894" w:rsidR="007C06CE" w:rsidRDefault="007D665A" w:rsidP="007C06CE">
      <w:pPr>
        <w:pStyle w:val="Odstavecseseznamem"/>
        <w:numPr>
          <w:ilvl w:val="0"/>
          <w:numId w:val="11"/>
        </w:numPr>
        <w:ind w:left="284" w:hanging="284"/>
        <w:jc w:val="both"/>
      </w:pPr>
      <w:r w:rsidRPr="00486D74">
        <w:t xml:space="preserve">Přílohou tohoto dodatku </w:t>
      </w:r>
      <w:r w:rsidR="005E7E28" w:rsidRPr="00486D74">
        <w:t>j</w:t>
      </w:r>
      <w:r w:rsidR="00976B74">
        <w:t>e</w:t>
      </w:r>
      <w:r w:rsidR="00A11AC9">
        <w:t xml:space="preserve"> změnov</w:t>
      </w:r>
      <w:r w:rsidR="00976B74">
        <w:t>ý</w:t>
      </w:r>
      <w:r w:rsidR="00A11AC9">
        <w:t xml:space="preserve"> list </w:t>
      </w:r>
      <w:r w:rsidR="0038623C">
        <w:t xml:space="preserve">č. 52 </w:t>
      </w:r>
      <w:r w:rsidR="005E7E28" w:rsidRPr="00486D74">
        <w:t>o změně část</w:t>
      </w:r>
      <w:r w:rsidR="00176642">
        <w:t>i</w:t>
      </w:r>
      <w:r w:rsidR="005E7E28" w:rsidRPr="00486D74">
        <w:t xml:space="preserve"> díla</w:t>
      </w:r>
      <w:r w:rsidR="00B0347E" w:rsidRPr="00486D74">
        <w:t xml:space="preserve"> vč. </w:t>
      </w:r>
      <w:r w:rsidR="00040BF3">
        <w:t>oceněn</w:t>
      </w:r>
      <w:r w:rsidR="00176642">
        <w:t>ého</w:t>
      </w:r>
      <w:r w:rsidR="00040BF3">
        <w:t xml:space="preserve"> </w:t>
      </w:r>
      <w:r w:rsidR="00B0347E" w:rsidRPr="00486D74">
        <w:t>výkaz</w:t>
      </w:r>
      <w:r w:rsidR="00176642">
        <w:t>u</w:t>
      </w:r>
      <w:r w:rsidR="0038623C">
        <w:t xml:space="preserve"> výměr</w:t>
      </w:r>
      <w:r w:rsidR="00176642">
        <w:t>.</w:t>
      </w:r>
    </w:p>
    <w:p w14:paraId="7608AC60" w14:textId="5328A760" w:rsidR="00392D66" w:rsidRPr="00486D74" w:rsidRDefault="00F7357D" w:rsidP="00392D66">
      <w:pPr>
        <w:pStyle w:val="Odstavecseseznamem"/>
        <w:numPr>
          <w:ilvl w:val="0"/>
          <w:numId w:val="11"/>
        </w:numPr>
        <w:ind w:left="284" w:hanging="284"/>
        <w:jc w:val="both"/>
      </w:pPr>
      <w:r w:rsidRPr="00486D74">
        <w:t>Tento dodatek na</w:t>
      </w:r>
      <w:r w:rsidR="00B0347E" w:rsidRPr="00486D74">
        <w:t xml:space="preserve">bývá účinnosti dnem jeho </w:t>
      </w:r>
      <w:r w:rsidR="00392D66" w:rsidRPr="00486D74">
        <w:t>zveřejnění v registru smluv</w:t>
      </w:r>
      <w:r w:rsidR="00B0347E" w:rsidRPr="00486D74">
        <w:t xml:space="preserve"> dle </w:t>
      </w:r>
      <w:proofErr w:type="spellStart"/>
      <w:r w:rsidRPr="00486D74">
        <w:t>z.č</w:t>
      </w:r>
      <w:proofErr w:type="spellEnd"/>
      <w:r w:rsidRPr="00486D74">
        <w:t xml:space="preserve">. 340/2015 </w:t>
      </w:r>
      <w:r w:rsidR="00013691" w:rsidRPr="00486D74">
        <w:t>S</w:t>
      </w:r>
      <w:r w:rsidRPr="00486D74">
        <w:t>b., dodatek ke zveřejnění zašle do registru smluv objednatel.</w:t>
      </w:r>
    </w:p>
    <w:p w14:paraId="45C9E2D3" w14:textId="77777777" w:rsidR="00F7357D" w:rsidRPr="00486D74" w:rsidRDefault="00F7357D" w:rsidP="00392D66">
      <w:pPr>
        <w:pStyle w:val="Odstavecseseznamem"/>
        <w:numPr>
          <w:ilvl w:val="0"/>
          <w:numId w:val="11"/>
        </w:numPr>
        <w:ind w:left="284" w:hanging="284"/>
        <w:jc w:val="both"/>
      </w:pPr>
      <w:r w:rsidRPr="00486D74">
        <w:t xml:space="preserve">Dodatek je vyhotoven ve dvou stejnopisech, z nichž jeden obdrží objednatel a jeden </w:t>
      </w:r>
      <w:r w:rsidR="00E76FAF" w:rsidRPr="00486D74">
        <w:t>zho</w:t>
      </w:r>
      <w:r w:rsidRPr="00486D74">
        <w:t>tovitel.</w:t>
      </w:r>
    </w:p>
    <w:p w14:paraId="6D0F8D8B" w14:textId="77777777" w:rsidR="00F7357D" w:rsidRPr="00486D74" w:rsidRDefault="00F7357D" w:rsidP="00F7357D">
      <w:pPr>
        <w:ind w:left="284" w:hanging="284"/>
      </w:pPr>
    </w:p>
    <w:p w14:paraId="08B605FC" w14:textId="77777777" w:rsidR="00E037F5" w:rsidRPr="00486D74" w:rsidRDefault="00E037F5" w:rsidP="00F7357D">
      <w:pPr>
        <w:ind w:left="284" w:hanging="284"/>
      </w:pPr>
    </w:p>
    <w:p w14:paraId="4A104B05" w14:textId="77777777" w:rsidR="00F7357D" w:rsidRPr="00486D74" w:rsidRDefault="00F7357D" w:rsidP="00F7357D">
      <w:pPr>
        <w:pStyle w:val="ZkladntextIMP"/>
        <w:suppressAutoHyphens w:val="0"/>
        <w:spacing w:line="240" w:lineRule="auto"/>
        <w:rPr>
          <w:rFonts w:cs="Times New Roman"/>
          <w:szCs w:val="24"/>
          <w:lang w:eastAsia="cs-CZ"/>
        </w:rPr>
      </w:pPr>
    </w:p>
    <w:p w14:paraId="6E1ADAAD" w14:textId="4336AF87" w:rsidR="00F7357D" w:rsidRPr="00486D74" w:rsidRDefault="00F7357D" w:rsidP="00F7357D">
      <w:pPr>
        <w:pStyle w:val="ZkladntextIMP"/>
        <w:suppressAutoHyphens w:val="0"/>
        <w:spacing w:line="240" w:lineRule="auto"/>
        <w:rPr>
          <w:rFonts w:cs="Times New Roman"/>
          <w:szCs w:val="24"/>
        </w:rPr>
      </w:pPr>
      <w:r w:rsidRPr="00486D74">
        <w:rPr>
          <w:rFonts w:cs="Times New Roman"/>
          <w:szCs w:val="24"/>
          <w:lang w:eastAsia="cs-CZ"/>
        </w:rPr>
        <w:t>V Brně dne</w:t>
      </w:r>
      <w:r w:rsidR="00B40732">
        <w:rPr>
          <w:rFonts w:cs="Times New Roman"/>
          <w:szCs w:val="24"/>
          <w:lang w:eastAsia="cs-CZ"/>
        </w:rPr>
        <w:t xml:space="preserve"> </w:t>
      </w:r>
      <w:r w:rsidR="0038623C">
        <w:rPr>
          <w:rFonts w:cs="Times New Roman"/>
          <w:szCs w:val="24"/>
          <w:lang w:eastAsia="cs-CZ"/>
        </w:rPr>
        <w:t>26</w:t>
      </w:r>
      <w:r w:rsidR="00976B74">
        <w:rPr>
          <w:rFonts w:cs="Times New Roman"/>
          <w:szCs w:val="24"/>
          <w:lang w:eastAsia="cs-CZ"/>
        </w:rPr>
        <w:t>.</w:t>
      </w:r>
      <w:r w:rsidR="0038623C">
        <w:rPr>
          <w:rFonts w:cs="Times New Roman"/>
          <w:szCs w:val="24"/>
          <w:lang w:eastAsia="cs-CZ"/>
        </w:rPr>
        <w:t>10</w:t>
      </w:r>
      <w:r w:rsidR="00976B74">
        <w:rPr>
          <w:rFonts w:cs="Times New Roman"/>
          <w:szCs w:val="24"/>
          <w:lang w:eastAsia="cs-CZ"/>
        </w:rPr>
        <w:t>.2022</w:t>
      </w:r>
      <w:r w:rsidR="009F0EF3" w:rsidRPr="00486D74">
        <w:rPr>
          <w:rFonts w:cs="Times New Roman"/>
          <w:szCs w:val="24"/>
          <w:lang w:eastAsia="cs-CZ"/>
        </w:rPr>
        <w:tab/>
      </w:r>
      <w:r w:rsidR="009F0EF3" w:rsidRPr="00486D74">
        <w:rPr>
          <w:rFonts w:cs="Times New Roman"/>
          <w:szCs w:val="24"/>
          <w:lang w:eastAsia="cs-CZ"/>
        </w:rPr>
        <w:tab/>
      </w:r>
      <w:r w:rsidR="009F0EF3" w:rsidRPr="00486D74">
        <w:rPr>
          <w:rFonts w:cs="Times New Roman"/>
          <w:szCs w:val="24"/>
          <w:lang w:eastAsia="cs-CZ"/>
        </w:rPr>
        <w:tab/>
      </w:r>
      <w:r w:rsidR="009F0EF3" w:rsidRPr="00486D74">
        <w:rPr>
          <w:rFonts w:cs="Times New Roman"/>
          <w:szCs w:val="24"/>
          <w:lang w:eastAsia="cs-CZ"/>
        </w:rPr>
        <w:tab/>
      </w:r>
    </w:p>
    <w:p w14:paraId="17441337" w14:textId="77777777" w:rsidR="005A7B96" w:rsidRPr="00486D74" w:rsidRDefault="005A7B96" w:rsidP="00F7357D">
      <w:pPr>
        <w:pStyle w:val="ZkladntextIMP"/>
        <w:suppressAutoHyphens w:val="0"/>
        <w:spacing w:line="240" w:lineRule="auto"/>
        <w:rPr>
          <w:rFonts w:cs="Times New Roman"/>
          <w:szCs w:val="24"/>
        </w:rPr>
      </w:pPr>
    </w:p>
    <w:p w14:paraId="29A1DBE8" w14:textId="77777777" w:rsidR="005A7B96" w:rsidRPr="00486D74" w:rsidRDefault="005A7B96" w:rsidP="00F7357D">
      <w:pPr>
        <w:pStyle w:val="ZkladntextIMP"/>
        <w:suppressAutoHyphens w:val="0"/>
        <w:spacing w:line="240" w:lineRule="auto"/>
        <w:rPr>
          <w:rFonts w:cs="Times New Roman"/>
          <w:szCs w:val="24"/>
        </w:rPr>
      </w:pPr>
    </w:p>
    <w:p w14:paraId="417E0C3A" w14:textId="77777777" w:rsidR="005A7B96" w:rsidRPr="00486D74" w:rsidRDefault="005A7B96" w:rsidP="00F7357D">
      <w:pPr>
        <w:pStyle w:val="ZkladntextIMP"/>
        <w:suppressAutoHyphens w:val="0"/>
        <w:spacing w:line="240" w:lineRule="auto"/>
        <w:rPr>
          <w:rFonts w:cs="Times New Roman"/>
          <w:szCs w:val="24"/>
        </w:rPr>
      </w:pPr>
    </w:p>
    <w:p w14:paraId="7775FE54" w14:textId="77777777" w:rsidR="008F1C64" w:rsidRPr="00486D74" w:rsidRDefault="008F1C64" w:rsidP="00F7357D">
      <w:pPr>
        <w:tabs>
          <w:tab w:val="left" w:pos="709"/>
          <w:tab w:val="left" w:pos="6237"/>
        </w:tabs>
      </w:pPr>
    </w:p>
    <w:p w14:paraId="13974737" w14:textId="77777777" w:rsidR="00F7357D" w:rsidRDefault="00F7357D" w:rsidP="00D308EC">
      <w:pPr>
        <w:pStyle w:val="ZkladntextIMP"/>
        <w:suppressAutoHyphens w:val="0"/>
        <w:spacing w:line="240" w:lineRule="auto"/>
      </w:pPr>
      <w:r w:rsidRPr="00486D74">
        <w:rPr>
          <w:rFonts w:cs="Times New Roman"/>
          <w:szCs w:val="24"/>
        </w:rPr>
        <w:t>Za objednatele:</w:t>
      </w:r>
      <w:r w:rsidRPr="00486D74">
        <w:rPr>
          <w:rFonts w:cs="Times New Roman"/>
          <w:szCs w:val="24"/>
        </w:rPr>
        <w:tab/>
      </w:r>
      <w:r w:rsidRPr="00486D74">
        <w:rPr>
          <w:rFonts w:cs="Times New Roman"/>
          <w:szCs w:val="24"/>
        </w:rPr>
        <w:tab/>
      </w:r>
      <w:r w:rsidRPr="00486D74">
        <w:rPr>
          <w:rFonts w:cs="Times New Roman"/>
          <w:szCs w:val="24"/>
        </w:rPr>
        <w:tab/>
      </w:r>
      <w:r w:rsidRPr="00486D74">
        <w:rPr>
          <w:rFonts w:cs="Times New Roman"/>
          <w:szCs w:val="24"/>
        </w:rPr>
        <w:tab/>
      </w:r>
      <w:r w:rsidRPr="00486D74">
        <w:rPr>
          <w:rFonts w:cs="Times New Roman"/>
          <w:szCs w:val="24"/>
        </w:rPr>
        <w:tab/>
      </w:r>
      <w:r w:rsidRPr="00486D74">
        <w:rPr>
          <w:rFonts w:cs="Times New Roman"/>
          <w:szCs w:val="24"/>
        </w:rPr>
        <w:tab/>
        <w:t>Za zhotovitele:</w:t>
      </w:r>
    </w:p>
    <w:sectPr w:rsidR="00F7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2D7"/>
    <w:multiLevelType w:val="hybridMultilevel"/>
    <w:tmpl w:val="266422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AE52F0"/>
    <w:multiLevelType w:val="hybridMultilevel"/>
    <w:tmpl w:val="8DCA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704B9A"/>
    <w:multiLevelType w:val="hybridMultilevel"/>
    <w:tmpl w:val="A628EA5E"/>
    <w:lvl w:ilvl="0" w:tplc="D95AF5E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10DA38CC"/>
    <w:multiLevelType w:val="hybridMultilevel"/>
    <w:tmpl w:val="43F22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F12FA5"/>
    <w:multiLevelType w:val="hybridMultilevel"/>
    <w:tmpl w:val="1FE60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034725"/>
    <w:multiLevelType w:val="hybridMultilevel"/>
    <w:tmpl w:val="B782A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FE2BD3"/>
    <w:multiLevelType w:val="hybridMultilevel"/>
    <w:tmpl w:val="116E0C66"/>
    <w:lvl w:ilvl="0" w:tplc="46C8DE1A">
      <w:start w:val="1"/>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nsid w:val="20F0438D"/>
    <w:multiLevelType w:val="hybridMultilevel"/>
    <w:tmpl w:val="FAD8C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462F7F"/>
    <w:multiLevelType w:val="hybridMultilevel"/>
    <w:tmpl w:val="17741A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23F"/>
    <w:multiLevelType w:val="hybridMultilevel"/>
    <w:tmpl w:val="A4049A18"/>
    <w:lvl w:ilvl="0" w:tplc="50C0486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EA3F87"/>
    <w:multiLevelType w:val="hybridMultilevel"/>
    <w:tmpl w:val="8DCA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0E5B6F"/>
    <w:multiLevelType w:val="hybridMultilevel"/>
    <w:tmpl w:val="B52C0BA2"/>
    <w:lvl w:ilvl="0" w:tplc="170A4A1E">
      <w:start w:val="1"/>
      <w:numFmt w:val="bullet"/>
      <w:lvlText w:val="-"/>
      <w:lvlJc w:val="left"/>
      <w:pPr>
        <w:ind w:left="644" w:hanging="360"/>
      </w:pPr>
      <w:rPr>
        <w:rFonts w:ascii="Times New Roman" w:eastAsia="Times New Roman" w:hAnsi="Times New Roman" w:cs="Times New Roman" w:hint="default"/>
        <w:i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28B6003E"/>
    <w:multiLevelType w:val="hybridMultilevel"/>
    <w:tmpl w:val="EF1E0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77062B"/>
    <w:multiLevelType w:val="hybridMultilevel"/>
    <w:tmpl w:val="42E00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A301AB"/>
    <w:multiLevelType w:val="hybridMultilevel"/>
    <w:tmpl w:val="FD8EDBC8"/>
    <w:lvl w:ilvl="0" w:tplc="EC00592A">
      <w:numFmt w:val="bullet"/>
      <w:lvlText w:val="-"/>
      <w:lvlJc w:val="left"/>
      <w:pPr>
        <w:ind w:left="720" w:hanging="360"/>
      </w:pPr>
      <w:rPr>
        <w:rFonts w:ascii="Times New Roman" w:eastAsia="Times New Roman" w:hAnsi="Times New Roman" w:cs="Times New Roman" w:hint="default"/>
        <w:color w:val="3333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AD1248"/>
    <w:multiLevelType w:val="hybridMultilevel"/>
    <w:tmpl w:val="C826E130"/>
    <w:lvl w:ilvl="0" w:tplc="6818FD7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36185E"/>
    <w:multiLevelType w:val="hybridMultilevel"/>
    <w:tmpl w:val="A2A29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A401DC"/>
    <w:multiLevelType w:val="hybridMultilevel"/>
    <w:tmpl w:val="4C7A4E7C"/>
    <w:lvl w:ilvl="0" w:tplc="23F868F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E564C2E"/>
    <w:multiLevelType w:val="hybridMultilevel"/>
    <w:tmpl w:val="566E3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CB1026"/>
    <w:multiLevelType w:val="hybridMultilevel"/>
    <w:tmpl w:val="16E47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AB21F8"/>
    <w:multiLevelType w:val="hybridMultilevel"/>
    <w:tmpl w:val="8D207AB4"/>
    <w:lvl w:ilvl="0" w:tplc="6218B95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910762"/>
    <w:multiLevelType w:val="hybridMultilevel"/>
    <w:tmpl w:val="AD784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9245231"/>
    <w:multiLevelType w:val="hybridMultilevel"/>
    <w:tmpl w:val="A44A1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D82EF7"/>
    <w:multiLevelType w:val="hybridMultilevel"/>
    <w:tmpl w:val="AB9AC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5F38ED"/>
    <w:multiLevelType w:val="hybridMultilevel"/>
    <w:tmpl w:val="6ACEE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41C43CBC"/>
    <w:multiLevelType w:val="hybridMultilevel"/>
    <w:tmpl w:val="EA4C1D66"/>
    <w:lvl w:ilvl="0" w:tplc="C8723462">
      <w:start w:val="60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nsid w:val="4ABA1623"/>
    <w:multiLevelType w:val="hybridMultilevel"/>
    <w:tmpl w:val="23D861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3F3528"/>
    <w:multiLevelType w:val="hybridMultilevel"/>
    <w:tmpl w:val="5B94C198"/>
    <w:lvl w:ilvl="0" w:tplc="C98A655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4DE92B97"/>
    <w:multiLevelType w:val="hybridMultilevel"/>
    <w:tmpl w:val="6F42A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01A3BE4"/>
    <w:multiLevelType w:val="hybridMultilevel"/>
    <w:tmpl w:val="85F81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B171AF"/>
    <w:multiLevelType w:val="hybridMultilevel"/>
    <w:tmpl w:val="E2D6DB06"/>
    <w:lvl w:ilvl="0" w:tplc="3236BDDE">
      <w:start w:val="1"/>
      <w:numFmt w:val="decimal"/>
      <w:lvlText w:val="%1."/>
      <w:lvlJc w:val="left"/>
      <w:pPr>
        <w:ind w:left="644"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F00578F"/>
    <w:multiLevelType w:val="hybridMultilevel"/>
    <w:tmpl w:val="530EAB62"/>
    <w:lvl w:ilvl="0" w:tplc="E48687B2">
      <w:numFmt w:val="bullet"/>
      <w:lvlText w:val="-"/>
      <w:lvlJc w:val="left"/>
      <w:pPr>
        <w:ind w:left="644" w:hanging="360"/>
      </w:pPr>
      <w:rPr>
        <w:rFonts w:ascii="Times New Roman" w:eastAsia="Times New Roman" w:hAnsi="Times New Roman" w:cs="Times New Roman" w:hint="default"/>
        <w:i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615425B7"/>
    <w:multiLevelType w:val="hybridMultilevel"/>
    <w:tmpl w:val="6F580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84B3FF8"/>
    <w:multiLevelType w:val="hybridMultilevel"/>
    <w:tmpl w:val="09F0B37A"/>
    <w:lvl w:ilvl="0" w:tplc="656AED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8AA015F"/>
    <w:multiLevelType w:val="hybridMultilevel"/>
    <w:tmpl w:val="118A4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7F544E"/>
    <w:multiLevelType w:val="hybridMultilevel"/>
    <w:tmpl w:val="237254A8"/>
    <w:lvl w:ilvl="0" w:tplc="FF504804">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nsid w:val="6FE5733C"/>
    <w:multiLevelType w:val="hybridMultilevel"/>
    <w:tmpl w:val="CD6E7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9F75198"/>
    <w:multiLevelType w:val="hybridMultilevel"/>
    <w:tmpl w:val="40FA1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0"/>
  </w:num>
  <w:num w:numId="3">
    <w:abstractNumId w:val="31"/>
  </w:num>
  <w:num w:numId="4">
    <w:abstractNumId w:val="18"/>
  </w:num>
  <w:num w:numId="5">
    <w:abstractNumId w:val="30"/>
  </w:num>
  <w:num w:numId="6">
    <w:abstractNumId w:val="27"/>
  </w:num>
  <w:num w:numId="7">
    <w:abstractNumId w:val="38"/>
  </w:num>
  <w:num w:numId="8">
    <w:abstractNumId w:val="33"/>
  </w:num>
  <w:num w:numId="9">
    <w:abstractNumId w:val="37"/>
  </w:num>
  <w:num w:numId="10">
    <w:abstractNumId w:val="15"/>
  </w:num>
  <w:num w:numId="11">
    <w:abstractNumId w:val="19"/>
  </w:num>
  <w:num w:numId="12">
    <w:abstractNumId w:val="24"/>
  </w:num>
  <w:num w:numId="13">
    <w:abstractNumId w:val="12"/>
  </w:num>
  <w:num w:numId="14">
    <w:abstractNumId w:val="1"/>
  </w:num>
  <w:num w:numId="15">
    <w:abstractNumId w:val="23"/>
  </w:num>
  <w:num w:numId="16">
    <w:abstractNumId w:val="34"/>
  </w:num>
  <w:num w:numId="17">
    <w:abstractNumId w:val="35"/>
  </w:num>
  <w:num w:numId="18">
    <w:abstractNumId w:val="16"/>
  </w:num>
  <w:num w:numId="19">
    <w:abstractNumId w:val="32"/>
  </w:num>
  <w:num w:numId="20">
    <w:abstractNumId w:val="22"/>
  </w:num>
  <w:num w:numId="21">
    <w:abstractNumId w:val="11"/>
  </w:num>
  <w:num w:numId="22">
    <w:abstractNumId w:val="9"/>
  </w:num>
  <w:num w:numId="23">
    <w:abstractNumId w:val="17"/>
  </w:num>
  <w:num w:numId="24">
    <w:abstractNumId w:val="0"/>
  </w:num>
  <w:num w:numId="25">
    <w:abstractNumId w:val="21"/>
  </w:num>
  <w:num w:numId="26">
    <w:abstractNumId w:val="8"/>
  </w:num>
  <w:num w:numId="27">
    <w:abstractNumId w:val="2"/>
  </w:num>
  <w:num w:numId="28">
    <w:abstractNumId w:val="4"/>
  </w:num>
  <w:num w:numId="29">
    <w:abstractNumId w:val="10"/>
  </w:num>
  <w:num w:numId="30">
    <w:abstractNumId w:val="36"/>
  </w:num>
  <w:num w:numId="31">
    <w:abstractNumId w:val="7"/>
  </w:num>
  <w:num w:numId="32">
    <w:abstractNumId w:val="13"/>
  </w:num>
  <w:num w:numId="33">
    <w:abstractNumId w:val="28"/>
  </w:num>
  <w:num w:numId="34">
    <w:abstractNumId w:val="5"/>
  </w:num>
  <w:num w:numId="35">
    <w:abstractNumId w:val="29"/>
  </w:num>
  <w:num w:numId="36">
    <w:abstractNumId w:val="6"/>
  </w:num>
  <w:num w:numId="37">
    <w:abstractNumId w:val="26"/>
  </w:num>
  <w:num w:numId="38">
    <w:abstractNumId w:val="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7D"/>
    <w:rsid w:val="0000453E"/>
    <w:rsid w:val="000065D9"/>
    <w:rsid w:val="00006F2B"/>
    <w:rsid w:val="000120B7"/>
    <w:rsid w:val="00013691"/>
    <w:rsid w:val="00013A2D"/>
    <w:rsid w:val="00014CE4"/>
    <w:rsid w:val="00015ADB"/>
    <w:rsid w:val="00021F0E"/>
    <w:rsid w:val="00040BF3"/>
    <w:rsid w:val="00045C50"/>
    <w:rsid w:val="00046C9E"/>
    <w:rsid w:val="00051366"/>
    <w:rsid w:val="0006572D"/>
    <w:rsid w:val="0007099A"/>
    <w:rsid w:val="0008305D"/>
    <w:rsid w:val="00086589"/>
    <w:rsid w:val="000A301F"/>
    <w:rsid w:val="000C600B"/>
    <w:rsid w:val="000D4638"/>
    <w:rsid w:val="00102894"/>
    <w:rsid w:val="001036D0"/>
    <w:rsid w:val="00104430"/>
    <w:rsid w:val="00105C83"/>
    <w:rsid w:val="00124491"/>
    <w:rsid w:val="00136AAB"/>
    <w:rsid w:val="0014137C"/>
    <w:rsid w:val="00152799"/>
    <w:rsid w:val="0016600D"/>
    <w:rsid w:val="00171EB8"/>
    <w:rsid w:val="0017663A"/>
    <w:rsid w:val="00176642"/>
    <w:rsid w:val="001766A4"/>
    <w:rsid w:val="00186150"/>
    <w:rsid w:val="0019106D"/>
    <w:rsid w:val="001945BF"/>
    <w:rsid w:val="001B2AFF"/>
    <w:rsid w:val="001C0E24"/>
    <w:rsid w:val="001E6957"/>
    <w:rsid w:val="00201AE9"/>
    <w:rsid w:val="00223AAE"/>
    <w:rsid w:val="002311E8"/>
    <w:rsid w:val="00246428"/>
    <w:rsid w:val="0025684A"/>
    <w:rsid w:val="002A57E2"/>
    <w:rsid w:val="002C33EF"/>
    <w:rsid w:val="002D1FD5"/>
    <w:rsid w:val="002D3440"/>
    <w:rsid w:val="002E485F"/>
    <w:rsid w:val="002F1BB9"/>
    <w:rsid w:val="002F3997"/>
    <w:rsid w:val="00301D90"/>
    <w:rsid w:val="00305B84"/>
    <w:rsid w:val="00305BA3"/>
    <w:rsid w:val="00307710"/>
    <w:rsid w:val="00312DC9"/>
    <w:rsid w:val="00314D5A"/>
    <w:rsid w:val="00323A95"/>
    <w:rsid w:val="003366B8"/>
    <w:rsid w:val="0035378D"/>
    <w:rsid w:val="00365B89"/>
    <w:rsid w:val="0038623C"/>
    <w:rsid w:val="00392D66"/>
    <w:rsid w:val="0039412F"/>
    <w:rsid w:val="003A21DF"/>
    <w:rsid w:val="003A4691"/>
    <w:rsid w:val="003A7E2F"/>
    <w:rsid w:val="003B0B1A"/>
    <w:rsid w:val="003C10F0"/>
    <w:rsid w:val="003E4BEF"/>
    <w:rsid w:val="003E5376"/>
    <w:rsid w:val="003E6533"/>
    <w:rsid w:val="00434B84"/>
    <w:rsid w:val="0044509F"/>
    <w:rsid w:val="004811C8"/>
    <w:rsid w:val="00486D74"/>
    <w:rsid w:val="00486FDF"/>
    <w:rsid w:val="004A5B41"/>
    <w:rsid w:val="004B144F"/>
    <w:rsid w:val="004B5756"/>
    <w:rsid w:val="004C5C68"/>
    <w:rsid w:val="004E0BA3"/>
    <w:rsid w:val="004E206E"/>
    <w:rsid w:val="004E367B"/>
    <w:rsid w:val="00512BA8"/>
    <w:rsid w:val="00517C5B"/>
    <w:rsid w:val="00532885"/>
    <w:rsid w:val="00537C2F"/>
    <w:rsid w:val="00585AD8"/>
    <w:rsid w:val="005970E4"/>
    <w:rsid w:val="005A7B96"/>
    <w:rsid w:val="005B6391"/>
    <w:rsid w:val="005C0412"/>
    <w:rsid w:val="005D6946"/>
    <w:rsid w:val="005E7E28"/>
    <w:rsid w:val="00612D13"/>
    <w:rsid w:val="0062305F"/>
    <w:rsid w:val="00651207"/>
    <w:rsid w:val="00656336"/>
    <w:rsid w:val="006726D7"/>
    <w:rsid w:val="00682182"/>
    <w:rsid w:val="00691469"/>
    <w:rsid w:val="006927FF"/>
    <w:rsid w:val="00692CD3"/>
    <w:rsid w:val="00693FCB"/>
    <w:rsid w:val="00695DEA"/>
    <w:rsid w:val="006A1EC9"/>
    <w:rsid w:val="006B23B5"/>
    <w:rsid w:val="006C4A1A"/>
    <w:rsid w:val="006C5118"/>
    <w:rsid w:val="006D44D6"/>
    <w:rsid w:val="006F5CB4"/>
    <w:rsid w:val="00704C3B"/>
    <w:rsid w:val="00707403"/>
    <w:rsid w:val="0071576A"/>
    <w:rsid w:val="00733AB7"/>
    <w:rsid w:val="0073560A"/>
    <w:rsid w:val="00735CE4"/>
    <w:rsid w:val="007435BF"/>
    <w:rsid w:val="007469E0"/>
    <w:rsid w:val="00756FD5"/>
    <w:rsid w:val="00763728"/>
    <w:rsid w:val="00774833"/>
    <w:rsid w:val="0077490F"/>
    <w:rsid w:val="007756CA"/>
    <w:rsid w:val="00777B7D"/>
    <w:rsid w:val="00782D0C"/>
    <w:rsid w:val="00793BB1"/>
    <w:rsid w:val="0079524C"/>
    <w:rsid w:val="00795F25"/>
    <w:rsid w:val="007A2223"/>
    <w:rsid w:val="007A46D2"/>
    <w:rsid w:val="007A4D1A"/>
    <w:rsid w:val="007B2DF6"/>
    <w:rsid w:val="007B5CF0"/>
    <w:rsid w:val="007C06CE"/>
    <w:rsid w:val="007C5F2A"/>
    <w:rsid w:val="007C61C8"/>
    <w:rsid w:val="007D665A"/>
    <w:rsid w:val="00812BFC"/>
    <w:rsid w:val="00813D2C"/>
    <w:rsid w:val="00815214"/>
    <w:rsid w:val="008307AC"/>
    <w:rsid w:val="008312C7"/>
    <w:rsid w:val="008531D2"/>
    <w:rsid w:val="008539A4"/>
    <w:rsid w:val="008655D0"/>
    <w:rsid w:val="0087455C"/>
    <w:rsid w:val="008845F3"/>
    <w:rsid w:val="00894270"/>
    <w:rsid w:val="008A5CF8"/>
    <w:rsid w:val="008A644A"/>
    <w:rsid w:val="008E33ED"/>
    <w:rsid w:val="008E4D75"/>
    <w:rsid w:val="008E5BB4"/>
    <w:rsid w:val="008F1C64"/>
    <w:rsid w:val="009017D3"/>
    <w:rsid w:val="00903AF2"/>
    <w:rsid w:val="00904987"/>
    <w:rsid w:val="009144F6"/>
    <w:rsid w:val="00917629"/>
    <w:rsid w:val="00920D0D"/>
    <w:rsid w:val="0092732A"/>
    <w:rsid w:val="00940CCC"/>
    <w:rsid w:val="009411BD"/>
    <w:rsid w:val="00957E06"/>
    <w:rsid w:val="0096077F"/>
    <w:rsid w:val="00976B74"/>
    <w:rsid w:val="009836D8"/>
    <w:rsid w:val="009C5C21"/>
    <w:rsid w:val="009C77C3"/>
    <w:rsid w:val="009E59C4"/>
    <w:rsid w:val="009F0EF3"/>
    <w:rsid w:val="009F1D44"/>
    <w:rsid w:val="009F22F8"/>
    <w:rsid w:val="009F6143"/>
    <w:rsid w:val="00A035B1"/>
    <w:rsid w:val="00A11AC9"/>
    <w:rsid w:val="00A20832"/>
    <w:rsid w:val="00A24650"/>
    <w:rsid w:val="00A250F4"/>
    <w:rsid w:val="00A444D1"/>
    <w:rsid w:val="00A531A4"/>
    <w:rsid w:val="00A56C23"/>
    <w:rsid w:val="00A61031"/>
    <w:rsid w:val="00A62408"/>
    <w:rsid w:val="00A63660"/>
    <w:rsid w:val="00A67E6B"/>
    <w:rsid w:val="00A74DA4"/>
    <w:rsid w:val="00A90E82"/>
    <w:rsid w:val="00A90F9E"/>
    <w:rsid w:val="00A92284"/>
    <w:rsid w:val="00A97594"/>
    <w:rsid w:val="00AA28DB"/>
    <w:rsid w:val="00AA54F2"/>
    <w:rsid w:val="00AB1505"/>
    <w:rsid w:val="00AB2ED3"/>
    <w:rsid w:val="00AD4CC7"/>
    <w:rsid w:val="00AE711E"/>
    <w:rsid w:val="00B0347E"/>
    <w:rsid w:val="00B15579"/>
    <w:rsid w:val="00B40732"/>
    <w:rsid w:val="00B47C0C"/>
    <w:rsid w:val="00B56843"/>
    <w:rsid w:val="00B645D0"/>
    <w:rsid w:val="00B81A48"/>
    <w:rsid w:val="00B84062"/>
    <w:rsid w:val="00B95D8E"/>
    <w:rsid w:val="00BB106B"/>
    <w:rsid w:val="00BB7925"/>
    <w:rsid w:val="00BC39B1"/>
    <w:rsid w:val="00BD30F2"/>
    <w:rsid w:val="00C03B8B"/>
    <w:rsid w:val="00C0427B"/>
    <w:rsid w:val="00C048D0"/>
    <w:rsid w:val="00C06EEF"/>
    <w:rsid w:val="00C14F17"/>
    <w:rsid w:val="00C16625"/>
    <w:rsid w:val="00C3551A"/>
    <w:rsid w:val="00C36CDE"/>
    <w:rsid w:val="00C41857"/>
    <w:rsid w:val="00C5297D"/>
    <w:rsid w:val="00C54C5C"/>
    <w:rsid w:val="00C87762"/>
    <w:rsid w:val="00CB2125"/>
    <w:rsid w:val="00CC07CB"/>
    <w:rsid w:val="00CD2530"/>
    <w:rsid w:val="00CF5E48"/>
    <w:rsid w:val="00D012E6"/>
    <w:rsid w:val="00D208F6"/>
    <w:rsid w:val="00D308EC"/>
    <w:rsid w:val="00D31064"/>
    <w:rsid w:val="00D41E63"/>
    <w:rsid w:val="00D45BB8"/>
    <w:rsid w:val="00D46898"/>
    <w:rsid w:val="00D573A9"/>
    <w:rsid w:val="00D611B9"/>
    <w:rsid w:val="00D74B9B"/>
    <w:rsid w:val="00D77CEF"/>
    <w:rsid w:val="00D9061C"/>
    <w:rsid w:val="00D90D4B"/>
    <w:rsid w:val="00D91FCE"/>
    <w:rsid w:val="00DA365C"/>
    <w:rsid w:val="00DB71CF"/>
    <w:rsid w:val="00DC6FC2"/>
    <w:rsid w:val="00DD0412"/>
    <w:rsid w:val="00DD3D08"/>
    <w:rsid w:val="00DE111F"/>
    <w:rsid w:val="00DF6592"/>
    <w:rsid w:val="00E037F5"/>
    <w:rsid w:val="00E256DB"/>
    <w:rsid w:val="00E25A68"/>
    <w:rsid w:val="00E40607"/>
    <w:rsid w:val="00E41DA4"/>
    <w:rsid w:val="00E60C53"/>
    <w:rsid w:val="00E76FAF"/>
    <w:rsid w:val="00EA2384"/>
    <w:rsid w:val="00EB1E1B"/>
    <w:rsid w:val="00EB7264"/>
    <w:rsid w:val="00EC0054"/>
    <w:rsid w:val="00EC4AF5"/>
    <w:rsid w:val="00EC52DD"/>
    <w:rsid w:val="00EF218E"/>
    <w:rsid w:val="00EF5443"/>
    <w:rsid w:val="00F1126C"/>
    <w:rsid w:val="00F41F09"/>
    <w:rsid w:val="00F60841"/>
    <w:rsid w:val="00F635AA"/>
    <w:rsid w:val="00F66A69"/>
    <w:rsid w:val="00F7357D"/>
    <w:rsid w:val="00F7669A"/>
    <w:rsid w:val="00FC1AA5"/>
    <w:rsid w:val="00FC6F4E"/>
    <w:rsid w:val="00FD04C9"/>
    <w:rsid w:val="00FE0B27"/>
    <w:rsid w:val="00FE1273"/>
    <w:rsid w:val="00FE66E4"/>
    <w:rsid w:val="00FE7337"/>
    <w:rsid w:val="00FF0F89"/>
    <w:rsid w:val="00FF1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5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7357D"/>
    <w:rPr>
      <w:color w:val="0000FF"/>
      <w:u w:val="single"/>
    </w:rPr>
  </w:style>
  <w:style w:type="paragraph" w:customStyle="1" w:styleId="ZkladntextIMP">
    <w:name w:val="Základní text_IMP"/>
    <w:basedOn w:val="Normln"/>
    <w:rsid w:val="00F7357D"/>
    <w:pPr>
      <w:suppressAutoHyphens/>
      <w:spacing w:line="276" w:lineRule="auto"/>
    </w:pPr>
    <w:rPr>
      <w:rFonts w:cs="Arial"/>
      <w:szCs w:val="20"/>
      <w:lang w:eastAsia="ar-SA"/>
    </w:rPr>
  </w:style>
  <w:style w:type="paragraph" w:styleId="Odstavecseseznamem">
    <w:name w:val="List Paragraph"/>
    <w:basedOn w:val="Normln"/>
    <w:uiPriority w:val="34"/>
    <w:qFormat/>
    <w:rsid w:val="00F7357D"/>
    <w:pPr>
      <w:ind w:left="720"/>
      <w:contextualSpacing/>
    </w:pPr>
  </w:style>
  <w:style w:type="paragraph" w:styleId="Textbubliny">
    <w:name w:val="Balloon Text"/>
    <w:basedOn w:val="Normln"/>
    <w:link w:val="TextbublinyChar"/>
    <w:uiPriority w:val="99"/>
    <w:semiHidden/>
    <w:unhideWhenUsed/>
    <w:rsid w:val="003366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6B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F66A69"/>
    <w:rPr>
      <w:sz w:val="16"/>
      <w:szCs w:val="16"/>
    </w:rPr>
  </w:style>
  <w:style w:type="paragraph" w:styleId="Textkomente">
    <w:name w:val="annotation text"/>
    <w:basedOn w:val="Normln"/>
    <w:link w:val="TextkomenteChar"/>
    <w:uiPriority w:val="99"/>
    <w:semiHidden/>
    <w:unhideWhenUsed/>
    <w:rsid w:val="00F66A69"/>
    <w:rPr>
      <w:sz w:val="20"/>
      <w:szCs w:val="20"/>
    </w:rPr>
  </w:style>
  <w:style w:type="character" w:customStyle="1" w:styleId="TextkomenteChar">
    <w:name w:val="Text komentáře Char"/>
    <w:basedOn w:val="Standardnpsmoodstavce"/>
    <w:link w:val="Textkomente"/>
    <w:uiPriority w:val="99"/>
    <w:semiHidden/>
    <w:rsid w:val="00F66A6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66A69"/>
    <w:rPr>
      <w:b/>
      <w:bCs/>
    </w:rPr>
  </w:style>
  <w:style w:type="character" w:customStyle="1" w:styleId="PedmtkomenteChar">
    <w:name w:val="Předmět komentáře Char"/>
    <w:basedOn w:val="TextkomenteChar"/>
    <w:link w:val="Pedmtkomente"/>
    <w:uiPriority w:val="99"/>
    <w:semiHidden/>
    <w:rsid w:val="00F66A69"/>
    <w:rPr>
      <w:rFonts w:ascii="Times New Roman" w:eastAsia="Times New Roman" w:hAnsi="Times New Roman" w:cs="Times New Roman"/>
      <w:b/>
      <w:bCs/>
      <w:sz w:val="20"/>
      <w:szCs w:val="20"/>
      <w:lang w:eastAsia="cs-CZ"/>
    </w:rPr>
  </w:style>
  <w:style w:type="character" w:styleId="slostrnky">
    <w:name w:val="page number"/>
    <w:basedOn w:val="Standardnpsmoodstavce"/>
    <w:semiHidden/>
    <w:rsid w:val="002311E8"/>
  </w:style>
  <w:style w:type="paragraph" w:customStyle="1" w:styleId="v1rvps0paragraphxstyle">
    <w:name w:val="v1rvps0paragraphxstyle"/>
    <w:basedOn w:val="Normln"/>
    <w:rsid w:val="000120B7"/>
    <w:pPr>
      <w:spacing w:before="100" w:beforeAutospacing="1" w:after="100" w:afterAutospacing="1"/>
    </w:pPr>
  </w:style>
  <w:style w:type="character" w:customStyle="1" w:styleId="v1rvts0fontxstyle">
    <w:name w:val="v1rvts0fontxstyle"/>
    <w:basedOn w:val="Standardnpsmoodstavce"/>
    <w:rsid w:val="000120B7"/>
  </w:style>
  <w:style w:type="paragraph" w:styleId="Revize">
    <w:name w:val="Revision"/>
    <w:hidden/>
    <w:uiPriority w:val="99"/>
    <w:semiHidden/>
    <w:rsid w:val="002D3440"/>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5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7357D"/>
    <w:rPr>
      <w:color w:val="0000FF"/>
      <w:u w:val="single"/>
    </w:rPr>
  </w:style>
  <w:style w:type="paragraph" w:customStyle="1" w:styleId="ZkladntextIMP">
    <w:name w:val="Základní text_IMP"/>
    <w:basedOn w:val="Normln"/>
    <w:rsid w:val="00F7357D"/>
    <w:pPr>
      <w:suppressAutoHyphens/>
      <w:spacing w:line="276" w:lineRule="auto"/>
    </w:pPr>
    <w:rPr>
      <w:rFonts w:cs="Arial"/>
      <w:szCs w:val="20"/>
      <w:lang w:eastAsia="ar-SA"/>
    </w:rPr>
  </w:style>
  <w:style w:type="paragraph" w:styleId="Odstavecseseznamem">
    <w:name w:val="List Paragraph"/>
    <w:basedOn w:val="Normln"/>
    <w:uiPriority w:val="34"/>
    <w:qFormat/>
    <w:rsid w:val="00F7357D"/>
    <w:pPr>
      <w:ind w:left="720"/>
      <w:contextualSpacing/>
    </w:pPr>
  </w:style>
  <w:style w:type="paragraph" w:styleId="Textbubliny">
    <w:name w:val="Balloon Text"/>
    <w:basedOn w:val="Normln"/>
    <w:link w:val="TextbublinyChar"/>
    <w:uiPriority w:val="99"/>
    <w:semiHidden/>
    <w:unhideWhenUsed/>
    <w:rsid w:val="003366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6B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F66A69"/>
    <w:rPr>
      <w:sz w:val="16"/>
      <w:szCs w:val="16"/>
    </w:rPr>
  </w:style>
  <w:style w:type="paragraph" w:styleId="Textkomente">
    <w:name w:val="annotation text"/>
    <w:basedOn w:val="Normln"/>
    <w:link w:val="TextkomenteChar"/>
    <w:uiPriority w:val="99"/>
    <w:semiHidden/>
    <w:unhideWhenUsed/>
    <w:rsid w:val="00F66A69"/>
    <w:rPr>
      <w:sz w:val="20"/>
      <w:szCs w:val="20"/>
    </w:rPr>
  </w:style>
  <w:style w:type="character" w:customStyle="1" w:styleId="TextkomenteChar">
    <w:name w:val="Text komentáře Char"/>
    <w:basedOn w:val="Standardnpsmoodstavce"/>
    <w:link w:val="Textkomente"/>
    <w:uiPriority w:val="99"/>
    <w:semiHidden/>
    <w:rsid w:val="00F66A6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66A69"/>
    <w:rPr>
      <w:b/>
      <w:bCs/>
    </w:rPr>
  </w:style>
  <w:style w:type="character" w:customStyle="1" w:styleId="PedmtkomenteChar">
    <w:name w:val="Předmět komentáře Char"/>
    <w:basedOn w:val="TextkomenteChar"/>
    <w:link w:val="Pedmtkomente"/>
    <w:uiPriority w:val="99"/>
    <w:semiHidden/>
    <w:rsid w:val="00F66A69"/>
    <w:rPr>
      <w:rFonts w:ascii="Times New Roman" w:eastAsia="Times New Roman" w:hAnsi="Times New Roman" w:cs="Times New Roman"/>
      <w:b/>
      <w:bCs/>
      <w:sz w:val="20"/>
      <w:szCs w:val="20"/>
      <w:lang w:eastAsia="cs-CZ"/>
    </w:rPr>
  </w:style>
  <w:style w:type="character" w:styleId="slostrnky">
    <w:name w:val="page number"/>
    <w:basedOn w:val="Standardnpsmoodstavce"/>
    <w:semiHidden/>
    <w:rsid w:val="002311E8"/>
  </w:style>
  <w:style w:type="paragraph" w:customStyle="1" w:styleId="v1rvps0paragraphxstyle">
    <w:name w:val="v1rvps0paragraphxstyle"/>
    <w:basedOn w:val="Normln"/>
    <w:rsid w:val="000120B7"/>
    <w:pPr>
      <w:spacing w:before="100" w:beforeAutospacing="1" w:after="100" w:afterAutospacing="1"/>
    </w:pPr>
  </w:style>
  <w:style w:type="character" w:customStyle="1" w:styleId="v1rvts0fontxstyle">
    <w:name w:val="v1rvts0fontxstyle"/>
    <w:basedOn w:val="Standardnpsmoodstavce"/>
    <w:rsid w:val="000120B7"/>
  </w:style>
  <w:style w:type="paragraph" w:styleId="Revize">
    <w:name w:val="Revision"/>
    <w:hidden/>
    <w:uiPriority w:val="99"/>
    <w:semiHidden/>
    <w:rsid w:val="002D344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426A-B61A-4BD1-A9AA-A4DC8424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8067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2</cp:revision>
  <cp:lastPrinted>2021-06-16T13:05:00Z</cp:lastPrinted>
  <dcterms:created xsi:type="dcterms:W3CDTF">2022-10-27T07:27:00Z</dcterms:created>
  <dcterms:modified xsi:type="dcterms:W3CDTF">2022-10-27T07:27:00Z</dcterms:modified>
</cp:coreProperties>
</file>