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CAAF" w14:textId="302DF4BA" w:rsidR="005C696E" w:rsidRPr="0057436C" w:rsidRDefault="005C696E" w:rsidP="0057436C">
      <w:pPr>
        <w:spacing w:before="360" w:after="120"/>
        <w:jc w:val="center"/>
        <w:rPr>
          <w:rFonts w:cs="Arial"/>
          <w:b/>
          <w:bCs/>
          <w:sz w:val="28"/>
          <w:szCs w:val="28"/>
        </w:rPr>
      </w:pPr>
      <w:bookmarkStart w:id="0" w:name="_Toc329168948"/>
      <w:bookmarkStart w:id="1" w:name="_Toc330294654"/>
      <w:bookmarkStart w:id="2" w:name="_GoBack"/>
      <w:bookmarkEnd w:id="2"/>
      <w:r w:rsidRPr="0053491E">
        <w:rPr>
          <w:rFonts w:cs="Arial"/>
          <w:b/>
          <w:bCs/>
          <w:sz w:val="22"/>
          <w:szCs w:val="22"/>
        </w:rPr>
        <w:t xml:space="preserve">Smlouva </w:t>
      </w:r>
      <w:r w:rsidR="00BD2ED8" w:rsidRPr="0011369E">
        <w:rPr>
          <w:rFonts w:cs="Arial"/>
          <w:b/>
          <w:bCs/>
          <w:sz w:val="22"/>
          <w:szCs w:val="22"/>
          <w:lang w:val="en-US"/>
        </w:rPr>
        <w:t xml:space="preserve">o </w:t>
      </w:r>
      <w:proofErr w:type="spellStart"/>
      <w:r w:rsidR="00F34698">
        <w:rPr>
          <w:rFonts w:cs="Arial"/>
          <w:b/>
          <w:bCs/>
          <w:sz w:val="22"/>
          <w:szCs w:val="22"/>
          <w:lang w:val="en-US"/>
        </w:rPr>
        <w:t>podpoře</w:t>
      </w:r>
      <w:proofErr w:type="spellEnd"/>
      <w:r w:rsidR="00F34698">
        <w:rPr>
          <w:rFonts w:cs="Arial"/>
          <w:b/>
          <w:bCs/>
          <w:sz w:val="22"/>
          <w:szCs w:val="22"/>
          <w:lang w:val="en-US"/>
        </w:rPr>
        <w:t xml:space="preserve"> a </w:t>
      </w:r>
      <w:proofErr w:type="spellStart"/>
      <w:r w:rsidR="00F34698" w:rsidRPr="00F34698">
        <w:rPr>
          <w:rFonts w:cs="Arial"/>
          <w:b/>
          <w:bCs/>
          <w:sz w:val="22"/>
          <w:szCs w:val="22"/>
          <w:lang w:val="en-US"/>
        </w:rPr>
        <w:t>prodloužení</w:t>
      </w:r>
      <w:proofErr w:type="spellEnd"/>
      <w:r w:rsidR="00F34698" w:rsidRPr="00F34698">
        <w:rPr>
          <w:rFonts w:cs="Arial"/>
          <w:b/>
          <w:bCs/>
          <w:sz w:val="22"/>
          <w:szCs w:val="22"/>
          <w:lang w:val="en-US"/>
        </w:rPr>
        <w:t xml:space="preserve"> maintenance pro SW </w:t>
      </w:r>
      <w:proofErr w:type="spellStart"/>
      <w:r w:rsidR="00F34698" w:rsidRPr="00F34698">
        <w:rPr>
          <w:rFonts w:cs="Arial"/>
          <w:b/>
          <w:bCs/>
          <w:sz w:val="22"/>
          <w:szCs w:val="22"/>
          <w:lang w:val="en-US"/>
        </w:rPr>
        <w:t>MobilChange</w:t>
      </w:r>
      <w:proofErr w:type="spellEnd"/>
      <w:r w:rsidR="00F34698" w:rsidRPr="00F34698">
        <w:rPr>
          <w:rFonts w:cs="Arial"/>
          <w:b/>
          <w:bCs/>
          <w:sz w:val="22"/>
          <w:szCs w:val="22"/>
          <w:lang w:val="en-US"/>
        </w:rPr>
        <w:t xml:space="preserve"> </w:t>
      </w:r>
      <w:r w:rsidR="00BD2ED8">
        <w:rPr>
          <w:rFonts w:cs="Arial"/>
          <w:b/>
          <w:bCs/>
          <w:sz w:val="22"/>
          <w:szCs w:val="22"/>
          <w:lang w:val="en-US"/>
        </w:rPr>
        <w:t>č</w:t>
      </w:r>
      <w:r w:rsidR="00A40181">
        <w:rPr>
          <w:rFonts w:cs="Arial"/>
          <w:b/>
          <w:bCs/>
          <w:sz w:val="22"/>
          <w:szCs w:val="22"/>
          <w:lang w:val="en-US"/>
        </w:rPr>
        <w:t>.</w:t>
      </w:r>
      <w:r w:rsidR="00B30A39">
        <w:rPr>
          <w:rFonts w:cs="Arial"/>
          <w:b/>
          <w:bCs/>
          <w:sz w:val="22"/>
          <w:szCs w:val="22"/>
          <w:lang w:val="en-US"/>
        </w:rPr>
        <w:t xml:space="preserve"> </w:t>
      </w:r>
      <w:r w:rsidR="00A40181">
        <w:rPr>
          <w:rFonts w:cs="Arial"/>
          <w:b/>
          <w:bCs/>
          <w:sz w:val="22"/>
          <w:szCs w:val="22"/>
          <w:lang w:val="en-US"/>
        </w:rPr>
        <w:t>2200302/4100059850</w:t>
      </w:r>
    </w:p>
    <w:p w14:paraId="7E4A5989" w14:textId="77777777" w:rsidR="00B331A8" w:rsidRDefault="005C696E" w:rsidP="008B2BB7">
      <w:pPr>
        <w:spacing w:after="120" w:line="280" w:lineRule="atLeast"/>
        <w:contextualSpacing/>
        <w:jc w:val="center"/>
        <w:rPr>
          <w:rFonts w:cs="Arial"/>
          <w:szCs w:val="20"/>
        </w:rPr>
      </w:pPr>
      <w:r w:rsidRPr="00370A39">
        <w:rPr>
          <w:rFonts w:cs="Arial"/>
          <w:szCs w:val="20"/>
        </w:rPr>
        <w:t>uzavřená podle § 1746 odst. 2 a § 2358 a násl. zákona č. 89/2012</w:t>
      </w:r>
      <w:r>
        <w:rPr>
          <w:rFonts w:cs="Arial"/>
          <w:szCs w:val="20"/>
        </w:rPr>
        <w:t xml:space="preserve"> Sb.,</w:t>
      </w:r>
      <w:r w:rsidR="00BA74EB">
        <w:rPr>
          <w:rFonts w:cs="Arial"/>
          <w:szCs w:val="20"/>
        </w:rPr>
        <w:t xml:space="preserve"> občanský</w:t>
      </w:r>
      <w:r w:rsidRPr="00370A39">
        <w:rPr>
          <w:rFonts w:cs="Arial"/>
          <w:szCs w:val="20"/>
        </w:rPr>
        <w:t xml:space="preserve"> zá</w:t>
      </w:r>
      <w:r w:rsidR="00BA74EB">
        <w:rPr>
          <w:rFonts w:cs="Arial"/>
          <w:szCs w:val="20"/>
        </w:rPr>
        <w:t>koník</w:t>
      </w:r>
      <w:r w:rsidR="002D33C3">
        <w:rPr>
          <w:rFonts w:cs="Arial"/>
          <w:szCs w:val="20"/>
        </w:rPr>
        <w:t>,</w:t>
      </w:r>
      <w:r w:rsidR="00BA74EB">
        <w:rPr>
          <w:rFonts w:cs="Arial"/>
          <w:szCs w:val="20"/>
        </w:rPr>
        <w:t xml:space="preserve"> ve znění pozdějších předpisů</w:t>
      </w:r>
      <w:r w:rsidR="000A5A80">
        <w:rPr>
          <w:rFonts w:cs="Arial"/>
          <w:szCs w:val="20"/>
        </w:rPr>
        <w:t xml:space="preserve">, </w:t>
      </w:r>
      <w:r w:rsidR="000A5A80" w:rsidRPr="0060486C">
        <w:rPr>
          <w:rFonts w:cs="Arial"/>
          <w:szCs w:val="22"/>
        </w:rPr>
        <w:t xml:space="preserve">a v souladu se zákonem </w:t>
      </w:r>
      <w:r w:rsidR="000A5A80" w:rsidRPr="0060486C">
        <w:rPr>
          <w:rFonts w:cs="Arial"/>
          <w:color w:val="000000"/>
          <w:szCs w:val="22"/>
        </w:rPr>
        <w:t>č. 121/2000 Sb., o právu autorském, o právech souvisejících s právem autorským a o změně některých zákonů (autorský zákon),</w:t>
      </w:r>
      <w:r w:rsidR="000A5A80" w:rsidRPr="0060486C">
        <w:rPr>
          <w:rFonts w:cs="Arial"/>
          <w:color w:val="000000"/>
          <w:szCs w:val="22"/>
        </w:rPr>
        <w:br/>
        <w:t>ve znění pozdějších předpisů</w:t>
      </w:r>
    </w:p>
    <w:p w14:paraId="0559E54B" w14:textId="77777777" w:rsidR="005C696E" w:rsidRPr="00E9431A" w:rsidRDefault="005C696E" w:rsidP="008B2BB7">
      <w:pPr>
        <w:spacing w:after="120" w:line="280" w:lineRule="atLeast"/>
        <w:contextualSpacing/>
        <w:jc w:val="center"/>
        <w:rPr>
          <w:rFonts w:cs="Arial"/>
          <w:b/>
          <w:szCs w:val="20"/>
        </w:rPr>
      </w:pPr>
      <w:r>
        <w:rPr>
          <w:rFonts w:cs="Arial"/>
          <w:szCs w:val="20"/>
        </w:rPr>
        <w:br/>
      </w:r>
      <w:r w:rsidR="0053491E" w:rsidRPr="0053491E">
        <w:rPr>
          <w:rFonts w:cs="Arial"/>
          <w:b/>
          <w:szCs w:val="20"/>
        </w:rPr>
        <w:t>(dále jen „Smlouva“)</w:t>
      </w:r>
    </w:p>
    <w:p w14:paraId="64BE1FEC" w14:textId="77777777" w:rsidR="00E9431A" w:rsidRPr="00BF3DE6" w:rsidRDefault="00E9431A" w:rsidP="008B2BB7">
      <w:pPr>
        <w:spacing w:before="120" w:after="120" w:line="280" w:lineRule="atLeast"/>
        <w:jc w:val="center"/>
        <w:rPr>
          <w:rFonts w:cs="Arial"/>
          <w:b/>
          <w:bCs/>
          <w:szCs w:val="20"/>
        </w:rPr>
      </w:pPr>
      <w:r w:rsidRPr="00B331A8">
        <w:rPr>
          <w:rFonts w:cs="Arial"/>
          <w:b/>
          <w:bCs/>
          <w:szCs w:val="20"/>
        </w:rPr>
        <w:t xml:space="preserve">ID VZ: </w:t>
      </w:r>
      <w:r w:rsidR="00765C18" w:rsidRPr="00765C18">
        <w:rPr>
          <w:rFonts w:cs="Arial"/>
          <w:b/>
          <w:bCs/>
          <w:szCs w:val="20"/>
        </w:rPr>
        <w:t>2200</w:t>
      </w:r>
      <w:r w:rsidR="002901FD">
        <w:rPr>
          <w:rFonts w:cs="Arial"/>
          <w:b/>
          <w:bCs/>
          <w:szCs w:val="20"/>
        </w:rPr>
        <w:t>302</w:t>
      </w:r>
    </w:p>
    <w:p w14:paraId="6CDB8AFB" w14:textId="77777777" w:rsidR="0053491E" w:rsidRPr="00370A39" w:rsidRDefault="0053491E" w:rsidP="008B2BB7">
      <w:pPr>
        <w:pStyle w:val="Stylpravidel"/>
        <w:spacing w:before="0" w:line="280" w:lineRule="atLeast"/>
        <w:jc w:val="center"/>
        <w:rPr>
          <w:rFonts w:ascii="Arial" w:hAnsi="Arial" w:cs="Arial"/>
          <w:sz w:val="20"/>
          <w:szCs w:val="20"/>
        </w:rPr>
      </w:pPr>
    </w:p>
    <w:p w14:paraId="3D6FAEC1" w14:textId="77777777" w:rsidR="005C696E" w:rsidRPr="00370A39" w:rsidRDefault="005C696E" w:rsidP="008B2BB7">
      <w:pPr>
        <w:keepNext/>
        <w:spacing w:line="280" w:lineRule="atLeast"/>
        <w:jc w:val="center"/>
        <w:rPr>
          <w:rFonts w:cs="Arial"/>
          <w:b/>
          <w:szCs w:val="20"/>
        </w:rPr>
      </w:pPr>
      <w:r w:rsidRPr="00370A39">
        <w:rPr>
          <w:rFonts w:cs="Arial"/>
          <w:b/>
          <w:szCs w:val="20"/>
        </w:rPr>
        <w:t>Smluvní strany:</w:t>
      </w:r>
    </w:p>
    <w:p w14:paraId="008FE76D" w14:textId="77777777" w:rsidR="005C696E" w:rsidRPr="00370A39" w:rsidRDefault="005C696E" w:rsidP="008B2BB7">
      <w:pPr>
        <w:spacing w:line="280" w:lineRule="atLeast"/>
        <w:ind w:left="426"/>
        <w:rPr>
          <w:rFonts w:cs="Arial"/>
          <w:szCs w:val="20"/>
        </w:rPr>
      </w:pPr>
    </w:p>
    <w:p w14:paraId="2BADF4C0" w14:textId="77777777" w:rsidR="009A7E70" w:rsidRDefault="009A7E70" w:rsidP="009A7E70">
      <w:pPr>
        <w:spacing w:line="276" w:lineRule="auto"/>
        <w:ind w:left="426"/>
        <w:rPr>
          <w:rFonts w:cs="Arial"/>
          <w:color w:val="00000A"/>
          <w:szCs w:val="20"/>
        </w:rPr>
      </w:pPr>
    </w:p>
    <w:p w14:paraId="4B932D69" w14:textId="77777777" w:rsidR="009A7E70" w:rsidRPr="0083354D" w:rsidRDefault="009A7E70" w:rsidP="009A7E70">
      <w:pPr>
        <w:widowControl w:val="0"/>
        <w:spacing w:line="276" w:lineRule="auto"/>
        <w:ind w:left="426" w:hanging="426"/>
        <w:outlineLvl w:val="1"/>
        <w:rPr>
          <w:rFonts w:cs="Arial"/>
          <w:b/>
          <w:bCs/>
          <w:i/>
          <w:iCs/>
          <w:color w:val="00000A"/>
          <w:szCs w:val="20"/>
        </w:rPr>
      </w:pPr>
      <w:r w:rsidRPr="007C27D2">
        <w:rPr>
          <w:rFonts w:cs="Arial"/>
          <w:b/>
          <w:bCs/>
          <w:color w:val="00000A"/>
          <w:szCs w:val="20"/>
        </w:rPr>
        <w:t>1. Všeobecná zdravotní pojišťovna České republiky</w:t>
      </w:r>
    </w:p>
    <w:p w14:paraId="6841FB4F"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se sídlem:</w:t>
      </w:r>
      <w:r>
        <w:rPr>
          <w:rFonts w:cs="Arial"/>
          <w:color w:val="00000A"/>
          <w:szCs w:val="20"/>
        </w:rPr>
        <w:tab/>
        <w:t xml:space="preserve"> </w:t>
      </w:r>
      <w:r>
        <w:rPr>
          <w:rFonts w:cs="Arial"/>
          <w:color w:val="00000A"/>
          <w:szCs w:val="20"/>
        </w:rPr>
        <w:tab/>
      </w:r>
      <w:r w:rsidR="00115510">
        <w:rPr>
          <w:rFonts w:cs="Arial"/>
          <w:color w:val="00000A"/>
          <w:szCs w:val="20"/>
        </w:rPr>
        <w:tab/>
      </w:r>
      <w:r>
        <w:rPr>
          <w:rFonts w:cs="Arial"/>
          <w:color w:val="00000A"/>
          <w:szCs w:val="20"/>
        </w:rPr>
        <w:t>Orlická 2020/4, 130 00 Praha 3</w:t>
      </w:r>
    </w:p>
    <w:p w14:paraId="4652E5E8"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kterou zastupuje: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Ing. Zdeněk Kabátek, ředitel VZP ČR</w:t>
      </w:r>
    </w:p>
    <w:p w14:paraId="754AD7CF"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 xml:space="preserve">IČO: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411 97 518</w:t>
      </w:r>
    </w:p>
    <w:p w14:paraId="53461AEE"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DIČ:</w:t>
      </w:r>
      <w:r>
        <w:rPr>
          <w:rFonts w:cs="Arial"/>
          <w:color w:val="00000A"/>
          <w:szCs w:val="20"/>
        </w:rPr>
        <w:tab/>
      </w:r>
      <w:r>
        <w:rPr>
          <w:rFonts w:cs="Arial"/>
          <w:color w:val="00000A"/>
          <w:szCs w:val="20"/>
        </w:rPr>
        <w:tab/>
      </w:r>
      <w:r>
        <w:rPr>
          <w:rFonts w:cs="Arial"/>
          <w:color w:val="00000A"/>
          <w:szCs w:val="20"/>
        </w:rPr>
        <w:tab/>
      </w:r>
      <w:r w:rsidR="00115510">
        <w:rPr>
          <w:rFonts w:cs="Arial"/>
          <w:color w:val="00000A"/>
          <w:szCs w:val="20"/>
        </w:rPr>
        <w:tab/>
      </w:r>
      <w:r>
        <w:rPr>
          <w:rFonts w:cs="Arial"/>
          <w:szCs w:val="20"/>
        </w:rPr>
        <w:t>CZ</w:t>
      </w:r>
      <w:r>
        <w:rPr>
          <w:rFonts w:cs="Arial"/>
          <w:color w:val="00000A"/>
          <w:szCs w:val="20"/>
        </w:rPr>
        <w:t>41197518</w:t>
      </w:r>
    </w:p>
    <w:p w14:paraId="43840AAE" w14:textId="77777777" w:rsidR="009A7E70" w:rsidRDefault="009A7E70" w:rsidP="009A7E70">
      <w:pPr>
        <w:tabs>
          <w:tab w:val="left" w:pos="1701"/>
        </w:tabs>
        <w:spacing w:line="276" w:lineRule="auto"/>
        <w:rPr>
          <w:rFonts w:cs="Arial"/>
          <w:color w:val="00000A"/>
          <w:szCs w:val="20"/>
        </w:rPr>
      </w:pPr>
      <w:r>
        <w:rPr>
          <w:rFonts w:cs="Arial"/>
          <w:color w:val="00000A"/>
          <w:szCs w:val="20"/>
        </w:rPr>
        <w:t xml:space="preserve">Bankovní spojení: </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Česká národní banka, Praha 1, Na Příkopě 28</w:t>
      </w:r>
    </w:p>
    <w:p w14:paraId="3B9A9678" w14:textId="77777777" w:rsidR="009A7E70" w:rsidRDefault="009A7E70" w:rsidP="009A7E70">
      <w:pPr>
        <w:tabs>
          <w:tab w:val="left" w:pos="1701"/>
        </w:tabs>
        <w:spacing w:line="276" w:lineRule="auto"/>
        <w:rPr>
          <w:rFonts w:cs="Arial"/>
          <w:color w:val="00000A"/>
          <w:szCs w:val="20"/>
        </w:rPr>
      </w:pPr>
      <w:r>
        <w:rPr>
          <w:rFonts w:cs="Arial"/>
          <w:color w:val="00000A"/>
          <w:szCs w:val="20"/>
        </w:rPr>
        <w:t>Číslo účtu:</w:t>
      </w:r>
      <w:r>
        <w:rPr>
          <w:rFonts w:cs="Arial"/>
          <w:color w:val="00000A"/>
          <w:szCs w:val="20"/>
        </w:rPr>
        <w:tab/>
      </w:r>
      <w:r>
        <w:rPr>
          <w:rFonts w:cs="Arial"/>
          <w:color w:val="00000A"/>
          <w:szCs w:val="20"/>
        </w:rPr>
        <w:tab/>
      </w:r>
      <w:r w:rsidR="00115510">
        <w:rPr>
          <w:rFonts w:cs="Arial"/>
          <w:color w:val="00000A"/>
          <w:szCs w:val="20"/>
        </w:rPr>
        <w:tab/>
      </w:r>
      <w:r>
        <w:rPr>
          <w:rFonts w:cs="Arial"/>
          <w:color w:val="00000A"/>
          <w:szCs w:val="20"/>
        </w:rPr>
        <w:t>1110205001/0710</w:t>
      </w:r>
    </w:p>
    <w:p w14:paraId="348B4A98" w14:textId="77777777" w:rsidR="009A7E70" w:rsidRDefault="009A7E70" w:rsidP="009A7E70">
      <w:pPr>
        <w:tabs>
          <w:tab w:val="left" w:pos="1701"/>
        </w:tabs>
        <w:spacing w:line="276" w:lineRule="auto"/>
        <w:rPr>
          <w:rFonts w:cs="Arial"/>
          <w:color w:val="00000A"/>
          <w:szCs w:val="20"/>
        </w:rPr>
      </w:pPr>
      <w:r>
        <w:rPr>
          <w:rFonts w:cs="Arial"/>
          <w:color w:val="00000A"/>
          <w:szCs w:val="20"/>
        </w:rPr>
        <w:t>Zřízena zákonem č. 551/1991 Sb., o Všeobecné zdravotní pojišťovně České republiky, ve znění pozdějších předpisů</w:t>
      </w:r>
    </w:p>
    <w:p w14:paraId="5EB96A41" w14:textId="77777777" w:rsidR="009A7E70" w:rsidRDefault="009A7E70" w:rsidP="009A7E70">
      <w:pPr>
        <w:tabs>
          <w:tab w:val="left" w:pos="1701"/>
        </w:tabs>
        <w:spacing w:line="276" w:lineRule="auto"/>
        <w:rPr>
          <w:rFonts w:cs="Arial"/>
          <w:color w:val="00000A"/>
          <w:szCs w:val="20"/>
        </w:rPr>
      </w:pPr>
    </w:p>
    <w:p w14:paraId="0A2E32EE" w14:textId="77777777" w:rsidR="009A7E70" w:rsidRDefault="009A7E70" w:rsidP="009A7E70">
      <w:pPr>
        <w:tabs>
          <w:tab w:val="left" w:pos="1701"/>
        </w:tabs>
        <w:spacing w:line="276" w:lineRule="auto"/>
        <w:ind w:left="426" w:hanging="426"/>
        <w:rPr>
          <w:rFonts w:cs="Arial"/>
          <w:color w:val="00000A"/>
          <w:szCs w:val="20"/>
        </w:rPr>
      </w:pPr>
      <w:r>
        <w:rPr>
          <w:rFonts w:cs="Arial"/>
          <w:color w:val="00000A"/>
          <w:szCs w:val="20"/>
        </w:rPr>
        <w:t>(dále jen „</w:t>
      </w:r>
      <w:r w:rsidRPr="00B63BD0">
        <w:rPr>
          <w:rFonts w:cs="Arial"/>
          <w:b/>
          <w:color w:val="00000A"/>
          <w:szCs w:val="20"/>
        </w:rPr>
        <w:t>VZP ČR</w:t>
      </w:r>
      <w:r>
        <w:rPr>
          <w:rFonts w:cs="Arial"/>
          <w:color w:val="00000A"/>
          <w:szCs w:val="20"/>
        </w:rPr>
        <w:t>“ nebo „</w:t>
      </w:r>
      <w:r w:rsidRPr="00B63BD0">
        <w:rPr>
          <w:rFonts w:cs="Arial"/>
          <w:b/>
          <w:color w:val="00000A"/>
          <w:szCs w:val="20"/>
        </w:rPr>
        <w:t>Objednatel</w:t>
      </w:r>
      <w:r>
        <w:rPr>
          <w:rFonts w:cs="Arial"/>
          <w:color w:val="00000A"/>
          <w:szCs w:val="20"/>
        </w:rPr>
        <w:t>“)</w:t>
      </w:r>
    </w:p>
    <w:p w14:paraId="29649CD8" w14:textId="77777777" w:rsidR="009A7E70" w:rsidRPr="0083354D" w:rsidRDefault="009A7E70" w:rsidP="009A7E70">
      <w:pPr>
        <w:spacing w:line="276" w:lineRule="auto"/>
        <w:jc w:val="center"/>
        <w:rPr>
          <w:rFonts w:cs="Arial"/>
          <w:b/>
          <w:bCs/>
          <w:szCs w:val="20"/>
        </w:rPr>
      </w:pPr>
      <w:r w:rsidRPr="007C27D2">
        <w:rPr>
          <w:rFonts w:cs="Arial"/>
          <w:b/>
          <w:bCs/>
          <w:szCs w:val="20"/>
        </w:rPr>
        <w:t xml:space="preserve">a </w:t>
      </w:r>
    </w:p>
    <w:p w14:paraId="13E1CFC8" w14:textId="77777777" w:rsidR="009A7E70" w:rsidRDefault="009A7E70" w:rsidP="009A7E70">
      <w:pPr>
        <w:spacing w:line="276" w:lineRule="auto"/>
        <w:ind w:left="1416" w:hanging="1132"/>
        <w:rPr>
          <w:rFonts w:cs="Arial"/>
          <w:sz w:val="22"/>
          <w:szCs w:val="22"/>
        </w:rPr>
      </w:pPr>
    </w:p>
    <w:p w14:paraId="58ECDFCE" w14:textId="10DF4331" w:rsidR="009A7E70" w:rsidRPr="0083354D" w:rsidRDefault="009A7E70" w:rsidP="009A7E70">
      <w:pPr>
        <w:tabs>
          <w:tab w:val="left" w:pos="1701"/>
        </w:tabs>
        <w:spacing w:line="276" w:lineRule="auto"/>
        <w:ind w:left="425" w:hanging="426"/>
        <w:rPr>
          <w:rFonts w:cs="Arial"/>
          <w:b/>
          <w:bCs/>
          <w:szCs w:val="20"/>
        </w:rPr>
      </w:pPr>
      <w:r w:rsidRPr="00770434">
        <w:rPr>
          <w:rFonts w:cs="Arial"/>
          <w:b/>
          <w:bCs/>
          <w:szCs w:val="20"/>
        </w:rPr>
        <w:t xml:space="preserve">2. </w:t>
      </w:r>
      <w:r w:rsidR="004320CD" w:rsidRPr="004320CD">
        <w:rPr>
          <w:rFonts w:cs="Arial"/>
          <w:b/>
          <w:bCs/>
          <w:szCs w:val="20"/>
        </w:rPr>
        <w:t>DATASYS s.r.o.</w:t>
      </w:r>
      <w:r w:rsidRPr="007C27D2">
        <w:rPr>
          <w:rFonts w:cs="Arial"/>
          <w:b/>
          <w:bCs/>
          <w:szCs w:val="20"/>
        </w:rPr>
        <w:t xml:space="preserve"> </w:t>
      </w:r>
    </w:p>
    <w:p w14:paraId="1252CBDD" w14:textId="60216DAA" w:rsidR="009A7E70" w:rsidRDefault="009A7E70" w:rsidP="009A7E70">
      <w:pPr>
        <w:tabs>
          <w:tab w:val="left" w:pos="1701"/>
        </w:tabs>
        <w:spacing w:line="276" w:lineRule="auto"/>
        <w:ind w:left="425" w:hanging="426"/>
        <w:rPr>
          <w:rFonts w:cs="Arial"/>
          <w:szCs w:val="20"/>
        </w:rPr>
      </w:pPr>
      <w:r>
        <w:rPr>
          <w:rFonts w:cs="Arial"/>
          <w:szCs w:val="20"/>
        </w:rPr>
        <w:t>se sídlem:</w:t>
      </w:r>
      <w:r>
        <w:rPr>
          <w:rFonts w:cs="Arial"/>
          <w:szCs w:val="20"/>
        </w:rPr>
        <w:tab/>
      </w:r>
      <w:r>
        <w:rPr>
          <w:rFonts w:cs="Arial"/>
          <w:szCs w:val="20"/>
        </w:rPr>
        <w:tab/>
      </w:r>
      <w:r>
        <w:rPr>
          <w:rFonts w:cs="Arial"/>
          <w:szCs w:val="20"/>
        </w:rPr>
        <w:tab/>
      </w:r>
      <w:r w:rsidR="004320CD">
        <w:rPr>
          <w:rFonts w:cs="Arial"/>
          <w:szCs w:val="20"/>
        </w:rPr>
        <w:t>Jeseniova 2829/20, 130 00 Praha 3</w:t>
      </w:r>
      <w:r>
        <w:rPr>
          <w:rFonts w:cs="Arial"/>
          <w:szCs w:val="20"/>
        </w:rPr>
        <w:t xml:space="preserve"> </w:t>
      </w:r>
    </w:p>
    <w:p w14:paraId="0D639197" w14:textId="7D78FBCE" w:rsidR="009A7E70" w:rsidRDefault="009A7E70" w:rsidP="009A7E70">
      <w:pPr>
        <w:tabs>
          <w:tab w:val="left" w:pos="1701"/>
        </w:tabs>
        <w:spacing w:line="276" w:lineRule="auto"/>
        <w:ind w:left="425" w:hanging="426"/>
        <w:rPr>
          <w:rFonts w:cs="Arial"/>
          <w:szCs w:val="20"/>
        </w:rPr>
      </w:pPr>
      <w:r>
        <w:rPr>
          <w:rFonts w:cs="Arial"/>
          <w:szCs w:val="20"/>
        </w:rPr>
        <w:t>kterou zastupuje:</w:t>
      </w:r>
      <w:r>
        <w:rPr>
          <w:rFonts w:cs="Arial"/>
          <w:szCs w:val="20"/>
        </w:rPr>
        <w:tab/>
      </w:r>
      <w:r>
        <w:rPr>
          <w:rFonts w:cs="Arial"/>
          <w:szCs w:val="20"/>
        </w:rPr>
        <w:tab/>
      </w:r>
      <w:r>
        <w:rPr>
          <w:rFonts w:cs="Arial"/>
          <w:szCs w:val="20"/>
        </w:rPr>
        <w:tab/>
      </w:r>
      <w:r w:rsidR="004320CD">
        <w:rPr>
          <w:rFonts w:cs="Arial"/>
          <w:szCs w:val="20"/>
        </w:rPr>
        <w:t>Bc. Martin Novák</w:t>
      </w:r>
      <w:r w:rsidR="00245CF8">
        <w:rPr>
          <w:rFonts w:cs="Arial"/>
          <w:szCs w:val="20"/>
        </w:rPr>
        <w:t>, jednatel</w:t>
      </w:r>
      <w:r>
        <w:rPr>
          <w:rFonts w:cs="Arial"/>
          <w:szCs w:val="20"/>
        </w:rPr>
        <w:t xml:space="preserve"> </w:t>
      </w:r>
    </w:p>
    <w:p w14:paraId="3FD4F917" w14:textId="15703DE3" w:rsidR="009A7E70" w:rsidRDefault="009A7E70" w:rsidP="009A7E70">
      <w:pPr>
        <w:tabs>
          <w:tab w:val="left" w:pos="1701"/>
        </w:tabs>
        <w:spacing w:line="276" w:lineRule="auto"/>
        <w:ind w:left="425" w:hanging="426"/>
        <w:rPr>
          <w:rFonts w:cs="Arial"/>
          <w:szCs w:val="20"/>
        </w:rPr>
      </w:pPr>
      <w:r>
        <w:rPr>
          <w:rFonts w:cs="Arial"/>
          <w:szCs w:val="20"/>
        </w:rPr>
        <w:t>IČO:</w:t>
      </w:r>
      <w:r>
        <w:rPr>
          <w:rFonts w:cs="Arial"/>
          <w:szCs w:val="20"/>
        </w:rPr>
        <w:tab/>
      </w:r>
      <w:r>
        <w:rPr>
          <w:rFonts w:cs="Arial"/>
          <w:szCs w:val="20"/>
        </w:rPr>
        <w:tab/>
      </w:r>
      <w:r>
        <w:rPr>
          <w:rFonts w:cs="Arial"/>
          <w:szCs w:val="20"/>
        </w:rPr>
        <w:tab/>
      </w:r>
      <w:r>
        <w:rPr>
          <w:rFonts w:cs="Arial"/>
          <w:szCs w:val="20"/>
        </w:rPr>
        <w:tab/>
      </w:r>
      <w:r w:rsidR="004320CD">
        <w:rPr>
          <w:rFonts w:cs="Arial"/>
          <w:szCs w:val="20"/>
        </w:rPr>
        <w:t>612 49 157</w:t>
      </w:r>
    </w:p>
    <w:p w14:paraId="6864B9C6" w14:textId="1EB03868" w:rsidR="009A7E70" w:rsidRDefault="009A7E70" w:rsidP="009A7E70">
      <w:pPr>
        <w:tabs>
          <w:tab w:val="left" w:pos="1701"/>
        </w:tabs>
        <w:spacing w:line="276" w:lineRule="auto"/>
        <w:ind w:left="425" w:hanging="426"/>
        <w:rPr>
          <w:rFonts w:cs="Arial"/>
          <w:szCs w:val="20"/>
        </w:rPr>
      </w:pPr>
      <w:r>
        <w:rPr>
          <w:rFonts w:cs="Arial"/>
          <w:szCs w:val="20"/>
        </w:rPr>
        <w:t>DIČ:</w:t>
      </w:r>
      <w:r>
        <w:rPr>
          <w:rFonts w:cs="Arial"/>
          <w:szCs w:val="20"/>
        </w:rPr>
        <w:tab/>
      </w:r>
      <w:r>
        <w:rPr>
          <w:rFonts w:cs="Arial"/>
          <w:szCs w:val="20"/>
        </w:rPr>
        <w:tab/>
      </w:r>
      <w:r>
        <w:rPr>
          <w:rFonts w:cs="Arial"/>
          <w:szCs w:val="20"/>
        </w:rPr>
        <w:tab/>
      </w:r>
      <w:r>
        <w:rPr>
          <w:rFonts w:cs="Arial"/>
          <w:szCs w:val="20"/>
        </w:rPr>
        <w:tab/>
      </w:r>
      <w:r w:rsidR="004320CD">
        <w:rPr>
          <w:rFonts w:cs="Arial"/>
          <w:szCs w:val="20"/>
        </w:rPr>
        <w:t>CZ</w:t>
      </w:r>
      <w:r w:rsidR="009F3ADB">
        <w:rPr>
          <w:rFonts w:cs="Arial"/>
          <w:szCs w:val="20"/>
        </w:rPr>
        <w:t>61249157</w:t>
      </w:r>
    </w:p>
    <w:p w14:paraId="7B37D9A3" w14:textId="2470A9EA" w:rsidR="009A7E70" w:rsidRDefault="009A7E70" w:rsidP="009A7E70">
      <w:pPr>
        <w:tabs>
          <w:tab w:val="left" w:pos="1701"/>
        </w:tabs>
        <w:spacing w:line="276" w:lineRule="auto"/>
        <w:ind w:left="425" w:hanging="426"/>
        <w:rPr>
          <w:rFonts w:cs="Arial"/>
          <w:szCs w:val="20"/>
        </w:rPr>
      </w:pPr>
      <w:r>
        <w:rPr>
          <w:rFonts w:cs="Arial"/>
          <w:szCs w:val="20"/>
        </w:rPr>
        <w:t>Bankovní spojení:</w:t>
      </w:r>
      <w:r>
        <w:rPr>
          <w:rFonts w:cs="Arial"/>
          <w:szCs w:val="20"/>
        </w:rPr>
        <w:tab/>
      </w:r>
      <w:r>
        <w:rPr>
          <w:rFonts w:cs="Arial"/>
          <w:szCs w:val="20"/>
        </w:rPr>
        <w:tab/>
      </w:r>
      <w:r>
        <w:rPr>
          <w:rFonts w:cs="Arial"/>
          <w:szCs w:val="20"/>
        </w:rPr>
        <w:tab/>
      </w:r>
      <w:r w:rsidR="009F3ADB">
        <w:rPr>
          <w:rFonts w:cs="Arial"/>
          <w:szCs w:val="20"/>
        </w:rPr>
        <w:t>Komerční banka, a. s., Praha</w:t>
      </w:r>
    </w:p>
    <w:p w14:paraId="28A533F5" w14:textId="73A8A1C2" w:rsidR="009A7E70" w:rsidRDefault="009A7E70" w:rsidP="009A7E70">
      <w:pPr>
        <w:tabs>
          <w:tab w:val="left" w:pos="1701"/>
        </w:tabs>
        <w:spacing w:line="276" w:lineRule="auto"/>
        <w:ind w:left="425" w:hanging="426"/>
        <w:rPr>
          <w:rFonts w:cs="Arial"/>
          <w:szCs w:val="20"/>
        </w:rPr>
      </w:pPr>
      <w:r>
        <w:rPr>
          <w:rFonts w:cs="Arial"/>
          <w:szCs w:val="20"/>
        </w:rPr>
        <w:t>Číslo účtu:</w:t>
      </w:r>
      <w:r>
        <w:rPr>
          <w:rFonts w:cs="Arial"/>
          <w:szCs w:val="20"/>
        </w:rPr>
        <w:tab/>
      </w:r>
      <w:r>
        <w:rPr>
          <w:rFonts w:cs="Arial"/>
          <w:szCs w:val="20"/>
        </w:rPr>
        <w:tab/>
      </w:r>
      <w:r>
        <w:rPr>
          <w:rFonts w:cs="Arial"/>
          <w:szCs w:val="20"/>
        </w:rPr>
        <w:tab/>
      </w:r>
      <w:r w:rsidR="00E21418" w:rsidRPr="00E21418">
        <w:rPr>
          <w:rFonts w:cs="Arial"/>
          <w:szCs w:val="20"/>
        </w:rPr>
        <w:t>27-9647490267/0100</w:t>
      </w:r>
    </w:p>
    <w:p w14:paraId="64C70DA7" w14:textId="77777777" w:rsidR="009A7E70" w:rsidRDefault="009A7E70" w:rsidP="009A7E70">
      <w:pPr>
        <w:tabs>
          <w:tab w:val="left" w:pos="1701"/>
        </w:tabs>
        <w:spacing w:line="276" w:lineRule="auto"/>
        <w:ind w:left="426" w:hanging="426"/>
        <w:rPr>
          <w:rFonts w:cs="Arial"/>
          <w:szCs w:val="20"/>
        </w:rPr>
      </w:pPr>
    </w:p>
    <w:p w14:paraId="43639CBB" w14:textId="3F121FA8" w:rsidR="009A7E70" w:rsidRDefault="009A7E70" w:rsidP="009A7E70">
      <w:pPr>
        <w:tabs>
          <w:tab w:val="left" w:pos="1701"/>
        </w:tabs>
        <w:spacing w:line="276" w:lineRule="auto"/>
        <w:rPr>
          <w:rFonts w:cs="Arial"/>
          <w:szCs w:val="20"/>
        </w:rPr>
      </w:pPr>
      <w:r>
        <w:rPr>
          <w:rFonts w:cs="Arial"/>
          <w:szCs w:val="20"/>
        </w:rPr>
        <w:t>Zapsaná v </w:t>
      </w:r>
      <w:r w:rsidRPr="002534C2">
        <w:rPr>
          <w:rFonts w:cs="Arial"/>
          <w:szCs w:val="20"/>
        </w:rPr>
        <w:t>obchodním rejstříku</w:t>
      </w:r>
      <w:r>
        <w:rPr>
          <w:rFonts w:cs="Arial"/>
          <w:szCs w:val="20"/>
        </w:rPr>
        <w:t xml:space="preserve"> vedeném </w:t>
      </w:r>
      <w:r w:rsidR="00E21418">
        <w:rPr>
          <w:rFonts w:cs="Arial"/>
          <w:szCs w:val="20"/>
        </w:rPr>
        <w:t xml:space="preserve">Městským </w:t>
      </w:r>
      <w:r>
        <w:rPr>
          <w:rFonts w:cs="Arial"/>
          <w:szCs w:val="20"/>
        </w:rPr>
        <w:t>soudem </w:t>
      </w:r>
      <w:r w:rsidR="00E21418">
        <w:rPr>
          <w:rFonts w:cs="Arial"/>
          <w:szCs w:val="20"/>
        </w:rPr>
        <w:t>v Praze</w:t>
      </w:r>
      <w:r>
        <w:rPr>
          <w:rFonts w:cs="Arial"/>
          <w:szCs w:val="20"/>
        </w:rPr>
        <w:t xml:space="preserve">, oddíl </w:t>
      </w:r>
      <w:r w:rsidR="00E21418">
        <w:rPr>
          <w:rFonts w:cs="Arial"/>
          <w:szCs w:val="20"/>
        </w:rPr>
        <w:t>C</w:t>
      </w:r>
      <w:r>
        <w:rPr>
          <w:rFonts w:cs="Arial"/>
          <w:szCs w:val="20"/>
        </w:rPr>
        <w:t xml:space="preserve">, vložka </w:t>
      </w:r>
      <w:r w:rsidR="00B10942">
        <w:rPr>
          <w:rFonts w:cs="Arial"/>
          <w:szCs w:val="20"/>
        </w:rPr>
        <w:t>28862</w:t>
      </w:r>
    </w:p>
    <w:p w14:paraId="5F807C56" w14:textId="77777777" w:rsidR="009A7E70" w:rsidRDefault="009A7E70" w:rsidP="009A7E70">
      <w:pPr>
        <w:tabs>
          <w:tab w:val="left" w:pos="1701"/>
        </w:tabs>
        <w:spacing w:line="276" w:lineRule="auto"/>
        <w:rPr>
          <w:rFonts w:cs="Arial"/>
          <w:szCs w:val="20"/>
        </w:rPr>
      </w:pPr>
    </w:p>
    <w:p w14:paraId="5F2ED73E" w14:textId="77777777" w:rsidR="009A7E70" w:rsidRDefault="009A7E70" w:rsidP="009A7E70">
      <w:pPr>
        <w:tabs>
          <w:tab w:val="left" w:pos="1701"/>
        </w:tabs>
        <w:spacing w:line="276" w:lineRule="auto"/>
        <w:ind w:left="426" w:hanging="426"/>
        <w:rPr>
          <w:rFonts w:cs="Arial"/>
          <w:szCs w:val="20"/>
        </w:rPr>
      </w:pPr>
      <w:r>
        <w:rPr>
          <w:rFonts w:cs="Arial"/>
          <w:szCs w:val="20"/>
        </w:rPr>
        <w:t>(dále jen „</w:t>
      </w:r>
      <w:r w:rsidRPr="00435C63">
        <w:rPr>
          <w:rFonts w:cs="Arial"/>
          <w:b/>
          <w:szCs w:val="20"/>
        </w:rPr>
        <w:t>Poskytovatel</w:t>
      </w:r>
      <w:r>
        <w:rPr>
          <w:rFonts w:cs="Arial"/>
          <w:szCs w:val="20"/>
        </w:rPr>
        <w:t>“)</w:t>
      </w:r>
    </w:p>
    <w:p w14:paraId="230443DC" w14:textId="77777777" w:rsidR="009A7E70" w:rsidRDefault="009A7E70" w:rsidP="009A7E70">
      <w:pPr>
        <w:tabs>
          <w:tab w:val="left" w:pos="1701"/>
        </w:tabs>
        <w:spacing w:line="276" w:lineRule="auto"/>
        <w:ind w:left="426" w:hanging="426"/>
        <w:rPr>
          <w:rFonts w:cs="Arial"/>
          <w:szCs w:val="20"/>
        </w:rPr>
      </w:pPr>
      <w:r>
        <w:rPr>
          <w:rFonts w:cs="Arial"/>
          <w:szCs w:val="20"/>
        </w:rPr>
        <w:t>(společně též „</w:t>
      </w:r>
      <w:r w:rsidRPr="00435C63">
        <w:rPr>
          <w:rFonts w:cs="Arial"/>
          <w:b/>
          <w:szCs w:val="20"/>
        </w:rPr>
        <w:t>Smluvní strany</w:t>
      </w:r>
      <w:r>
        <w:rPr>
          <w:rFonts w:cs="Arial"/>
          <w:szCs w:val="20"/>
        </w:rPr>
        <w:t xml:space="preserve">“) </w:t>
      </w:r>
    </w:p>
    <w:p w14:paraId="75AC1CB2" w14:textId="77777777" w:rsidR="001E60F6" w:rsidRDefault="001E60F6" w:rsidP="008B2BB7">
      <w:pPr>
        <w:autoSpaceDE w:val="0"/>
        <w:adjustRightInd w:val="0"/>
        <w:spacing w:line="280" w:lineRule="atLeast"/>
        <w:contextualSpacing/>
        <w:rPr>
          <w:rFonts w:cs="Arial"/>
          <w:szCs w:val="22"/>
        </w:rPr>
      </w:pPr>
    </w:p>
    <w:p w14:paraId="255906A5" w14:textId="77777777" w:rsidR="001E60F6" w:rsidRDefault="001E60F6" w:rsidP="008B2BB7">
      <w:pPr>
        <w:autoSpaceDE w:val="0"/>
        <w:adjustRightInd w:val="0"/>
        <w:spacing w:line="280" w:lineRule="atLeast"/>
        <w:contextualSpacing/>
        <w:rPr>
          <w:rFonts w:cs="Arial"/>
          <w:szCs w:val="20"/>
        </w:rPr>
      </w:pPr>
    </w:p>
    <w:p w14:paraId="6360A5FB" w14:textId="77777777" w:rsidR="00E41E50" w:rsidRPr="00E42FBB" w:rsidRDefault="00E41E50" w:rsidP="009A7E70">
      <w:pPr>
        <w:tabs>
          <w:tab w:val="left" w:pos="1701"/>
        </w:tabs>
        <w:rPr>
          <w:rFonts w:cs="Arial"/>
          <w:szCs w:val="20"/>
        </w:rPr>
      </w:pPr>
    </w:p>
    <w:p w14:paraId="0DCC7750" w14:textId="77777777" w:rsidR="00F45276" w:rsidRPr="00F45276" w:rsidRDefault="00F45276" w:rsidP="00100C95">
      <w:pPr>
        <w:pStyle w:val="Odstavecseseznamem"/>
        <w:spacing w:before="120" w:after="120" w:line="276" w:lineRule="auto"/>
        <w:ind w:left="502" w:hanging="502"/>
        <w:jc w:val="center"/>
        <w:rPr>
          <w:rFonts w:cs="Arial"/>
          <w:b/>
          <w:bCs/>
          <w:szCs w:val="20"/>
        </w:rPr>
      </w:pPr>
      <w:r w:rsidRPr="00F45276">
        <w:rPr>
          <w:rFonts w:cs="Arial"/>
          <w:b/>
          <w:bCs/>
          <w:szCs w:val="20"/>
        </w:rPr>
        <w:t>Článek I. Úvodní ustanovení</w:t>
      </w:r>
    </w:p>
    <w:p w14:paraId="7809E577" w14:textId="77777777" w:rsidR="00E41E50" w:rsidRPr="008B2BB7" w:rsidRDefault="00E41E50" w:rsidP="00AA78D6">
      <w:pPr>
        <w:numPr>
          <w:ilvl w:val="0"/>
          <w:numId w:val="4"/>
        </w:numPr>
        <w:autoSpaceDN/>
        <w:spacing w:before="120" w:after="120" w:line="276" w:lineRule="auto"/>
        <w:ind w:left="284" w:hanging="284"/>
        <w:textAlignment w:val="auto"/>
        <w:rPr>
          <w:rFonts w:cs="Arial"/>
          <w:szCs w:val="20"/>
        </w:rPr>
      </w:pPr>
      <w:r w:rsidRPr="008B2BB7">
        <w:rPr>
          <w:rFonts w:cs="Arial"/>
          <w:szCs w:val="20"/>
        </w:rPr>
        <w:t xml:space="preserve">Tato </w:t>
      </w:r>
      <w:r w:rsidR="004A52D8" w:rsidRPr="008B2BB7">
        <w:rPr>
          <w:rFonts w:cs="Arial"/>
          <w:szCs w:val="20"/>
        </w:rPr>
        <w:t>S</w:t>
      </w:r>
      <w:r w:rsidRPr="008B2BB7">
        <w:rPr>
          <w:rFonts w:cs="Arial"/>
          <w:szCs w:val="20"/>
        </w:rPr>
        <w:t xml:space="preserve">mlouva upravuje vztah mezi </w:t>
      </w:r>
      <w:r w:rsidR="009A7E70">
        <w:rPr>
          <w:rFonts w:cs="Arial"/>
          <w:szCs w:val="20"/>
        </w:rPr>
        <w:t>Objednatelem</w:t>
      </w:r>
      <w:r w:rsidRPr="008B2BB7">
        <w:rPr>
          <w:rFonts w:cs="Arial"/>
          <w:szCs w:val="20"/>
        </w:rPr>
        <w:t xml:space="preserve"> a Poskytovatelem, který vzešel z</w:t>
      </w:r>
      <w:r w:rsidR="009A6178">
        <w:rPr>
          <w:rFonts w:cs="Arial"/>
          <w:szCs w:val="20"/>
        </w:rPr>
        <w:t> </w:t>
      </w:r>
      <w:r w:rsidRPr="008B2BB7">
        <w:rPr>
          <w:rFonts w:cs="Arial"/>
          <w:szCs w:val="20"/>
        </w:rPr>
        <w:t>výsledku</w:t>
      </w:r>
      <w:r w:rsidR="009A6178">
        <w:rPr>
          <w:rFonts w:cs="Arial"/>
          <w:szCs w:val="20"/>
        </w:rPr>
        <w:t xml:space="preserve"> výběrového řízení </w:t>
      </w:r>
      <w:r w:rsidR="001F219F">
        <w:rPr>
          <w:rFonts w:cs="Arial"/>
          <w:szCs w:val="20"/>
        </w:rPr>
        <w:t xml:space="preserve">na </w:t>
      </w:r>
      <w:r w:rsidR="00F609E9">
        <w:rPr>
          <w:rFonts w:cs="Arial"/>
          <w:szCs w:val="20"/>
        </w:rPr>
        <w:t>veřejn</w:t>
      </w:r>
      <w:r w:rsidR="001F219F">
        <w:rPr>
          <w:rFonts w:cs="Arial"/>
          <w:szCs w:val="20"/>
        </w:rPr>
        <w:t>ou</w:t>
      </w:r>
      <w:r w:rsidR="00F609E9">
        <w:rPr>
          <w:rFonts w:cs="Arial"/>
          <w:szCs w:val="20"/>
        </w:rPr>
        <w:t xml:space="preserve"> zakázk</w:t>
      </w:r>
      <w:r w:rsidR="001F219F">
        <w:rPr>
          <w:rFonts w:cs="Arial"/>
          <w:szCs w:val="20"/>
        </w:rPr>
        <w:t>u</w:t>
      </w:r>
      <w:r w:rsidR="00F609E9">
        <w:rPr>
          <w:rFonts w:cs="Arial"/>
          <w:szCs w:val="20"/>
        </w:rPr>
        <w:t xml:space="preserve"> malého rozsahu</w:t>
      </w:r>
      <w:r w:rsidR="00BD1CB9" w:rsidRPr="008B2BB7">
        <w:rPr>
          <w:rFonts w:cs="Arial"/>
          <w:szCs w:val="20"/>
        </w:rPr>
        <w:t xml:space="preserve"> </w:t>
      </w:r>
      <w:r w:rsidR="00FA2AA6" w:rsidRPr="008B2BB7">
        <w:rPr>
          <w:rFonts w:cs="Arial"/>
          <w:szCs w:val="20"/>
        </w:rPr>
        <w:t>evidovan</w:t>
      </w:r>
      <w:r w:rsidR="00F609E9">
        <w:rPr>
          <w:rFonts w:cs="Arial"/>
          <w:szCs w:val="20"/>
        </w:rPr>
        <w:t>é</w:t>
      </w:r>
      <w:r w:rsidR="00FA2AA6" w:rsidRPr="008B2BB7">
        <w:rPr>
          <w:rFonts w:cs="Arial"/>
          <w:szCs w:val="20"/>
        </w:rPr>
        <w:t xml:space="preserve"> VZP ČR pod číslem</w:t>
      </w:r>
      <w:r w:rsidR="00EE4F0C" w:rsidRPr="008B2BB7">
        <w:rPr>
          <w:rFonts w:cs="Arial"/>
          <w:szCs w:val="20"/>
        </w:rPr>
        <w:t xml:space="preserve"> ID VZ:</w:t>
      </w:r>
      <w:r w:rsidR="00FA2AA6" w:rsidRPr="008B2BB7">
        <w:rPr>
          <w:rFonts w:cs="Arial"/>
          <w:szCs w:val="20"/>
        </w:rPr>
        <w:t xml:space="preserve"> </w:t>
      </w:r>
      <w:r w:rsidR="00765C18" w:rsidRPr="00765C18">
        <w:rPr>
          <w:rFonts w:cs="Arial"/>
          <w:szCs w:val="20"/>
        </w:rPr>
        <w:t>2200</w:t>
      </w:r>
      <w:r w:rsidR="002901FD">
        <w:rPr>
          <w:rFonts w:cs="Arial"/>
          <w:szCs w:val="20"/>
        </w:rPr>
        <w:t>302</w:t>
      </w:r>
      <w:r w:rsidR="00765C18">
        <w:rPr>
          <w:rFonts w:cs="Arial"/>
          <w:szCs w:val="20"/>
        </w:rPr>
        <w:t xml:space="preserve"> </w:t>
      </w:r>
      <w:r w:rsidR="00FA2AA6" w:rsidRPr="008B2BB7">
        <w:rPr>
          <w:rFonts w:cs="Arial"/>
          <w:szCs w:val="20"/>
        </w:rPr>
        <w:t>s názvem</w:t>
      </w:r>
      <w:r w:rsidRPr="008B2BB7">
        <w:rPr>
          <w:rFonts w:cs="Arial"/>
          <w:szCs w:val="20"/>
        </w:rPr>
        <w:t xml:space="preserve"> </w:t>
      </w:r>
      <w:r w:rsidRPr="008B2BB7">
        <w:rPr>
          <w:rFonts w:cs="Arial"/>
          <w:b/>
          <w:szCs w:val="20"/>
        </w:rPr>
        <w:t>„</w:t>
      </w:r>
      <w:r w:rsidR="00F34698">
        <w:rPr>
          <w:rFonts w:cs="Arial"/>
          <w:b/>
          <w:bCs/>
          <w:szCs w:val="20"/>
        </w:rPr>
        <w:t xml:space="preserve">Podpora aplikace </w:t>
      </w:r>
      <w:proofErr w:type="spellStart"/>
      <w:r w:rsidR="00F34698">
        <w:rPr>
          <w:rFonts w:cs="Arial"/>
          <w:b/>
          <w:bCs/>
          <w:szCs w:val="20"/>
        </w:rPr>
        <w:t>MobilChange</w:t>
      </w:r>
      <w:proofErr w:type="spellEnd"/>
      <w:r w:rsidR="00F34698">
        <w:rPr>
          <w:rFonts w:cs="Arial"/>
          <w:b/>
          <w:bCs/>
          <w:szCs w:val="20"/>
        </w:rPr>
        <w:t xml:space="preserve"> vč.</w:t>
      </w:r>
      <w:r w:rsidR="00F34698" w:rsidRPr="00064EAA">
        <w:rPr>
          <w:rFonts w:cs="Arial"/>
          <w:b/>
          <w:bCs/>
          <w:szCs w:val="20"/>
        </w:rPr>
        <w:t xml:space="preserve"> související </w:t>
      </w:r>
      <w:proofErr w:type="spellStart"/>
      <w:r w:rsidR="00F34698" w:rsidRPr="00064EAA">
        <w:rPr>
          <w:rFonts w:cs="Arial"/>
          <w:b/>
          <w:bCs/>
          <w:szCs w:val="20"/>
        </w:rPr>
        <w:t>maintenance</w:t>
      </w:r>
      <w:proofErr w:type="spellEnd"/>
      <w:r w:rsidR="00F34698">
        <w:rPr>
          <w:rFonts w:cs="Arial"/>
          <w:b/>
          <w:bCs/>
          <w:szCs w:val="20"/>
        </w:rPr>
        <w:t xml:space="preserve"> na období </w:t>
      </w:r>
      <w:proofErr w:type="gramStart"/>
      <w:r w:rsidR="00F34698">
        <w:rPr>
          <w:rFonts w:cs="Arial"/>
          <w:b/>
          <w:bCs/>
          <w:szCs w:val="20"/>
        </w:rPr>
        <w:t>2022 – 2025</w:t>
      </w:r>
      <w:proofErr w:type="gramEnd"/>
      <w:r w:rsidR="009D13AD" w:rsidRPr="008B2BB7">
        <w:rPr>
          <w:rFonts w:cs="Arial"/>
          <w:b/>
          <w:szCs w:val="20"/>
        </w:rPr>
        <w:t>“</w:t>
      </w:r>
      <w:r w:rsidR="00F01B9D" w:rsidRPr="008B2BB7">
        <w:rPr>
          <w:rFonts w:cs="Arial"/>
          <w:szCs w:val="20"/>
        </w:rPr>
        <w:t xml:space="preserve"> (dále jen „</w:t>
      </w:r>
      <w:r w:rsidR="00F01B9D" w:rsidRPr="00F45276">
        <w:rPr>
          <w:rFonts w:cs="Arial"/>
          <w:b/>
          <w:szCs w:val="20"/>
        </w:rPr>
        <w:t>veřejná zakázka</w:t>
      </w:r>
      <w:r w:rsidR="00F01B9D" w:rsidRPr="008B2BB7">
        <w:rPr>
          <w:rFonts w:cs="Arial"/>
          <w:szCs w:val="20"/>
        </w:rPr>
        <w:t>“)</w:t>
      </w:r>
      <w:r w:rsidR="00EB6DE0">
        <w:rPr>
          <w:rFonts w:cs="Arial"/>
          <w:szCs w:val="20"/>
        </w:rPr>
        <w:t>.</w:t>
      </w:r>
    </w:p>
    <w:p w14:paraId="2EB50948" w14:textId="77777777" w:rsidR="00F467CE" w:rsidRPr="00661E0C" w:rsidRDefault="00E41E50" w:rsidP="00AA78D6">
      <w:pPr>
        <w:numPr>
          <w:ilvl w:val="0"/>
          <w:numId w:val="4"/>
        </w:numPr>
        <w:autoSpaceDN/>
        <w:spacing w:before="120" w:after="120" w:line="276" w:lineRule="auto"/>
        <w:ind w:left="284" w:hanging="284"/>
        <w:textAlignment w:val="auto"/>
        <w:rPr>
          <w:rFonts w:cs="Arial"/>
          <w:szCs w:val="20"/>
        </w:rPr>
      </w:pPr>
      <w:r w:rsidRPr="00AC7013">
        <w:rPr>
          <w:rFonts w:cs="Arial"/>
          <w:szCs w:val="20"/>
        </w:rPr>
        <w:t xml:space="preserve">Tato </w:t>
      </w:r>
      <w:r w:rsidR="004A52D8">
        <w:rPr>
          <w:rFonts w:cs="Arial"/>
          <w:szCs w:val="20"/>
        </w:rPr>
        <w:t>S</w:t>
      </w:r>
      <w:r w:rsidRPr="00AC7013">
        <w:rPr>
          <w:rFonts w:cs="Arial"/>
          <w:szCs w:val="20"/>
        </w:rPr>
        <w:t xml:space="preserve">mlouva </w:t>
      </w:r>
      <w:r w:rsidRPr="00EA692B">
        <w:rPr>
          <w:rFonts w:cs="Arial"/>
          <w:color w:val="000000"/>
        </w:rPr>
        <w:t>stanovuje</w:t>
      </w:r>
      <w:r w:rsidRPr="00AC7013">
        <w:rPr>
          <w:rFonts w:cs="Arial"/>
          <w:szCs w:val="20"/>
        </w:rPr>
        <w:t xml:space="preserve"> základní obsah právního vztahu na poskytování požadovaného předmětu plnění mezi </w:t>
      </w:r>
      <w:r w:rsidR="0023322D">
        <w:rPr>
          <w:rFonts w:cs="Arial"/>
          <w:szCs w:val="20"/>
        </w:rPr>
        <w:t>S</w:t>
      </w:r>
      <w:r w:rsidRPr="00AC7013">
        <w:rPr>
          <w:rFonts w:cs="Arial"/>
          <w:szCs w:val="20"/>
        </w:rPr>
        <w:t xml:space="preserve">mluvními stranami. Ustanovení této </w:t>
      </w:r>
      <w:r w:rsidR="009D13AD">
        <w:rPr>
          <w:rFonts w:cs="Arial"/>
          <w:szCs w:val="20"/>
        </w:rPr>
        <w:t>S</w:t>
      </w:r>
      <w:r w:rsidRPr="00AC7013">
        <w:rPr>
          <w:rFonts w:cs="Arial"/>
          <w:szCs w:val="20"/>
        </w:rPr>
        <w:t xml:space="preserve">mlouvy je třeba vykládat v souladu se zadávacími podmínkami výše uvedené veřejné </w:t>
      </w:r>
      <w:r w:rsidRPr="00661E0C">
        <w:rPr>
          <w:rFonts w:cs="Arial"/>
          <w:szCs w:val="20"/>
        </w:rPr>
        <w:t>zakázky</w:t>
      </w:r>
      <w:r w:rsidR="009D13AD" w:rsidRPr="00661E0C">
        <w:rPr>
          <w:rFonts w:cs="Arial"/>
          <w:szCs w:val="20"/>
        </w:rPr>
        <w:t xml:space="preserve">. </w:t>
      </w:r>
    </w:p>
    <w:p w14:paraId="7231DD27" w14:textId="77777777" w:rsidR="00F01B9D" w:rsidRPr="008B2BB7" w:rsidRDefault="00F01B9D" w:rsidP="00AA78D6">
      <w:pPr>
        <w:numPr>
          <w:ilvl w:val="0"/>
          <w:numId w:val="4"/>
        </w:numPr>
        <w:autoSpaceDN/>
        <w:spacing w:before="120" w:after="120" w:line="276" w:lineRule="auto"/>
        <w:ind w:left="284" w:hanging="284"/>
        <w:textAlignment w:val="auto"/>
        <w:rPr>
          <w:rFonts w:cs="Arial"/>
        </w:rPr>
      </w:pPr>
      <w:r w:rsidRPr="00661E0C">
        <w:rPr>
          <w:rFonts w:cs="Arial"/>
          <w:szCs w:val="20"/>
        </w:rPr>
        <w:t xml:space="preserve">Poskytovatel tímto prohlašuje, že se náležitě seznámil se všemi podklady, které byly součástí zadávací dokumentace veřejné zakázky, že jsou mu známy </w:t>
      </w:r>
      <w:r w:rsidRPr="008B2BB7">
        <w:rPr>
          <w:rFonts w:cs="Arial"/>
          <w:szCs w:val="20"/>
        </w:rPr>
        <w:t xml:space="preserve">veškeré technické, kvalitativní a jiné, zejména právní podmínky plnění, a že disponuje takovými kapacitami a odbornými znalostmi, které jsou nezbytné pro poskytnutí plnění za ceny uvedené v této Smlouvě. </w:t>
      </w:r>
    </w:p>
    <w:p w14:paraId="7DFE24BD" w14:textId="288C4EEB" w:rsidR="00313666" w:rsidRPr="00CB2600" w:rsidRDefault="00EE2424" w:rsidP="00AA78D6">
      <w:pPr>
        <w:numPr>
          <w:ilvl w:val="0"/>
          <w:numId w:val="4"/>
        </w:numPr>
        <w:autoSpaceDN/>
        <w:spacing w:before="120" w:after="120" w:line="276" w:lineRule="auto"/>
        <w:ind w:left="284" w:hanging="284"/>
        <w:textAlignment w:val="auto"/>
        <w:rPr>
          <w:rFonts w:cs="Arial"/>
        </w:rPr>
      </w:pPr>
      <w:r w:rsidRPr="008B2BB7">
        <w:rPr>
          <w:rFonts w:cs="Arial"/>
          <w:szCs w:val="20"/>
        </w:rPr>
        <w:lastRenderedPageBreak/>
        <w:t>Poskytovatel</w:t>
      </w:r>
      <w:r w:rsidR="005D0A7E" w:rsidRPr="00F01B9D">
        <w:rPr>
          <w:rFonts w:cs="Arial"/>
        </w:rPr>
        <w:t xml:space="preserve"> prohlašuje a odpovídá za to, že</w:t>
      </w:r>
      <w:r w:rsidR="00F34698" w:rsidRPr="00F34698">
        <w:rPr>
          <w:rFonts w:cs="Arial"/>
          <w:szCs w:val="20"/>
        </w:rPr>
        <w:t xml:space="preserve"> </w:t>
      </w:r>
      <w:r w:rsidR="00F34698" w:rsidRPr="00C31F76">
        <w:rPr>
          <w:rFonts w:cs="Arial"/>
          <w:szCs w:val="20"/>
        </w:rPr>
        <w:t>jím podle této Smlouvy poskytované plnění bude odpovídat všem požadavkům vyplývajícím z</w:t>
      </w:r>
      <w:r w:rsidR="0001178D">
        <w:rPr>
          <w:rFonts w:cs="Arial"/>
          <w:szCs w:val="20"/>
        </w:rPr>
        <w:t xml:space="preserve"> </w:t>
      </w:r>
      <w:r w:rsidR="00F34698" w:rsidRPr="00C31F76">
        <w:rPr>
          <w:rFonts w:cs="Arial"/>
          <w:szCs w:val="20"/>
        </w:rPr>
        <w:t>platných právních předpisů, které se na předmětné plnění vztahují, a že je oprávněn a schopen všechna plnění podle této Smlouvy poskytovat.</w:t>
      </w:r>
    </w:p>
    <w:p w14:paraId="19D4655E" w14:textId="77777777" w:rsidR="0022446E" w:rsidRDefault="0022446E" w:rsidP="00100C95">
      <w:pPr>
        <w:autoSpaceDN/>
        <w:spacing w:before="120" w:after="120" w:line="276" w:lineRule="auto"/>
        <w:ind w:left="284"/>
        <w:textAlignment w:val="auto"/>
        <w:rPr>
          <w:rFonts w:cs="Arial"/>
        </w:rPr>
      </w:pPr>
    </w:p>
    <w:p w14:paraId="0441809F" w14:textId="77777777" w:rsidR="00052248" w:rsidRDefault="003A7CC9" w:rsidP="00100C95">
      <w:pPr>
        <w:spacing w:before="120" w:after="120" w:line="276" w:lineRule="auto"/>
        <w:jc w:val="center"/>
        <w:rPr>
          <w:rFonts w:cs="Arial"/>
          <w:b/>
          <w:bCs/>
          <w:szCs w:val="20"/>
        </w:rPr>
      </w:pPr>
      <w:r w:rsidRPr="00FB2813">
        <w:rPr>
          <w:rFonts w:cs="Arial"/>
          <w:b/>
          <w:bCs/>
          <w:szCs w:val="20"/>
        </w:rPr>
        <w:t xml:space="preserve">Článek </w:t>
      </w:r>
      <w:r w:rsidR="007868D4" w:rsidRPr="00FB2813">
        <w:rPr>
          <w:rFonts w:cs="Arial"/>
          <w:b/>
          <w:bCs/>
          <w:szCs w:val="20"/>
        </w:rPr>
        <w:t>I</w:t>
      </w:r>
      <w:r w:rsidR="00F45276">
        <w:rPr>
          <w:rFonts w:cs="Arial"/>
          <w:b/>
          <w:bCs/>
          <w:szCs w:val="20"/>
        </w:rPr>
        <w:t>I</w:t>
      </w:r>
      <w:r w:rsidR="00A55ED8">
        <w:rPr>
          <w:rFonts w:cs="Arial"/>
          <w:b/>
          <w:bCs/>
          <w:szCs w:val="20"/>
        </w:rPr>
        <w:t xml:space="preserve">. </w:t>
      </w:r>
      <w:r w:rsidR="00F45276">
        <w:rPr>
          <w:rFonts w:cs="Arial"/>
          <w:b/>
          <w:bCs/>
          <w:szCs w:val="20"/>
        </w:rPr>
        <w:t>Účel a předmět Smlouvy</w:t>
      </w:r>
    </w:p>
    <w:p w14:paraId="5FF01373" w14:textId="71020CAA" w:rsidR="00052248" w:rsidRPr="001538AF" w:rsidRDefault="00052248" w:rsidP="00AA78D6">
      <w:pPr>
        <w:numPr>
          <w:ilvl w:val="0"/>
          <w:numId w:val="18"/>
        </w:numPr>
        <w:autoSpaceDN/>
        <w:spacing w:before="120" w:after="120" w:line="276" w:lineRule="auto"/>
        <w:ind w:left="284" w:hanging="284"/>
        <w:textAlignment w:val="auto"/>
        <w:rPr>
          <w:rFonts w:cs="Arial"/>
          <w:bCs/>
          <w:szCs w:val="20"/>
        </w:rPr>
      </w:pPr>
      <w:r w:rsidRPr="001538AF">
        <w:rPr>
          <w:rFonts w:cs="Arial"/>
          <w:bCs/>
          <w:szCs w:val="20"/>
        </w:rPr>
        <w:t xml:space="preserve">Objednatel </w:t>
      </w:r>
      <w:r w:rsidR="000205FC" w:rsidRPr="001538AF">
        <w:rPr>
          <w:rFonts w:cs="Arial"/>
          <w:bCs/>
          <w:szCs w:val="20"/>
        </w:rPr>
        <w:t>je oprávněným</w:t>
      </w:r>
      <w:r w:rsidRPr="001538AF">
        <w:rPr>
          <w:rFonts w:cs="Arial"/>
          <w:bCs/>
          <w:szCs w:val="20"/>
        </w:rPr>
        <w:t xml:space="preserve"> uživatelem</w:t>
      </w:r>
      <w:r w:rsidR="00F040BC" w:rsidRPr="001538AF">
        <w:rPr>
          <w:rFonts w:cs="Arial"/>
          <w:szCs w:val="20"/>
        </w:rPr>
        <w:t xml:space="preserve"> </w:t>
      </w:r>
      <w:r w:rsidR="00715A75" w:rsidRPr="001538AF">
        <w:rPr>
          <w:rFonts w:cs="Arial"/>
          <w:szCs w:val="20"/>
        </w:rPr>
        <w:t xml:space="preserve">aplikace </w:t>
      </w:r>
      <w:r w:rsidR="00F040BC" w:rsidRPr="001538AF">
        <w:rPr>
          <w:rFonts w:cs="Arial"/>
          <w:szCs w:val="20"/>
        </w:rPr>
        <w:t>DATASYS UMS (</w:t>
      </w:r>
      <w:r w:rsidR="001F28C9" w:rsidRPr="001538AF">
        <w:rPr>
          <w:rFonts w:cs="Arial"/>
          <w:szCs w:val="20"/>
        </w:rPr>
        <w:t>označované též jako „</w:t>
      </w:r>
      <w:proofErr w:type="spellStart"/>
      <w:r w:rsidR="00F040BC" w:rsidRPr="001538AF">
        <w:rPr>
          <w:rFonts w:cs="Arial"/>
          <w:szCs w:val="20"/>
        </w:rPr>
        <w:t>MobilChange</w:t>
      </w:r>
      <w:proofErr w:type="spellEnd"/>
      <w:r w:rsidR="00F040BC" w:rsidRPr="001538AF">
        <w:rPr>
          <w:rFonts w:cs="Arial"/>
          <w:szCs w:val="20"/>
        </w:rPr>
        <w:t xml:space="preserve"> </w:t>
      </w:r>
      <w:r w:rsidR="00F040BC" w:rsidRPr="001538AF">
        <w:rPr>
          <w:rFonts w:cs="Arial"/>
          <w:bCs/>
          <w:szCs w:val="20"/>
        </w:rPr>
        <w:t>a Komunikační hub</w:t>
      </w:r>
      <w:r w:rsidR="001F28C9" w:rsidRPr="001538AF">
        <w:rPr>
          <w:rFonts w:cs="Arial"/>
          <w:bCs/>
          <w:szCs w:val="20"/>
        </w:rPr>
        <w:t>“</w:t>
      </w:r>
      <w:r w:rsidR="00F040BC" w:rsidRPr="001538AF">
        <w:rPr>
          <w:rFonts w:cs="Arial"/>
          <w:bCs/>
          <w:szCs w:val="20"/>
        </w:rPr>
        <w:t>)</w:t>
      </w:r>
      <w:r w:rsidR="001F28C9" w:rsidRPr="001538AF">
        <w:rPr>
          <w:rFonts w:cs="Arial"/>
          <w:bCs/>
          <w:szCs w:val="20"/>
        </w:rPr>
        <w:t xml:space="preserve"> </w:t>
      </w:r>
      <w:r w:rsidR="00F040BC" w:rsidRPr="001538AF">
        <w:rPr>
          <w:rFonts w:cs="Arial"/>
          <w:bCs/>
          <w:szCs w:val="20"/>
        </w:rPr>
        <w:t>(dále</w:t>
      </w:r>
      <w:r w:rsidR="004362A2" w:rsidRPr="001538AF">
        <w:rPr>
          <w:rFonts w:cs="Arial"/>
          <w:bCs/>
          <w:szCs w:val="20"/>
        </w:rPr>
        <w:t xml:space="preserve"> též</w:t>
      </w:r>
      <w:r w:rsidR="00F040BC" w:rsidRPr="001538AF">
        <w:rPr>
          <w:rFonts w:cs="Arial"/>
          <w:bCs/>
          <w:szCs w:val="20"/>
        </w:rPr>
        <w:t xml:space="preserve"> jen</w:t>
      </w:r>
      <w:r w:rsidR="00984A7D" w:rsidRPr="001538AF">
        <w:rPr>
          <w:rFonts w:cs="Arial"/>
          <w:bCs/>
          <w:szCs w:val="20"/>
        </w:rPr>
        <w:t xml:space="preserve"> </w:t>
      </w:r>
      <w:r w:rsidR="00F040BC" w:rsidRPr="001538AF">
        <w:rPr>
          <w:rFonts w:cs="Arial"/>
          <w:bCs/>
          <w:szCs w:val="20"/>
        </w:rPr>
        <w:t>„</w:t>
      </w:r>
      <w:r w:rsidR="00DD0AEC" w:rsidRPr="001538AF">
        <w:rPr>
          <w:rFonts w:cs="Arial"/>
          <w:b/>
          <w:bCs/>
          <w:szCs w:val="20"/>
        </w:rPr>
        <w:t xml:space="preserve">aplikace </w:t>
      </w:r>
      <w:proofErr w:type="spellStart"/>
      <w:r w:rsidR="00F040BC" w:rsidRPr="001538AF">
        <w:rPr>
          <w:rFonts w:cs="Arial"/>
          <w:b/>
          <w:bCs/>
          <w:szCs w:val="20"/>
        </w:rPr>
        <w:t>MobilChange</w:t>
      </w:r>
      <w:proofErr w:type="spellEnd"/>
      <w:r w:rsidR="00F040BC" w:rsidRPr="001538AF">
        <w:rPr>
          <w:rFonts w:cs="Arial"/>
          <w:bCs/>
          <w:szCs w:val="20"/>
        </w:rPr>
        <w:t>“</w:t>
      </w:r>
      <w:r w:rsidR="000205FC" w:rsidRPr="001538AF">
        <w:rPr>
          <w:rFonts w:cs="Arial"/>
          <w:bCs/>
          <w:szCs w:val="20"/>
        </w:rPr>
        <w:t>), jejímž „</w:t>
      </w:r>
      <w:r w:rsidR="00050CE9" w:rsidRPr="001538AF">
        <w:rPr>
          <w:rFonts w:cs="Arial"/>
          <w:bCs/>
          <w:szCs w:val="20"/>
        </w:rPr>
        <w:t>výrobcem“ je DATASYS s.r.o., IČ</w:t>
      </w:r>
      <w:r w:rsidR="00C14416" w:rsidRPr="001538AF">
        <w:rPr>
          <w:rFonts w:cs="Arial"/>
          <w:bCs/>
          <w:szCs w:val="20"/>
        </w:rPr>
        <w:t>O</w:t>
      </w:r>
      <w:r w:rsidR="004E4EB5" w:rsidRPr="001538AF">
        <w:rPr>
          <w:rFonts w:cs="Arial"/>
          <w:bCs/>
          <w:szCs w:val="20"/>
        </w:rPr>
        <w:t>:</w:t>
      </w:r>
      <w:r w:rsidR="00050CE9" w:rsidRPr="001538AF">
        <w:rPr>
          <w:rFonts w:cs="Arial"/>
          <w:bCs/>
          <w:szCs w:val="20"/>
        </w:rPr>
        <w:t xml:space="preserve"> </w:t>
      </w:r>
      <w:r w:rsidR="00050CE9" w:rsidRPr="001538AF">
        <w:rPr>
          <w:rFonts w:cs="Arial"/>
          <w:szCs w:val="20"/>
          <w:shd w:val="clear" w:color="auto" w:fill="FFFFFF"/>
        </w:rPr>
        <w:t>612</w:t>
      </w:r>
      <w:r w:rsidR="004E4EB5" w:rsidRPr="001538AF">
        <w:rPr>
          <w:rFonts w:cs="Arial"/>
          <w:szCs w:val="20"/>
          <w:shd w:val="clear" w:color="auto" w:fill="FFFFFF"/>
        </w:rPr>
        <w:t> </w:t>
      </w:r>
      <w:r w:rsidR="00050CE9" w:rsidRPr="001538AF">
        <w:rPr>
          <w:rFonts w:cs="Arial"/>
          <w:szCs w:val="20"/>
          <w:shd w:val="clear" w:color="auto" w:fill="FFFFFF"/>
        </w:rPr>
        <w:t>49</w:t>
      </w:r>
      <w:r w:rsidR="004E4EB5" w:rsidRPr="001538AF">
        <w:rPr>
          <w:rFonts w:cs="Arial"/>
          <w:szCs w:val="20"/>
          <w:shd w:val="clear" w:color="auto" w:fill="FFFFFF"/>
        </w:rPr>
        <w:t> </w:t>
      </w:r>
      <w:r w:rsidR="00050CE9" w:rsidRPr="001538AF">
        <w:rPr>
          <w:rFonts w:cs="Arial"/>
          <w:szCs w:val="20"/>
          <w:shd w:val="clear" w:color="auto" w:fill="FFFFFF"/>
        </w:rPr>
        <w:t>157 (dále jen „</w:t>
      </w:r>
      <w:r w:rsidR="00050CE9" w:rsidRPr="001538AF">
        <w:rPr>
          <w:rFonts w:cs="Arial"/>
          <w:b/>
          <w:szCs w:val="20"/>
          <w:shd w:val="clear" w:color="auto" w:fill="FFFFFF"/>
        </w:rPr>
        <w:t>výrobce</w:t>
      </w:r>
      <w:r w:rsidR="00050CE9" w:rsidRPr="001538AF">
        <w:rPr>
          <w:rFonts w:cs="Arial"/>
          <w:szCs w:val="20"/>
          <w:shd w:val="clear" w:color="auto" w:fill="FFFFFF"/>
        </w:rPr>
        <w:t>“</w:t>
      </w:r>
      <w:r w:rsidR="00B97BC9" w:rsidRPr="001538AF">
        <w:rPr>
          <w:rFonts w:cs="Arial"/>
          <w:szCs w:val="20"/>
          <w:shd w:val="clear" w:color="auto" w:fill="FFFFFF"/>
        </w:rPr>
        <w:t>)</w:t>
      </w:r>
      <w:r w:rsidR="00050CE9" w:rsidRPr="001538AF">
        <w:rPr>
          <w:rFonts w:cs="Arial"/>
          <w:szCs w:val="20"/>
          <w:shd w:val="clear" w:color="auto" w:fill="FFFFFF"/>
        </w:rPr>
        <w:t>,</w:t>
      </w:r>
      <w:r w:rsidR="003C2938" w:rsidRPr="001538AF">
        <w:rPr>
          <w:rFonts w:cs="Arial"/>
          <w:szCs w:val="20"/>
          <w:shd w:val="clear" w:color="auto" w:fill="FFFFFF"/>
        </w:rPr>
        <w:t xml:space="preserve"> </w:t>
      </w:r>
      <w:r w:rsidR="00050CE9" w:rsidRPr="001538AF">
        <w:rPr>
          <w:rFonts w:cs="Arial"/>
          <w:b/>
          <w:szCs w:val="20"/>
          <w:shd w:val="clear" w:color="auto" w:fill="FFFFFF"/>
        </w:rPr>
        <w:t xml:space="preserve">a to v rozsahu </w:t>
      </w:r>
      <w:r w:rsidR="004E4EB5" w:rsidRPr="001538AF">
        <w:rPr>
          <w:rFonts w:cs="Arial"/>
          <w:b/>
          <w:szCs w:val="20"/>
          <w:shd w:val="clear" w:color="auto" w:fill="FFFFFF"/>
        </w:rPr>
        <w:t>jedné (</w:t>
      </w:r>
      <w:r w:rsidR="00050CE9" w:rsidRPr="001538AF">
        <w:rPr>
          <w:rFonts w:cs="Arial"/>
          <w:b/>
          <w:szCs w:val="20"/>
          <w:shd w:val="clear" w:color="auto" w:fill="FFFFFF"/>
        </w:rPr>
        <w:t>1</w:t>
      </w:r>
      <w:r w:rsidR="004E4EB5" w:rsidRPr="001538AF">
        <w:rPr>
          <w:rFonts w:cs="Arial"/>
          <w:b/>
          <w:szCs w:val="20"/>
          <w:shd w:val="clear" w:color="auto" w:fill="FFFFFF"/>
        </w:rPr>
        <w:t>)</w:t>
      </w:r>
      <w:r w:rsidR="00050CE9" w:rsidRPr="001538AF">
        <w:rPr>
          <w:rFonts w:cs="Arial"/>
          <w:b/>
          <w:szCs w:val="20"/>
          <w:shd w:val="clear" w:color="auto" w:fill="FFFFFF"/>
        </w:rPr>
        <w:t xml:space="preserve"> licence</w:t>
      </w:r>
      <w:r w:rsidR="003C2938" w:rsidRPr="001538AF">
        <w:rPr>
          <w:rFonts w:cs="Arial"/>
          <w:szCs w:val="20"/>
          <w:shd w:val="clear" w:color="auto" w:fill="FFFFFF"/>
        </w:rPr>
        <w:t>.</w:t>
      </w:r>
      <w:r w:rsidR="00D44FF9" w:rsidRPr="001538AF">
        <w:rPr>
          <w:rFonts w:cs="Arial"/>
          <w:szCs w:val="20"/>
          <w:shd w:val="clear" w:color="auto" w:fill="FFFFFF"/>
        </w:rPr>
        <w:t xml:space="preserve"> Aplikace </w:t>
      </w:r>
      <w:proofErr w:type="spellStart"/>
      <w:r w:rsidR="00D44FF9" w:rsidRPr="001538AF">
        <w:rPr>
          <w:rFonts w:cs="Arial"/>
          <w:szCs w:val="20"/>
          <w:shd w:val="clear" w:color="auto" w:fill="FFFFFF"/>
        </w:rPr>
        <w:t>MobilChange</w:t>
      </w:r>
      <w:proofErr w:type="spellEnd"/>
      <w:r w:rsidR="00D44FF9" w:rsidRPr="001538AF">
        <w:rPr>
          <w:rFonts w:cs="Arial"/>
          <w:szCs w:val="20"/>
          <w:shd w:val="clear" w:color="auto" w:fill="FFFFFF"/>
        </w:rPr>
        <w:t xml:space="preserve"> je nainstalována v produkčním prostředí Informačního systému VZP ČR (dále jen „</w:t>
      </w:r>
      <w:r w:rsidR="00D44FF9" w:rsidRPr="001538AF">
        <w:rPr>
          <w:rFonts w:cs="Arial"/>
          <w:b/>
          <w:szCs w:val="20"/>
          <w:shd w:val="clear" w:color="auto" w:fill="FFFFFF"/>
        </w:rPr>
        <w:t>IS VZP ČR</w:t>
      </w:r>
      <w:r w:rsidR="00D44FF9" w:rsidRPr="001538AF">
        <w:rPr>
          <w:rFonts w:cs="Arial"/>
          <w:szCs w:val="20"/>
          <w:shd w:val="clear" w:color="auto" w:fill="FFFFFF"/>
        </w:rPr>
        <w:t>“)</w:t>
      </w:r>
      <w:r w:rsidR="00F46244" w:rsidRPr="001538AF">
        <w:rPr>
          <w:rFonts w:cs="Arial"/>
          <w:szCs w:val="20"/>
          <w:shd w:val="clear" w:color="auto" w:fill="FFFFFF"/>
        </w:rPr>
        <w:t xml:space="preserve"> a</w:t>
      </w:r>
      <w:r w:rsidR="003C2938" w:rsidRPr="001538AF">
        <w:rPr>
          <w:rFonts w:cs="Arial"/>
          <w:szCs w:val="20"/>
          <w:shd w:val="clear" w:color="auto" w:fill="FFFFFF"/>
        </w:rPr>
        <w:t xml:space="preserve"> </w:t>
      </w:r>
      <w:r w:rsidR="00F46244" w:rsidRPr="001538AF">
        <w:rPr>
          <w:rFonts w:cs="Arial"/>
          <w:szCs w:val="20"/>
          <w:shd w:val="clear" w:color="auto" w:fill="FFFFFF"/>
        </w:rPr>
        <w:t>v</w:t>
      </w:r>
      <w:r w:rsidR="00B97BC9" w:rsidRPr="001538AF">
        <w:rPr>
          <w:rFonts w:cs="Arial"/>
          <w:szCs w:val="20"/>
          <w:shd w:val="clear" w:color="auto" w:fill="FFFFFF"/>
        </w:rPr>
        <w:t xml:space="preserve"> současné době je u</w:t>
      </w:r>
      <w:r w:rsidR="003C2938" w:rsidRPr="001538AF">
        <w:rPr>
          <w:rFonts w:cs="Arial"/>
          <w:szCs w:val="20"/>
          <w:shd w:val="clear" w:color="auto" w:fill="FFFFFF"/>
        </w:rPr>
        <w:t>vedené aplikaci poskytována příslušná podpora</w:t>
      </w:r>
      <w:r w:rsidR="00B97BC9" w:rsidRPr="001538AF">
        <w:rPr>
          <w:rFonts w:cs="Arial"/>
          <w:szCs w:val="20"/>
          <w:shd w:val="clear" w:color="auto" w:fill="FFFFFF"/>
        </w:rPr>
        <w:t xml:space="preserve">, která končí </w:t>
      </w:r>
      <w:r w:rsidR="009948A3" w:rsidRPr="001538AF">
        <w:rPr>
          <w:rFonts w:cs="Arial"/>
          <w:bCs/>
          <w:szCs w:val="20"/>
        </w:rPr>
        <w:t>31.</w:t>
      </w:r>
      <w:r w:rsidR="00765445">
        <w:rPr>
          <w:rFonts w:cs="Arial"/>
          <w:bCs/>
          <w:szCs w:val="20"/>
        </w:rPr>
        <w:t xml:space="preserve"> </w:t>
      </w:r>
      <w:r w:rsidR="009948A3" w:rsidRPr="001538AF">
        <w:rPr>
          <w:rFonts w:cs="Arial"/>
          <w:bCs/>
          <w:szCs w:val="20"/>
        </w:rPr>
        <w:t>10.</w:t>
      </w:r>
      <w:r w:rsidR="00765445">
        <w:rPr>
          <w:rFonts w:cs="Arial"/>
          <w:bCs/>
          <w:szCs w:val="20"/>
        </w:rPr>
        <w:t xml:space="preserve"> </w:t>
      </w:r>
      <w:r w:rsidR="009948A3" w:rsidRPr="001538AF">
        <w:rPr>
          <w:rFonts w:cs="Arial"/>
          <w:bCs/>
          <w:szCs w:val="20"/>
        </w:rPr>
        <w:t>2022.</w:t>
      </w:r>
    </w:p>
    <w:p w14:paraId="18270BC1" w14:textId="77777777" w:rsidR="00052248" w:rsidRPr="009128E3" w:rsidRDefault="00F45276" w:rsidP="00AA78D6">
      <w:pPr>
        <w:numPr>
          <w:ilvl w:val="0"/>
          <w:numId w:val="18"/>
        </w:numPr>
        <w:autoSpaceDN/>
        <w:spacing w:before="120" w:after="120" w:line="276" w:lineRule="auto"/>
        <w:ind w:left="284" w:hanging="284"/>
        <w:textAlignment w:val="auto"/>
        <w:rPr>
          <w:rFonts w:cs="Arial"/>
          <w:b/>
          <w:bCs/>
          <w:szCs w:val="20"/>
        </w:rPr>
      </w:pPr>
      <w:r>
        <w:rPr>
          <w:rFonts w:cs="Arial"/>
          <w:bCs/>
          <w:szCs w:val="20"/>
        </w:rPr>
        <w:t>Účelem a cílem této Smlouvy je</w:t>
      </w:r>
      <w:r w:rsidR="00AB4E5D">
        <w:rPr>
          <w:rFonts w:cs="Arial"/>
          <w:bCs/>
          <w:szCs w:val="20"/>
        </w:rPr>
        <w:t>, aby plněním podle této Smlouvy</w:t>
      </w:r>
      <w:r>
        <w:rPr>
          <w:rFonts w:cs="Arial"/>
          <w:bCs/>
          <w:szCs w:val="20"/>
        </w:rPr>
        <w:t xml:space="preserve"> </w:t>
      </w:r>
      <w:r w:rsidR="009948A3" w:rsidRPr="009128E3">
        <w:rPr>
          <w:rFonts w:cs="Arial"/>
          <w:b/>
          <w:bCs/>
          <w:szCs w:val="20"/>
        </w:rPr>
        <w:t xml:space="preserve">byl </w:t>
      </w:r>
      <w:r w:rsidR="00A441F6" w:rsidRPr="009128E3">
        <w:rPr>
          <w:rFonts w:cs="Arial"/>
          <w:b/>
          <w:bCs/>
          <w:szCs w:val="20"/>
        </w:rPr>
        <w:t xml:space="preserve">provoz aplikace </w:t>
      </w:r>
      <w:proofErr w:type="spellStart"/>
      <w:r w:rsidR="00A441F6" w:rsidRPr="009128E3">
        <w:rPr>
          <w:rFonts w:cs="Arial"/>
          <w:b/>
          <w:bCs/>
          <w:szCs w:val="20"/>
        </w:rPr>
        <w:t>MobilChange</w:t>
      </w:r>
      <w:proofErr w:type="spellEnd"/>
      <w:r w:rsidR="00B356F7">
        <w:rPr>
          <w:rFonts w:cs="Arial"/>
          <w:b/>
          <w:bCs/>
          <w:szCs w:val="20"/>
        </w:rPr>
        <w:t xml:space="preserve"> </w:t>
      </w:r>
      <w:r w:rsidR="00B356F7">
        <w:rPr>
          <w:rFonts w:cs="Arial"/>
          <w:bCs/>
          <w:szCs w:val="20"/>
        </w:rPr>
        <w:t>v příslušném rozsahu</w:t>
      </w:r>
      <w:r w:rsidR="009F552D">
        <w:rPr>
          <w:rFonts w:cs="Arial"/>
          <w:bCs/>
          <w:szCs w:val="20"/>
        </w:rPr>
        <w:t xml:space="preserve"> </w:t>
      </w:r>
      <w:r w:rsidR="00B356F7">
        <w:rPr>
          <w:rFonts w:cs="Arial"/>
          <w:bCs/>
          <w:szCs w:val="20"/>
        </w:rPr>
        <w:t xml:space="preserve">a </w:t>
      </w:r>
      <w:r w:rsidR="00A441F6" w:rsidRPr="009128E3">
        <w:rPr>
          <w:rFonts w:cs="Arial"/>
          <w:b/>
          <w:bCs/>
          <w:szCs w:val="20"/>
        </w:rPr>
        <w:t>v příslušném prostředí IS VZP</w:t>
      </w:r>
      <w:r w:rsidR="00984A7D" w:rsidRPr="009128E3">
        <w:rPr>
          <w:rFonts w:cs="Arial"/>
          <w:b/>
          <w:bCs/>
          <w:szCs w:val="20"/>
        </w:rPr>
        <w:t xml:space="preserve"> </w:t>
      </w:r>
      <w:r w:rsidR="00A441F6" w:rsidRPr="009128E3">
        <w:rPr>
          <w:rFonts w:cs="Arial"/>
          <w:b/>
          <w:bCs/>
          <w:szCs w:val="20"/>
        </w:rPr>
        <w:t>ČR spolehlivě a bezchybně zajištěn</w:t>
      </w:r>
      <w:r w:rsidR="00984A7D" w:rsidRPr="009128E3">
        <w:rPr>
          <w:rFonts w:cs="Arial"/>
          <w:b/>
          <w:bCs/>
          <w:szCs w:val="20"/>
        </w:rPr>
        <w:t>.</w:t>
      </w:r>
      <w:r w:rsidR="00A441F6" w:rsidRPr="009128E3">
        <w:rPr>
          <w:rFonts w:cs="Arial"/>
          <w:b/>
          <w:bCs/>
          <w:szCs w:val="20"/>
        </w:rPr>
        <w:t xml:space="preserve"> </w:t>
      </w:r>
    </w:p>
    <w:p w14:paraId="2CFAB0F3" w14:textId="77777777" w:rsidR="00F45276" w:rsidRPr="00F45276" w:rsidRDefault="00F45276" w:rsidP="00AA78D6">
      <w:pPr>
        <w:numPr>
          <w:ilvl w:val="0"/>
          <w:numId w:val="18"/>
        </w:numPr>
        <w:autoSpaceDN/>
        <w:spacing w:before="120" w:after="120" w:line="276" w:lineRule="auto"/>
        <w:ind w:left="284" w:hanging="284"/>
        <w:textAlignment w:val="auto"/>
        <w:rPr>
          <w:rFonts w:cs="Arial"/>
          <w:bCs/>
          <w:szCs w:val="20"/>
        </w:rPr>
      </w:pPr>
      <w:r w:rsidRPr="00F45276">
        <w:rPr>
          <w:rFonts w:cs="Arial"/>
          <w:bCs/>
          <w:szCs w:val="20"/>
        </w:rPr>
        <w:t>Předmětem této Smlouvy je:</w:t>
      </w:r>
    </w:p>
    <w:p w14:paraId="286318D8" w14:textId="77777777" w:rsidR="00F45276" w:rsidRDefault="00F45276" w:rsidP="00AA78D6">
      <w:pPr>
        <w:pStyle w:val="Odstavecseseznamem"/>
        <w:numPr>
          <w:ilvl w:val="1"/>
          <w:numId w:val="21"/>
        </w:numPr>
        <w:autoSpaceDN/>
        <w:spacing w:before="120" w:after="120" w:line="276" w:lineRule="auto"/>
        <w:ind w:left="850" w:hanging="425"/>
        <w:contextualSpacing/>
        <w:textAlignment w:val="auto"/>
        <w:rPr>
          <w:rFonts w:cs="Arial"/>
          <w:szCs w:val="20"/>
        </w:rPr>
      </w:pPr>
      <w:r w:rsidRPr="00EB2D15">
        <w:rPr>
          <w:rFonts w:cs="Arial"/>
          <w:szCs w:val="20"/>
        </w:rPr>
        <w:t>na straně jedné závazek Poskytovatele poskytovat</w:t>
      </w:r>
      <w:r w:rsidR="004E4EB5">
        <w:rPr>
          <w:rFonts w:cs="Arial"/>
          <w:szCs w:val="20"/>
        </w:rPr>
        <w:t xml:space="preserve"> </w:t>
      </w:r>
      <w:r w:rsidRPr="00EB2D15">
        <w:rPr>
          <w:rFonts w:cs="Arial"/>
          <w:szCs w:val="20"/>
        </w:rPr>
        <w:t>/</w:t>
      </w:r>
      <w:r w:rsidR="004E4EB5">
        <w:rPr>
          <w:rFonts w:cs="Arial"/>
          <w:szCs w:val="20"/>
        </w:rPr>
        <w:t xml:space="preserve"> </w:t>
      </w:r>
      <w:r w:rsidRPr="00EB2D15">
        <w:rPr>
          <w:rFonts w:cs="Arial"/>
          <w:szCs w:val="20"/>
        </w:rPr>
        <w:t xml:space="preserve">zajistit poskytování (dále </w:t>
      </w:r>
      <w:r>
        <w:rPr>
          <w:rFonts w:cs="Arial"/>
          <w:szCs w:val="20"/>
        </w:rPr>
        <w:t xml:space="preserve">vše </w:t>
      </w:r>
      <w:r w:rsidRPr="00EB2D15">
        <w:rPr>
          <w:rFonts w:cs="Arial"/>
          <w:szCs w:val="20"/>
        </w:rPr>
        <w:t>jen „</w:t>
      </w:r>
      <w:r w:rsidRPr="002901FD">
        <w:rPr>
          <w:rFonts w:cs="Arial"/>
          <w:b/>
          <w:szCs w:val="20"/>
        </w:rPr>
        <w:t>poskytovat</w:t>
      </w:r>
      <w:r w:rsidRPr="00EB2D15">
        <w:rPr>
          <w:rFonts w:cs="Arial"/>
          <w:szCs w:val="20"/>
        </w:rPr>
        <w:t>“) pro Objednatele plnění podle této Smlouvy</w:t>
      </w:r>
      <w:r>
        <w:rPr>
          <w:rFonts w:cs="Arial"/>
          <w:szCs w:val="20"/>
        </w:rPr>
        <w:t>,</w:t>
      </w:r>
    </w:p>
    <w:p w14:paraId="7CBCE3A4" w14:textId="77777777" w:rsidR="00F45276" w:rsidRDefault="00F45276" w:rsidP="00AA78D6">
      <w:pPr>
        <w:pStyle w:val="Odstavecseseznamem"/>
        <w:numPr>
          <w:ilvl w:val="1"/>
          <w:numId w:val="21"/>
        </w:numPr>
        <w:autoSpaceDN/>
        <w:spacing w:before="120" w:after="120" w:line="276" w:lineRule="auto"/>
        <w:ind w:left="851" w:hanging="425"/>
        <w:contextualSpacing/>
        <w:textAlignment w:val="auto"/>
        <w:rPr>
          <w:rFonts w:cs="Arial"/>
          <w:szCs w:val="20"/>
        </w:rPr>
      </w:pPr>
      <w:r w:rsidRPr="00750564">
        <w:rPr>
          <w:rFonts w:cs="Arial"/>
          <w:szCs w:val="20"/>
        </w:rPr>
        <w:t>na straně druhé závazek Objednatele Poskytovateli za řádně splněná plnění dle této Smlouvy zaplatit cenu ve výši a za podmínek stanovených touto Smlouvou</w:t>
      </w:r>
      <w:r w:rsidR="007932F8">
        <w:rPr>
          <w:rFonts w:cs="Arial"/>
          <w:szCs w:val="20"/>
        </w:rPr>
        <w:t>,</w:t>
      </w:r>
    </w:p>
    <w:p w14:paraId="75760E39" w14:textId="77777777" w:rsidR="00F45276" w:rsidRDefault="00F45276" w:rsidP="008D054D">
      <w:pPr>
        <w:spacing w:before="120" w:after="120" w:line="276" w:lineRule="auto"/>
        <w:ind w:firstLine="426"/>
        <w:rPr>
          <w:rFonts w:cs="Arial"/>
          <w:szCs w:val="20"/>
        </w:rPr>
      </w:pPr>
      <w:r w:rsidRPr="00C20F0F">
        <w:rPr>
          <w:rFonts w:cs="Arial"/>
          <w:szCs w:val="20"/>
        </w:rPr>
        <w:t xml:space="preserve">a to za podmínek </w:t>
      </w:r>
      <w:r>
        <w:rPr>
          <w:rFonts w:cs="Arial"/>
          <w:szCs w:val="20"/>
        </w:rPr>
        <w:t xml:space="preserve">stanovených </w:t>
      </w:r>
      <w:r w:rsidRPr="00C20F0F">
        <w:rPr>
          <w:rFonts w:cs="Arial"/>
          <w:szCs w:val="20"/>
        </w:rPr>
        <w:t>dále v této Smlouvě</w:t>
      </w:r>
      <w:r>
        <w:rPr>
          <w:rFonts w:cs="Arial"/>
          <w:szCs w:val="20"/>
        </w:rPr>
        <w:t>.</w:t>
      </w:r>
    </w:p>
    <w:p w14:paraId="4D0CA674" w14:textId="77777777" w:rsidR="00052248" w:rsidRDefault="00052248" w:rsidP="00100C95">
      <w:pPr>
        <w:spacing w:before="120" w:after="120" w:line="276" w:lineRule="auto"/>
        <w:jc w:val="center"/>
        <w:rPr>
          <w:rFonts w:cs="Arial"/>
          <w:b/>
          <w:bCs/>
          <w:szCs w:val="20"/>
        </w:rPr>
      </w:pPr>
    </w:p>
    <w:p w14:paraId="795A92D1" w14:textId="77777777" w:rsidR="00D82BA4" w:rsidRPr="004D0990" w:rsidRDefault="00052248" w:rsidP="00100C95">
      <w:pPr>
        <w:spacing w:before="120" w:after="120" w:line="276" w:lineRule="auto"/>
        <w:jc w:val="center"/>
        <w:rPr>
          <w:rFonts w:cs="Arial"/>
          <w:b/>
          <w:bCs/>
          <w:szCs w:val="20"/>
        </w:rPr>
      </w:pPr>
      <w:r>
        <w:rPr>
          <w:rFonts w:cs="Arial"/>
          <w:b/>
          <w:bCs/>
          <w:szCs w:val="20"/>
        </w:rPr>
        <w:t xml:space="preserve">Článek </w:t>
      </w:r>
      <w:r w:rsidR="00F45276">
        <w:rPr>
          <w:rFonts w:cs="Arial"/>
          <w:b/>
          <w:bCs/>
          <w:szCs w:val="20"/>
        </w:rPr>
        <w:t>I</w:t>
      </w:r>
      <w:r>
        <w:rPr>
          <w:rFonts w:cs="Arial"/>
          <w:b/>
          <w:bCs/>
          <w:szCs w:val="20"/>
        </w:rPr>
        <w:t xml:space="preserve">II. </w:t>
      </w:r>
      <w:r w:rsidR="00A55ED8">
        <w:rPr>
          <w:rFonts w:cs="Arial"/>
          <w:b/>
          <w:bCs/>
          <w:szCs w:val="20"/>
        </w:rPr>
        <w:t xml:space="preserve">Předmět </w:t>
      </w:r>
      <w:r w:rsidR="00F45276">
        <w:rPr>
          <w:rFonts w:cs="Arial"/>
          <w:b/>
          <w:bCs/>
          <w:szCs w:val="20"/>
        </w:rPr>
        <w:t>plnění</w:t>
      </w:r>
      <w:bookmarkStart w:id="3" w:name="_Toc329168949"/>
      <w:bookmarkStart w:id="4" w:name="_Toc330294655"/>
      <w:bookmarkEnd w:id="0"/>
      <w:bookmarkEnd w:id="1"/>
    </w:p>
    <w:p w14:paraId="22BF6499" w14:textId="77777777" w:rsidR="00A602A9" w:rsidRPr="00A602A9" w:rsidRDefault="00A602A9" w:rsidP="00100C95">
      <w:pPr>
        <w:autoSpaceDN/>
        <w:spacing w:before="120" w:after="120" w:line="276" w:lineRule="auto"/>
        <w:textAlignment w:val="auto"/>
        <w:rPr>
          <w:rFonts w:cs="Arial"/>
          <w:bCs/>
          <w:szCs w:val="20"/>
        </w:rPr>
      </w:pPr>
      <w:r>
        <w:rPr>
          <w:rFonts w:cs="Arial"/>
          <w:color w:val="000000"/>
        </w:rPr>
        <w:t>Předmětem plnění podle této Smlouvy je:</w:t>
      </w:r>
    </w:p>
    <w:p w14:paraId="2383010C" w14:textId="77777777" w:rsidR="00A602A9" w:rsidRPr="0007730E" w:rsidRDefault="00A602A9" w:rsidP="00A00C17">
      <w:pPr>
        <w:pStyle w:val="Odstavecseseznamem"/>
        <w:numPr>
          <w:ilvl w:val="0"/>
          <w:numId w:val="47"/>
        </w:numPr>
        <w:autoSpaceDN/>
        <w:spacing w:before="120" w:after="120" w:line="276" w:lineRule="auto"/>
        <w:ind w:left="284" w:hanging="284"/>
        <w:textAlignment w:val="auto"/>
        <w:rPr>
          <w:rFonts w:cs="Arial"/>
          <w:bCs/>
          <w:szCs w:val="20"/>
        </w:rPr>
      </w:pPr>
      <w:r w:rsidRPr="00417B07">
        <w:rPr>
          <w:rFonts w:cs="Arial"/>
          <w:b/>
          <w:bCs/>
          <w:szCs w:val="20"/>
        </w:rPr>
        <w:t xml:space="preserve">Poskytnutí </w:t>
      </w:r>
      <w:r w:rsidR="00984A7D">
        <w:rPr>
          <w:rFonts w:cs="Arial"/>
          <w:b/>
          <w:bCs/>
          <w:szCs w:val="20"/>
        </w:rPr>
        <w:t>jedné (</w:t>
      </w:r>
      <w:r w:rsidR="009D5EED">
        <w:rPr>
          <w:rFonts w:cs="Arial"/>
          <w:b/>
          <w:bCs/>
          <w:szCs w:val="20"/>
        </w:rPr>
        <w:t>1</w:t>
      </w:r>
      <w:r w:rsidR="00984A7D">
        <w:rPr>
          <w:rFonts w:cs="Arial"/>
          <w:b/>
          <w:bCs/>
          <w:szCs w:val="20"/>
        </w:rPr>
        <w:t>)</w:t>
      </w:r>
      <w:r w:rsidR="009D5EED">
        <w:rPr>
          <w:rFonts w:cs="Arial"/>
          <w:b/>
          <w:bCs/>
          <w:szCs w:val="20"/>
        </w:rPr>
        <w:t xml:space="preserve"> (tj. další</w:t>
      </w:r>
      <w:r w:rsidR="00204A61">
        <w:rPr>
          <w:rFonts w:cs="Arial"/>
          <w:b/>
          <w:bCs/>
          <w:szCs w:val="20"/>
        </w:rPr>
        <w:t xml:space="preserve">) </w:t>
      </w:r>
      <w:r w:rsidRPr="00417B07">
        <w:rPr>
          <w:rFonts w:cs="Arial"/>
          <w:b/>
          <w:bCs/>
          <w:szCs w:val="20"/>
        </w:rPr>
        <w:t xml:space="preserve">licence </w:t>
      </w:r>
      <w:r w:rsidRPr="0007730E">
        <w:rPr>
          <w:rFonts w:cs="Arial"/>
          <w:bCs/>
          <w:szCs w:val="20"/>
        </w:rPr>
        <w:t xml:space="preserve">pro </w:t>
      </w:r>
      <w:r w:rsidR="004362A2" w:rsidRPr="0007730E">
        <w:rPr>
          <w:rFonts w:cs="Arial"/>
          <w:bCs/>
          <w:szCs w:val="20"/>
        </w:rPr>
        <w:t xml:space="preserve">aplikaci </w:t>
      </w:r>
      <w:proofErr w:type="spellStart"/>
      <w:r w:rsidRPr="0007730E">
        <w:rPr>
          <w:rFonts w:cs="Arial"/>
          <w:bCs/>
          <w:szCs w:val="20"/>
        </w:rPr>
        <w:t>MobilChange</w:t>
      </w:r>
      <w:proofErr w:type="spellEnd"/>
      <w:r w:rsidR="00204A61" w:rsidRPr="0007730E">
        <w:rPr>
          <w:rFonts w:cs="Arial"/>
          <w:bCs/>
          <w:szCs w:val="20"/>
        </w:rPr>
        <w:t>,</w:t>
      </w:r>
      <w:r w:rsidRPr="00417B07">
        <w:rPr>
          <w:rFonts w:cs="Arial"/>
          <w:b/>
          <w:bCs/>
          <w:szCs w:val="20"/>
        </w:rPr>
        <w:t xml:space="preserve"> vč. instalace</w:t>
      </w:r>
      <w:r w:rsidR="00204A61">
        <w:rPr>
          <w:rFonts w:cs="Arial"/>
          <w:b/>
          <w:bCs/>
          <w:szCs w:val="20"/>
        </w:rPr>
        <w:t xml:space="preserve"> </w:t>
      </w:r>
      <w:r w:rsidR="00DD0AEC" w:rsidRPr="0007730E">
        <w:rPr>
          <w:rFonts w:cs="Arial"/>
          <w:bCs/>
          <w:szCs w:val="20"/>
        </w:rPr>
        <w:t>této aplikace</w:t>
      </w:r>
      <w:r w:rsidR="00B63BD0" w:rsidRPr="0007730E">
        <w:rPr>
          <w:rFonts w:cs="Arial"/>
          <w:bCs/>
          <w:szCs w:val="20"/>
        </w:rPr>
        <w:t xml:space="preserve"> do </w:t>
      </w:r>
      <w:r w:rsidR="00DD0AEC" w:rsidRPr="0007730E">
        <w:rPr>
          <w:rFonts w:cs="Arial"/>
          <w:bCs/>
          <w:szCs w:val="20"/>
        </w:rPr>
        <w:t xml:space="preserve">příslušného testovacího prostředí v </w:t>
      </w:r>
      <w:r w:rsidR="00B63BD0" w:rsidRPr="0007730E">
        <w:rPr>
          <w:rFonts w:cs="Arial"/>
          <w:bCs/>
          <w:szCs w:val="20"/>
        </w:rPr>
        <w:t>IS VZP ČR</w:t>
      </w:r>
      <w:r w:rsidRPr="0007730E">
        <w:rPr>
          <w:rFonts w:cs="Arial"/>
          <w:bCs/>
          <w:szCs w:val="20"/>
        </w:rPr>
        <w:t>.</w:t>
      </w:r>
    </w:p>
    <w:p w14:paraId="73CBFD6D" w14:textId="4AEA714B" w:rsidR="00A602A9" w:rsidRPr="00417B07" w:rsidRDefault="00A602A9" w:rsidP="00A00C17">
      <w:pPr>
        <w:pStyle w:val="Odstavecseseznamem"/>
        <w:numPr>
          <w:ilvl w:val="0"/>
          <w:numId w:val="47"/>
        </w:numPr>
        <w:autoSpaceDN/>
        <w:spacing w:before="120" w:after="120" w:line="276" w:lineRule="auto"/>
        <w:ind w:left="284" w:hanging="284"/>
        <w:textAlignment w:val="auto"/>
        <w:rPr>
          <w:rFonts w:cs="Arial"/>
          <w:b/>
          <w:bCs/>
          <w:szCs w:val="20"/>
        </w:rPr>
      </w:pPr>
      <w:r w:rsidRPr="00A602A9">
        <w:rPr>
          <w:rFonts w:cs="Arial"/>
          <w:b/>
          <w:bCs/>
          <w:szCs w:val="20"/>
        </w:rPr>
        <w:t>Poskytování</w:t>
      </w:r>
      <w:r w:rsidR="00264E7F">
        <w:rPr>
          <w:rFonts w:cs="Arial"/>
          <w:b/>
          <w:bCs/>
          <w:szCs w:val="20"/>
        </w:rPr>
        <w:t xml:space="preserve"> </w:t>
      </w:r>
      <w:r w:rsidRPr="00A602A9">
        <w:rPr>
          <w:rFonts w:cs="Arial"/>
          <w:b/>
          <w:bCs/>
          <w:szCs w:val="20"/>
        </w:rPr>
        <w:t>podpory</w:t>
      </w:r>
      <w:r w:rsidR="006402C0">
        <w:rPr>
          <w:rFonts w:cs="Arial"/>
          <w:b/>
          <w:bCs/>
          <w:szCs w:val="20"/>
        </w:rPr>
        <w:t xml:space="preserve"> aplikace</w:t>
      </w:r>
      <w:r w:rsidRPr="00A602A9">
        <w:rPr>
          <w:rFonts w:cs="Arial"/>
          <w:b/>
          <w:bCs/>
          <w:szCs w:val="20"/>
        </w:rPr>
        <w:t xml:space="preserve"> </w:t>
      </w:r>
      <w:proofErr w:type="spellStart"/>
      <w:r w:rsidRPr="00A602A9">
        <w:rPr>
          <w:rFonts w:cs="Arial"/>
          <w:b/>
          <w:bCs/>
          <w:szCs w:val="20"/>
        </w:rPr>
        <w:t>MobilChange</w:t>
      </w:r>
      <w:proofErr w:type="spellEnd"/>
      <w:r w:rsidR="006402C0">
        <w:rPr>
          <w:rFonts w:cs="Arial"/>
          <w:b/>
          <w:bCs/>
          <w:szCs w:val="20"/>
        </w:rPr>
        <w:t xml:space="preserve"> pro 2 licence</w:t>
      </w:r>
      <w:r w:rsidR="00F760BC">
        <w:rPr>
          <w:rFonts w:cs="Arial"/>
          <w:b/>
          <w:bCs/>
          <w:szCs w:val="20"/>
        </w:rPr>
        <w:t xml:space="preserve"> </w:t>
      </w:r>
      <w:r w:rsidR="00F760BC" w:rsidRPr="0007730E">
        <w:rPr>
          <w:rFonts w:cs="Arial"/>
          <w:bCs/>
          <w:szCs w:val="20"/>
        </w:rPr>
        <w:t xml:space="preserve">(stávající i </w:t>
      </w:r>
      <w:r w:rsidR="00795151" w:rsidRPr="0007730E">
        <w:rPr>
          <w:rFonts w:cs="Arial"/>
          <w:bCs/>
          <w:szCs w:val="20"/>
        </w:rPr>
        <w:t>další)</w:t>
      </w:r>
      <w:r w:rsidRPr="0007730E">
        <w:rPr>
          <w:rFonts w:cs="Arial"/>
          <w:bCs/>
          <w:szCs w:val="20"/>
        </w:rPr>
        <w:t>,</w:t>
      </w:r>
      <w:r w:rsidRPr="00417B07">
        <w:rPr>
          <w:rFonts w:cs="Arial"/>
          <w:bCs/>
          <w:szCs w:val="20"/>
        </w:rPr>
        <w:t xml:space="preserve"> která zahrnuje:</w:t>
      </w:r>
      <w:r w:rsidRPr="00417B07">
        <w:rPr>
          <w:rFonts w:cs="Arial"/>
          <w:b/>
          <w:bCs/>
          <w:szCs w:val="20"/>
        </w:rPr>
        <w:t xml:space="preserve"> </w:t>
      </w:r>
    </w:p>
    <w:p w14:paraId="73C63728" w14:textId="77777777" w:rsidR="00A602A9" w:rsidRPr="00417B07" w:rsidRDefault="00A602A9" w:rsidP="00AA78D6">
      <w:pPr>
        <w:pStyle w:val="Odstavecseseznamem"/>
        <w:numPr>
          <w:ilvl w:val="0"/>
          <w:numId w:val="48"/>
        </w:numPr>
        <w:autoSpaceDN/>
        <w:spacing w:before="120" w:after="120" w:line="276" w:lineRule="auto"/>
        <w:ind w:left="1418" w:hanging="709"/>
        <w:contextualSpacing/>
        <w:textAlignment w:val="auto"/>
        <w:outlineLvl w:val="1"/>
        <w:rPr>
          <w:rFonts w:cs="Arial"/>
          <w:szCs w:val="20"/>
        </w:rPr>
      </w:pPr>
      <w:r w:rsidRPr="00417B07">
        <w:rPr>
          <w:rFonts w:cs="Arial"/>
          <w:b/>
          <w:bCs/>
        </w:rPr>
        <w:t>služby</w:t>
      </w:r>
      <w:r w:rsidR="009F552D">
        <w:rPr>
          <w:rFonts w:cs="Arial"/>
          <w:b/>
          <w:bCs/>
        </w:rPr>
        <w:t xml:space="preserve"> </w:t>
      </w:r>
      <w:r w:rsidR="003773AC">
        <w:rPr>
          <w:rFonts w:cs="Arial"/>
          <w:b/>
          <w:bCs/>
        </w:rPr>
        <w:t>P</w:t>
      </w:r>
      <w:r w:rsidR="009F552D">
        <w:rPr>
          <w:rFonts w:cs="Arial"/>
          <w:b/>
          <w:bCs/>
        </w:rPr>
        <w:t>odpory</w:t>
      </w:r>
      <w:r w:rsidR="003773AC" w:rsidRPr="003773AC">
        <w:rPr>
          <w:rFonts w:cs="Arial"/>
          <w:b/>
          <w:bCs/>
        </w:rPr>
        <w:t xml:space="preserve"> </w:t>
      </w:r>
      <w:r w:rsidR="003773AC" w:rsidRPr="00417B07">
        <w:rPr>
          <w:rFonts w:cs="Arial"/>
          <w:b/>
          <w:bCs/>
        </w:rPr>
        <w:t>paušálně hrazené</w:t>
      </w:r>
      <w:r w:rsidRPr="00417B07">
        <w:rPr>
          <w:rFonts w:cs="Arial"/>
          <w:b/>
          <w:bCs/>
        </w:rPr>
        <w:t xml:space="preserve">, </w:t>
      </w:r>
      <w:r w:rsidR="005C3D31" w:rsidRPr="005C3D31">
        <w:rPr>
          <w:rFonts w:cs="Arial"/>
          <w:bCs/>
        </w:rPr>
        <w:t>a to:</w:t>
      </w:r>
    </w:p>
    <w:p w14:paraId="04C0E3EF" w14:textId="509DDE52" w:rsidR="000D2FB2" w:rsidRPr="00C36796" w:rsidRDefault="00A602A9" w:rsidP="00C36796">
      <w:pPr>
        <w:pStyle w:val="Odstavecseseznamem"/>
        <w:numPr>
          <w:ilvl w:val="0"/>
          <w:numId w:val="53"/>
        </w:numPr>
        <w:autoSpaceDN/>
        <w:spacing w:before="120" w:after="120" w:line="276" w:lineRule="auto"/>
        <w:contextualSpacing/>
        <w:textAlignment w:val="auto"/>
        <w:outlineLvl w:val="1"/>
        <w:rPr>
          <w:rFonts w:cs="Arial"/>
          <w:lang w:eastAsia="en-US"/>
        </w:rPr>
      </w:pPr>
      <w:proofErr w:type="spellStart"/>
      <w:r w:rsidRPr="00C36796">
        <w:rPr>
          <w:rFonts w:cs="Arial"/>
          <w:b/>
          <w:lang w:eastAsia="en-US"/>
        </w:rPr>
        <w:t>Maintenance</w:t>
      </w:r>
      <w:proofErr w:type="spellEnd"/>
      <w:r w:rsidRPr="00C36796">
        <w:rPr>
          <w:rFonts w:cs="Arial"/>
          <w:lang w:eastAsia="en-US"/>
        </w:rPr>
        <w:t xml:space="preserve">, tj. poskytování podpory výrobce </w:t>
      </w:r>
      <w:r w:rsidR="00F619F0" w:rsidRPr="00C36796">
        <w:rPr>
          <w:rFonts w:cs="Arial"/>
          <w:lang w:eastAsia="en-US"/>
        </w:rPr>
        <w:t xml:space="preserve">aplikace </w:t>
      </w:r>
      <w:proofErr w:type="spellStart"/>
      <w:r w:rsidRPr="00C36796">
        <w:rPr>
          <w:rFonts w:cs="Arial"/>
          <w:lang w:eastAsia="en-US"/>
        </w:rPr>
        <w:t>MobilChange</w:t>
      </w:r>
      <w:proofErr w:type="spellEnd"/>
      <w:r w:rsidR="00D42F42" w:rsidRPr="00C36796">
        <w:rPr>
          <w:rFonts w:cs="Arial"/>
          <w:lang w:eastAsia="en-US"/>
        </w:rPr>
        <w:t xml:space="preserve"> zahrnující </w:t>
      </w:r>
      <w:r w:rsidR="00602A52" w:rsidRPr="00C36796">
        <w:rPr>
          <w:rFonts w:cs="Arial"/>
          <w:lang w:eastAsia="en-US"/>
        </w:rPr>
        <w:t xml:space="preserve">zejména </w:t>
      </w:r>
      <w:r w:rsidR="002C4FD8" w:rsidRPr="00C36796">
        <w:rPr>
          <w:rFonts w:cs="Arial"/>
          <w:lang w:eastAsia="en-US"/>
        </w:rPr>
        <w:t>přístup</w:t>
      </w:r>
      <w:r w:rsidR="00A7422D" w:rsidRPr="00C36796">
        <w:rPr>
          <w:rFonts w:cs="Arial"/>
          <w:lang w:eastAsia="en-US"/>
        </w:rPr>
        <w:t xml:space="preserve"> O</w:t>
      </w:r>
      <w:r w:rsidR="002C4FD8" w:rsidRPr="00C36796">
        <w:rPr>
          <w:rFonts w:cs="Arial"/>
          <w:lang w:eastAsia="en-US"/>
        </w:rPr>
        <w:t xml:space="preserve">bjednatele k nejnovějším verzím </w:t>
      </w:r>
      <w:r w:rsidR="00795151" w:rsidRPr="00C36796">
        <w:rPr>
          <w:rFonts w:cs="Arial"/>
          <w:lang w:eastAsia="en-US"/>
        </w:rPr>
        <w:t>(</w:t>
      </w:r>
      <w:r w:rsidR="00597893" w:rsidRPr="00C36796">
        <w:rPr>
          <w:rFonts w:cs="Arial"/>
          <w:lang w:eastAsia="en-US"/>
        </w:rPr>
        <w:t>tj.</w:t>
      </w:r>
      <w:r w:rsidR="00ED2A0B" w:rsidRPr="00C36796">
        <w:rPr>
          <w:rFonts w:cs="Arial"/>
          <w:lang w:eastAsia="en-US"/>
        </w:rPr>
        <w:t xml:space="preserve"> </w:t>
      </w:r>
      <w:r w:rsidR="00795151" w:rsidRPr="00C36796">
        <w:rPr>
          <w:rFonts w:cs="Arial"/>
          <w:lang w:eastAsia="en-US"/>
        </w:rPr>
        <w:t>update/upgrade</w:t>
      </w:r>
      <w:r w:rsidR="003A0F86" w:rsidRPr="00C36796">
        <w:rPr>
          <w:rFonts w:cs="Arial"/>
          <w:lang w:eastAsia="en-US"/>
        </w:rPr>
        <w:t>/oprav</w:t>
      </w:r>
      <w:r w:rsidR="00ED2A0B" w:rsidRPr="00C36796">
        <w:rPr>
          <w:rFonts w:cs="Arial"/>
          <w:lang w:eastAsia="en-US"/>
        </w:rPr>
        <w:t>y</w:t>
      </w:r>
      <w:r w:rsidR="00FF091B" w:rsidRPr="00C36796">
        <w:rPr>
          <w:rFonts w:cs="Arial"/>
          <w:lang w:eastAsia="en-US"/>
        </w:rPr>
        <w:t xml:space="preserve"> </w:t>
      </w:r>
      <w:r w:rsidR="003A0F86" w:rsidRPr="00C36796">
        <w:rPr>
          <w:rFonts w:cs="Arial"/>
          <w:lang w:eastAsia="en-US"/>
        </w:rPr>
        <w:t>apod.</w:t>
      </w:r>
      <w:r w:rsidR="00795151" w:rsidRPr="00C36796">
        <w:rPr>
          <w:rFonts w:cs="Arial"/>
          <w:lang w:eastAsia="en-US"/>
        </w:rPr>
        <w:t>)</w:t>
      </w:r>
      <w:r w:rsidR="00E0157B" w:rsidRPr="00C36796">
        <w:rPr>
          <w:rFonts w:cs="Arial"/>
          <w:lang w:eastAsia="en-US"/>
        </w:rPr>
        <w:t xml:space="preserve"> </w:t>
      </w:r>
      <w:r w:rsidR="002C4FD8" w:rsidRPr="00C36796">
        <w:rPr>
          <w:rFonts w:cs="Arial"/>
          <w:lang w:eastAsia="en-US"/>
        </w:rPr>
        <w:t xml:space="preserve">aplikace </w:t>
      </w:r>
      <w:proofErr w:type="spellStart"/>
      <w:r w:rsidR="002C4FD8" w:rsidRPr="00C36796">
        <w:rPr>
          <w:rFonts w:cs="Arial"/>
          <w:lang w:eastAsia="en-US"/>
        </w:rPr>
        <w:t>MobilChange</w:t>
      </w:r>
      <w:proofErr w:type="spellEnd"/>
      <w:r w:rsidR="006E6D8D" w:rsidRPr="00C36796">
        <w:rPr>
          <w:rFonts w:cs="Arial"/>
          <w:lang w:eastAsia="en-US"/>
        </w:rPr>
        <w:t xml:space="preserve"> vydaným za trvání </w:t>
      </w:r>
      <w:r w:rsidR="00991BE7" w:rsidRPr="00C36796">
        <w:rPr>
          <w:rFonts w:cs="Arial"/>
          <w:lang w:eastAsia="en-US"/>
        </w:rPr>
        <w:t>P</w:t>
      </w:r>
      <w:r w:rsidR="006E6D8D" w:rsidRPr="00C36796">
        <w:rPr>
          <w:rFonts w:cs="Arial"/>
          <w:lang w:eastAsia="en-US"/>
        </w:rPr>
        <w:t>odpory podle této Smlouvy</w:t>
      </w:r>
      <w:r w:rsidR="002C4FD8" w:rsidRPr="00C36796">
        <w:rPr>
          <w:rFonts w:cs="Arial"/>
          <w:lang w:eastAsia="en-US"/>
        </w:rPr>
        <w:t xml:space="preserve"> </w:t>
      </w:r>
      <w:r w:rsidR="00E0157B" w:rsidRPr="00C36796">
        <w:rPr>
          <w:rFonts w:cs="Arial"/>
          <w:lang w:eastAsia="en-US"/>
        </w:rPr>
        <w:t xml:space="preserve">(dále vše též jen „nové verze“) </w:t>
      </w:r>
      <w:r w:rsidR="002C4FD8" w:rsidRPr="00C36796">
        <w:rPr>
          <w:rFonts w:cs="Arial"/>
          <w:lang w:eastAsia="en-US"/>
        </w:rPr>
        <w:t xml:space="preserve">a </w:t>
      </w:r>
      <w:r w:rsidR="000205FC" w:rsidRPr="00C36796">
        <w:rPr>
          <w:rFonts w:cs="Arial"/>
          <w:lang w:eastAsia="en-US"/>
        </w:rPr>
        <w:t>oprávnění k</w:t>
      </w:r>
      <w:r w:rsidR="00EF7658" w:rsidRPr="00C36796">
        <w:rPr>
          <w:rFonts w:cs="Arial"/>
          <w:lang w:eastAsia="en-US"/>
        </w:rPr>
        <w:t xml:space="preserve"> </w:t>
      </w:r>
      <w:r w:rsidR="002C4FD8" w:rsidRPr="00C36796">
        <w:rPr>
          <w:rFonts w:cs="Arial"/>
          <w:lang w:eastAsia="en-US"/>
        </w:rPr>
        <w:t xml:space="preserve">užití těchto </w:t>
      </w:r>
      <w:r w:rsidR="00E0157B" w:rsidRPr="00C36796">
        <w:rPr>
          <w:rFonts w:cs="Arial"/>
          <w:lang w:eastAsia="en-US"/>
        </w:rPr>
        <w:t xml:space="preserve">nových </w:t>
      </w:r>
      <w:r w:rsidR="002C4FD8" w:rsidRPr="00C36796">
        <w:rPr>
          <w:rFonts w:cs="Arial"/>
          <w:lang w:eastAsia="en-US"/>
        </w:rPr>
        <w:t>verzí</w:t>
      </w:r>
      <w:r w:rsidR="00D01FAA" w:rsidRPr="00C36796">
        <w:rPr>
          <w:rFonts w:cs="Arial"/>
          <w:lang w:eastAsia="en-US"/>
        </w:rPr>
        <w:t xml:space="preserve"> (</w:t>
      </w:r>
      <w:r w:rsidR="000205FC" w:rsidRPr="00C36796">
        <w:rPr>
          <w:rFonts w:cs="Arial"/>
          <w:lang w:eastAsia="en-US"/>
        </w:rPr>
        <w:t>licence) a</w:t>
      </w:r>
      <w:r w:rsidR="007537ED" w:rsidRPr="00C36796">
        <w:rPr>
          <w:rFonts w:cs="Arial"/>
          <w:lang w:eastAsia="en-US"/>
        </w:rPr>
        <w:t xml:space="preserve"> poskytování další</w:t>
      </w:r>
      <w:r w:rsidR="005D5839" w:rsidRPr="00C36796">
        <w:rPr>
          <w:rFonts w:cs="Arial"/>
          <w:lang w:eastAsia="en-US"/>
        </w:rPr>
        <w:t>ho plnění, které tato podpora výrobce zahrnuje</w:t>
      </w:r>
      <w:r w:rsidR="0068134C" w:rsidRPr="00C36796">
        <w:rPr>
          <w:rFonts w:cs="Arial"/>
          <w:lang w:eastAsia="en-US"/>
        </w:rPr>
        <w:t xml:space="preserve"> (dále </w:t>
      </w:r>
      <w:r w:rsidR="00E048D8" w:rsidRPr="00C36796">
        <w:rPr>
          <w:rFonts w:cs="Arial"/>
          <w:lang w:eastAsia="en-US"/>
        </w:rPr>
        <w:t xml:space="preserve">vše </w:t>
      </w:r>
      <w:r w:rsidR="0068134C" w:rsidRPr="00C36796">
        <w:rPr>
          <w:rFonts w:cs="Arial"/>
          <w:lang w:eastAsia="en-US"/>
        </w:rPr>
        <w:t>též jen „</w:t>
      </w:r>
      <w:proofErr w:type="spellStart"/>
      <w:r w:rsidR="0068134C" w:rsidRPr="00C36796">
        <w:rPr>
          <w:rFonts w:cs="Arial"/>
          <w:b/>
          <w:lang w:eastAsia="en-US"/>
        </w:rPr>
        <w:t>Maintenance</w:t>
      </w:r>
      <w:proofErr w:type="spellEnd"/>
      <w:r w:rsidR="004E4EB5" w:rsidRPr="00C36796">
        <w:rPr>
          <w:rFonts w:cs="Arial"/>
          <w:lang w:eastAsia="en-US"/>
        </w:rPr>
        <w:t>“</w:t>
      </w:r>
      <w:r w:rsidR="0068134C" w:rsidRPr="00C36796">
        <w:rPr>
          <w:rFonts w:cs="Arial"/>
          <w:lang w:eastAsia="en-US"/>
        </w:rPr>
        <w:t>)</w:t>
      </w:r>
      <w:r w:rsidR="00C25AAB" w:rsidRPr="00C36796">
        <w:rPr>
          <w:rFonts w:cs="Arial"/>
          <w:lang w:eastAsia="en-US"/>
        </w:rPr>
        <w:t>,</w:t>
      </w:r>
      <w:r w:rsidR="004725B6" w:rsidRPr="00C36796">
        <w:rPr>
          <w:rFonts w:cs="Arial"/>
          <w:lang w:eastAsia="en-US"/>
        </w:rPr>
        <w:t xml:space="preserve"> včetně p</w:t>
      </w:r>
      <w:r w:rsidR="002D4292" w:rsidRPr="00C36796">
        <w:rPr>
          <w:rFonts w:cs="Arial"/>
          <w:lang w:eastAsia="en-US"/>
        </w:rPr>
        <w:t xml:space="preserve">oskytování </w:t>
      </w:r>
      <w:r w:rsidR="001127BB" w:rsidRPr="00C36796">
        <w:rPr>
          <w:rFonts w:cs="Arial"/>
          <w:lang w:eastAsia="en-US"/>
        </w:rPr>
        <w:t xml:space="preserve">informace Objednateli </w:t>
      </w:r>
      <w:r w:rsidR="002D4292" w:rsidRPr="00C36796">
        <w:rPr>
          <w:rFonts w:cs="Arial"/>
          <w:lang w:eastAsia="en-US"/>
        </w:rPr>
        <w:t xml:space="preserve">o nových verzích </w:t>
      </w:r>
      <w:r w:rsidR="00A67AE3" w:rsidRPr="00C36796">
        <w:rPr>
          <w:rFonts w:cs="Arial"/>
          <w:lang w:eastAsia="en-US"/>
        </w:rPr>
        <w:t xml:space="preserve">aplikace </w:t>
      </w:r>
      <w:proofErr w:type="spellStart"/>
      <w:r w:rsidR="002D4292" w:rsidRPr="00C36796">
        <w:rPr>
          <w:rFonts w:cs="Arial"/>
          <w:lang w:eastAsia="en-US"/>
        </w:rPr>
        <w:t>MobilChange</w:t>
      </w:r>
      <w:proofErr w:type="spellEnd"/>
      <w:r w:rsidR="0064716C" w:rsidRPr="00C36796">
        <w:rPr>
          <w:rFonts w:cs="Arial"/>
          <w:lang w:eastAsia="en-US"/>
        </w:rPr>
        <w:t>.</w:t>
      </w:r>
      <w:r w:rsidR="002D4292" w:rsidRPr="00C36796">
        <w:rPr>
          <w:rFonts w:cs="Arial"/>
          <w:lang w:eastAsia="en-US"/>
        </w:rPr>
        <w:t xml:space="preserve"> </w:t>
      </w:r>
    </w:p>
    <w:p w14:paraId="76F4F2AE" w14:textId="0CBE284B" w:rsidR="000D2FB2" w:rsidRPr="00694F53" w:rsidRDefault="00A602A9" w:rsidP="00AA78D6">
      <w:pPr>
        <w:pStyle w:val="Odstavecseseznamem"/>
        <w:numPr>
          <w:ilvl w:val="0"/>
          <w:numId w:val="53"/>
        </w:numPr>
        <w:autoSpaceDN/>
        <w:spacing w:before="120" w:after="120" w:line="276" w:lineRule="auto"/>
        <w:contextualSpacing/>
        <w:textAlignment w:val="auto"/>
        <w:outlineLvl w:val="1"/>
        <w:rPr>
          <w:rFonts w:cs="Arial"/>
          <w:szCs w:val="20"/>
        </w:rPr>
      </w:pPr>
      <w:r w:rsidRPr="000D2FB2">
        <w:rPr>
          <w:rFonts w:cs="Arial"/>
          <w:b/>
          <w:lang w:eastAsia="en-US"/>
        </w:rPr>
        <w:t>Řešení incidentů</w:t>
      </w:r>
      <w:r w:rsidR="007537ED">
        <w:rPr>
          <w:rFonts w:cs="Arial"/>
          <w:b/>
          <w:lang w:eastAsia="en-US"/>
        </w:rPr>
        <w:t xml:space="preserve"> v dohodnutých parametrech</w:t>
      </w:r>
      <w:r w:rsidR="00B9433B">
        <w:rPr>
          <w:rFonts w:cs="Arial"/>
          <w:b/>
          <w:lang w:eastAsia="en-US"/>
        </w:rPr>
        <w:t xml:space="preserve"> (SLA)</w:t>
      </w:r>
      <w:r w:rsidR="00694F53">
        <w:rPr>
          <w:rFonts w:cs="Arial"/>
          <w:b/>
          <w:lang w:eastAsia="en-US"/>
        </w:rPr>
        <w:t xml:space="preserve"> </w:t>
      </w:r>
      <w:r w:rsidR="00694F53" w:rsidRPr="00694F53">
        <w:rPr>
          <w:rFonts w:cs="Arial"/>
          <w:lang w:eastAsia="en-US"/>
        </w:rPr>
        <w:t>(dále též jen „</w:t>
      </w:r>
      <w:r w:rsidR="00694F53" w:rsidRPr="00781B76">
        <w:rPr>
          <w:rFonts w:cs="Arial"/>
          <w:b/>
          <w:lang w:eastAsia="en-US"/>
        </w:rPr>
        <w:t>Řešení incidentů</w:t>
      </w:r>
      <w:r w:rsidR="00694F53" w:rsidRPr="00694F53">
        <w:rPr>
          <w:rFonts w:cs="Arial"/>
          <w:lang w:eastAsia="en-US"/>
        </w:rPr>
        <w:t>“</w:t>
      </w:r>
      <w:r w:rsidR="000B0595">
        <w:rPr>
          <w:rFonts w:cs="Arial"/>
          <w:lang w:eastAsia="en-US"/>
        </w:rPr>
        <w:t>)</w:t>
      </w:r>
      <w:r w:rsidRPr="00694F53">
        <w:rPr>
          <w:rFonts w:cs="Arial"/>
          <w:lang w:eastAsia="en-US"/>
        </w:rPr>
        <w:t>.</w:t>
      </w:r>
    </w:p>
    <w:p w14:paraId="2E0EF985" w14:textId="77777777" w:rsidR="00A602A9" w:rsidRPr="000D2FB2" w:rsidRDefault="00A602A9" w:rsidP="00AA78D6">
      <w:pPr>
        <w:pStyle w:val="Odstavecseseznamem"/>
        <w:numPr>
          <w:ilvl w:val="0"/>
          <w:numId w:val="53"/>
        </w:numPr>
        <w:autoSpaceDN/>
        <w:spacing w:before="120" w:after="120" w:line="276" w:lineRule="auto"/>
        <w:contextualSpacing/>
        <w:textAlignment w:val="auto"/>
        <w:outlineLvl w:val="1"/>
        <w:rPr>
          <w:rFonts w:cs="Arial"/>
          <w:szCs w:val="20"/>
        </w:rPr>
      </w:pPr>
      <w:r w:rsidRPr="000D2FB2">
        <w:rPr>
          <w:rFonts w:cs="Arial"/>
          <w:b/>
          <w:lang w:eastAsia="en-US"/>
        </w:rPr>
        <w:t xml:space="preserve">Online monitoring </w:t>
      </w:r>
      <w:r w:rsidR="00F619F0" w:rsidRPr="000D2FB2">
        <w:rPr>
          <w:rFonts w:cs="Arial"/>
          <w:b/>
          <w:lang w:eastAsia="en-US"/>
        </w:rPr>
        <w:t xml:space="preserve">aplikace </w:t>
      </w:r>
      <w:proofErr w:type="spellStart"/>
      <w:r w:rsidRPr="000D2FB2">
        <w:rPr>
          <w:rFonts w:cs="Arial"/>
          <w:b/>
          <w:lang w:eastAsia="en-US"/>
        </w:rPr>
        <w:t>MobilChange</w:t>
      </w:r>
      <w:proofErr w:type="spellEnd"/>
      <w:r w:rsidRPr="000D2FB2">
        <w:rPr>
          <w:rFonts w:cs="Arial"/>
          <w:b/>
          <w:lang w:eastAsia="en-US"/>
        </w:rPr>
        <w:t>.</w:t>
      </w:r>
    </w:p>
    <w:p w14:paraId="0F8723FC" w14:textId="77777777" w:rsidR="009F552D" w:rsidRPr="00A602A9" w:rsidRDefault="009F552D" w:rsidP="00100C95">
      <w:pPr>
        <w:autoSpaceDN/>
        <w:spacing w:before="120" w:after="120" w:line="276" w:lineRule="auto"/>
        <w:ind w:left="1843"/>
        <w:contextualSpacing/>
        <w:textAlignment w:val="auto"/>
        <w:outlineLvl w:val="1"/>
        <w:rPr>
          <w:rFonts w:cs="Arial"/>
          <w:szCs w:val="20"/>
        </w:rPr>
      </w:pPr>
    </w:p>
    <w:p w14:paraId="4E7C24A8" w14:textId="77777777" w:rsidR="00A602A9" w:rsidRDefault="009F552D" w:rsidP="00AA78D6">
      <w:pPr>
        <w:pStyle w:val="Odstavecseseznamem"/>
        <w:numPr>
          <w:ilvl w:val="0"/>
          <w:numId w:val="48"/>
        </w:numPr>
        <w:autoSpaceDN/>
        <w:spacing w:before="120" w:after="120" w:line="276" w:lineRule="auto"/>
        <w:ind w:left="1418" w:hanging="709"/>
        <w:contextualSpacing/>
        <w:textAlignment w:val="auto"/>
        <w:outlineLvl w:val="1"/>
        <w:rPr>
          <w:rFonts w:cs="Arial"/>
          <w:b/>
          <w:bCs/>
          <w:szCs w:val="20"/>
        </w:rPr>
      </w:pPr>
      <w:r>
        <w:rPr>
          <w:rFonts w:cs="Arial"/>
          <w:b/>
          <w:bCs/>
          <w:szCs w:val="20"/>
        </w:rPr>
        <w:t xml:space="preserve">služby </w:t>
      </w:r>
      <w:r w:rsidR="003773AC">
        <w:rPr>
          <w:rFonts w:cs="Arial"/>
          <w:b/>
          <w:bCs/>
          <w:szCs w:val="20"/>
        </w:rPr>
        <w:t>P</w:t>
      </w:r>
      <w:r>
        <w:rPr>
          <w:rFonts w:cs="Arial"/>
          <w:b/>
          <w:bCs/>
          <w:szCs w:val="20"/>
        </w:rPr>
        <w:t>odpory</w:t>
      </w:r>
      <w:r w:rsidR="008D1255">
        <w:rPr>
          <w:rFonts w:cs="Arial"/>
          <w:b/>
          <w:bCs/>
          <w:szCs w:val="20"/>
        </w:rPr>
        <w:t xml:space="preserve"> na vyžádání</w:t>
      </w:r>
      <w:r w:rsidR="003773AC" w:rsidRPr="003773AC">
        <w:rPr>
          <w:rFonts w:cs="Arial"/>
          <w:b/>
          <w:bCs/>
          <w:szCs w:val="20"/>
        </w:rPr>
        <w:t xml:space="preserve"> </w:t>
      </w:r>
      <w:r w:rsidR="003773AC">
        <w:rPr>
          <w:rFonts w:cs="Arial"/>
          <w:b/>
          <w:bCs/>
          <w:szCs w:val="20"/>
        </w:rPr>
        <w:t>zvlášť hrazené</w:t>
      </w:r>
      <w:r w:rsidR="00F619F0" w:rsidRPr="004E4EB5">
        <w:rPr>
          <w:rFonts w:cs="Arial"/>
          <w:bCs/>
          <w:szCs w:val="20"/>
        </w:rPr>
        <w:t>, tj.</w:t>
      </w:r>
      <w:r w:rsidR="0007730E" w:rsidRPr="004E4EB5">
        <w:rPr>
          <w:rFonts w:cs="Arial"/>
          <w:bCs/>
          <w:szCs w:val="20"/>
        </w:rPr>
        <w:t>:</w:t>
      </w:r>
    </w:p>
    <w:p w14:paraId="3F676941" w14:textId="77777777" w:rsidR="000D2FB2" w:rsidRPr="000D2FB2" w:rsidRDefault="00A602A9" w:rsidP="00AA78D6">
      <w:pPr>
        <w:pStyle w:val="Odstavecseseznamem"/>
        <w:numPr>
          <w:ilvl w:val="0"/>
          <w:numId w:val="54"/>
        </w:numPr>
        <w:autoSpaceDN/>
        <w:spacing w:before="120" w:after="120" w:line="276" w:lineRule="auto"/>
        <w:contextualSpacing/>
        <w:textAlignment w:val="auto"/>
        <w:outlineLvl w:val="1"/>
        <w:rPr>
          <w:rFonts w:cs="Arial"/>
          <w:lang w:eastAsia="en-US"/>
        </w:rPr>
      </w:pPr>
      <w:r w:rsidRPr="000D2FB2">
        <w:rPr>
          <w:rFonts w:cs="Arial"/>
          <w:b/>
          <w:lang w:eastAsia="en-US"/>
        </w:rPr>
        <w:t>Konzultace on-line</w:t>
      </w:r>
      <w:r w:rsidR="008734A9" w:rsidRPr="000D2FB2">
        <w:rPr>
          <w:rFonts w:cs="Arial"/>
          <w:b/>
          <w:lang w:eastAsia="en-US"/>
        </w:rPr>
        <w:t>,</w:t>
      </w:r>
    </w:p>
    <w:p w14:paraId="7D3DA85E" w14:textId="761C7951" w:rsidR="000D2FB2" w:rsidRPr="000D2FB2" w:rsidRDefault="008734A9" w:rsidP="00AA78D6">
      <w:pPr>
        <w:pStyle w:val="Odstavecseseznamem"/>
        <w:numPr>
          <w:ilvl w:val="0"/>
          <w:numId w:val="54"/>
        </w:numPr>
        <w:autoSpaceDN/>
        <w:spacing w:before="120" w:after="120" w:line="276" w:lineRule="auto"/>
        <w:contextualSpacing/>
        <w:textAlignment w:val="auto"/>
        <w:outlineLvl w:val="1"/>
        <w:rPr>
          <w:rFonts w:cs="Arial"/>
          <w:lang w:eastAsia="en-US"/>
        </w:rPr>
      </w:pPr>
      <w:r w:rsidRPr="000D2FB2">
        <w:rPr>
          <w:rFonts w:cs="Arial"/>
          <w:b/>
          <w:lang w:eastAsia="en-US"/>
        </w:rPr>
        <w:t>Konzult</w:t>
      </w:r>
      <w:r w:rsidR="00A67AE3">
        <w:rPr>
          <w:rFonts w:cs="Arial"/>
          <w:b/>
          <w:lang w:eastAsia="en-US"/>
        </w:rPr>
        <w:t>a</w:t>
      </w:r>
      <w:r w:rsidRPr="000D2FB2">
        <w:rPr>
          <w:rFonts w:cs="Arial"/>
          <w:b/>
          <w:lang w:eastAsia="en-US"/>
        </w:rPr>
        <w:t xml:space="preserve">ce </w:t>
      </w:r>
      <w:r w:rsidR="00A602A9" w:rsidRPr="000D2FB2">
        <w:rPr>
          <w:rFonts w:cs="Arial"/>
          <w:b/>
          <w:lang w:eastAsia="en-US"/>
        </w:rPr>
        <w:t>on-</w:t>
      </w:r>
      <w:proofErr w:type="spellStart"/>
      <w:r w:rsidR="00A602A9" w:rsidRPr="000D2FB2">
        <w:rPr>
          <w:rFonts w:cs="Arial"/>
          <w:b/>
          <w:lang w:eastAsia="en-US"/>
        </w:rPr>
        <w:t>site</w:t>
      </w:r>
      <w:proofErr w:type="spellEnd"/>
      <w:r w:rsidRPr="000D2FB2">
        <w:rPr>
          <w:rFonts w:cs="Arial"/>
          <w:b/>
          <w:lang w:eastAsia="en-US"/>
        </w:rPr>
        <w:t>,</w:t>
      </w:r>
    </w:p>
    <w:p w14:paraId="41712279" w14:textId="77777777" w:rsidR="00A602A9" w:rsidRPr="000D2FB2" w:rsidRDefault="00A602A9" w:rsidP="00AA78D6">
      <w:pPr>
        <w:pStyle w:val="Odstavecseseznamem"/>
        <w:numPr>
          <w:ilvl w:val="0"/>
          <w:numId w:val="54"/>
        </w:numPr>
        <w:autoSpaceDN/>
        <w:spacing w:before="120" w:after="120" w:line="276" w:lineRule="auto"/>
        <w:contextualSpacing/>
        <w:textAlignment w:val="auto"/>
        <w:outlineLvl w:val="1"/>
        <w:rPr>
          <w:rFonts w:cs="Arial"/>
          <w:lang w:eastAsia="en-US"/>
        </w:rPr>
      </w:pPr>
      <w:r w:rsidRPr="000D2FB2">
        <w:rPr>
          <w:rFonts w:cs="Arial"/>
          <w:b/>
          <w:lang w:eastAsia="en-US"/>
        </w:rPr>
        <w:t xml:space="preserve">Ad hoc </w:t>
      </w:r>
      <w:r w:rsidR="00C918B4" w:rsidRPr="000D2FB2">
        <w:rPr>
          <w:rFonts w:cs="Arial"/>
          <w:b/>
          <w:lang w:eastAsia="en-US"/>
        </w:rPr>
        <w:t>p</w:t>
      </w:r>
      <w:r w:rsidRPr="000D2FB2">
        <w:rPr>
          <w:rFonts w:cs="Arial"/>
          <w:b/>
          <w:lang w:eastAsia="en-US"/>
        </w:rPr>
        <w:t>odpora</w:t>
      </w:r>
      <w:r w:rsidRPr="000D2FB2">
        <w:rPr>
          <w:rFonts w:cs="Arial"/>
          <w:lang w:eastAsia="en-US"/>
        </w:rPr>
        <w:t>, tj. jednorázová on-</w:t>
      </w:r>
      <w:proofErr w:type="spellStart"/>
      <w:r w:rsidRPr="000D2FB2">
        <w:rPr>
          <w:rFonts w:cs="Arial"/>
          <w:lang w:eastAsia="en-US"/>
        </w:rPr>
        <w:t>site</w:t>
      </w:r>
      <w:proofErr w:type="spellEnd"/>
      <w:r w:rsidRPr="000D2FB2">
        <w:rPr>
          <w:rFonts w:cs="Arial"/>
          <w:lang w:eastAsia="en-US"/>
        </w:rPr>
        <w:t xml:space="preserve"> nebo on-line podpora </w:t>
      </w:r>
      <w:r w:rsidR="008734A9" w:rsidRPr="000D2FB2">
        <w:rPr>
          <w:rFonts w:cs="Arial"/>
          <w:lang w:eastAsia="en-US"/>
        </w:rPr>
        <w:t xml:space="preserve">při </w:t>
      </w:r>
      <w:r w:rsidR="00C12239" w:rsidRPr="000D2FB2">
        <w:rPr>
          <w:rFonts w:cs="Arial"/>
          <w:lang w:eastAsia="en-US"/>
        </w:rPr>
        <w:t xml:space="preserve">instalaci </w:t>
      </w:r>
      <w:r w:rsidR="00213D9A">
        <w:rPr>
          <w:rFonts w:cs="Arial"/>
          <w:lang w:eastAsia="en-US"/>
        </w:rPr>
        <w:t>update/</w:t>
      </w:r>
      <w:r w:rsidR="008734A9" w:rsidRPr="000D2FB2">
        <w:rPr>
          <w:rFonts w:cs="Arial"/>
          <w:lang w:eastAsia="en-US"/>
        </w:rPr>
        <w:t>upgrade</w:t>
      </w:r>
      <w:r w:rsidR="003C57B9">
        <w:rPr>
          <w:rFonts w:cs="Arial"/>
          <w:lang w:eastAsia="en-US"/>
        </w:rPr>
        <w:t>/oprav/</w:t>
      </w:r>
      <w:r w:rsidR="00AE2D9F">
        <w:rPr>
          <w:rFonts w:cs="Arial"/>
          <w:lang w:eastAsia="en-US"/>
        </w:rPr>
        <w:t>apod</w:t>
      </w:r>
      <w:r w:rsidR="00867BE9">
        <w:rPr>
          <w:rFonts w:cs="Arial"/>
          <w:lang w:eastAsia="en-US"/>
        </w:rPr>
        <w:t>.</w:t>
      </w:r>
      <w:r w:rsidR="008734A9" w:rsidRPr="000D2FB2">
        <w:rPr>
          <w:rFonts w:cs="Arial"/>
          <w:lang w:eastAsia="en-US"/>
        </w:rPr>
        <w:t xml:space="preserve"> </w:t>
      </w:r>
      <w:r w:rsidR="00C12239" w:rsidRPr="000D2FB2">
        <w:rPr>
          <w:rFonts w:cs="Arial"/>
          <w:lang w:eastAsia="en-US"/>
        </w:rPr>
        <w:t xml:space="preserve">aplikace </w:t>
      </w:r>
      <w:proofErr w:type="spellStart"/>
      <w:r w:rsidRPr="000D2FB2">
        <w:rPr>
          <w:rFonts w:cs="Arial"/>
          <w:lang w:eastAsia="en-US"/>
        </w:rPr>
        <w:t>MobilChange</w:t>
      </w:r>
      <w:proofErr w:type="spellEnd"/>
      <w:r w:rsidRPr="000D2FB2">
        <w:rPr>
          <w:rFonts w:cs="Arial"/>
          <w:lang w:eastAsia="en-US"/>
        </w:rPr>
        <w:t>.</w:t>
      </w:r>
    </w:p>
    <w:p w14:paraId="2C444D68" w14:textId="77777777" w:rsidR="00A602A9" w:rsidRDefault="00A602A9" w:rsidP="00100C95">
      <w:pPr>
        <w:autoSpaceDN/>
        <w:spacing w:before="120" w:after="120" w:line="276" w:lineRule="auto"/>
        <w:ind w:left="2268"/>
        <w:contextualSpacing/>
        <w:textAlignment w:val="auto"/>
        <w:outlineLvl w:val="1"/>
        <w:rPr>
          <w:rFonts w:cs="Arial"/>
          <w:b/>
          <w:lang w:eastAsia="en-US"/>
        </w:rPr>
      </w:pPr>
    </w:p>
    <w:p w14:paraId="535A5344" w14:textId="77777777" w:rsidR="00A602A9" w:rsidRPr="0007730E" w:rsidRDefault="00A602A9" w:rsidP="00BE6ADF">
      <w:pPr>
        <w:autoSpaceDN/>
        <w:spacing w:before="120" w:after="120" w:line="276" w:lineRule="auto"/>
        <w:ind w:firstLine="704"/>
        <w:contextualSpacing/>
        <w:textAlignment w:val="auto"/>
        <w:outlineLvl w:val="1"/>
        <w:rPr>
          <w:rFonts w:cs="Arial"/>
          <w:lang w:eastAsia="en-US"/>
        </w:rPr>
      </w:pPr>
      <w:r w:rsidRPr="0007730E">
        <w:rPr>
          <w:rFonts w:cs="Arial"/>
          <w:lang w:eastAsia="en-US"/>
        </w:rPr>
        <w:t>(</w:t>
      </w:r>
      <w:r w:rsidR="006E6D8D" w:rsidRPr="0007730E">
        <w:rPr>
          <w:rFonts w:cs="Arial"/>
          <w:lang w:eastAsia="en-US"/>
        </w:rPr>
        <w:t xml:space="preserve">v této Smlouvě </w:t>
      </w:r>
      <w:r w:rsidR="00264E7F" w:rsidRPr="0007730E">
        <w:rPr>
          <w:rFonts w:cs="Arial"/>
          <w:lang w:eastAsia="en-US"/>
        </w:rPr>
        <w:t>vše</w:t>
      </w:r>
      <w:r w:rsidR="009F552D" w:rsidRPr="0007730E">
        <w:rPr>
          <w:rFonts w:cs="Arial"/>
          <w:lang w:eastAsia="en-US"/>
        </w:rPr>
        <w:t xml:space="preserve"> též</w:t>
      </w:r>
      <w:r w:rsidRPr="0007730E">
        <w:rPr>
          <w:rFonts w:cs="Arial"/>
          <w:lang w:eastAsia="en-US"/>
        </w:rPr>
        <w:t xml:space="preserve"> jen </w:t>
      </w:r>
      <w:r w:rsidR="001E7D2E" w:rsidRPr="0007730E">
        <w:rPr>
          <w:rFonts w:cs="Arial"/>
          <w:lang w:eastAsia="en-US"/>
        </w:rPr>
        <w:t>„</w:t>
      </w:r>
      <w:r w:rsidR="001E7D2E" w:rsidRPr="0007730E">
        <w:rPr>
          <w:rFonts w:cs="Arial"/>
          <w:b/>
          <w:lang w:eastAsia="en-US"/>
        </w:rPr>
        <w:t>Podpora</w:t>
      </w:r>
      <w:r w:rsidR="001E7D2E" w:rsidRPr="0007730E">
        <w:rPr>
          <w:rFonts w:cs="Arial"/>
          <w:lang w:eastAsia="en-US"/>
        </w:rPr>
        <w:t>“</w:t>
      </w:r>
      <w:r w:rsidR="000838A5" w:rsidRPr="0007730E">
        <w:rPr>
          <w:rFonts w:cs="Arial"/>
          <w:lang w:eastAsia="en-US"/>
        </w:rPr>
        <w:t xml:space="preserve"> nebo „</w:t>
      </w:r>
      <w:r w:rsidR="000838A5" w:rsidRPr="0007730E">
        <w:rPr>
          <w:rFonts w:cs="Arial"/>
          <w:b/>
          <w:lang w:eastAsia="en-US"/>
        </w:rPr>
        <w:t>služby Podpory</w:t>
      </w:r>
      <w:r w:rsidR="000838A5" w:rsidRPr="0007730E">
        <w:rPr>
          <w:rFonts w:cs="Arial"/>
          <w:lang w:eastAsia="en-US"/>
        </w:rPr>
        <w:t>“</w:t>
      </w:r>
      <w:r w:rsidRPr="0007730E">
        <w:rPr>
          <w:rFonts w:cs="Arial"/>
          <w:lang w:eastAsia="en-US"/>
        </w:rPr>
        <w:t>).</w:t>
      </w:r>
    </w:p>
    <w:p w14:paraId="4B39324B" w14:textId="77777777" w:rsidR="00A602A9" w:rsidRPr="00A602A9" w:rsidRDefault="00A602A9" w:rsidP="00100C95">
      <w:pPr>
        <w:autoSpaceDN/>
        <w:spacing w:before="120" w:after="120" w:line="276" w:lineRule="auto"/>
        <w:ind w:left="2268"/>
        <w:contextualSpacing/>
        <w:textAlignment w:val="auto"/>
        <w:outlineLvl w:val="1"/>
        <w:rPr>
          <w:rFonts w:cs="Arial"/>
          <w:lang w:eastAsia="en-US"/>
        </w:rPr>
      </w:pPr>
    </w:p>
    <w:p w14:paraId="6C4B31DF" w14:textId="10AE9E90" w:rsidR="00F34698" w:rsidRPr="000032A1" w:rsidRDefault="00F34698" w:rsidP="00A00C17">
      <w:pPr>
        <w:pStyle w:val="Odstavecseseznamem"/>
        <w:numPr>
          <w:ilvl w:val="0"/>
          <w:numId w:val="47"/>
        </w:numPr>
        <w:autoSpaceDN/>
        <w:spacing w:before="120" w:after="120" w:line="276" w:lineRule="auto"/>
        <w:ind w:left="284" w:hanging="284"/>
        <w:textAlignment w:val="auto"/>
        <w:rPr>
          <w:rFonts w:cs="Arial"/>
          <w:bCs/>
          <w:szCs w:val="20"/>
        </w:rPr>
      </w:pPr>
      <w:r w:rsidRPr="000032A1">
        <w:rPr>
          <w:rFonts w:cs="Arial"/>
          <w:bCs/>
          <w:szCs w:val="20"/>
        </w:rPr>
        <w:t>Bližší specifikace předmětu plnění Poskytovatele je uvedena v čl. I</w:t>
      </w:r>
      <w:r w:rsidR="00A602A9">
        <w:rPr>
          <w:rFonts w:cs="Arial"/>
          <w:bCs/>
          <w:szCs w:val="20"/>
        </w:rPr>
        <w:t>V</w:t>
      </w:r>
      <w:r w:rsidRPr="000032A1">
        <w:rPr>
          <w:rFonts w:cs="Arial"/>
          <w:bCs/>
          <w:szCs w:val="20"/>
        </w:rPr>
        <w:t>. této Smlouvy</w:t>
      </w:r>
      <w:r w:rsidR="00F040BC" w:rsidRPr="000032A1">
        <w:rPr>
          <w:rFonts w:cs="Arial"/>
          <w:bCs/>
          <w:szCs w:val="20"/>
        </w:rPr>
        <w:t xml:space="preserve"> </w:t>
      </w:r>
      <w:r w:rsidR="00F040BC" w:rsidRPr="00F45276">
        <w:rPr>
          <w:rFonts w:cs="Arial"/>
          <w:bCs/>
          <w:szCs w:val="20"/>
        </w:rPr>
        <w:t>a v Příloze č. 1</w:t>
      </w:r>
      <w:r w:rsidR="00A602A9">
        <w:rPr>
          <w:rFonts w:cs="Arial"/>
          <w:bCs/>
          <w:szCs w:val="20"/>
        </w:rPr>
        <w:t xml:space="preserve"> – „Technická specifikace“</w:t>
      </w:r>
      <w:r w:rsidR="00C25AAB">
        <w:rPr>
          <w:rFonts w:cs="Arial"/>
          <w:bCs/>
          <w:szCs w:val="20"/>
        </w:rPr>
        <w:t xml:space="preserve"> </w:t>
      </w:r>
      <w:r w:rsidR="004E4EB5">
        <w:rPr>
          <w:rFonts w:cs="Arial"/>
          <w:bCs/>
          <w:szCs w:val="20"/>
        </w:rPr>
        <w:t>(dále též jen „</w:t>
      </w:r>
      <w:r w:rsidR="004E4EB5" w:rsidRPr="004E4EB5">
        <w:rPr>
          <w:rFonts w:cs="Arial"/>
          <w:b/>
          <w:bCs/>
          <w:szCs w:val="20"/>
        </w:rPr>
        <w:t>Příloha č. 1</w:t>
      </w:r>
      <w:r w:rsidR="004E4EB5">
        <w:rPr>
          <w:rFonts w:cs="Arial"/>
          <w:bCs/>
          <w:szCs w:val="20"/>
        </w:rPr>
        <w:t xml:space="preserve">“) </w:t>
      </w:r>
      <w:r w:rsidR="00C25AAB">
        <w:rPr>
          <w:rFonts w:cs="Arial"/>
          <w:bCs/>
          <w:szCs w:val="20"/>
        </w:rPr>
        <w:t>této Smlouvy</w:t>
      </w:r>
      <w:r w:rsidRPr="000032A1">
        <w:rPr>
          <w:rFonts w:cs="Arial"/>
          <w:bCs/>
          <w:szCs w:val="20"/>
        </w:rPr>
        <w:t xml:space="preserve">. </w:t>
      </w:r>
    </w:p>
    <w:p w14:paraId="1BC534EB" w14:textId="23FEFEA2" w:rsidR="00F45276" w:rsidRDefault="00F45276" w:rsidP="00100C95">
      <w:pPr>
        <w:spacing w:before="120" w:after="120" w:line="276" w:lineRule="auto"/>
        <w:jc w:val="center"/>
        <w:rPr>
          <w:rFonts w:cs="Arial"/>
          <w:b/>
          <w:szCs w:val="20"/>
        </w:rPr>
      </w:pPr>
    </w:p>
    <w:p w14:paraId="087B55E9" w14:textId="77777777" w:rsidR="00765445" w:rsidRDefault="00765445" w:rsidP="00100C95">
      <w:pPr>
        <w:spacing w:before="120" w:after="120" w:line="276" w:lineRule="auto"/>
        <w:jc w:val="center"/>
        <w:rPr>
          <w:rFonts w:cs="Arial"/>
          <w:b/>
          <w:szCs w:val="20"/>
        </w:rPr>
      </w:pPr>
    </w:p>
    <w:p w14:paraId="778BED6A" w14:textId="2AE1852F" w:rsidR="00464AE5" w:rsidRDefault="00464AE5" w:rsidP="00100C95">
      <w:pPr>
        <w:spacing w:before="120" w:after="120" w:line="276" w:lineRule="auto"/>
        <w:jc w:val="center"/>
        <w:rPr>
          <w:rFonts w:cs="Arial"/>
          <w:b/>
          <w:szCs w:val="20"/>
        </w:rPr>
      </w:pPr>
      <w:r w:rsidRPr="00935B91">
        <w:rPr>
          <w:rFonts w:cs="Arial"/>
          <w:b/>
          <w:szCs w:val="20"/>
        </w:rPr>
        <w:lastRenderedPageBreak/>
        <w:t xml:space="preserve">Článek </w:t>
      </w:r>
      <w:r w:rsidR="00F040BC">
        <w:rPr>
          <w:rFonts w:cs="Arial"/>
          <w:b/>
          <w:szCs w:val="20"/>
        </w:rPr>
        <w:t>I</w:t>
      </w:r>
      <w:r w:rsidR="00F45276">
        <w:rPr>
          <w:rFonts w:cs="Arial"/>
          <w:b/>
          <w:szCs w:val="20"/>
        </w:rPr>
        <w:t>V</w:t>
      </w:r>
      <w:r w:rsidRPr="00935B91">
        <w:rPr>
          <w:rFonts w:cs="Arial"/>
          <w:b/>
          <w:szCs w:val="20"/>
        </w:rPr>
        <w:t xml:space="preserve">. </w:t>
      </w:r>
      <w:r w:rsidR="00F45276">
        <w:rPr>
          <w:rFonts w:cs="Arial"/>
          <w:b/>
          <w:szCs w:val="20"/>
        </w:rPr>
        <w:t>D</w:t>
      </w:r>
      <w:r w:rsidR="00B819B3">
        <w:rPr>
          <w:rFonts w:cs="Arial"/>
          <w:b/>
          <w:szCs w:val="20"/>
        </w:rPr>
        <w:t>oba</w:t>
      </w:r>
      <w:r w:rsidR="00A602A9">
        <w:rPr>
          <w:rFonts w:cs="Arial"/>
          <w:b/>
          <w:szCs w:val="20"/>
        </w:rPr>
        <w:t xml:space="preserve">, </w:t>
      </w:r>
      <w:r w:rsidR="00F34698">
        <w:rPr>
          <w:rFonts w:cs="Arial"/>
          <w:b/>
          <w:szCs w:val="20"/>
        </w:rPr>
        <w:t xml:space="preserve">způsob </w:t>
      </w:r>
      <w:r w:rsidR="000205FC">
        <w:rPr>
          <w:rFonts w:cs="Arial"/>
          <w:b/>
          <w:szCs w:val="20"/>
        </w:rPr>
        <w:t>a místo</w:t>
      </w:r>
      <w:r w:rsidR="00A602A9">
        <w:rPr>
          <w:rFonts w:cs="Arial"/>
          <w:b/>
          <w:szCs w:val="20"/>
        </w:rPr>
        <w:t xml:space="preserve"> </w:t>
      </w:r>
      <w:r w:rsidR="005611D2">
        <w:rPr>
          <w:rFonts w:cs="Arial"/>
          <w:b/>
          <w:szCs w:val="20"/>
        </w:rPr>
        <w:t>plnění</w:t>
      </w:r>
    </w:p>
    <w:p w14:paraId="4E1FF7BD" w14:textId="4AD77FEE" w:rsidR="008443F1" w:rsidRDefault="008443F1" w:rsidP="00AA78D6">
      <w:pPr>
        <w:numPr>
          <w:ilvl w:val="0"/>
          <w:numId w:val="22"/>
        </w:numPr>
        <w:autoSpaceDN/>
        <w:spacing w:before="120" w:after="120" w:line="276" w:lineRule="auto"/>
        <w:ind w:left="284" w:hanging="284"/>
        <w:textAlignment w:val="auto"/>
        <w:rPr>
          <w:rFonts w:cs="Arial"/>
          <w:color w:val="000000"/>
        </w:rPr>
      </w:pPr>
      <w:r w:rsidRPr="008443F1">
        <w:rPr>
          <w:rFonts w:cs="Arial"/>
          <w:color w:val="000000"/>
        </w:rPr>
        <w:t xml:space="preserve">Poskytovatel se zavazuje poskytovat </w:t>
      </w:r>
      <w:r w:rsidR="000838A5">
        <w:rPr>
          <w:rFonts w:cs="Arial"/>
          <w:color w:val="000000"/>
        </w:rPr>
        <w:t xml:space="preserve">plnění </w:t>
      </w:r>
      <w:r w:rsidRPr="008443F1">
        <w:rPr>
          <w:rFonts w:cs="Arial"/>
          <w:color w:val="000000"/>
        </w:rPr>
        <w:t xml:space="preserve">podle této Smlouvy </w:t>
      </w:r>
      <w:r w:rsidR="000205FC">
        <w:rPr>
          <w:rFonts w:cs="Arial"/>
          <w:color w:val="000000"/>
        </w:rPr>
        <w:t>způsobem dále</w:t>
      </w:r>
      <w:r w:rsidR="00C15BFC">
        <w:rPr>
          <w:rFonts w:cs="Arial"/>
          <w:color w:val="000000"/>
        </w:rPr>
        <w:t xml:space="preserve"> uvedeným a v době dále uvedené.</w:t>
      </w:r>
    </w:p>
    <w:p w14:paraId="3B6FEDCB" w14:textId="6E393093" w:rsidR="00E67E20" w:rsidRPr="00A602A9" w:rsidRDefault="00C15BFC" w:rsidP="00AA78D6">
      <w:pPr>
        <w:numPr>
          <w:ilvl w:val="0"/>
          <w:numId w:val="22"/>
        </w:numPr>
        <w:autoSpaceDN/>
        <w:spacing w:before="120" w:after="120" w:line="276" w:lineRule="auto"/>
        <w:ind w:left="284" w:hanging="284"/>
        <w:textAlignment w:val="auto"/>
        <w:rPr>
          <w:rFonts w:cs="Arial"/>
          <w:color w:val="000000"/>
        </w:rPr>
      </w:pPr>
      <w:bookmarkStart w:id="5" w:name="_Hlk106359237"/>
      <w:r>
        <w:rPr>
          <w:rFonts w:cs="Arial"/>
          <w:b/>
          <w:color w:val="000000"/>
        </w:rPr>
        <w:t xml:space="preserve">Poskytnutí </w:t>
      </w:r>
      <w:r w:rsidR="00BE6ADF">
        <w:rPr>
          <w:rFonts w:cs="Arial"/>
          <w:b/>
          <w:color w:val="000000"/>
        </w:rPr>
        <w:t xml:space="preserve">jedné </w:t>
      </w:r>
      <w:r w:rsidR="002323F7" w:rsidRPr="004E4EB5">
        <w:rPr>
          <w:rFonts w:cs="Arial"/>
          <w:b/>
          <w:color w:val="000000"/>
        </w:rPr>
        <w:t>(1)</w:t>
      </w:r>
      <w:r w:rsidR="002323F7">
        <w:rPr>
          <w:rFonts w:cs="Arial"/>
          <w:b/>
          <w:color w:val="000000"/>
        </w:rPr>
        <w:t xml:space="preserve"> </w:t>
      </w:r>
      <w:r w:rsidRPr="002323F7">
        <w:rPr>
          <w:rFonts w:cs="Arial"/>
          <w:color w:val="000000"/>
        </w:rPr>
        <w:t>další</w:t>
      </w:r>
      <w:r w:rsidR="00C013A9">
        <w:rPr>
          <w:rFonts w:cs="Arial"/>
          <w:b/>
          <w:color w:val="000000"/>
        </w:rPr>
        <w:t xml:space="preserve"> </w:t>
      </w:r>
      <w:r>
        <w:rPr>
          <w:rFonts w:cs="Arial"/>
          <w:b/>
          <w:color w:val="000000"/>
        </w:rPr>
        <w:t>licence</w:t>
      </w:r>
      <w:r w:rsidR="00145507">
        <w:rPr>
          <w:rFonts w:cs="Arial"/>
          <w:b/>
          <w:color w:val="000000"/>
        </w:rPr>
        <w:t xml:space="preserve"> </w:t>
      </w:r>
      <w:r w:rsidR="000205FC">
        <w:rPr>
          <w:rFonts w:cs="Arial"/>
          <w:b/>
          <w:color w:val="000000"/>
        </w:rPr>
        <w:t>pro aplikaci</w:t>
      </w:r>
      <w:r w:rsidR="00E10A6E">
        <w:rPr>
          <w:rFonts w:cs="Arial"/>
          <w:b/>
          <w:color w:val="000000"/>
        </w:rPr>
        <w:t xml:space="preserve"> </w:t>
      </w:r>
      <w:proofErr w:type="spellStart"/>
      <w:r w:rsidR="00E10A6E" w:rsidRPr="00FC3413">
        <w:rPr>
          <w:rFonts w:cs="Arial"/>
          <w:color w:val="000000"/>
        </w:rPr>
        <w:t>MobilChange</w:t>
      </w:r>
      <w:proofErr w:type="spellEnd"/>
      <w:r w:rsidR="00E10A6E">
        <w:rPr>
          <w:rFonts w:cs="Arial"/>
          <w:b/>
          <w:color w:val="000000"/>
        </w:rPr>
        <w:t xml:space="preserve"> </w:t>
      </w:r>
      <w:r>
        <w:rPr>
          <w:rFonts w:cs="Arial"/>
          <w:b/>
          <w:color w:val="000000"/>
        </w:rPr>
        <w:t>a i</w:t>
      </w:r>
      <w:r w:rsidR="00B64C86">
        <w:rPr>
          <w:rFonts w:cs="Arial"/>
          <w:b/>
          <w:color w:val="000000"/>
        </w:rPr>
        <w:t>n</w:t>
      </w:r>
      <w:r>
        <w:rPr>
          <w:rFonts w:cs="Arial"/>
          <w:b/>
          <w:color w:val="000000"/>
        </w:rPr>
        <w:t>stalace</w:t>
      </w:r>
      <w:r w:rsidR="00E10A6E">
        <w:rPr>
          <w:rFonts w:cs="Arial"/>
          <w:b/>
          <w:color w:val="000000"/>
        </w:rPr>
        <w:t xml:space="preserve"> </w:t>
      </w:r>
      <w:r w:rsidR="00E10A6E" w:rsidRPr="00D71277">
        <w:rPr>
          <w:rFonts w:cs="Arial"/>
          <w:bCs/>
          <w:szCs w:val="20"/>
        </w:rPr>
        <w:t xml:space="preserve">aplikace </w:t>
      </w:r>
      <w:proofErr w:type="spellStart"/>
      <w:r w:rsidR="00E10A6E" w:rsidRPr="00D71277">
        <w:rPr>
          <w:rFonts w:cs="Arial"/>
          <w:bCs/>
          <w:szCs w:val="20"/>
        </w:rPr>
        <w:t>MobilChange</w:t>
      </w:r>
      <w:proofErr w:type="spellEnd"/>
      <w:r w:rsidR="00E10A6E" w:rsidRPr="00D71277">
        <w:rPr>
          <w:rFonts w:cs="Arial"/>
          <w:bCs/>
          <w:szCs w:val="20"/>
        </w:rPr>
        <w:t xml:space="preserve"> </w:t>
      </w:r>
      <w:r w:rsidR="000205FC" w:rsidRPr="00D71277">
        <w:rPr>
          <w:rFonts w:cs="Arial"/>
          <w:bCs/>
          <w:szCs w:val="20"/>
        </w:rPr>
        <w:t>do testovacího</w:t>
      </w:r>
      <w:r w:rsidR="00E10A6E" w:rsidRPr="00D71277">
        <w:rPr>
          <w:rFonts w:cs="Arial"/>
          <w:bCs/>
          <w:szCs w:val="20"/>
        </w:rPr>
        <w:t xml:space="preserve"> prostředí IS VZP ČR</w:t>
      </w:r>
      <w:r w:rsidR="005611D2">
        <w:rPr>
          <w:rFonts w:cs="Arial"/>
          <w:color w:val="000000"/>
        </w:rPr>
        <w:t>:</w:t>
      </w:r>
    </w:p>
    <w:p w14:paraId="5002604F" w14:textId="05F5A198" w:rsidR="00814DB6" w:rsidRPr="002F3DA3" w:rsidRDefault="00B515B5" w:rsidP="00AA78D6">
      <w:pPr>
        <w:pStyle w:val="Odstavecseseznamem"/>
        <w:numPr>
          <w:ilvl w:val="1"/>
          <w:numId w:val="73"/>
        </w:numPr>
        <w:autoSpaceDN/>
        <w:spacing w:before="120" w:after="120" w:line="276" w:lineRule="auto"/>
        <w:textAlignment w:val="auto"/>
        <w:rPr>
          <w:szCs w:val="20"/>
        </w:rPr>
      </w:pPr>
      <w:r w:rsidRPr="002F3DA3" w:rsidDel="00F212F4">
        <w:rPr>
          <w:rFonts w:cs="Arial"/>
          <w:szCs w:val="20"/>
        </w:rPr>
        <w:t xml:space="preserve">Poskytovatel touto Smlouvou poskytuje Objednateli </w:t>
      </w:r>
      <w:r w:rsidR="000C654B" w:rsidRPr="002F3DA3">
        <w:rPr>
          <w:rFonts w:cs="Arial"/>
          <w:szCs w:val="20"/>
        </w:rPr>
        <w:t xml:space="preserve">další </w:t>
      </w:r>
      <w:r w:rsidRPr="002F3DA3" w:rsidDel="00F212F4">
        <w:rPr>
          <w:rFonts w:cs="Arial"/>
          <w:szCs w:val="20"/>
        </w:rPr>
        <w:t>oprávnění k</w:t>
      </w:r>
      <w:r w:rsidRPr="002F3DA3">
        <w:rPr>
          <w:rFonts w:cs="Arial"/>
          <w:szCs w:val="20"/>
        </w:rPr>
        <w:t xml:space="preserve"> výkonu práva </w:t>
      </w:r>
      <w:r w:rsidRPr="002F3DA3" w:rsidDel="00F212F4">
        <w:rPr>
          <w:rFonts w:cs="Arial"/>
          <w:szCs w:val="20"/>
        </w:rPr>
        <w:t xml:space="preserve">užití </w:t>
      </w:r>
      <w:r w:rsidRPr="002F3DA3">
        <w:rPr>
          <w:rFonts w:cs="Arial"/>
          <w:szCs w:val="20"/>
        </w:rPr>
        <w:t>aplikace</w:t>
      </w:r>
      <w:r w:rsidRPr="002F3DA3" w:rsidDel="00F212F4">
        <w:rPr>
          <w:rFonts w:cs="Arial"/>
          <w:szCs w:val="20"/>
        </w:rPr>
        <w:t xml:space="preserve"> </w:t>
      </w:r>
      <w:proofErr w:type="spellStart"/>
      <w:r w:rsidRPr="002F3DA3" w:rsidDel="00F212F4">
        <w:rPr>
          <w:rFonts w:cs="Arial"/>
          <w:bCs/>
          <w:szCs w:val="20"/>
        </w:rPr>
        <w:t>MobilChange</w:t>
      </w:r>
      <w:proofErr w:type="spellEnd"/>
      <w:r w:rsidRPr="002F3DA3" w:rsidDel="00F212F4">
        <w:rPr>
          <w:rFonts w:cs="Arial"/>
          <w:bCs/>
          <w:szCs w:val="20"/>
        </w:rPr>
        <w:t xml:space="preserve"> vč.</w:t>
      </w:r>
      <w:r w:rsidRPr="002F3DA3" w:rsidDel="00F212F4">
        <w:rPr>
          <w:rFonts w:cs="Arial"/>
          <w:szCs w:val="20"/>
        </w:rPr>
        <w:t xml:space="preserve"> nových verzí (update</w:t>
      </w:r>
      <w:r w:rsidR="004E4EB5">
        <w:rPr>
          <w:rFonts w:cs="Arial"/>
          <w:szCs w:val="20"/>
        </w:rPr>
        <w:t>/</w:t>
      </w:r>
      <w:r w:rsidRPr="002F3DA3" w:rsidDel="00F212F4">
        <w:rPr>
          <w:rFonts w:cs="Arial"/>
          <w:szCs w:val="20"/>
        </w:rPr>
        <w:t>upgrade</w:t>
      </w:r>
      <w:r w:rsidR="004E4EB5">
        <w:rPr>
          <w:rFonts w:cs="Arial"/>
          <w:szCs w:val="20"/>
        </w:rPr>
        <w:t>/</w:t>
      </w:r>
      <w:r w:rsidR="003C57B9">
        <w:rPr>
          <w:rFonts w:cs="Arial"/>
          <w:szCs w:val="20"/>
        </w:rPr>
        <w:t>opravy</w:t>
      </w:r>
      <w:r w:rsidRPr="002F3DA3" w:rsidDel="00F212F4">
        <w:rPr>
          <w:rFonts w:cs="Arial"/>
          <w:szCs w:val="20"/>
        </w:rPr>
        <w:t xml:space="preserve"> apod.) provedených či získaných za trvání </w:t>
      </w:r>
      <w:r w:rsidR="006431BD">
        <w:rPr>
          <w:rFonts w:cs="Arial"/>
          <w:szCs w:val="20"/>
        </w:rPr>
        <w:t xml:space="preserve">Podpory podle </w:t>
      </w:r>
      <w:r w:rsidRPr="002F3DA3" w:rsidDel="00F212F4">
        <w:rPr>
          <w:rFonts w:cs="Arial"/>
          <w:szCs w:val="20"/>
        </w:rPr>
        <w:t xml:space="preserve">této Smlouvy, </w:t>
      </w:r>
      <w:r w:rsidRPr="004E4EB5" w:rsidDel="00F212F4">
        <w:rPr>
          <w:rFonts w:cs="Arial"/>
          <w:szCs w:val="20"/>
        </w:rPr>
        <w:t>tj.</w:t>
      </w:r>
      <w:r w:rsidRPr="002F3DA3" w:rsidDel="00F212F4">
        <w:rPr>
          <w:rFonts w:cs="Arial"/>
          <w:b/>
          <w:szCs w:val="20"/>
        </w:rPr>
        <w:t xml:space="preserve"> poskytuje </w:t>
      </w:r>
      <w:r w:rsidR="00984A7D">
        <w:rPr>
          <w:rFonts w:cs="Arial"/>
          <w:b/>
          <w:szCs w:val="20"/>
        </w:rPr>
        <w:t>O</w:t>
      </w:r>
      <w:r w:rsidR="008964AC" w:rsidRPr="002F3DA3">
        <w:rPr>
          <w:rFonts w:cs="Arial"/>
          <w:b/>
          <w:szCs w:val="20"/>
        </w:rPr>
        <w:t xml:space="preserve">bjednateli </w:t>
      </w:r>
      <w:r w:rsidR="00BE6ADF">
        <w:rPr>
          <w:rFonts w:cs="Arial"/>
          <w:b/>
          <w:szCs w:val="20"/>
        </w:rPr>
        <w:t xml:space="preserve">1 </w:t>
      </w:r>
      <w:r w:rsidRPr="002F3DA3" w:rsidDel="00F212F4">
        <w:rPr>
          <w:rFonts w:cs="Arial"/>
          <w:b/>
          <w:szCs w:val="20"/>
        </w:rPr>
        <w:t xml:space="preserve">další </w:t>
      </w:r>
      <w:r w:rsidRPr="002F3DA3">
        <w:rPr>
          <w:rFonts w:cs="Arial"/>
          <w:b/>
          <w:szCs w:val="20"/>
        </w:rPr>
        <w:t>(</w:t>
      </w:r>
      <w:r w:rsidR="00BE6ADF">
        <w:rPr>
          <w:rFonts w:cs="Arial"/>
          <w:b/>
          <w:szCs w:val="20"/>
        </w:rPr>
        <w:t xml:space="preserve">tj. </w:t>
      </w:r>
      <w:r w:rsidRPr="002F3DA3">
        <w:rPr>
          <w:rFonts w:cs="Arial"/>
          <w:b/>
          <w:szCs w:val="20"/>
        </w:rPr>
        <w:t xml:space="preserve">druhou) </w:t>
      </w:r>
      <w:r w:rsidRPr="002F3DA3" w:rsidDel="00F212F4">
        <w:rPr>
          <w:rFonts w:cs="Arial"/>
          <w:b/>
          <w:szCs w:val="20"/>
        </w:rPr>
        <w:t>licenci</w:t>
      </w:r>
      <w:r w:rsidRPr="002F3DA3">
        <w:rPr>
          <w:rFonts w:cs="Arial"/>
          <w:b/>
          <w:szCs w:val="20"/>
        </w:rPr>
        <w:t xml:space="preserve"> </w:t>
      </w:r>
      <w:r w:rsidR="003D32C0" w:rsidRPr="002F3DA3">
        <w:rPr>
          <w:rFonts w:cs="Arial"/>
          <w:szCs w:val="20"/>
        </w:rPr>
        <w:t>(</w:t>
      </w:r>
      <w:r w:rsidRPr="002F3DA3">
        <w:rPr>
          <w:rFonts w:cs="Arial"/>
          <w:szCs w:val="20"/>
        </w:rPr>
        <w:t>k</w:t>
      </w:r>
      <w:r w:rsidR="008964AC" w:rsidRPr="002F3DA3">
        <w:rPr>
          <w:rFonts w:cs="Arial"/>
          <w:szCs w:val="20"/>
        </w:rPr>
        <w:t xml:space="preserve"> věcnému a časovému </w:t>
      </w:r>
      <w:r w:rsidR="000205FC" w:rsidRPr="002F3DA3">
        <w:rPr>
          <w:rFonts w:cs="Arial"/>
          <w:szCs w:val="20"/>
        </w:rPr>
        <w:t>rozsahu licence</w:t>
      </w:r>
      <w:r w:rsidR="003D32C0" w:rsidRPr="002F3DA3">
        <w:rPr>
          <w:rFonts w:cs="Arial"/>
          <w:szCs w:val="20"/>
        </w:rPr>
        <w:t xml:space="preserve"> viz čl. VIII</w:t>
      </w:r>
      <w:r w:rsidR="00DA36E2" w:rsidRPr="002F3DA3">
        <w:rPr>
          <w:rFonts w:cs="Arial"/>
          <w:szCs w:val="20"/>
        </w:rPr>
        <w:t>.</w:t>
      </w:r>
      <w:r w:rsidR="004E4EB5">
        <w:rPr>
          <w:rFonts w:cs="Arial"/>
          <w:szCs w:val="20"/>
        </w:rPr>
        <w:t xml:space="preserve"> této Smlouvy</w:t>
      </w:r>
      <w:r w:rsidR="00DA36E2" w:rsidRPr="002F3DA3">
        <w:rPr>
          <w:rFonts w:cs="Arial"/>
          <w:szCs w:val="20"/>
        </w:rPr>
        <w:t>)</w:t>
      </w:r>
      <w:r w:rsidRPr="002F3DA3" w:rsidDel="00F212F4">
        <w:rPr>
          <w:rFonts w:cs="Arial"/>
          <w:szCs w:val="20"/>
        </w:rPr>
        <w:t xml:space="preserve">. </w:t>
      </w:r>
    </w:p>
    <w:p w14:paraId="06358F32" w14:textId="243645C4" w:rsidR="00295BDA" w:rsidRPr="00814DB6" w:rsidRDefault="00B63BD0" w:rsidP="00AA78D6">
      <w:pPr>
        <w:pStyle w:val="Odstavecseseznamem"/>
        <w:numPr>
          <w:ilvl w:val="1"/>
          <w:numId w:val="73"/>
        </w:numPr>
        <w:autoSpaceDN/>
        <w:spacing w:before="120" w:after="120" w:line="276" w:lineRule="auto"/>
        <w:textAlignment w:val="auto"/>
        <w:rPr>
          <w:rFonts w:cs="Arial"/>
          <w:szCs w:val="20"/>
        </w:rPr>
      </w:pPr>
      <w:r w:rsidRPr="00814DB6" w:rsidDel="00F212F4">
        <w:rPr>
          <w:rFonts w:cs="Arial"/>
          <w:szCs w:val="20"/>
        </w:rPr>
        <w:t xml:space="preserve">Licence </w:t>
      </w:r>
      <w:r w:rsidR="008964AC" w:rsidRPr="00814DB6">
        <w:rPr>
          <w:rFonts w:cs="Arial"/>
          <w:szCs w:val="20"/>
        </w:rPr>
        <w:t>poskytov</w:t>
      </w:r>
      <w:r w:rsidR="00984A7D" w:rsidRPr="00814DB6">
        <w:rPr>
          <w:rFonts w:cs="Arial"/>
          <w:szCs w:val="20"/>
        </w:rPr>
        <w:t>a</w:t>
      </w:r>
      <w:r w:rsidR="008964AC" w:rsidRPr="00814DB6">
        <w:rPr>
          <w:rFonts w:cs="Arial"/>
          <w:szCs w:val="20"/>
        </w:rPr>
        <w:t>n</w:t>
      </w:r>
      <w:r w:rsidR="00984A7D" w:rsidRPr="00814DB6">
        <w:rPr>
          <w:rFonts w:cs="Arial"/>
          <w:szCs w:val="20"/>
        </w:rPr>
        <w:t>á</w:t>
      </w:r>
      <w:r w:rsidR="008964AC" w:rsidRPr="00814DB6">
        <w:rPr>
          <w:rFonts w:cs="Arial"/>
          <w:szCs w:val="20"/>
        </w:rPr>
        <w:t xml:space="preserve"> touto Smlouvou </w:t>
      </w:r>
      <w:r w:rsidRPr="00814DB6" w:rsidDel="00F212F4">
        <w:rPr>
          <w:rFonts w:cs="Arial"/>
          <w:szCs w:val="20"/>
        </w:rPr>
        <w:t xml:space="preserve">je účinná ode dne dodání </w:t>
      </w:r>
      <w:r w:rsidR="00B6163B" w:rsidRPr="00814DB6" w:rsidDel="00F212F4">
        <w:rPr>
          <w:rFonts w:cs="Arial"/>
          <w:szCs w:val="20"/>
        </w:rPr>
        <w:t>Certifikátu s přihlašovacími údaji</w:t>
      </w:r>
      <w:r w:rsidR="00E22B96" w:rsidRPr="00814DB6" w:rsidDel="00F212F4">
        <w:rPr>
          <w:rFonts w:cs="Arial"/>
          <w:szCs w:val="20"/>
        </w:rPr>
        <w:t xml:space="preserve"> k elektronickému ověření </w:t>
      </w:r>
      <w:r w:rsidR="009F552D" w:rsidRPr="00814DB6">
        <w:rPr>
          <w:rFonts w:cs="Arial"/>
          <w:szCs w:val="20"/>
        </w:rPr>
        <w:t xml:space="preserve">aktivace </w:t>
      </w:r>
      <w:r w:rsidR="00E22B96" w:rsidRPr="00814DB6" w:rsidDel="00F212F4">
        <w:rPr>
          <w:rFonts w:cs="Arial"/>
          <w:szCs w:val="20"/>
        </w:rPr>
        <w:t xml:space="preserve">licence </w:t>
      </w:r>
      <w:r w:rsidR="009F552D" w:rsidRPr="00814DB6">
        <w:rPr>
          <w:rFonts w:cs="Arial"/>
          <w:szCs w:val="20"/>
        </w:rPr>
        <w:t>(dále jen „</w:t>
      </w:r>
      <w:r w:rsidR="009F552D" w:rsidRPr="00814DB6">
        <w:rPr>
          <w:rFonts w:cs="Arial"/>
          <w:b/>
          <w:szCs w:val="20"/>
        </w:rPr>
        <w:t>Certifikát</w:t>
      </w:r>
      <w:r w:rsidR="009F552D" w:rsidRPr="00814DB6">
        <w:rPr>
          <w:rFonts w:cs="Arial"/>
          <w:szCs w:val="20"/>
        </w:rPr>
        <w:t xml:space="preserve">“) </w:t>
      </w:r>
      <w:r w:rsidRPr="00814DB6" w:rsidDel="00F212F4">
        <w:rPr>
          <w:rFonts w:cs="Arial"/>
          <w:szCs w:val="20"/>
        </w:rPr>
        <w:t>Poskytovatelem Objednateli</w:t>
      </w:r>
      <w:r w:rsidR="009F552D" w:rsidRPr="00814DB6">
        <w:rPr>
          <w:rFonts w:cs="Arial"/>
          <w:szCs w:val="20"/>
        </w:rPr>
        <w:t>.</w:t>
      </w:r>
      <w:r w:rsidR="00B64C86" w:rsidRPr="00814DB6">
        <w:rPr>
          <w:rFonts w:cs="Arial"/>
          <w:szCs w:val="20"/>
        </w:rPr>
        <w:t xml:space="preserve"> </w:t>
      </w:r>
      <w:r w:rsidR="009F552D" w:rsidRPr="00814DB6">
        <w:rPr>
          <w:rFonts w:cs="Arial"/>
          <w:szCs w:val="20"/>
        </w:rPr>
        <w:t>Certifikát bude Objednateli dodán elektronicky na adresu</w:t>
      </w:r>
      <w:r w:rsidR="007B6366" w:rsidRPr="00814DB6">
        <w:rPr>
          <w:rFonts w:cs="Arial"/>
          <w:szCs w:val="20"/>
        </w:rPr>
        <w:t xml:space="preserve"> Pověřené osoby Objednatele </w:t>
      </w:r>
      <w:r w:rsidR="00DA67C2">
        <w:rPr>
          <w:rFonts w:cs="Arial"/>
          <w:szCs w:val="20"/>
        </w:rPr>
        <w:t>(</w:t>
      </w:r>
      <w:r w:rsidR="00932AF8">
        <w:rPr>
          <w:rFonts w:cs="Arial"/>
          <w:szCs w:val="20"/>
        </w:rPr>
        <w:t xml:space="preserve">viz </w:t>
      </w:r>
      <w:r w:rsidR="007B6366" w:rsidRPr="00814DB6">
        <w:rPr>
          <w:rFonts w:cs="Arial"/>
          <w:szCs w:val="20"/>
        </w:rPr>
        <w:t>čl. XIII., odst. 5.</w:t>
      </w:r>
      <w:r w:rsidR="004E4EB5">
        <w:rPr>
          <w:rFonts w:cs="Arial"/>
          <w:szCs w:val="20"/>
        </w:rPr>
        <w:t xml:space="preserve"> této Smlouvy</w:t>
      </w:r>
      <w:r w:rsidR="000205FC">
        <w:rPr>
          <w:rFonts w:cs="Arial"/>
          <w:szCs w:val="20"/>
        </w:rPr>
        <w:t>)</w:t>
      </w:r>
      <w:r w:rsidR="000205FC" w:rsidRPr="00814DB6">
        <w:rPr>
          <w:rFonts w:cs="Arial"/>
          <w:szCs w:val="20"/>
        </w:rPr>
        <w:t>, a</w:t>
      </w:r>
      <w:r w:rsidR="009F552D" w:rsidRPr="00814DB6">
        <w:rPr>
          <w:rFonts w:cs="Arial"/>
          <w:szCs w:val="20"/>
        </w:rPr>
        <w:t xml:space="preserve"> to tak, aby účinnost licence započala </w:t>
      </w:r>
      <w:r w:rsidR="00984A7D" w:rsidRPr="00814DB6">
        <w:rPr>
          <w:rFonts w:cs="Arial"/>
          <w:szCs w:val="20"/>
        </w:rPr>
        <w:t xml:space="preserve">dnem </w:t>
      </w:r>
      <w:r w:rsidR="009F552D" w:rsidRPr="00814DB6">
        <w:rPr>
          <w:rFonts w:cs="Arial"/>
          <w:szCs w:val="20"/>
        </w:rPr>
        <w:t>1.</w:t>
      </w:r>
      <w:r w:rsidR="00984A7D" w:rsidRPr="00814DB6">
        <w:rPr>
          <w:rFonts w:cs="Arial"/>
          <w:szCs w:val="20"/>
        </w:rPr>
        <w:t> </w:t>
      </w:r>
      <w:r w:rsidR="009F552D" w:rsidRPr="00814DB6">
        <w:rPr>
          <w:rFonts w:cs="Arial"/>
          <w:szCs w:val="20"/>
        </w:rPr>
        <w:t>11.</w:t>
      </w:r>
      <w:r w:rsidR="00984A7D" w:rsidRPr="00814DB6">
        <w:rPr>
          <w:rFonts w:cs="Arial"/>
          <w:szCs w:val="20"/>
        </w:rPr>
        <w:t> </w:t>
      </w:r>
      <w:r w:rsidR="009F552D" w:rsidRPr="00814DB6">
        <w:rPr>
          <w:rFonts w:cs="Arial"/>
          <w:szCs w:val="20"/>
        </w:rPr>
        <w:t>2022</w:t>
      </w:r>
      <w:r w:rsidR="000642C6" w:rsidRPr="00814DB6">
        <w:rPr>
          <w:rFonts w:cs="Arial"/>
          <w:szCs w:val="20"/>
        </w:rPr>
        <w:t xml:space="preserve"> a mohlo tak dojít ke sjednocení </w:t>
      </w:r>
      <w:r w:rsidR="0082730A" w:rsidRPr="00814DB6">
        <w:rPr>
          <w:rFonts w:cs="Arial"/>
          <w:szCs w:val="20"/>
        </w:rPr>
        <w:t>doby zahájení poskytování Podpory podle této Smlouvy (srov. odst.</w:t>
      </w:r>
      <w:r w:rsidR="00984A7D" w:rsidRPr="00814DB6">
        <w:rPr>
          <w:rFonts w:cs="Arial"/>
          <w:szCs w:val="20"/>
        </w:rPr>
        <w:t xml:space="preserve"> </w:t>
      </w:r>
      <w:r w:rsidR="0082730A" w:rsidRPr="00814DB6">
        <w:rPr>
          <w:rFonts w:cs="Arial"/>
          <w:szCs w:val="20"/>
        </w:rPr>
        <w:t>3.1 tohoto článku)</w:t>
      </w:r>
      <w:r w:rsidR="009F552D" w:rsidRPr="00814DB6">
        <w:rPr>
          <w:rFonts w:cs="Arial"/>
          <w:szCs w:val="20"/>
        </w:rPr>
        <w:t>.</w:t>
      </w:r>
      <w:r w:rsidR="00DC4421" w:rsidRPr="00814DB6">
        <w:rPr>
          <w:rFonts w:cs="Arial"/>
          <w:szCs w:val="20"/>
        </w:rPr>
        <w:t xml:space="preserve"> Dodání </w:t>
      </w:r>
      <w:r w:rsidR="00696E61" w:rsidRPr="00814DB6">
        <w:rPr>
          <w:rFonts w:cs="Arial"/>
          <w:szCs w:val="20"/>
        </w:rPr>
        <w:t>C</w:t>
      </w:r>
      <w:r w:rsidR="00DC4421" w:rsidRPr="00814DB6">
        <w:rPr>
          <w:rFonts w:cs="Arial"/>
          <w:szCs w:val="20"/>
        </w:rPr>
        <w:t>ertifikátu</w:t>
      </w:r>
      <w:r w:rsidR="00696E61" w:rsidRPr="00814DB6">
        <w:rPr>
          <w:rFonts w:cs="Arial"/>
          <w:szCs w:val="20"/>
        </w:rPr>
        <w:t xml:space="preserve"> bude potvrzeno Objednatelem elektronicky e-mailem Poskytovateli</w:t>
      </w:r>
      <w:r w:rsidR="0095377E" w:rsidRPr="00814DB6">
        <w:rPr>
          <w:rFonts w:cs="Arial"/>
          <w:szCs w:val="20"/>
        </w:rPr>
        <w:t xml:space="preserve"> (dále jen „</w:t>
      </w:r>
      <w:r w:rsidR="0095377E" w:rsidRPr="00814DB6">
        <w:rPr>
          <w:rFonts w:cs="Arial"/>
          <w:b/>
          <w:szCs w:val="20"/>
        </w:rPr>
        <w:t>Potvrzení</w:t>
      </w:r>
      <w:r w:rsidR="0095377E" w:rsidRPr="00814DB6">
        <w:rPr>
          <w:rFonts w:cs="Arial"/>
          <w:szCs w:val="20"/>
        </w:rPr>
        <w:t>“)</w:t>
      </w:r>
      <w:r w:rsidR="00835A54" w:rsidRPr="00814DB6">
        <w:rPr>
          <w:rFonts w:cs="Arial"/>
          <w:szCs w:val="20"/>
        </w:rPr>
        <w:t>.</w:t>
      </w:r>
      <w:r w:rsidR="00696E61" w:rsidRPr="00814DB6">
        <w:rPr>
          <w:rFonts w:cs="Arial"/>
          <w:szCs w:val="20"/>
        </w:rPr>
        <w:t xml:space="preserve"> </w:t>
      </w:r>
      <w:r w:rsidR="00B65827" w:rsidRPr="00814DB6">
        <w:rPr>
          <w:rFonts w:cs="Arial"/>
          <w:szCs w:val="20"/>
        </w:rPr>
        <w:t xml:space="preserve">Obsah </w:t>
      </w:r>
      <w:r w:rsidR="00FA027A">
        <w:rPr>
          <w:rFonts w:cs="Arial"/>
          <w:szCs w:val="20"/>
        </w:rPr>
        <w:t xml:space="preserve">a rozsah </w:t>
      </w:r>
      <w:r w:rsidR="00B65827" w:rsidRPr="00814DB6">
        <w:rPr>
          <w:rFonts w:cs="Arial"/>
          <w:szCs w:val="20"/>
        </w:rPr>
        <w:t>licence je uveden v</w:t>
      </w:r>
      <w:r w:rsidR="00F05C51" w:rsidRPr="00814DB6">
        <w:rPr>
          <w:rFonts w:cs="Arial"/>
          <w:szCs w:val="20"/>
        </w:rPr>
        <w:t> </w:t>
      </w:r>
      <w:r w:rsidR="00B65827" w:rsidRPr="00814DB6">
        <w:rPr>
          <w:rFonts w:cs="Arial"/>
          <w:szCs w:val="20"/>
        </w:rPr>
        <w:t>čl</w:t>
      </w:r>
      <w:r w:rsidR="00F05C51" w:rsidRPr="00814DB6">
        <w:rPr>
          <w:rFonts w:cs="Arial"/>
          <w:szCs w:val="20"/>
        </w:rPr>
        <w:t xml:space="preserve">. VIII. </w:t>
      </w:r>
      <w:r w:rsidR="00B65827" w:rsidRPr="00814DB6">
        <w:rPr>
          <w:rFonts w:cs="Arial"/>
          <w:szCs w:val="20"/>
        </w:rPr>
        <w:t>této Smlouvy</w:t>
      </w:r>
      <w:r w:rsidR="00984A7D" w:rsidRPr="00814DB6">
        <w:rPr>
          <w:rFonts w:cs="Arial"/>
          <w:szCs w:val="20"/>
        </w:rPr>
        <w:t>.</w:t>
      </w:r>
    </w:p>
    <w:p w14:paraId="4FC31222" w14:textId="62AC7D11" w:rsidR="00295BDA" w:rsidRPr="00FF091B" w:rsidRDefault="005611D2" w:rsidP="00AA78D6">
      <w:pPr>
        <w:pStyle w:val="Odstavecseseznamem"/>
        <w:numPr>
          <w:ilvl w:val="1"/>
          <w:numId w:val="73"/>
        </w:numPr>
        <w:autoSpaceDN/>
        <w:spacing w:before="120" w:after="120" w:line="276" w:lineRule="auto"/>
        <w:textAlignment w:val="auto"/>
        <w:rPr>
          <w:rFonts w:cs="Arial"/>
          <w:szCs w:val="20"/>
        </w:rPr>
      </w:pPr>
      <w:r w:rsidRPr="00FF091B">
        <w:rPr>
          <w:rFonts w:cs="Arial"/>
          <w:szCs w:val="20"/>
        </w:rPr>
        <w:t xml:space="preserve">Instalace </w:t>
      </w:r>
      <w:r w:rsidR="009F552D" w:rsidRPr="00FF091B">
        <w:rPr>
          <w:rFonts w:cs="Arial"/>
          <w:szCs w:val="20"/>
        </w:rPr>
        <w:t xml:space="preserve">aplikace </w:t>
      </w:r>
      <w:proofErr w:type="spellStart"/>
      <w:r w:rsidR="00084073" w:rsidRPr="00FF091B">
        <w:rPr>
          <w:rFonts w:cs="Arial"/>
          <w:szCs w:val="20"/>
        </w:rPr>
        <w:t>MobilC</w:t>
      </w:r>
      <w:r w:rsidR="00CF25F2" w:rsidRPr="00FF091B">
        <w:rPr>
          <w:rFonts w:cs="Arial"/>
          <w:szCs w:val="20"/>
        </w:rPr>
        <w:t>h</w:t>
      </w:r>
      <w:r w:rsidR="00084073" w:rsidRPr="00FF091B">
        <w:rPr>
          <w:rFonts w:cs="Arial"/>
          <w:szCs w:val="20"/>
        </w:rPr>
        <w:t>ange</w:t>
      </w:r>
      <w:proofErr w:type="spellEnd"/>
      <w:r w:rsidR="009F552D" w:rsidRPr="00FF091B">
        <w:rPr>
          <w:rFonts w:cs="Arial"/>
          <w:szCs w:val="20"/>
        </w:rPr>
        <w:t xml:space="preserve"> </w:t>
      </w:r>
      <w:r w:rsidR="005D11C2" w:rsidRPr="00FF091B">
        <w:rPr>
          <w:rFonts w:cs="Arial"/>
          <w:szCs w:val="20"/>
        </w:rPr>
        <w:t>do testovacího</w:t>
      </w:r>
      <w:r w:rsidR="009F552D" w:rsidRPr="00FF091B">
        <w:rPr>
          <w:rFonts w:cs="Arial"/>
          <w:szCs w:val="20"/>
        </w:rPr>
        <w:t xml:space="preserve"> prostředí IS VZP ČR</w:t>
      </w:r>
      <w:r w:rsidR="000D6C1B" w:rsidRPr="00FF091B">
        <w:rPr>
          <w:rFonts w:cs="Arial"/>
          <w:szCs w:val="20"/>
        </w:rPr>
        <w:t xml:space="preserve"> (dále též jen „</w:t>
      </w:r>
      <w:r w:rsidR="00BB4FC4" w:rsidRPr="00FE3631">
        <w:rPr>
          <w:rFonts w:cs="Arial"/>
          <w:b/>
          <w:szCs w:val="20"/>
        </w:rPr>
        <w:t>i</w:t>
      </w:r>
      <w:r w:rsidR="000D6C1B" w:rsidRPr="00FE3631">
        <w:rPr>
          <w:rFonts w:cs="Arial"/>
          <w:b/>
          <w:szCs w:val="20"/>
        </w:rPr>
        <w:t>nstalace</w:t>
      </w:r>
      <w:r w:rsidR="00BE18FA" w:rsidRPr="00FF091B">
        <w:rPr>
          <w:rFonts w:cs="Arial"/>
          <w:szCs w:val="20"/>
        </w:rPr>
        <w:t>“) bude</w:t>
      </w:r>
      <w:r w:rsidRPr="00FF091B">
        <w:rPr>
          <w:rFonts w:cs="Arial"/>
          <w:szCs w:val="20"/>
        </w:rPr>
        <w:t xml:space="preserve"> provedena Poskytovatelem do 30 kalendářních dní od</w:t>
      </w:r>
      <w:r w:rsidR="009F552D" w:rsidRPr="00FF091B">
        <w:rPr>
          <w:rFonts w:cs="Arial"/>
          <w:szCs w:val="20"/>
        </w:rPr>
        <w:t>e dne dodání Certifikátu</w:t>
      </w:r>
      <w:r w:rsidRPr="00FF091B">
        <w:rPr>
          <w:rFonts w:cs="Arial"/>
          <w:szCs w:val="20"/>
        </w:rPr>
        <w:t>.</w:t>
      </w:r>
      <w:r w:rsidR="004725B6">
        <w:rPr>
          <w:rFonts w:cs="Arial"/>
          <w:szCs w:val="20"/>
        </w:rPr>
        <w:t xml:space="preserve"> </w:t>
      </w:r>
      <w:r w:rsidR="008C1340">
        <w:rPr>
          <w:rFonts w:cs="Arial"/>
          <w:szCs w:val="20"/>
        </w:rPr>
        <w:t>(</w:t>
      </w:r>
      <w:r w:rsidR="009F552D" w:rsidRPr="00FF091B">
        <w:rPr>
          <w:rFonts w:cs="Arial"/>
          <w:szCs w:val="20"/>
        </w:rPr>
        <w:t>Testovací p</w:t>
      </w:r>
      <w:r w:rsidR="003B7E3E" w:rsidRPr="00FF091B">
        <w:rPr>
          <w:rFonts w:cs="Arial"/>
          <w:szCs w:val="20"/>
        </w:rPr>
        <w:t>rostředí bude</w:t>
      </w:r>
      <w:r w:rsidR="009F552D" w:rsidRPr="00FF091B">
        <w:rPr>
          <w:rFonts w:cs="Arial"/>
          <w:szCs w:val="20"/>
        </w:rPr>
        <w:t xml:space="preserve"> </w:t>
      </w:r>
      <w:r w:rsidR="00DC4421" w:rsidRPr="00FF091B">
        <w:rPr>
          <w:rFonts w:cs="Arial"/>
          <w:szCs w:val="20"/>
        </w:rPr>
        <w:t>technologicky shodné</w:t>
      </w:r>
      <w:r w:rsidR="003B7E3E" w:rsidRPr="00FF091B">
        <w:rPr>
          <w:rFonts w:cs="Arial"/>
          <w:szCs w:val="20"/>
        </w:rPr>
        <w:t xml:space="preserve"> s produkčním prostředím</w:t>
      </w:r>
      <w:r w:rsidR="009F552D" w:rsidRPr="00FF091B">
        <w:rPr>
          <w:rFonts w:cs="Arial"/>
          <w:szCs w:val="20"/>
        </w:rPr>
        <w:t xml:space="preserve">, v němž je aplikace </w:t>
      </w:r>
      <w:proofErr w:type="spellStart"/>
      <w:r w:rsidR="0020574B" w:rsidRPr="00FF091B">
        <w:rPr>
          <w:rFonts w:cs="Arial"/>
          <w:szCs w:val="20"/>
        </w:rPr>
        <w:t>MobilChange</w:t>
      </w:r>
      <w:proofErr w:type="spellEnd"/>
      <w:r w:rsidR="0020574B" w:rsidRPr="00FF091B">
        <w:rPr>
          <w:rFonts w:cs="Arial"/>
          <w:szCs w:val="20"/>
        </w:rPr>
        <w:t xml:space="preserve"> v </w:t>
      </w:r>
      <w:r w:rsidR="003B7E3E" w:rsidRPr="00FF091B">
        <w:rPr>
          <w:rFonts w:cs="Arial"/>
          <w:szCs w:val="20"/>
        </w:rPr>
        <w:t>IS VZP ČR</w:t>
      </w:r>
      <w:r w:rsidR="009F552D" w:rsidRPr="00FF091B">
        <w:rPr>
          <w:rFonts w:cs="Arial"/>
          <w:szCs w:val="20"/>
        </w:rPr>
        <w:t xml:space="preserve"> </w:t>
      </w:r>
      <w:r w:rsidR="000D6C1B" w:rsidRPr="00FF091B">
        <w:rPr>
          <w:rFonts w:cs="Arial"/>
          <w:szCs w:val="20"/>
        </w:rPr>
        <w:t xml:space="preserve">již </w:t>
      </w:r>
      <w:r w:rsidR="009F552D" w:rsidRPr="00FF091B">
        <w:rPr>
          <w:rFonts w:cs="Arial"/>
          <w:szCs w:val="20"/>
        </w:rPr>
        <w:t xml:space="preserve">nainstalována – k tomu </w:t>
      </w:r>
      <w:r w:rsidR="003B7E3E" w:rsidRPr="00FF091B">
        <w:rPr>
          <w:rFonts w:cs="Arial"/>
          <w:szCs w:val="20"/>
        </w:rPr>
        <w:t xml:space="preserve">viz </w:t>
      </w:r>
      <w:r w:rsidR="00B0147E" w:rsidRPr="00FF091B">
        <w:rPr>
          <w:rFonts w:cs="Arial"/>
          <w:szCs w:val="20"/>
        </w:rPr>
        <w:t xml:space="preserve">odst. </w:t>
      </w:r>
      <w:r w:rsidR="00B829DB" w:rsidRPr="00FF091B">
        <w:rPr>
          <w:rFonts w:cs="Arial"/>
          <w:szCs w:val="20"/>
        </w:rPr>
        <w:t xml:space="preserve">1. </w:t>
      </w:r>
      <w:r w:rsidR="003B7E3E" w:rsidRPr="00FF091B">
        <w:rPr>
          <w:rFonts w:cs="Arial"/>
          <w:szCs w:val="20"/>
        </w:rPr>
        <w:t>Příloh</w:t>
      </w:r>
      <w:r w:rsidR="00B829DB" w:rsidRPr="00FF091B">
        <w:rPr>
          <w:rFonts w:cs="Arial"/>
          <w:szCs w:val="20"/>
        </w:rPr>
        <w:t>y</w:t>
      </w:r>
      <w:r w:rsidR="003B7E3E" w:rsidRPr="00FF091B">
        <w:rPr>
          <w:rFonts w:cs="Arial"/>
          <w:szCs w:val="20"/>
        </w:rPr>
        <w:t xml:space="preserve"> č.1 této Smlouvy</w:t>
      </w:r>
      <w:r w:rsidR="00B829DB" w:rsidRPr="00FF091B">
        <w:rPr>
          <w:rFonts w:cs="Arial"/>
          <w:szCs w:val="20"/>
        </w:rPr>
        <w:t xml:space="preserve"> – „Popis stávajícího stavu“</w:t>
      </w:r>
      <w:r w:rsidR="00CC6E30">
        <w:rPr>
          <w:rFonts w:cs="Arial"/>
          <w:szCs w:val="20"/>
        </w:rPr>
        <w:t>)</w:t>
      </w:r>
      <w:r w:rsidR="003B7E3E" w:rsidRPr="00FF091B">
        <w:rPr>
          <w:rFonts w:cs="Arial"/>
          <w:szCs w:val="20"/>
        </w:rPr>
        <w:t>.</w:t>
      </w:r>
    </w:p>
    <w:p w14:paraId="099B7932" w14:textId="77777777" w:rsidR="00E22B96" w:rsidRPr="00FF091B" w:rsidRDefault="009F552D" w:rsidP="00AA78D6">
      <w:pPr>
        <w:pStyle w:val="Odstavecseseznamem"/>
        <w:numPr>
          <w:ilvl w:val="1"/>
          <w:numId w:val="73"/>
        </w:numPr>
        <w:autoSpaceDN/>
        <w:spacing w:before="120" w:after="120" w:line="276" w:lineRule="auto"/>
        <w:textAlignment w:val="auto"/>
        <w:rPr>
          <w:rFonts w:cs="Arial"/>
          <w:szCs w:val="20"/>
        </w:rPr>
      </w:pPr>
      <w:r w:rsidRPr="00FF091B">
        <w:rPr>
          <w:rFonts w:cs="Arial"/>
          <w:szCs w:val="20"/>
        </w:rPr>
        <w:t xml:space="preserve">Instalace zahrnuje plnou konfiguraci a funkčnost aplikace </w:t>
      </w:r>
      <w:proofErr w:type="spellStart"/>
      <w:r w:rsidR="000D6C1B" w:rsidRPr="00FF091B">
        <w:rPr>
          <w:rFonts w:cs="Arial"/>
          <w:szCs w:val="20"/>
        </w:rPr>
        <w:t>M</w:t>
      </w:r>
      <w:r w:rsidRPr="00FF091B">
        <w:rPr>
          <w:rFonts w:cs="Arial"/>
          <w:szCs w:val="20"/>
        </w:rPr>
        <w:t>obilChange</w:t>
      </w:r>
      <w:proofErr w:type="spellEnd"/>
      <w:r w:rsidRPr="00FF091B">
        <w:rPr>
          <w:rFonts w:cs="Arial"/>
          <w:szCs w:val="20"/>
        </w:rPr>
        <w:t xml:space="preserve">, </w:t>
      </w:r>
      <w:r w:rsidR="00E22B96" w:rsidRPr="00FF091B">
        <w:rPr>
          <w:rFonts w:cs="Arial"/>
          <w:szCs w:val="20"/>
        </w:rPr>
        <w:t>včetně aktiv</w:t>
      </w:r>
      <w:r w:rsidRPr="00FF091B">
        <w:rPr>
          <w:rFonts w:cs="Arial"/>
          <w:szCs w:val="20"/>
        </w:rPr>
        <w:t>ace</w:t>
      </w:r>
      <w:r w:rsidR="00E22B96" w:rsidRPr="00FF091B">
        <w:rPr>
          <w:rFonts w:cs="Arial"/>
          <w:szCs w:val="20"/>
        </w:rPr>
        <w:t xml:space="preserve"> licence</w:t>
      </w:r>
      <w:r w:rsidRPr="00FF091B">
        <w:rPr>
          <w:rFonts w:cs="Arial"/>
          <w:szCs w:val="20"/>
        </w:rPr>
        <w:t xml:space="preserve"> s využitím </w:t>
      </w:r>
      <w:r w:rsidR="00835A54" w:rsidRPr="00FF091B">
        <w:rPr>
          <w:rFonts w:cs="Arial"/>
          <w:szCs w:val="20"/>
        </w:rPr>
        <w:t>C</w:t>
      </w:r>
      <w:r w:rsidRPr="00FF091B">
        <w:rPr>
          <w:rFonts w:cs="Arial"/>
          <w:szCs w:val="20"/>
        </w:rPr>
        <w:t>ertifikátu. Předmětné plnění bude považováno za provedené dnem podpisu</w:t>
      </w:r>
      <w:r w:rsidR="00E22B96" w:rsidRPr="00FF091B">
        <w:rPr>
          <w:rFonts w:cs="Arial"/>
          <w:szCs w:val="20"/>
        </w:rPr>
        <w:t xml:space="preserve"> Akceptační</w:t>
      </w:r>
      <w:r w:rsidRPr="00FF091B">
        <w:rPr>
          <w:rFonts w:cs="Arial"/>
          <w:szCs w:val="20"/>
        </w:rPr>
        <w:t>ho</w:t>
      </w:r>
      <w:r w:rsidR="00E22B96" w:rsidRPr="00FF091B">
        <w:rPr>
          <w:rFonts w:cs="Arial"/>
          <w:szCs w:val="20"/>
        </w:rPr>
        <w:t xml:space="preserve"> protokol</w:t>
      </w:r>
      <w:r w:rsidRPr="00FF091B">
        <w:rPr>
          <w:rFonts w:cs="Arial"/>
          <w:szCs w:val="20"/>
        </w:rPr>
        <w:t>u</w:t>
      </w:r>
      <w:r w:rsidR="00E22B96" w:rsidRPr="00FF091B">
        <w:rPr>
          <w:rFonts w:cs="Arial"/>
          <w:szCs w:val="20"/>
        </w:rPr>
        <w:t xml:space="preserve"> </w:t>
      </w:r>
      <w:r w:rsidR="00D640BC" w:rsidRPr="00FF091B">
        <w:rPr>
          <w:rFonts w:cs="Arial"/>
          <w:szCs w:val="20"/>
        </w:rPr>
        <w:t xml:space="preserve">o </w:t>
      </w:r>
      <w:r w:rsidR="00D640BC" w:rsidRPr="00295BDA">
        <w:rPr>
          <w:rFonts w:cs="Arial"/>
          <w:szCs w:val="20"/>
        </w:rPr>
        <w:t xml:space="preserve">akceptaci </w:t>
      </w:r>
      <w:r w:rsidR="00D640BC" w:rsidRPr="00FF091B">
        <w:rPr>
          <w:rFonts w:cs="Arial"/>
          <w:szCs w:val="20"/>
        </w:rPr>
        <w:t xml:space="preserve">instalace aplikace </w:t>
      </w:r>
      <w:proofErr w:type="spellStart"/>
      <w:r w:rsidR="00D640BC" w:rsidRPr="00FF091B">
        <w:rPr>
          <w:rFonts w:cs="Arial"/>
          <w:szCs w:val="20"/>
        </w:rPr>
        <w:t>MobilChange</w:t>
      </w:r>
      <w:proofErr w:type="spellEnd"/>
      <w:r w:rsidR="00D640BC" w:rsidRPr="00FF091B">
        <w:rPr>
          <w:rFonts w:cs="Arial"/>
          <w:szCs w:val="20"/>
        </w:rPr>
        <w:t xml:space="preserve"> do testovacího prostředí IS VZP ČR </w:t>
      </w:r>
      <w:r w:rsidR="005A4B40" w:rsidRPr="00FF091B">
        <w:rPr>
          <w:rFonts w:cs="Arial"/>
          <w:szCs w:val="20"/>
        </w:rPr>
        <w:t>Pověřenými osobami obou S</w:t>
      </w:r>
      <w:r w:rsidR="00E22B96" w:rsidRPr="00FF091B">
        <w:rPr>
          <w:rFonts w:cs="Arial"/>
          <w:szCs w:val="20"/>
        </w:rPr>
        <w:t>mluvní</w:t>
      </w:r>
      <w:r w:rsidR="005A4B40" w:rsidRPr="00FF091B">
        <w:rPr>
          <w:rFonts w:cs="Arial"/>
          <w:szCs w:val="20"/>
        </w:rPr>
        <w:t>ch</w:t>
      </w:r>
      <w:r w:rsidR="00E22B96" w:rsidRPr="00FF091B">
        <w:rPr>
          <w:rFonts w:cs="Arial"/>
          <w:szCs w:val="20"/>
        </w:rPr>
        <w:t xml:space="preserve"> stran</w:t>
      </w:r>
      <w:r w:rsidR="00843CB3" w:rsidRPr="00FF091B">
        <w:rPr>
          <w:rFonts w:cs="Arial"/>
          <w:szCs w:val="20"/>
        </w:rPr>
        <w:t xml:space="preserve"> (dále jen „</w:t>
      </w:r>
      <w:r w:rsidR="00843CB3" w:rsidRPr="00FF091B">
        <w:rPr>
          <w:rFonts w:cs="Arial"/>
          <w:b/>
          <w:szCs w:val="20"/>
        </w:rPr>
        <w:t>Akceptační protokol</w:t>
      </w:r>
      <w:r w:rsidR="005F091A" w:rsidRPr="00FF091B">
        <w:rPr>
          <w:rFonts w:cs="Arial"/>
          <w:b/>
          <w:szCs w:val="20"/>
        </w:rPr>
        <w:t xml:space="preserve"> o</w:t>
      </w:r>
      <w:r w:rsidR="00B34DB2" w:rsidRPr="00FF091B">
        <w:rPr>
          <w:rFonts w:cs="Arial"/>
          <w:b/>
          <w:szCs w:val="20"/>
        </w:rPr>
        <w:t xml:space="preserve"> akceptaci</w:t>
      </w:r>
      <w:r w:rsidR="005F091A" w:rsidRPr="00FF091B">
        <w:rPr>
          <w:rFonts w:cs="Arial"/>
          <w:b/>
          <w:szCs w:val="20"/>
        </w:rPr>
        <w:t xml:space="preserve"> instalac</w:t>
      </w:r>
      <w:r w:rsidR="00B34DB2" w:rsidRPr="00FF091B">
        <w:rPr>
          <w:rFonts w:cs="Arial"/>
          <w:b/>
          <w:szCs w:val="20"/>
        </w:rPr>
        <w:t>e</w:t>
      </w:r>
      <w:r w:rsidR="00843CB3" w:rsidRPr="00FF091B">
        <w:rPr>
          <w:rFonts w:cs="Arial"/>
          <w:szCs w:val="20"/>
        </w:rPr>
        <w:t>“).</w:t>
      </w:r>
    </w:p>
    <w:p w14:paraId="2C853AA6" w14:textId="77777777" w:rsidR="00B0478E" w:rsidRPr="00FC3413" w:rsidRDefault="00084073" w:rsidP="00AA78D6">
      <w:pPr>
        <w:numPr>
          <w:ilvl w:val="0"/>
          <w:numId w:val="22"/>
        </w:numPr>
        <w:autoSpaceDN/>
        <w:spacing w:before="120" w:after="120" w:line="276" w:lineRule="auto"/>
        <w:ind w:left="284" w:hanging="284"/>
        <w:textAlignment w:val="auto"/>
        <w:rPr>
          <w:rFonts w:cs="Arial"/>
          <w:b/>
          <w:color w:val="000000"/>
        </w:rPr>
      </w:pPr>
      <w:r w:rsidRPr="00FC3413">
        <w:rPr>
          <w:rFonts w:cs="Arial"/>
          <w:b/>
          <w:color w:val="000000"/>
        </w:rPr>
        <w:t>Podpora</w:t>
      </w:r>
    </w:p>
    <w:p w14:paraId="0E27B0B9" w14:textId="4357B620" w:rsidR="00295BDA" w:rsidRDefault="00B0478E" w:rsidP="00AA78D6">
      <w:pPr>
        <w:pStyle w:val="Odstavecseseznamem"/>
        <w:numPr>
          <w:ilvl w:val="1"/>
          <w:numId w:val="18"/>
        </w:numPr>
        <w:autoSpaceDN/>
        <w:spacing w:before="120" w:after="120" w:line="276" w:lineRule="auto"/>
        <w:contextualSpacing/>
        <w:textAlignment w:val="auto"/>
        <w:outlineLvl w:val="1"/>
        <w:rPr>
          <w:rFonts w:cs="Arial"/>
          <w:szCs w:val="20"/>
        </w:rPr>
      </w:pPr>
      <w:r w:rsidRPr="00295BDA">
        <w:rPr>
          <w:rFonts w:cs="Arial"/>
          <w:szCs w:val="20"/>
        </w:rPr>
        <w:t>Poskytovatel bude Podporu podle této Smlouvy</w:t>
      </w:r>
      <w:r w:rsidR="00835A54" w:rsidRPr="00295BDA">
        <w:rPr>
          <w:rFonts w:cs="Arial"/>
          <w:szCs w:val="20"/>
        </w:rPr>
        <w:t xml:space="preserve"> v rozsahu obou licencí</w:t>
      </w:r>
      <w:r w:rsidRPr="00295BDA">
        <w:rPr>
          <w:rFonts w:cs="Arial"/>
          <w:szCs w:val="20"/>
        </w:rPr>
        <w:t xml:space="preserve"> </w:t>
      </w:r>
      <w:r w:rsidR="00E10A6E" w:rsidRPr="00295BDA">
        <w:rPr>
          <w:rFonts w:cs="Arial"/>
          <w:szCs w:val="20"/>
        </w:rPr>
        <w:t xml:space="preserve">k aplikaci </w:t>
      </w:r>
      <w:proofErr w:type="spellStart"/>
      <w:r w:rsidR="00E10A6E" w:rsidRPr="00295BDA">
        <w:rPr>
          <w:rFonts w:cs="Arial"/>
          <w:szCs w:val="20"/>
        </w:rPr>
        <w:t>MobilCh</w:t>
      </w:r>
      <w:r w:rsidR="00CD7C16">
        <w:rPr>
          <w:rFonts w:cs="Arial"/>
          <w:szCs w:val="20"/>
        </w:rPr>
        <w:t>a</w:t>
      </w:r>
      <w:r w:rsidR="00E10A6E" w:rsidRPr="00295BDA">
        <w:rPr>
          <w:rFonts w:cs="Arial"/>
          <w:szCs w:val="20"/>
        </w:rPr>
        <w:t>nge</w:t>
      </w:r>
      <w:proofErr w:type="spellEnd"/>
      <w:r w:rsidR="00E10A6E" w:rsidRPr="00295BDA">
        <w:rPr>
          <w:rFonts w:cs="Arial"/>
          <w:szCs w:val="20"/>
        </w:rPr>
        <w:t xml:space="preserve"> </w:t>
      </w:r>
      <w:r w:rsidR="00BE18FA" w:rsidRPr="00295BDA">
        <w:rPr>
          <w:rFonts w:cs="Arial"/>
          <w:szCs w:val="20"/>
        </w:rPr>
        <w:t>poskytovat od</w:t>
      </w:r>
      <w:r w:rsidRPr="00295BDA">
        <w:rPr>
          <w:rFonts w:cs="Arial"/>
          <w:b/>
          <w:szCs w:val="20"/>
        </w:rPr>
        <w:t xml:space="preserve"> 1.</w:t>
      </w:r>
      <w:r w:rsidR="00CD7C16">
        <w:rPr>
          <w:rFonts w:cs="Arial"/>
          <w:b/>
          <w:szCs w:val="20"/>
        </w:rPr>
        <w:t> </w:t>
      </w:r>
      <w:r w:rsidRPr="00295BDA">
        <w:rPr>
          <w:rFonts w:cs="Arial"/>
          <w:b/>
          <w:szCs w:val="20"/>
        </w:rPr>
        <w:t>11.</w:t>
      </w:r>
      <w:r w:rsidR="00CD7C16">
        <w:rPr>
          <w:rFonts w:cs="Arial"/>
          <w:b/>
          <w:szCs w:val="20"/>
        </w:rPr>
        <w:t> </w:t>
      </w:r>
      <w:r w:rsidRPr="00295BDA">
        <w:rPr>
          <w:rFonts w:cs="Arial"/>
          <w:b/>
          <w:szCs w:val="20"/>
        </w:rPr>
        <w:t>2022 po dobu 36 kalendářních měsíců</w:t>
      </w:r>
      <w:r w:rsidRPr="00295BDA">
        <w:rPr>
          <w:rFonts w:cs="Arial"/>
          <w:szCs w:val="20"/>
        </w:rPr>
        <w:t>.</w:t>
      </w:r>
    </w:p>
    <w:p w14:paraId="23B36873" w14:textId="77777777" w:rsidR="00C747BC" w:rsidRDefault="00C747BC" w:rsidP="00100C95">
      <w:pPr>
        <w:pStyle w:val="Odstavecseseznamem"/>
        <w:autoSpaceDN/>
        <w:spacing w:before="120" w:after="120" w:line="276" w:lineRule="auto"/>
        <w:ind w:left="1004"/>
        <w:contextualSpacing/>
        <w:textAlignment w:val="auto"/>
        <w:outlineLvl w:val="1"/>
        <w:rPr>
          <w:rFonts w:cs="Arial"/>
          <w:szCs w:val="20"/>
        </w:rPr>
      </w:pPr>
    </w:p>
    <w:p w14:paraId="34BAC2F1" w14:textId="77777777" w:rsidR="00C747BC" w:rsidRPr="00C36796" w:rsidRDefault="00D724B6" w:rsidP="00AA78D6">
      <w:pPr>
        <w:pStyle w:val="Odstavecseseznamem"/>
        <w:numPr>
          <w:ilvl w:val="1"/>
          <w:numId w:val="18"/>
        </w:numPr>
        <w:autoSpaceDN/>
        <w:spacing w:before="120" w:after="120" w:line="276" w:lineRule="auto"/>
        <w:contextualSpacing/>
        <w:textAlignment w:val="auto"/>
        <w:outlineLvl w:val="1"/>
        <w:rPr>
          <w:rFonts w:cs="Arial"/>
          <w:szCs w:val="20"/>
        </w:rPr>
      </w:pPr>
      <w:r w:rsidRPr="00C36796">
        <w:rPr>
          <w:rFonts w:cs="Arial"/>
          <w:szCs w:val="20"/>
        </w:rPr>
        <w:t xml:space="preserve">Poskytovatel se zavazuje poskytovat Objednateli </w:t>
      </w:r>
      <w:r w:rsidR="000838A5" w:rsidRPr="00C36796">
        <w:rPr>
          <w:rFonts w:cs="Arial"/>
          <w:szCs w:val="20"/>
        </w:rPr>
        <w:t>P</w:t>
      </w:r>
      <w:r w:rsidRPr="00C36796">
        <w:rPr>
          <w:rFonts w:cs="Arial"/>
          <w:szCs w:val="20"/>
        </w:rPr>
        <w:t>odporu dle této Smlouvy řádně a včas a v termínech stanovených touto Smlouvou</w:t>
      </w:r>
      <w:r w:rsidR="009F552D" w:rsidRPr="00C36796">
        <w:rPr>
          <w:rFonts w:cs="Arial"/>
          <w:szCs w:val="20"/>
        </w:rPr>
        <w:t xml:space="preserve"> nebo podle této Smlouvy</w:t>
      </w:r>
      <w:r w:rsidR="00522F6D" w:rsidRPr="00C36796">
        <w:rPr>
          <w:rFonts w:cs="Arial"/>
          <w:szCs w:val="20"/>
        </w:rPr>
        <w:t>.</w:t>
      </w:r>
    </w:p>
    <w:p w14:paraId="7BD5761B" w14:textId="77777777" w:rsidR="00C747BC" w:rsidRPr="00C747BC" w:rsidRDefault="00C747BC" w:rsidP="00100C95">
      <w:pPr>
        <w:pStyle w:val="Odstavecseseznamem"/>
        <w:autoSpaceDN/>
        <w:spacing w:before="120" w:after="120" w:line="276" w:lineRule="auto"/>
        <w:ind w:left="1004"/>
        <w:contextualSpacing/>
        <w:textAlignment w:val="auto"/>
        <w:outlineLvl w:val="1"/>
        <w:rPr>
          <w:rFonts w:cs="Arial"/>
          <w:szCs w:val="20"/>
        </w:rPr>
      </w:pPr>
    </w:p>
    <w:p w14:paraId="4720F2DA" w14:textId="77777777" w:rsidR="001A1BA9" w:rsidRPr="00855055" w:rsidRDefault="00636DE4" w:rsidP="008D054D">
      <w:pPr>
        <w:pStyle w:val="Odstavecseseznamem"/>
        <w:numPr>
          <w:ilvl w:val="1"/>
          <w:numId w:val="18"/>
        </w:numPr>
        <w:autoSpaceDN/>
        <w:spacing w:before="120" w:after="120" w:line="276" w:lineRule="auto"/>
        <w:ind w:left="1003" w:hanging="357"/>
        <w:textAlignment w:val="auto"/>
        <w:outlineLvl w:val="1"/>
        <w:rPr>
          <w:rFonts w:cs="Arial"/>
          <w:szCs w:val="20"/>
        </w:rPr>
      </w:pPr>
      <w:r>
        <w:rPr>
          <w:rFonts w:cs="Arial"/>
          <w:szCs w:val="20"/>
        </w:rPr>
        <w:t>S</w:t>
      </w:r>
      <w:r w:rsidR="00D724B6" w:rsidRPr="00855055">
        <w:rPr>
          <w:rFonts w:cs="Arial"/>
          <w:szCs w:val="20"/>
        </w:rPr>
        <w:t xml:space="preserve">lužby </w:t>
      </w:r>
      <w:r w:rsidR="000838A5" w:rsidRPr="00855055">
        <w:rPr>
          <w:rFonts w:cs="Arial"/>
          <w:szCs w:val="20"/>
        </w:rPr>
        <w:t xml:space="preserve">Podpory </w:t>
      </w:r>
      <w:r w:rsidR="00D724B6" w:rsidRPr="00855055">
        <w:rPr>
          <w:rFonts w:cs="Arial"/>
          <w:szCs w:val="20"/>
        </w:rPr>
        <w:t xml:space="preserve">budou poskytovány </w:t>
      </w:r>
      <w:r w:rsidR="001A1BA9" w:rsidRPr="00855055">
        <w:rPr>
          <w:rFonts w:cs="Arial"/>
          <w:szCs w:val="20"/>
        </w:rPr>
        <w:t>takto:</w:t>
      </w:r>
    </w:p>
    <w:p w14:paraId="56117793" w14:textId="7B21B3D0" w:rsidR="00855055" w:rsidRPr="0064716C" w:rsidRDefault="007F0A36" w:rsidP="00AA78D6">
      <w:pPr>
        <w:pStyle w:val="Odstavecseseznamem"/>
        <w:numPr>
          <w:ilvl w:val="0"/>
          <w:numId w:val="68"/>
        </w:numPr>
        <w:autoSpaceDN/>
        <w:spacing w:before="120" w:after="120" w:line="276" w:lineRule="auto"/>
        <w:contextualSpacing/>
        <w:textAlignment w:val="auto"/>
        <w:outlineLvl w:val="1"/>
        <w:rPr>
          <w:rFonts w:cs="Arial"/>
          <w:szCs w:val="20"/>
        </w:rPr>
      </w:pPr>
      <w:r w:rsidRPr="0064716C">
        <w:rPr>
          <w:rFonts w:cs="Arial"/>
          <w:szCs w:val="20"/>
        </w:rPr>
        <w:t>s</w:t>
      </w:r>
      <w:r w:rsidR="007D1B73" w:rsidRPr="0064716C">
        <w:rPr>
          <w:rFonts w:cs="Arial"/>
          <w:szCs w:val="20"/>
        </w:rPr>
        <w:t>lužby Podpory uvedené v čl. III., odst.</w:t>
      </w:r>
      <w:r w:rsidRPr="0064716C">
        <w:rPr>
          <w:rFonts w:cs="Arial"/>
          <w:szCs w:val="20"/>
        </w:rPr>
        <w:t xml:space="preserve"> </w:t>
      </w:r>
      <w:r w:rsidR="007D1B73" w:rsidRPr="0064716C">
        <w:rPr>
          <w:rFonts w:cs="Arial"/>
          <w:szCs w:val="20"/>
        </w:rPr>
        <w:t>2.1</w:t>
      </w:r>
      <w:r w:rsidR="00CD7C16" w:rsidRPr="0064716C">
        <w:rPr>
          <w:rFonts w:cs="Arial"/>
          <w:szCs w:val="20"/>
        </w:rPr>
        <w:t>,</w:t>
      </w:r>
      <w:r w:rsidRPr="0064716C">
        <w:rPr>
          <w:rFonts w:cs="Arial"/>
          <w:szCs w:val="20"/>
        </w:rPr>
        <w:t xml:space="preserve"> písm. a)</w:t>
      </w:r>
      <w:r w:rsidR="00B654FD" w:rsidRPr="0064716C">
        <w:rPr>
          <w:rFonts w:cs="Arial"/>
          <w:szCs w:val="20"/>
        </w:rPr>
        <w:t xml:space="preserve">, </w:t>
      </w:r>
      <w:r w:rsidRPr="0064716C">
        <w:rPr>
          <w:rFonts w:cs="Arial"/>
          <w:szCs w:val="20"/>
        </w:rPr>
        <w:t>c)</w:t>
      </w:r>
      <w:r w:rsidR="00636DE4" w:rsidRPr="0064716C">
        <w:rPr>
          <w:rFonts w:cs="Arial"/>
          <w:szCs w:val="20"/>
        </w:rPr>
        <w:t xml:space="preserve"> této Smlouvy</w:t>
      </w:r>
      <w:r w:rsidRPr="0064716C">
        <w:rPr>
          <w:rFonts w:cs="Arial"/>
          <w:szCs w:val="20"/>
        </w:rPr>
        <w:t xml:space="preserve"> </w:t>
      </w:r>
      <w:r w:rsidR="00522F6D" w:rsidRPr="0064716C">
        <w:rPr>
          <w:rFonts w:cs="Arial"/>
          <w:szCs w:val="20"/>
        </w:rPr>
        <w:t xml:space="preserve">budou poskytovány </w:t>
      </w:r>
      <w:r w:rsidR="001A1BA9" w:rsidRPr="0064716C">
        <w:rPr>
          <w:rFonts w:cs="Arial"/>
          <w:szCs w:val="20"/>
        </w:rPr>
        <w:t>vlastní činností Poskytovatele</w:t>
      </w:r>
      <w:r w:rsidR="00570946" w:rsidRPr="0064716C">
        <w:rPr>
          <w:rFonts w:cs="Arial"/>
          <w:szCs w:val="20"/>
        </w:rPr>
        <w:t xml:space="preserve"> </w:t>
      </w:r>
      <w:r w:rsidR="007926CA" w:rsidRPr="0064716C">
        <w:rPr>
          <w:rFonts w:cs="Arial"/>
          <w:szCs w:val="20"/>
        </w:rPr>
        <w:t>(</w:t>
      </w:r>
      <w:r w:rsidR="00570946" w:rsidRPr="0064716C">
        <w:rPr>
          <w:rFonts w:cs="Arial"/>
          <w:szCs w:val="20"/>
        </w:rPr>
        <w:t>tj. bez</w:t>
      </w:r>
      <w:r w:rsidR="007926CA" w:rsidRPr="0064716C">
        <w:rPr>
          <w:rFonts w:cs="Arial"/>
          <w:szCs w:val="20"/>
        </w:rPr>
        <w:t xml:space="preserve"> servisního požadavku Objednatele)</w:t>
      </w:r>
      <w:r w:rsidR="0039744D" w:rsidRPr="0064716C">
        <w:rPr>
          <w:rFonts w:cs="Arial"/>
          <w:szCs w:val="20"/>
        </w:rPr>
        <w:t>,</w:t>
      </w:r>
      <w:r w:rsidR="0076775A" w:rsidRPr="0064716C">
        <w:rPr>
          <w:rFonts w:cs="Arial"/>
          <w:szCs w:val="20"/>
        </w:rPr>
        <w:t xml:space="preserve"> </w:t>
      </w:r>
      <w:r w:rsidR="0064716C" w:rsidRPr="0064716C">
        <w:rPr>
          <w:rFonts w:cs="Arial"/>
          <w:szCs w:val="20"/>
        </w:rPr>
        <w:t>s tím, že</w:t>
      </w:r>
      <w:r w:rsidR="0064716C">
        <w:rPr>
          <w:rFonts w:cs="Arial"/>
          <w:lang w:eastAsia="en-US"/>
        </w:rPr>
        <w:t xml:space="preserve"> Poskytovatel je povinen </w:t>
      </w:r>
      <w:r w:rsidR="00EB2B4D">
        <w:rPr>
          <w:rFonts w:cs="Arial"/>
          <w:lang w:eastAsia="en-US"/>
        </w:rPr>
        <w:t xml:space="preserve">informovat </w:t>
      </w:r>
      <w:r w:rsidR="00923107" w:rsidRPr="0064716C">
        <w:rPr>
          <w:rFonts w:cs="Arial"/>
          <w:szCs w:val="20"/>
        </w:rPr>
        <w:t>e-mail</w:t>
      </w:r>
      <w:r w:rsidR="00903964">
        <w:rPr>
          <w:rFonts w:cs="Arial"/>
          <w:szCs w:val="20"/>
        </w:rPr>
        <w:t>em</w:t>
      </w:r>
      <w:r w:rsidR="00923107" w:rsidRPr="0064716C">
        <w:rPr>
          <w:rFonts w:cs="Arial"/>
          <w:szCs w:val="20"/>
        </w:rPr>
        <w:t xml:space="preserve"> Pověřen</w:t>
      </w:r>
      <w:r w:rsidR="00903964">
        <w:rPr>
          <w:rFonts w:cs="Arial"/>
          <w:szCs w:val="20"/>
        </w:rPr>
        <w:t>ou</w:t>
      </w:r>
      <w:r w:rsidR="00923107" w:rsidRPr="0064716C">
        <w:rPr>
          <w:rFonts w:cs="Arial"/>
          <w:szCs w:val="20"/>
        </w:rPr>
        <w:t xml:space="preserve"> osob</w:t>
      </w:r>
      <w:r w:rsidR="004029A3">
        <w:rPr>
          <w:rFonts w:cs="Arial"/>
          <w:szCs w:val="20"/>
        </w:rPr>
        <w:t>u</w:t>
      </w:r>
      <w:r w:rsidR="00923107" w:rsidRPr="0064716C">
        <w:rPr>
          <w:rFonts w:cs="Arial"/>
          <w:szCs w:val="20"/>
        </w:rPr>
        <w:t xml:space="preserve"> Objednatele </w:t>
      </w:r>
      <w:r w:rsidR="00923107" w:rsidRPr="00932AF8">
        <w:rPr>
          <w:rFonts w:cs="Arial"/>
          <w:szCs w:val="20"/>
        </w:rPr>
        <w:t>(viz čl. XIII. odst. 5.</w:t>
      </w:r>
      <w:r w:rsidR="00FE3631">
        <w:rPr>
          <w:rFonts w:cs="Arial"/>
          <w:szCs w:val="20"/>
        </w:rPr>
        <w:t xml:space="preserve"> této Smlouvy</w:t>
      </w:r>
      <w:r w:rsidR="00923107" w:rsidRPr="00932AF8">
        <w:rPr>
          <w:rFonts w:cs="Arial"/>
          <w:szCs w:val="20"/>
        </w:rPr>
        <w:t>)</w:t>
      </w:r>
      <w:r w:rsidR="00A67AE3" w:rsidRPr="00932AF8">
        <w:rPr>
          <w:rFonts w:cs="Arial"/>
          <w:szCs w:val="20"/>
        </w:rPr>
        <w:t xml:space="preserve"> </w:t>
      </w:r>
      <w:r w:rsidR="0064716C" w:rsidRPr="0064716C">
        <w:rPr>
          <w:rFonts w:cs="Arial"/>
          <w:szCs w:val="20"/>
        </w:rPr>
        <w:t xml:space="preserve">o nových verzích </w:t>
      </w:r>
      <w:r w:rsidR="00A67AE3">
        <w:rPr>
          <w:rFonts w:cs="Arial"/>
          <w:szCs w:val="20"/>
        </w:rPr>
        <w:t xml:space="preserve">aplikace </w:t>
      </w:r>
      <w:proofErr w:type="spellStart"/>
      <w:r w:rsidR="0064716C" w:rsidRPr="0064716C">
        <w:rPr>
          <w:rFonts w:cs="Arial"/>
          <w:szCs w:val="20"/>
        </w:rPr>
        <w:t>MobilChange</w:t>
      </w:r>
      <w:proofErr w:type="spellEnd"/>
      <w:r w:rsidR="0064716C" w:rsidRPr="0064716C">
        <w:rPr>
          <w:rFonts w:cs="Arial"/>
          <w:szCs w:val="20"/>
        </w:rPr>
        <w:t xml:space="preserve"> </w:t>
      </w:r>
      <w:r w:rsidR="0076775A" w:rsidRPr="0064716C">
        <w:rPr>
          <w:rFonts w:cs="Arial"/>
          <w:szCs w:val="20"/>
        </w:rPr>
        <w:t xml:space="preserve">vždy do </w:t>
      </w:r>
      <w:r w:rsidR="00BE18FA" w:rsidRPr="0064716C">
        <w:rPr>
          <w:rFonts w:cs="Arial"/>
          <w:szCs w:val="20"/>
        </w:rPr>
        <w:t>10</w:t>
      </w:r>
      <w:r w:rsidR="0076775A" w:rsidRPr="0064716C">
        <w:rPr>
          <w:rFonts w:cs="Arial"/>
          <w:szCs w:val="20"/>
        </w:rPr>
        <w:t xml:space="preserve"> kalendářních dnů od jejich uvolnění</w:t>
      </w:r>
      <w:r w:rsidR="004029A3">
        <w:rPr>
          <w:rFonts w:cs="Arial"/>
          <w:szCs w:val="20"/>
        </w:rPr>
        <w:t xml:space="preserve"> výrobcem</w:t>
      </w:r>
      <w:r w:rsidR="00514FA5">
        <w:rPr>
          <w:rFonts w:cs="Arial"/>
          <w:szCs w:val="20"/>
        </w:rPr>
        <w:t>,</w:t>
      </w:r>
      <w:r w:rsidR="0076775A" w:rsidRPr="0064716C">
        <w:rPr>
          <w:rFonts w:cs="Arial"/>
          <w:szCs w:val="20"/>
        </w:rPr>
        <w:t xml:space="preserve"> </w:t>
      </w:r>
    </w:p>
    <w:p w14:paraId="77252F32" w14:textId="77777777" w:rsidR="00CB2600" w:rsidRPr="00855055" w:rsidRDefault="0039744D" w:rsidP="00AA78D6">
      <w:pPr>
        <w:pStyle w:val="Odstavecseseznamem"/>
        <w:numPr>
          <w:ilvl w:val="0"/>
          <w:numId w:val="68"/>
        </w:numPr>
        <w:autoSpaceDN/>
        <w:spacing w:before="120" w:after="120" w:line="276" w:lineRule="auto"/>
        <w:textAlignment w:val="auto"/>
        <w:rPr>
          <w:rFonts w:cs="Arial"/>
          <w:szCs w:val="20"/>
        </w:rPr>
      </w:pPr>
      <w:r w:rsidRPr="00855055">
        <w:rPr>
          <w:rFonts w:cs="Arial"/>
          <w:szCs w:val="20"/>
        </w:rPr>
        <w:t xml:space="preserve">ostatní služby </w:t>
      </w:r>
      <w:r w:rsidR="007F0A36" w:rsidRPr="00855055">
        <w:rPr>
          <w:rFonts w:cs="Arial"/>
          <w:szCs w:val="20"/>
        </w:rPr>
        <w:t>P</w:t>
      </w:r>
      <w:r w:rsidRPr="00855055">
        <w:rPr>
          <w:rFonts w:cs="Arial"/>
          <w:szCs w:val="20"/>
        </w:rPr>
        <w:t>odpory</w:t>
      </w:r>
      <w:r w:rsidR="00522F6D" w:rsidRPr="00855055">
        <w:rPr>
          <w:rFonts w:cs="Arial"/>
          <w:szCs w:val="20"/>
        </w:rPr>
        <w:t xml:space="preserve"> budou poskytovány</w:t>
      </w:r>
      <w:r w:rsidR="00E5127F">
        <w:rPr>
          <w:rFonts w:cs="Arial"/>
          <w:szCs w:val="20"/>
        </w:rPr>
        <w:t xml:space="preserve"> podle potřeb Objednatele</w:t>
      </w:r>
      <w:r w:rsidR="00522F6D" w:rsidRPr="00855055">
        <w:rPr>
          <w:rFonts w:cs="Arial"/>
          <w:szCs w:val="20"/>
        </w:rPr>
        <w:t xml:space="preserve"> </w:t>
      </w:r>
      <w:r w:rsidR="00D724B6" w:rsidRPr="00855055">
        <w:rPr>
          <w:rFonts w:cs="Arial"/>
          <w:szCs w:val="20"/>
        </w:rPr>
        <w:t>na základě příslušného servisního požadavku Objednatele procesovaného prostřednictvím Service Desku VZP ČR</w:t>
      </w:r>
      <w:r w:rsidR="00522F6D" w:rsidRPr="00855055">
        <w:rPr>
          <w:rFonts w:cs="Arial"/>
          <w:szCs w:val="20"/>
        </w:rPr>
        <w:t xml:space="preserve"> (k tomu viz Příloha č.</w:t>
      </w:r>
      <w:r w:rsidR="00FE3631">
        <w:rPr>
          <w:rFonts w:cs="Arial"/>
          <w:szCs w:val="20"/>
        </w:rPr>
        <w:t xml:space="preserve"> </w:t>
      </w:r>
      <w:r w:rsidR="00522F6D" w:rsidRPr="00855055">
        <w:rPr>
          <w:rFonts w:cs="Arial"/>
          <w:szCs w:val="20"/>
        </w:rPr>
        <w:t>1)</w:t>
      </w:r>
      <w:r w:rsidR="00D724B6" w:rsidRPr="00855055">
        <w:rPr>
          <w:rFonts w:cs="Arial"/>
          <w:szCs w:val="20"/>
        </w:rPr>
        <w:t xml:space="preserve">. </w:t>
      </w:r>
    </w:p>
    <w:p w14:paraId="68908779" w14:textId="77777777" w:rsidR="009533DA" w:rsidRPr="000838A5" w:rsidRDefault="00CF1EBE" w:rsidP="00AA78D6">
      <w:pPr>
        <w:pStyle w:val="Odstavecseseznamem"/>
        <w:numPr>
          <w:ilvl w:val="1"/>
          <w:numId w:val="18"/>
        </w:numPr>
        <w:spacing w:before="120" w:after="120" w:line="276" w:lineRule="auto"/>
      </w:pPr>
      <w:r w:rsidRPr="00855055">
        <w:rPr>
          <w:rFonts w:cs="Arial"/>
          <w:szCs w:val="20"/>
        </w:rPr>
        <w:t xml:space="preserve">Předpokládaný rozsah služeb </w:t>
      </w:r>
      <w:r w:rsidR="000838A5" w:rsidRPr="00855055">
        <w:rPr>
          <w:rFonts w:cs="Arial"/>
          <w:szCs w:val="20"/>
        </w:rPr>
        <w:t xml:space="preserve">Podpory </w:t>
      </w:r>
      <w:r w:rsidR="000838A5" w:rsidRPr="00855055">
        <w:rPr>
          <w:rFonts w:cs="Arial"/>
          <w:b/>
          <w:szCs w:val="20"/>
        </w:rPr>
        <w:t>dle čl. III.</w:t>
      </w:r>
      <w:r w:rsidR="00CD71F1" w:rsidRPr="00855055">
        <w:rPr>
          <w:rFonts w:cs="Arial"/>
          <w:b/>
          <w:szCs w:val="20"/>
        </w:rPr>
        <w:t>,</w:t>
      </w:r>
      <w:r w:rsidR="000838A5" w:rsidRPr="00855055">
        <w:rPr>
          <w:rFonts w:cs="Arial"/>
          <w:b/>
          <w:szCs w:val="20"/>
        </w:rPr>
        <w:t xml:space="preserve"> odst. 2.2</w:t>
      </w:r>
      <w:r w:rsidR="000838A5" w:rsidRPr="00855055">
        <w:rPr>
          <w:rFonts w:cs="Arial"/>
          <w:szCs w:val="20"/>
        </w:rPr>
        <w:t>,</w:t>
      </w:r>
      <w:r w:rsidR="000433EA" w:rsidRPr="00855055">
        <w:rPr>
          <w:rFonts w:cs="Arial"/>
          <w:szCs w:val="20"/>
        </w:rPr>
        <w:t xml:space="preserve"> </w:t>
      </w:r>
      <w:r w:rsidR="000433EA" w:rsidRPr="002901FD">
        <w:rPr>
          <w:rFonts w:cs="Arial"/>
          <w:b/>
          <w:szCs w:val="20"/>
        </w:rPr>
        <w:t>písm. a)</w:t>
      </w:r>
      <w:r w:rsidR="003C0752">
        <w:rPr>
          <w:rFonts w:cs="Arial"/>
          <w:b/>
          <w:szCs w:val="20"/>
        </w:rPr>
        <w:t>, b)</w:t>
      </w:r>
      <w:r w:rsidR="000838A5" w:rsidRPr="00855055">
        <w:rPr>
          <w:rFonts w:cs="Arial"/>
          <w:szCs w:val="20"/>
        </w:rPr>
        <w:t xml:space="preserve"> </w:t>
      </w:r>
      <w:r w:rsidR="00A7422D" w:rsidRPr="00855055">
        <w:rPr>
          <w:rFonts w:cs="Arial"/>
          <w:szCs w:val="20"/>
        </w:rPr>
        <w:t>této Smlouvy</w:t>
      </w:r>
      <w:r w:rsidR="002901FD">
        <w:rPr>
          <w:rFonts w:cs="Arial"/>
          <w:szCs w:val="20"/>
        </w:rPr>
        <w:t>,</w:t>
      </w:r>
      <w:r w:rsidR="00A7422D" w:rsidRPr="00855055">
        <w:rPr>
          <w:rFonts w:cs="Arial"/>
          <w:szCs w:val="20"/>
        </w:rPr>
        <w:t xml:space="preserve"> </w:t>
      </w:r>
      <w:r w:rsidR="000838A5" w:rsidRPr="00855055">
        <w:rPr>
          <w:rFonts w:cs="Arial"/>
          <w:szCs w:val="20"/>
        </w:rPr>
        <w:t xml:space="preserve">tj. </w:t>
      </w:r>
      <w:r w:rsidR="000433EA" w:rsidRPr="00855055">
        <w:rPr>
          <w:rFonts w:cs="Arial"/>
          <w:b/>
          <w:lang w:eastAsia="en-US"/>
        </w:rPr>
        <w:t xml:space="preserve">Konzultací on-line a </w:t>
      </w:r>
      <w:r w:rsidR="002C7BE8">
        <w:rPr>
          <w:rFonts w:cs="Arial"/>
          <w:b/>
          <w:lang w:eastAsia="en-US"/>
        </w:rPr>
        <w:t xml:space="preserve">Konzultací </w:t>
      </w:r>
      <w:r w:rsidR="000433EA" w:rsidRPr="00855055">
        <w:rPr>
          <w:rFonts w:cs="Arial"/>
          <w:b/>
          <w:lang w:eastAsia="en-US"/>
        </w:rPr>
        <w:t>on-</w:t>
      </w:r>
      <w:proofErr w:type="spellStart"/>
      <w:r w:rsidR="000433EA" w:rsidRPr="00855055">
        <w:rPr>
          <w:rFonts w:cs="Arial"/>
          <w:b/>
          <w:lang w:eastAsia="en-US"/>
        </w:rPr>
        <w:t>site</w:t>
      </w:r>
      <w:proofErr w:type="spellEnd"/>
      <w:r w:rsidR="000433EA" w:rsidRPr="00855055">
        <w:rPr>
          <w:rFonts w:cs="Arial"/>
          <w:b/>
          <w:szCs w:val="20"/>
        </w:rPr>
        <w:t xml:space="preserve"> činí </w:t>
      </w:r>
      <w:r w:rsidR="003B7E3E" w:rsidRPr="00855055">
        <w:rPr>
          <w:rFonts w:cs="Arial"/>
          <w:b/>
          <w:szCs w:val="20"/>
        </w:rPr>
        <w:t xml:space="preserve">384 </w:t>
      </w:r>
      <w:r w:rsidRPr="00855055">
        <w:rPr>
          <w:rFonts w:cs="Arial"/>
          <w:b/>
          <w:szCs w:val="20"/>
        </w:rPr>
        <w:t>člověkohodin</w:t>
      </w:r>
      <w:r w:rsidRPr="00855055">
        <w:rPr>
          <w:rFonts w:cs="Arial"/>
          <w:szCs w:val="20"/>
        </w:rPr>
        <w:t xml:space="preserve"> za období 36 kalendářních měsíců.</w:t>
      </w:r>
    </w:p>
    <w:p w14:paraId="0BAA25F8" w14:textId="4D4B208A" w:rsidR="000826CE" w:rsidRPr="000826CE" w:rsidRDefault="000433EA" w:rsidP="00FC3413">
      <w:pPr>
        <w:pStyle w:val="Odstavecseseznamem"/>
        <w:numPr>
          <w:ilvl w:val="1"/>
          <w:numId w:val="18"/>
        </w:numPr>
        <w:spacing w:before="120" w:after="120" w:line="276" w:lineRule="auto"/>
      </w:pPr>
      <w:r w:rsidRPr="00FE718D">
        <w:rPr>
          <w:b/>
          <w:lang w:eastAsia="en-US"/>
        </w:rPr>
        <w:t xml:space="preserve">Ad </w:t>
      </w:r>
      <w:r w:rsidRPr="00FE718D">
        <w:rPr>
          <w:rFonts w:cs="Arial"/>
          <w:b/>
          <w:szCs w:val="20"/>
        </w:rPr>
        <w:t>hoc</w:t>
      </w:r>
      <w:r w:rsidRPr="00FE718D">
        <w:rPr>
          <w:b/>
          <w:lang w:eastAsia="en-US"/>
        </w:rPr>
        <w:t xml:space="preserve"> podpora</w:t>
      </w:r>
      <w:r w:rsidR="000826CE">
        <w:rPr>
          <w:b/>
          <w:lang w:eastAsia="en-US"/>
        </w:rPr>
        <w:t>:</w:t>
      </w:r>
    </w:p>
    <w:p w14:paraId="197F5BFC" w14:textId="5F78A518" w:rsidR="000826CE" w:rsidRPr="000433EA" w:rsidRDefault="000826CE" w:rsidP="00AA78D6">
      <w:pPr>
        <w:pStyle w:val="Odstavecseseznamem"/>
        <w:numPr>
          <w:ilvl w:val="0"/>
          <w:numId w:val="69"/>
        </w:numPr>
        <w:autoSpaceDN/>
        <w:spacing w:before="120" w:after="120" w:line="276" w:lineRule="auto"/>
        <w:textAlignment w:val="auto"/>
      </w:pPr>
      <w:r>
        <w:t xml:space="preserve">Ad hoc </w:t>
      </w:r>
      <w:r w:rsidR="00BE18FA">
        <w:t xml:space="preserve">podporu </w:t>
      </w:r>
      <w:r w:rsidR="00BE18FA" w:rsidRPr="000433EA">
        <w:t>dle</w:t>
      </w:r>
      <w:r w:rsidR="00E425CB">
        <w:t xml:space="preserve"> čl. III.</w:t>
      </w:r>
      <w:r w:rsidR="00CD71F1">
        <w:t>,</w:t>
      </w:r>
      <w:r w:rsidR="00E425CB">
        <w:t xml:space="preserve"> odst. 2.2</w:t>
      </w:r>
      <w:r w:rsidR="002901FD">
        <w:t>,</w:t>
      </w:r>
      <w:r w:rsidR="00E425CB">
        <w:t xml:space="preserve"> písm. </w:t>
      </w:r>
      <w:r w:rsidR="008470E4">
        <w:t>c</w:t>
      </w:r>
      <w:r w:rsidR="00E425CB" w:rsidRPr="00A67AE3">
        <w:t>)</w:t>
      </w:r>
      <w:r w:rsidRPr="00A67AE3">
        <w:t xml:space="preserve"> této </w:t>
      </w:r>
      <w:r w:rsidR="00BE18FA" w:rsidRPr="00A67AE3">
        <w:t>Smlouvy je</w:t>
      </w:r>
      <w:r w:rsidR="00037B35" w:rsidRPr="00A67AE3">
        <w:t xml:space="preserve"> možné na základě této</w:t>
      </w:r>
      <w:r w:rsidR="00037B35" w:rsidRPr="000433EA">
        <w:t xml:space="preserve"> Smlouvy čerpat nejvýše</w:t>
      </w:r>
      <w:r w:rsidR="00037B35">
        <w:t xml:space="preserve"> še</w:t>
      </w:r>
      <w:r w:rsidR="00A67AE3">
        <w:t>s</w:t>
      </w:r>
      <w:r w:rsidR="00037B35">
        <w:t>tkrát</w:t>
      </w:r>
      <w:r w:rsidR="00430438">
        <w:t xml:space="preserve"> (formou</w:t>
      </w:r>
      <w:r w:rsidR="0091533C">
        <w:t xml:space="preserve"> </w:t>
      </w:r>
      <w:r w:rsidR="00B0478E">
        <w:t>jednorázového plnění</w:t>
      </w:r>
      <w:r w:rsidR="0091533C">
        <w:t>)</w:t>
      </w:r>
      <w:r w:rsidR="00037B35" w:rsidRPr="000433EA">
        <w:t xml:space="preserve">, a to kdykoliv v době trvání této Smlouvy, přičemž doba posledního plnění </w:t>
      </w:r>
      <w:r w:rsidR="00037B35" w:rsidRPr="0040510A">
        <w:rPr>
          <w:b/>
        </w:rPr>
        <w:t>může</w:t>
      </w:r>
      <w:r w:rsidR="00037B35" w:rsidRPr="000433EA">
        <w:t xml:space="preserve"> (při zadání servisního požadavku ze strany Objednatele před ukončením </w:t>
      </w:r>
      <w:r w:rsidR="00AB7CFD">
        <w:t xml:space="preserve">doby poskytování Podpory podle </w:t>
      </w:r>
      <w:r w:rsidR="00037B35" w:rsidRPr="000433EA">
        <w:t xml:space="preserve">této Smlouvy) přesáhnout dobu </w:t>
      </w:r>
      <w:r w:rsidR="00037B35" w:rsidRPr="00CC0C17">
        <w:t xml:space="preserve">stanovenou </w:t>
      </w:r>
      <w:r w:rsidR="00BE18FA" w:rsidRPr="007D2412">
        <w:t>v odst.</w:t>
      </w:r>
      <w:r w:rsidR="00037B35" w:rsidRPr="007D2412">
        <w:t xml:space="preserve"> </w:t>
      </w:r>
      <w:r w:rsidR="0040510A" w:rsidRPr="007D2412">
        <w:t>3.</w:t>
      </w:r>
      <w:r w:rsidR="00037B35" w:rsidRPr="007D2412">
        <w:t>1</w:t>
      </w:r>
      <w:r w:rsidR="0040510A" w:rsidRPr="007D2412">
        <w:t xml:space="preserve"> tohoto článku</w:t>
      </w:r>
      <w:r w:rsidR="006C1E7D">
        <w:t>. P</w:t>
      </w:r>
      <w:r w:rsidR="00AB7CFD">
        <w:t xml:space="preserve">říslušné plnění </w:t>
      </w:r>
      <w:r w:rsidR="0099794B">
        <w:t xml:space="preserve">pak </w:t>
      </w:r>
      <w:r w:rsidR="00AB7CFD">
        <w:t>bude</w:t>
      </w:r>
      <w:r w:rsidR="002C7BE8">
        <w:t xml:space="preserve"> též</w:t>
      </w:r>
      <w:r w:rsidR="00AB7CFD">
        <w:t xml:space="preserve"> provedeno podle podmínek stanovených v této Smlouvě</w:t>
      </w:r>
      <w:r w:rsidR="00843811">
        <w:t xml:space="preserve"> a příslušného servisního požadavku</w:t>
      </w:r>
      <w:r w:rsidR="0099794B">
        <w:t>;</w:t>
      </w:r>
      <w:r w:rsidR="0046667F">
        <w:t xml:space="preserve"> </w:t>
      </w:r>
      <w:r w:rsidR="00037B35" w:rsidRPr="000433EA">
        <w:t xml:space="preserve">ujednání </w:t>
      </w:r>
      <w:r w:rsidR="00037B35">
        <w:t xml:space="preserve">o </w:t>
      </w:r>
      <w:r w:rsidR="00037B35" w:rsidRPr="000433EA">
        <w:t>záruce</w:t>
      </w:r>
      <w:r w:rsidR="006C1E7D">
        <w:t xml:space="preserve"> t</w:t>
      </w:r>
      <w:r w:rsidR="006C1E7D" w:rsidRPr="000433EA">
        <w:t>ím není dotčeno</w:t>
      </w:r>
      <w:r w:rsidR="005320E5">
        <w:t>.</w:t>
      </w:r>
    </w:p>
    <w:p w14:paraId="45F89190" w14:textId="6C490354" w:rsidR="009533DA" w:rsidRPr="00CD7C16" w:rsidRDefault="00037B35" w:rsidP="00AA78D6">
      <w:pPr>
        <w:pStyle w:val="Odstavecseseznamem"/>
        <w:numPr>
          <w:ilvl w:val="0"/>
          <w:numId w:val="69"/>
        </w:numPr>
        <w:autoSpaceDN/>
        <w:spacing w:before="120" w:after="120" w:line="276" w:lineRule="auto"/>
        <w:textAlignment w:val="auto"/>
        <w:rPr>
          <w:rFonts w:cs="Arial"/>
          <w:szCs w:val="20"/>
        </w:rPr>
      </w:pPr>
      <w:r w:rsidRPr="00CD7C16">
        <w:rPr>
          <w:rFonts w:cs="Arial"/>
          <w:szCs w:val="20"/>
        </w:rPr>
        <w:lastRenderedPageBreak/>
        <w:t xml:space="preserve">Ad hoc podpora </w:t>
      </w:r>
      <w:r w:rsidR="000433EA" w:rsidRPr="00CD7C16">
        <w:rPr>
          <w:rFonts w:cs="Arial"/>
          <w:szCs w:val="20"/>
        </w:rPr>
        <w:t xml:space="preserve">musí být </w:t>
      </w:r>
      <w:r w:rsidRPr="00CD7C16">
        <w:rPr>
          <w:rFonts w:cs="Arial"/>
          <w:szCs w:val="20"/>
        </w:rPr>
        <w:t xml:space="preserve">Poskytovatelem Objednateli </w:t>
      </w:r>
      <w:r w:rsidR="000433EA" w:rsidRPr="00CD7C16">
        <w:rPr>
          <w:rFonts w:cs="Arial"/>
          <w:szCs w:val="20"/>
        </w:rPr>
        <w:t xml:space="preserve">poskytnuta </w:t>
      </w:r>
      <w:r w:rsidR="000826CE" w:rsidRPr="00CD7C16">
        <w:rPr>
          <w:rFonts w:cs="Arial"/>
          <w:szCs w:val="20"/>
        </w:rPr>
        <w:t xml:space="preserve">vždy </w:t>
      </w:r>
      <w:r w:rsidR="000433EA" w:rsidRPr="00CD7C16">
        <w:rPr>
          <w:rFonts w:cs="Arial"/>
          <w:szCs w:val="20"/>
        </w:rPr>
        <w:t xml:space="preserve">do 10 pracovních dnů od </w:t>
      </w:r>
      <w:r w:rsidR="000826CE" w:rsidRPr="00CD7C16">
        <w:rPr>
          <w:rFonts w:cs="Arial"/>
          <w:szCs w:val="20"/>
        </w:rPr>
        <w:t xml:space="preserve">doručení příslušného </w:t>
      </w:r>
      <w:r w:rsidR="000433EA" w:rsidRPr="00CD7C16">
        <w:rPr>
          <w:rFonts w:cs="Arial"/>
          <w:szCs w:val="20"/>
        </w:rPr>
        <w:t>servisní</w:t>
      </w:r>
      <w:r w:rsidR="000826CE" w:rsidRPr="00CD7C16">
        <w:rPr>
          <w:rFonts w:cs="Arial"/>
          <w:szCs w:val="20"/>
        </w:rPr>
        <w:t>ho</w:t>
      </w:r>
      <w:r w:rsidR="000433EA" w:rsidRPr="00CD7C16">
        <w:rPr>
          <w:rFonts w:cs="Arial"/>
          <w:szCs w:val="20"/>
        </w:rPr>
        <w:t xml:space="preserve"> požadavk</w:t>
      </w:r>
      <w:r w:rsidR="000826CE" w:rsidRPr="00CD7C16">
        <w:rPr>
          <w:rFonts w:cs="Arial"/>
          <w:szCs w:val="20"/>
        </w:rPr>
        <w:t xml:space="preserve">u (k tomu viz </w:t>
      </w:r>
      <w:r w:rsidR="000433EA" w:rsidRPr="00CD7C16">
        <w:rPr>
          <w:rFonts w:cs="Arial"/>
          <w:szCs w:val="20"/>
        </w:rPr>
        <w:t>odst. 2.3. Přílohy č. 1</w:t>
      </w:r>
      <w:r w:rsidR="000826CE" w:rsidRPr="00CD7C16">
        <w:rPr>
          <w:rFonts w:cs="Arial"/>
          <w:szCs w:val="20"/>
        </w:rPr>
        <w:t>)</w:t>
      </w:r>
      <w:r w:rsidR="00B9433B" w:rsidRPr="00B9433B">
        <w:rPr>
          <w:rFonts w:cs="Arial"/>
          <w:szCs w:val="20"/>
        </w:rPr>
        <w:t xml:space="preserve"> </w:t>
      </w:r>
      <w:r w:rsidR="00B9433B" w:rsidRPr="00CD7C16">
        <w:rPr>
          <w:rFonts w:cs="Arial"/>
          <w:szCs w:val="20"/>
        </w:rPr>
        <w:t>(</w:t>
      </w:r>
      <w:r w:rsidR="00B9433B">
        <w:rPr>
          <w:rFonts w:cs="Arial"/>
          <w:szCs w:val="20"/>
        </w:rPr>
        <w:t xml:space="preserve">pokud se Smluvní </w:t>
      </w:r>
      <w:r w:rsidR="00A67AE3">
        <w:rPr>
          <w:rFonts w:cs="Arial"/>
          <w:szCs w:val="20"/>
        </w:rPr>
        <w:t>s</w:t>
      </w:r>
      <w:r w:rsidR="00B9433B">
        <w:rPr>
          <w:rFonts w:cs="Arial"/>
          <w:szCs w:val="20"/>
        </w:rPr>
        <w:t>trany nedohodnou</w:t>
      </w:r>
      <w:r w:rsidR="007771A8">
        <w:rPr>
          <w:rFonts w:cs="Arial"/>
          <w:szCs w:val="20"/>
        </w:rPr>
        <w:t xml:space="preserve"> v </w:t>
      </w:r>
      <w:r w:rsidR="00BE18FA">
        <w:rPr>
          <w:rFonts w:cs="Arial"/>
          <w:szCs w:val="20"/>
        </w:rPr>
        <w:t>konkrétním případě jinak</w:t>
      </w:r>
      <w:r w:rsidR="00B9433B" w:rsidRPr="00CD7C16">
        <w:rPr>
          <w:rFonts w:cs="Arial"/>
          <w:szCs w:val="20"/>
        </w:rPr>
        <w:t>)</w:t>
      </w:r>
      <w:r w:rsidR="008470E4" w:rsidRPr="00CD7C16">
        <w:rPr>
          <w:rFonts w:cs="Arial"/>
          <w:szCs w:val="20"/>
        </w:rPr>
        <w:t>.</w:t>
      </w:r>
      <w:r w:rsidR="000433EA" w:rsidRPr="00CD7C16">
        <w:rPr>
          <w:rFonts w:cs="Arial"/>
          <w:szCs w:val="20"/>
        </w:rPr>
        <w:t xml:space="preserve"> </w:t>
      </w:r>
    </w:p>
    <w:p w14:paraId="6BF511EF" w14:textId="77777777" w:rsidR="008A2A77" w:rsidRPr="00B34DB2" w:rsidRDefault="008A2A77" w:rsidP="00AA78D6">
      <w:pPr>
        <w:pStyle w:val="Odstavecseseznamem"/>
        <w:numPr>
          <w:ilvl w:val="0"/>
          <w:numId w:val="69"/>
        </w:numPr>
        <w:spacing w:before="120" w:after="120" w:line="276" w:lineRule="auto"/>
        <w:rPr>
          <w:rFonts w:cs="Arial"/>
          <w:bCs/>
          <w:szCs w:val="20"/>
        </w:rPr>
      </w:pPr>
      <w:r w:rsidRPr="007D2412">
        <w:rPr>
          <w:rFonts w:cs="Arial"/>
          <w:szCs w:val="20"/>
        </w:rPr>
        <w:t xml:space="preserve">Příslušné </w:t>
      </w:r>
      <w:r w:rsidR="005F091A" w:rsidRPr="007D2412">
        <w:rPr>
          <w:rFonts w:cs="Arial"/>
          <w:szCs w:val="20"/>
        </w:rPr>
        <w:t xml:space="preserve">jednorázové </w:t>
      </w:r>
      <w:r w:rsidRPr="007D2412">
        <w:rPr>
          <w:rFonts w:cs="Arial"/>
          <w:szCs w:val="20"/>
        </w:rPr>
        <w:t>pln</w:t>
      </w:r>
      <w:r w:rsidR="005F091A" w:rsidRPr="007D2412">
        <w:rPr>
          <w:rFonts w:cs="Arial"/>
          <w:szCs w:val="20"/>
        </w:rPr>
        <w:t xml:space="preserve">ění bude považováno za provedené dnem podpisu </w:t>
      </w:r>
      <w:r w:rsidR="005F091A">
        <w:rPr>
          <w:rFonts w:cs="Arial"/>
          <w:bCs/>
          <w:szCs w:val="20"/>
        </w:rPr>
        <w:t xml:space="preserve">o </w:t>
      </w:r>
      <w:r w:rsidR="005F091A">
        <w:rPr>
          <w:rFonts w:cs="Arial"/>
          <w:szCs w:val="20"/>
        </w:rPr>
        <w:t xml:space="preserve">akceptaci </w:t>
      </w:r>
      <w:r w:rsidR="00B34DB2">
        <w:rPr>
          <w:rFonts w:cs="Arial"/>
          <w:szCs w:val="20"/>
        </w:rPr>
        <w:t xml:space="preserve">tohoto plnění </w:t>
      </w:r>
      <w:r w:rsidR="005F091A">
        <w:t>Pověřenými osobami obou Smluvních stran</w:t>
      </w:r>
      <w:r w:rsidR="005F091A" w:rsidRPr="00843CB3">
        <w:rPr>
          <w:rFonts w:cs="Arial"/>
          <w:bCs/>
          <w:szCs w:val="20"/>
        </w:rPr>
        <w:t xml:space="preserve"> </w:t>
      </w:r>
      <w:r w:rsidR="005F091A">
        <w:rPr>
          <w:rFonts w:cs="Arial"/>
          <w:bCs/>
          <w:szCs w:val="20"/>
        </w:rPr>
        <w:t>(dále jen „</w:t>
      </w:r>
      <w:r w:rsidR="005F091A" w:rsidRPr="00455A3A">
        <w:rPr>
          <w:rFonts w:cs="Arial"/>
          <w:b/>
          <w:bCs/>
          <w:szCs w:val="20"/>
        </w:rPr>
        <w:t>Akceptační protokol</w:t>
      </w:r>
      <w:r w:rsidR="005F091A">
        <w:rPr>
          <w:rFonts w:cs="Arial"/>
          <w:b/>
          <w:bCs/>
          <w:szCs w:val="20"/>
        </w:rPr>
        <w:t xml:space="preserve"> o</w:t>
      </w:r>
      <w:r w:rsidR="00B34DB2">
        <w:rPr>
          <w:rFonts w:cs="Arial"/>
          <w:b/>
          <w:bCs/>
          <w:szCs w:val="20"/>
        </w:rPr>
        <w:t xml:space="preserve"> akceptaci jednorázového plnění</w:t>
      </w:r>
      <w:r w:rsidR="005F091A">
        <w:rPr>
          <w:rFonts w:cs="Arial"/>
          <w:bCs/>
          <w:szCs w:val="20"/>
        </w:rPr>
        <w:t>“).</w:t>
      </w:r>
    </w:p>
    <w:p w14:paraId="33BDE8BF" w14:textId="77777777" w:rsidR="009533DA" w:rsidRDefault="009533DA" w:rsidP="00FE718D">
      <w:pPr>
        <w:pStyle w:val="Odstavecseseznamem"/>
        <w:numPr>
          <w:ilvl w:val="1"/>
          <w:numId w:val="18"/>
        </w:numPr>
        <w:spacing w:before="120" w:after="120" w:line="276" w:lineRule="auto"/>
        <w:rPr>
          <w:rFonts w:cs="Arial"/>
          <w:szCs w:val="20"/>
        </w:rPr>
      </w:pPr>
      <w:r w:rsidRPr="00743F77">
        <w:rPr>
          <w:rFonts w:cs="Arial"/>
          <w:szCs w:val="20"/>
        </w:rPr>
        <w:t xml:space="preserve">Člověkohodinou se rozumí 60 minut. Jednotlivé člověkohodiny se čerpají </w:t>
      </w:r>
      <w:r w:rsidR="00266248">
        <w:rPr>
          <w:rFonts w:cs="Arial"/>
          <w:szCs w:val="20"/>
        </w:rPr>
        <w:t xml:space="preserve">u příslušných služeb Podpory </w:t>
      </w:r>
      <w:r w:rsidRPr="00743F77">
        <w:rPr>
          <w:rFonts w:cs="Arial"/>
          <w:szCs w:val="20"/>
        </w:rPr>
        <w:t xml:space="preserve">kdykoliv v průběhu trvání </w:t>
      </w:r>
      <w:r w:rsidR="00266248">
        <w:rPr>
          <w:rFonts w:cs="Arial"/>
          <w:szCs w:val="20"/>
        </w:rPr>
        <w:t xml:space="preserve">této </w:t>
      </w:r>
      <w:r w:rsidRPr="00743F77">
        <w:rPr>
          <w:rFonts w:cs="Arial"/>
          <w:szCs w:val="20"/>
        </w:rPr>
        <w:t>Smlouvy a vykazují po 30 minutách (i započatých).</w:t>
      </w:r>
    </w:p>
    <w:p w14:paraId="1796C905" w14:textId="77777777" w:rsidR="001F42A8" w:rsidRPr="00CF1EBE" w:rsidRDefault="00CF1EBE" w:rsidP="00FE718D">
      <w:pPr>
        <w:pStyle w:val="Odstavecseseznamem"/>
        <w:numPr>
          <w:ilvl w:val="1"/>
          <w:numId w:val="18"/>
        </w:numPr>
        <w:spacing w:before="120" w:after="120" w:line="276" w:lineRule="auto"/>
        <w:rPr>
          <w:rFonts w:cs="Arial"/>
          <w:szCs w:val="20"/>
        </w:rPr>
      </w:pPr>
      <w:r w:rsidRPr="00CF1EBE">
        <w:rPr>
          <w:rFonts w:cs="Arial"/>
          <w:szCs w:val="20"/>
        </w:rPr>
        <w:t xml:space="preserve">Tato Smlouva nezavazuje Objednatele k vyžádání služeb </w:t>
      </w:r>
      <w:r w:rsidR="000838A5">
        <w:rPr>
          <w:rFonts w:cs="Arial"/>
          <w:szCs w:val="20"/>
        </w:rPr>
        <w:t>P</w:t>
      </w:r>
      <w:r w:rsidRPr="00CF1EBE">
        <w:rPr>
          <w:rFonts w:cs="Arial"/>
          <w:szCs w:val="20"/>
        </w:rPr>
        <w:t xml:space="preserve">odpory </w:t>
      </w:r>
      <w:r w:rsidR="00C57F61" w:rsidRPr="00CF1EBE">
        <w:rPr>
          <w:rFonts w:cs="Arial"/>
          <w:szCs w:val="20"/>
        </w:rPr>
        <w:t xml:space="preserve">zvlášť hrazených </w:t>
      </w:r>
      <w:r w:rsidRPr="00CF1EBE">
        <w:rPr>
          <w:rFonts w:cs="Arial"/>
          <w:szCs w:val="20"/>
        </w:rPr>
        <w:t>v jakémkoliv minimálním množství (co do rozsahu plnění nebo jeho finančního objemu).</w:t>
      </w:r>
    </w:p>
    <w:p w14:paraId="0EAA924C" w14:textId="351B74AF" w:rsidR="00CF25F2" w:rsidRPr="001F42A8" w:rsidRDefault="00CF25F2" w:rsidP="00FE718D">
      <w:pPr>
        <w:pStyle w:val="Odstavecseseznamem"/>
        <w:numPr>
          <w:ilvl w:val="1"/>
          <w:numId w:val="18"/>
        </w:numPr>
        <w:spacing w:before="120" w:after="120" w:line="276" w:lineRule="auto"/>
        <w:rPr>
          <w:rFonts w:cs="Arial"/>
          <w:bCs/>
          <w:szCs w:val="20"/>
        </w:rPr>
      </w:pPr>
      <w:r w:rsidRPr="00FE718D">
        <w:rPr>
          <w:rFonts w:cs="Arial"/>
          <w:szCs w:val="20"/>
        </w:rPr>
        <w:t>Poskytovatel</w:t>
      </w:r>
      <w:r w:rsidRPr="001F42A8">
        <w:rPr>
          <w:rFonts w:cs="Arial"/>
          <w:bCs/>
          <w:szCs w:val="20"/>
        </w:rPr>
        <w:t xml:space="preserve"> </w:t>
      </w:r>
      <w:r w:rsidR="00FE3631">
        <w:rPr>
          <w:rFonts w:cs="Arial"/>
          <w:bCs/>
          <w:szCs w:val="20"/>
        </w:rPr>
        <w:t xml:space="preserve">se </w:t>
      </w:r>
      <w:r w:rsidRPr="001F42A8">
        <w:rPr>
          <w:rFonts w:cs="Arial"/>
          <w:bCs/>
          <w:szCs w:val="20"/>
        </w:rPr>
        <w:t>zavazuje poskytovat Podporu</w:t>
      </w:r>
      <w:r w:rsidR="007D2CB4">
        <w:rPr>
          <w:rFonts w:cs="Arial"/>
          <w:bCs/>
          <w:szCs w:val="20"/>
        </w:rPr>
        <w:t xml:space="preserve"> podle této </w:t>
      </w:r>
      <w:r w:rsidR="00BE18FA">
        <w:rPr>
          <w:rFonts w:cs="Arial"/>
          <w:bCs/>
          <w:szCs w:val="20"/>
        </w:rPr>
        <w:t xml:space="preserve">Smlouvy </w:t>
      </w:r>
      <w:r w:rsidR="00BE18FA" w:rsidRPr="001F42A8">
        <w:rPr>
          <w:rFonts w:cs="Arial"/>
          <w:bCs/>
          <w:szCs w:val="20"/>
        </w:rPr>
        <w:t>přednostně</w:t>
      </w:r>
      <w:r w:rsidRPr="001F42A8">
        <w:rPr>
          <w:rFonts w:cs="Arial"/>
          <w:bCs/>
          <w:szCs w:val="20"/>
        </w:rPr>
        <w:t xml:space="preserve"> prostřednictvím členů svého servisního týmu, tj. osob uvedených v Příloze č. </w:t>
      </w:r>
      <w:r w:rsidR="00E372CF" w:rsidRPr="001F42A8">
        <w:rPr>
          <w:rFonts w:cs="Arial"/>
          <w:bCs/>
          <w:szCs w:val="20"/>
        </w:rPr>
        <w:t>2 této</w:t>
      </w:r>
      <w:r w:rsidRPr="001F42A8">
        <w:rPr>
          <w:rFonts w:cs="Arial"/>
          <w:bCs/>
          <w:szCs w:val="20"/>
        </w:rPr>
        <w:t xml:space="preserve"> Smlouvy „</w:t>
      </w:r>
      <w:r w:rsidR="006F6D90" w:rsidRPr="001F42A8">
        <w:rPr>
          <w:rFonts w:cs="Arial"/>
          <w:bCs/>
          <w:szCs w:val="20"/>
        </w:rPr>
        <w:t>S</w:t>
      </w:r>
      <w:r w:rsidR="00E372CF" w:rsidRPr="001F42A8">
        <w:rPr>
          <w:rFonts w:cs="Arial"/>
          <w:bCs/>
          <w:szCs w:val="20"/>
        </w:rPr>
        <w:t>ervisní tým“</w:t>
      </w:r>
      <w:r w:rsidRPr="001F42A8">
        <w:rPr>
          <w:rFonts w:cs="Arial"/>
          <w:bCs/>
          <w:szCs w:val="20"/>
        </w:rPr>
        <w:t xml:space="preserve"> (dále</w:t>
      </w:r>
      <w:r w:rsidR="00CD71F1" w:rsidRPr="001F42A8">
        <w:rPr>
          <w:rFonts w:cs="Arial"/>
          <w:bCs/>
          <w:szCs w:val="20"/>
        </w:rPr>
        <w:t xml:space="preserve"> jen</w:t>
      </w:r>
      <w:r w:rsidRPr="001F42A8">
        <w:rPr>
          <w:rFonts w:cs="Arial"/>
          <w:bCs/>
          <w:szCs w:val="20"/>
        </w:rPr>
        <w:t xml:space="preserve"> „</w:t>
      </w:r>
      <w:r w:rsidRPr="001F42A8">
        <w:rPr>
          <w:rFonts w:cs="Arial"/>
          <w:b/>
          <w:bCs/>
          <w:szCs w:val="20"/>
        </w:rPr>
        <w:t xml:space="preserve">Příloha č. </w:t>
      </w:r>
      <w:r w:rsidR="00E372CF" w:rsidRPr="001F42A8">
        <w:rPr>
          <w:rFonts w:cs="Arial"/>
          <w:b/>
          <w:bCs/>
          <w:szCs w:val="20"/>
        </w:rPr>
        <w:t>2</w:t>
      </w:r>
      <w:r w:rsidRPr="001F42A8">
        <w:rPr>
          <w:rFonts w:cs="Arial"/>
          <w:bCs/>
          <w:szCs w:val="20"/>
        </w:rPr>
        <w:t>“).</w:t>
      </w:r>
      <w:r w:rsidR="00E378E1" w:rsidRPr="00E378E1">
        <w:rPr>
          <w:rFonts w:cs="Arial"/>
          <w:szCs w:val="20"/>
        </w:rPr>
        <w:t xml:space="preserve"> </w:t>
      </w:r>
      <w:r w:rsidR="00E378E1" w:rsidRPr="00441B5A">
        <w:rPr>
          <w:rFonts w:cs="Arial"/>
          <w:szCs w:val="20"/>
        </w:rPr>
        <w:t>Poskytovatel za plnění realizované členy</w:t>
      </w:r>
      <w:r w:rsidR="00C304D1">
        <w:rPr>
          <w:rFonts w:cs="Arial"/>
          <w:szCs w:val="20"/>
        </w:rPr>
        <w:t xml:space="preserve"> svého</w:t>
      </w:r>
      <w:r w:rsidR="00E378E1" w:rsidRPr="00441B5A">
        <w:rPr>
          <w:rFonts w:cs="Arial"/>
          <w:szCs w:val="20"/>
        </w:rPr>
        <w:t xml:space="preserve"> servisního týmu i dal</w:t>
      </w:r>
      <w:r w:rsidR="00E378E1">
        <w:rPr>
          <w:rFonts w:cs="Arial"/>
          <w:szCs w:val="20"/>
        </w:rPr>
        <w:t>š</w:t>
      </w:r>
      <w:r w:rsidR="00E378E1" w:rsidRPr="00441B5A">
        <w:rPr>
          <w:rFonts w:cs="Arial"/>
          <w:szCs w:val="20"/>
        </w:rPr>
        <w:t>í</w:t>
      </w:r>
      <w:r w:rsidR="00E378E1">
        <w:rPr>
          <w:rFonts w:cs="Arial"/>
          <w:szCs w:val="20"/>
        </w:rPr>
        <w:t>mi</w:t>
      </w:r>
      <w:r w:rsidR="00E378E1" w:rsidRPr="00441B5A">
        <w:rPr>
          <w:rFonts w:cs="Arial"/>
          <w:szCs w:val="20"/>
        </w:rPr>
        <w:t xml:space="preserve"> osob</w:t>
      </w:r>
      <w:r w:rsidR="00E378E1">
        <w:rPr>
          <w:rFonts w:cs="Arial"/>
          <w:szCs w:val="20"/>
        </w:rPr>
        <w:t>ami</w:t>
      </w:r>
      <w:r w:rsidR="00E378E1" w:rsidRPr="00441B5A">
        <w:rPr>
          <w:rFonts w:cs="Arial"/>
          <w:szCs w:val="20"/>
        </w:rPr>
        <w:t xml:space="preserve"> plně odpovídá.</w:t>
      </w:r>
    </w:p>
    <w:bookmarkEnd w:id="5"/>
    <w:p w14:paraId="40BB1A0B" w14:textId="77777777" w:rsidR="00D724B6" w:rsidRPr="001F42A8" w:rsidRDefault="00D724B6" w:rsidP="00FC3413">
      <w:pPr>
        <w:numPr>
          <w:ilvl w:val="0"/>
          <w:numId w:val="22"/>
        </w:numPr>
        <w:autoSpaceDN/>
        <w:spacing w:before="120" w:after="120" w:line="276" w:lineRule="auto"/>
        <w:ind w:left="284" w:hanging="284"/>
        <w:textAlignment w:val="auto"/>
        <w:rPr>
          <w:rFonts w:cs="Arial"/>
          <w:color w:val="000000"/>
        </w:rPr>
      </w:pPr>
      <w:r w:rsidRPr="001F42A8">
        <w:rPr>
          <w:rFonts w:cs="Arial"/>
          <w:color w:val="000000"/>
        </w:rPr>
        <w:t xml:space="preserve">Místem plnění je sídlo Objednatele, tj. Všeobecná zdravotní pojišťovna České republiky, Orlická 2020/4, 130 00 Praha 3. </w:t>
      </w:r>
    </w:p>
    <w:p w14:paraId="64E2E6D2" w14:textId="77777777" w:rsidR="000032A1" w:rsidRDefault="000032A1" w:rsidP="00100C95">
      <w:pPr>
        <w:spacing w:before="120" w:after="120" w:line="276" w:lineRule="auto"/>
        <w:jc w:val="center"/>
        <w:rPr>
          <w:rFonts w:cs="Arial"/>
          <w:b/>
          <w:bCs/>
          <w:szCs w:val="20"/>
        </w:rPr>
      </w:pPr>
    </w:p>
    <w:bookmarkEnd w:id="3"/>
    <w:bookmarkEnd w:id="4"/>
    <w:p w14:paraId="6FBDE36C" w14:textId="77777777" w:rsidR="00146486" w:rsidRPr="004267A3" w:rsidRDefault="00146486" w:rsidP="00100C95">
      <w:pPr>
        <w:spacing w:before="120" w:after="120" w:line="276" w:lineRule="auto"/>
        <w:jc w:val="center"/>
        <w:rPr>
          <w:rFonts w:cs="Arial"/>
          <w:b/>
          <w:bCs/>
          <w:szCs w:val="20"/>
        </w:rPr>
      </w:pPr>
      <w:r w:rsidRPr="004267A3">
        <w:rPr>
          <w:rFonts w:cs="Arial"/>
          <w:b/>
          <w:bCs/>
          <w:szCs w:val="20"/>
        </w:rPr>
        <w:t>Článek V. Cena plnění</w:t>
      </w:r>
    </w:p>
    <w:p w14:paraId="62CA9DF8" w14:textId="77777777" w:rsidR="009B6FE9" w:rsidRPr="004267A3" w:rsidRDefault="00412C22" w:rsidP="00AA78D6">
      <w:pPr>
        <w:numPr>
          <w:ilvl w:val="0"/>
          <w:numId w:val="13"/>
        </w:numPr>
        <w:autoSpaceDN/>
        <w:spacing w:before="120" w:after="120" w:line="276" w:lineRule="auto"/>
        <w:ind w:left="284" w:hanging="284"/>
        <w:textAlignment w:val="auto"/>
        <w:rPr>
          <w:rFonts w:cs="Arial"/>
          <w:szCs w:val="20"/>
        </w:rPr>
      </w:pPr>
      <w:r>
        <w:rPr>
          <w:rFonts w:cs="Arial"/>
          <w:szCs w:val="20"/>
        </w:rPr>
        <w:t>C</w:t>
      </w:r>
      <w:r w:rsidR="00146486" w:rsidRPr="004267A3">
        <w:rPr>
          <w:rFonts w:cs="Arial"/>
          <w:szCs w:val="20"/>
        </w:rPr>
        <w:t xml:space="preserve">ena plnění </w:t>
      </w:r>
      <w:r w:rsidR="00AD65DE">
        <w:rPr>
          <w:rFonts w:cs="Arial"/>
          <w:szCs w:val="20"/>
        </w:rPr>
        <w:t xml:space="preserve">dle této Smlouvy </w:t>
      </w:r>
      <w:r w:rsidR="00146486" w:rsidRPr="004267A3">
        <w:rPr>
          <w:rFonts w:cs="Arial"/>
          <w:szCs w:val="20"/>
        </w:rPr>
        <w:t>je stanovena v souladu se zákonem č. 526/1990 Sb., o cenách, ve znění pozdějších předpisů, a to na základě předložené cenové nabídky Poskytovatele v rámci předmětné veřejné zakázky.</w:t>
      </w:r>
    </w:p>
    <w:p w14:paraId="121B1720" w14:textId="77777777" w:rsidR="00AD65DE" w:rsidRPr="00455A3A" w:rsidRDefault="00AD65DE" w:rsidP="00AA78D6">
      <w:pPr>
        <w:numPr>
          <w:ilvl w:val="0"/>
          <w:numId w:val="13"/>
        </w:numPr>
        <w:autoSpaceDN/>
        <w:spacing w:before="120" w:after="120" w:line="276" w:lineRule="auto"/>
        <w:ind w:left="284" w:hanging="284"/>
        <w:textAlignment w:val="auto"/>
        <w:rPr>
          <w:rFonts w:cs="Arial"/>
          <w:szCs w:val="20"/>
        </w:rPr>
      </w:pPr>
      <w:r>
        <w:rPr>
          <w:rFonts w:cs="Arial"/>
          <w:szCs w:val="20"/>
        </w:rPr>
        <w:t>Cena plnění činí:</w:t>
      </w:r>
    </w:p>
    <w:p w14:paraId="3452ECE9" w14:textId="4EE737FF" w:rsidR="001F7758" w:rsidRPr="001F42A8" w:rsidRDefault="00AD65DE" w:rsidP="00AA78D6">
      <w:pPr>
        <w:pStyle w:val="Odstavecseseznamem"/>
        <w:numPr>
          <w:ilvl w:val="1"/>
          <w:numId w:val="13"/>
        </w:numPr>
        <w:autoSpaceDN/>
        <w:spacing w:before="120" w:after="120" w:line="276" w:lineRule="auto"/>
        <w:ind w:hanging="76"/>
        <w:textAlignment w:val="auto"/>
        <w:rPr>
          <w:rFonts w:cs="Arial"/>
          <w:szCs w:val="20"/>
        </w:rPr>
      </w:pPr>
      <w:r w:rsidRPr="001F42A8">
        <w:rPr>
          <w:rFonts w:cs="Arial"/>
          <w:b/>
          <w:szCs w:val="20"/>
        </w:rPr>
        <w:t xml:space="preserve">Cena za </w:t>
      </w:r>
      <w:r w:rsidR="001F7758" w:rsidRPr="001F42A8">
        <w:rPr>
          <w:rFonts w:cs="Arial"/>
          <w:b/>
          <w:szCs w:val="20"/>
        </w:rPr>
        <w:t xml:space="preserve">plnění </w:t>
      </w:r>
      <w:r w:rsidRPr="001F42A8">
        <w:rPr>
          <w:rFonts w:cs="Arial"/>
          <w:b/>
          <w:szCs w:val="20"/>
        </w:rPr>
        <w:t>dle čl. III., odst. 1</w:t>
      </w:r>
      <w:r w:rsidR="00A001C0">
        <w:rPr>
          <w:rFonts w:cs="Arial"/>
          <w:b/>
          <w:szCs w:val="20"/>
        </w:rPr>
        <w:t>.</w:t>
      </w:r>
      <w:r w:rsidR="00F65AF1">
        <w:rPr>
          <w:rFonts w:cs="Arial"/>
          <w:b/>
          <w:szCs w:val="20"/>
        </w:rPr>
        <w:t xml:space="preserve"> této </w:t>
      </w:r>
      <w:r w:rsidR="00A001C0">
        <w:rPr>
          <w:rFonts w:cs="Arial"/>
          <w:b/>
          <w:szCs w:val="20"/>
        </w:rPr>
        <w:t>Smlouvy</w:t>
      </w:r>
      <w:r w:rsidR="001F7758" w:rsidRPr="001F42A8">
        <w:rPr>
          <w:rFonts w:cs="Arial"/>
          <w:b/>
          <w:szCs w:val="20"/>
        </w:rPr>
        <w:t>:</w:t>
      </w:r>
    </w:p>
    <w:p w14:paraId="6C5768A7" w14:textId="25C38CC5" w:rsidR="00CF637C" w:rsidRPr="00CF637C" w:rsidRDefault="00CD32C5" w:rsidP="00AA78D6">
      <w:pPr>
        <w:pStyle w:val="Odstavecseseznamem"/>
        <w:numPr>
          <w:ilvl w:val="0"/>
          <w:numId w:val="52"/>
        </w:numPr>
        <w:autoSpaceDN/>
        <w:spacing w:before="120" w:after="120" w:line="276" w:lineRule="auto"/>
        <w:textAlignment w:val="auto"/>
        <w:rPr>
          <w:rFonts w:cs="Arial"/>
          <w:szCs w:val="20"/>
        </w:rPr>
      </w:pPr>
      <w:r w:rsidRPr="00CF637C">
        <w:rPr>
          <w:rFonts w:cs="Arial"/>
          <w:szCs w:val="20"/>
        </w:rPr>
        <w:t xml:space="preserve">odměna </w:t>
      </w:r>
      <w:r w:rsidR="000838A5" w:rsidRPr="00CF637C">
        <w:rPr>
          <w:rFonts w:cs="Arial"/>
          <w:szCs w:val="20"/>
        </w:rPr>
        <w:t xml:space="preserve">za </w:t>
      </w:r>
      <w:r w:rsidRPr="00CF637C">
        <w:rPr>
          <w:rFonts w:cs="Arial"/>
          <w:szCs w:val="20"/>
        </w:rPr>
        <w:t xml:space="preserve">poskytnutí </w:t>
      </w:r>
      <w:r w:rsidR="00FE3631">
        <w:rPr>
          <w:rFonts w:cs="Arial"/>
          <w:szCs w:val="20"/>
        </w:rPr>
        <w:t>jedné (</w:t>
      </w:r>
      <w:r w:rsidRPr="00CF637C">
        <w:rPr>
          <w:rFonts w:cs="Arial"/>
          <w:szCs w:val="20"/>
        </w:rPr>
        <w:t>1</w:t>
      </w:r>
      <w:r w:rsidR="00FE3631">
        <w:rPr>
          <w:rFonts w:cs="Arial"/>
          <w:szCs w:val="20"/>
        </w:rPr>
        <w:t>)</w:t>
      </w:r>
      <w:r w:rsidRPr="00CF637C">
        <w:rPr>
          <w:rFonts w:cs="Arial"/>
          <w:szCs w:val="20"/>
        </w:rPr>
        <w:t xml:space="preserve"> </w:t>
      </w:r>
      <w:r w:rsidR="001F7758" w:rsidRPr="00CF637C">
        <w:rPr>
          <w:rFonts w:cs="Arial"/>
          <w:szCs w:val="20"/>
        </w:rPr>
        <w:t>licence</w:t>
      </w:r>
      <w:r w:rsidR="00AD65DE" w:rsidRPr="00CF637C">
        <w:rPr>
          <w:rFonts w:cs="Arial"/>
          <w:szCs w:val="20"/>
        </w:rPr>
        <w:t xml:space="preserve"> </w:t>
      </w:r>
      <w:r w:rsidR="007D2CB4">
        <w:rPr>
          <w:rFonts w:cs="Arial"/>
          <w:szCs w:val="20"/>
        </w:rPr>
        <w:t xml:space="preserve">pro </w:t>
      </w:r>
      <w:r w:rsidRPr="00CF637C">
        <w:rPr>
          <w:rFonts w:cs="Arial"/>
          <w:szCs w:val="20"/>
        </w:rPr>
        <w:t xml:space="preserve">aplikaci </w:t>
      </w:r>
      <w:proofErr w:type="spellStart"/>
      <w:r w:rsidRPr="00CF637C">
        <w:rPr>
          <w:rFonts w:cs="Arial"/>
          <w:szCs w:val="20"/>
        </w:rPr>
        <w:t>MobilChan</w:t>
      </w:r>
      <w:r w:rsidR="00E41C32">
        <w:rPr>
          <w:rFonts w:cs="Arial"/>
          <w:szCs w:val="20"/>
        </w:rPr>
        <w:t>g</w:t>
      </w:r>
      <w:r w:rsidRPr="00CF637C">
        <w:rPr>
          <w:rFonts w:cs="Arial"/>
          <w:szCs w:val="20"/>
        </w:rPr>
        <w:t>e</w:t>
      </w:r>
      <w:proofErr w:type="spellEnd"/>
      <w:r w:rsidRPr="00CF637C">
        <w:rPr>
          <w:rFonts w:cs="Arial"/>
          <w:szCs w:val="20"/>
        </w:rPr>
        <w:t xml:space="preserve"> </w:t>
      </w:r>
      <w:r w:rsidR="000838A5" w:rsidRPr="00CF637C">
        <w:rPr>
          <w:rFonts w:cs="Arial"/>
          <w:szCs w:val="20"/>
        </w:rPr>
        <w:t>činí</w:t>
      </w:r>
      <w:r w:rsidR="00700C2C">
        <w:rPr>
          <w:rFonts w:cs="Arial"/>
          <w:szCs w:val="20"/>
        </w:rPr>
        <w:t xml:space="preserve"> 159 000,-</w:t>
      </w:r>
      <w:r w:rsidR="00376598">
        <w:rPr>
          <w:rFonts w:cs="Arial"/>
          <w:szCs w:val="20"/>
        </w:rPr>
        <w:t xml:space="preserve"> </w:t>
      </w:r>
      <w:r w:rsidR="00700C2C">
        <w:rPr>
          <w:rFonts w:cs="Arial"/>
          <w:szCs w:val="20"/>
        </w:rPr>
        <w:t>Kč</w:t>
      </w:r>
      <w:r w:rsidR="00376598">
        <w:rPr>
          <w:rFonts w:cs="Arial"/>
          <w:szCs w:val="20"/>
        </w:rPr>
        <w:t xml:space="preserve"> bez DPH</w:t>
      </w:r>
      <w:r w:rsidR="00455A3A" w:rsidRPr="00CF637C">
        <w:rPr>
          <w:rFonts w:cs="Arial"/>
          <w:szCs w:val="20"/>
        </w:rPr>
        <w:t>.</w:t>
      </w:r>
    </w:p>
    <w:p w14:paraId="7056CFD7" w14:textId="74ED952A" w:rsidR="001F7758" w:rsidRPr="00CF637C" w:rsidRDefault="000838A5" w:rsidP="00AA78D6">
      <w:pPr>
        <w:pStyle w:val="Odstavecseseznamem"/>
        <w:numPr>
          <w:ilvl w:val="0"/>
          <w:numId w:val="52"/>
        </w:numPr>
        <w:autoSpaceDN/>
        <w:spacing w:before="120" w:after="120" w:line="276" w:lineRule="auto"/>
        <w:textAlignment w:val="auto"/>
        <w:rPr>
          <w:rFonts w:cs="Arial"/>
          <w:szCs w:val="20"/>
        </w:rPr>
      </w:pPr>
      <w:r w:rsidRPr="00CF637C">
        <w:rPr>
          <w:rFonts w:cs="Arial"/>
          <w:szCs w:val="20"/>
        </w:rPr>
        <w:t xml:space="preserve">cena za </w:t>
      </w:r>
      <w:r w:rsidR="001F7758" w:rsidRPr="00CF637C">
        <w:rPr>
          <w:rFonts w:cs="Arial"/>
          <w:szCs w:val="20"/>
        </w:rPr>
        <w:t>instalac</w:t>
      </w:r>
      <w:r w:rsidRPr="00CF637C">
        <w:rPr>
          <w:rFonts w:cs="Arial"/>
          <w:szCs w:val="20"/>
        </w:rPr>
        <w:t>i</w:t>
      </w:r>
      <w:r w:rsidR="001F7758" w:rsidRPr="00CF637C">
        <w:rPr>
          <w:rFonts w:cs="Arial"/>
          <w:szCs w:val="20"/>
        </w:rPr>
        <w:t xml:space="preserve"> </w:t>
      </w:r>
      <w:r w:rsidR="00CD32C5" w:rsidRPr="00CF637C">
        <w:rPr>
          <w:rFonts w:cs="Arial"/>
          <w:szCs w:val="20"/>
        </w:rPr>
        <w:t xml:space="preserve">aplikace </w:t>
      </w:r>
      <w:proofErr w:type="spellStart"/>
      <w:r w:rsidR="00CD32C5" w:rsidRPr="00CF637C">
        <w:rPr>
          <w:rFonts w:cs="Arial"/>
          <w:szCs w:val="20"/>
        </w:rPr>
        <w:t>MobilChange</w:t>
      </w:r>
      <w:proofErr w:type="spellEnd"/>
      <w:r w:rsidR="00CD32C5" w:rsidRPr="00CF637C">
        <w:rPr>
          <w:rFonts w:cs="Arial"/>
          <w:szCs w:val="20"/>
        </w:rPr>
        <w:t xml:space="preserve"> </w:t>
      </w:r>
      <w:r w:rsidR="00A001C0">
        <w:rPr>
          <w:rFonts w:cs="Arial"/>
          <w:szCs w:val="20"/>
        </w:rPr>
        <w:t xml:space="preserve">do </w:t>
      </w:r>
      <w:r w:rsidR="001F7758" w:rsidRPr="00CF637C">
        <w:rPr>
          <w:rFonts w:cs="Arial"/>
          <w:szCs w:val="20"/>
        </w:rPr>
        <w:t xml:space="preserve">testovacího prostředí </w:t>
      </w:r>
      <w:r w:rsidR="00BA5975" w:rsidRPr="00CF637C">
        <w:rPr>
          <w:rFonts w:cs="Arial"/>
          <w:szCs w:val="20"/>
        </w:rPr>
        <w:t>VZP ČR</w:t>
      </w:r>
      <w:r w:rsidR="00376598">
        <w:rPr>
          <w:rFonts w:cs="Arial"/>
          <w:szCs w:val="20"/>
        </w:rPr>
        <w:t xml:space="preserve"> 15 600,- Kč bez DPH</w:t>
      </w:r>
      <w:r w:rsidR="001F7758" w:rsidRPr="00CF637C">
        <w:rPr>
          <w:rFonts w:cs="Arial"/>
          <w:szCs w:val="20"/>
        </w:rPr>
        <w:t>.</w:t>
      </w:r>
    </w:p>
    <w:p w14:paraId="4D707100" w14:textId="04588BCB" w:rsidR="00037B35" w:rsidRDefault="00037B35" w:rsidP="00B754C3">
      <w:pPr>
        <w:autoSpaceDN/>
        <w:spacing w:before="120" w:after="120" w:line="276" w:lineRule="auto"/>
        <w:ind w:left="708"/>
        <w:textAlignment w:val="auto"/>
        <w:rPr>
          <w:rFonts w:cs="Arial"/>
          <w:szCs w:val="20"/>
        </w:rPr>
      </w:pPr>
      <w:r w:rsidRPr="00B40BAB">
        <w:rPr>
          <w:rFonts w:cs="Arial"/>
          <w:szCs w:val="20"/>
        </w:rPr>
        <w:t xml:space="preserve">Celková cena za plnění dle čl. III., odst. 1. </w:t>
      </w:r>
      <w:r w:rsidR="00A001C0" w:rsidRPr="00B30A39">
        <w:t>této Smlouvy</w:t>
      </w:r>
      <w:r w:rsidR="00A001C0">
        <w:rPr>
          <w:rFonts w:cs="Arial"/>
          <w:b/>
          <w:szCs w:val="20"/>
        </w:rPr>
        <w:t xml:space="preserve"> </w:t>
      </w:r>
      <w:r w:rsidRPr="00B40BAB">
        <w:rPr>
          <w:rFonts w:cs="Arial"/>
          <w:szCs w:val="20"/>
        </w:rPr>
        <w:t>činí</w:t>
      </w:r>
      <w:r w:rsidR="00B40BAB">
        <w:rPr>
          <w:rFonts w:cs="Arial"/>
          <w:b/>
          <w:szCs w:val="20"/>
        </w:rPr>
        <w:t xml:space="preserve"> </w:t>
      </w:r>
      <w:r w:rsidR="00376598">
        <w:rPr>
          <w:rFonts w:cs="Arial"/>
          <w:b/>
          <w:szCs w:val="20"/>
        </w:rPr>
        <w:t>174 600,- Kč bez DPH.</w:t>
      </w:r>
    </w:p>
    <w:p w14:paraId="6DABFD9D" w14:textId="77777777" w:rsidR="001F7758" w:rsidRPr="001F42A8" w:rsidRDefault="00AD65DE" w:rsidP="00AA78D6">
      <w:pPr>
        <w:pStyle w:val="Odstavecseseznamem"/>
        <w:numPr>
          <w:ilvl w:val="1"/>
          <w:numId w:val="13"/>
        </w:numPr>
        <w:autoSpaceDN/>
        <w:spacing w:before="120" w:after="120" w:line="276" w:lineRule="auto"/>
        <w:ind w:hanging="76"/>
        <w:textAlignment w:val="auto"/>
        <w:rPr>
          <w:rFonts w:cs="Arial"/>
          <w:b/>
          <w:szCs w:val="20"/>
        </w:rPr>
      </w:pPr>
      <w:r w:rsidRPr="001F42A8">
        <w:rPr>
          <w:rFonts w:cs="Arial"/>
          <w:b/>
          <w:szCs w:val="20"/>
        </w:rPr>
        <w:t xml:space="preserve">Cena za služby </w:t>
      </w:r>
      <w:r w:rsidR="00CD32C5" w:rsidRPr="001F42A8">
        <w:rPr>
          <w:rFonts w:cs="Arial"/>
          <w:b/>
          <w:szCs w:val="20"/>
        </w:rPr>
        <w:t>P</w:t>
      </w:r>
      <w:r w:rsidRPr="001F42A8">
        <w:rPr>
          <w:rFonts w:cs="Arial"/>
          <w:b/>
          <w:szCs w:val="20"/>
        </w:rPr>
        <w:t>o</w:t>
      </w:r>
      <w:r w:rsidR="00C918B4" w:rsidRPr="001F42A8">
        <w:rPr>
          <w:rFonts w:cs="Arial"/>
          <w:b/>
          <w:szCs w:val="20"/>
        </w:rPr>
        <w:t>dpo</w:t>
      </w:r>
      <w:r w:rsidRPr="001F42A8">
        <w:rPr>
          <w:rFonts w:cs="Arial"/>
          <w:b/>
          <w:szCs w:val="20"/>
        </w:rPr>
        <w:t xml:space="preserve">ry </w:t>
      </w:r>
      <w:r w:rsidR="00471C2B" w:rsidRPr="001F42A8">
        <w:rPr>
          <w:rFonts w:cs="Arial"/>
          <w:b/>
          <w:szCs w:val="20"/>
        </w:rPr>
        <w:t xml:space="preserve">paušálně hrazené </w:t>
      </w:r>
      <w:r w:rsidRPr="001F42A8">
        <w:rPr>
          <w:rFonts w:cs="Arial"/>
          <w:b/>
          <w:szCs w:val="20"/>
        </w:rPr>
        <w:t xml:space="preserve">dle čl. III., odst. </w:t>
      </w:r>
      <w:r w:rsidR="00417B07" w:rsidRPr="001F42A8">
        <w:rPr>
          <w:rFonts w:cs="Arial"/>
          <w:b/>
          <w:szCs w:val="20"/>
        </w:rPr>
        <w:t>2.</w:t>
      </w:r>
      <w:r w:rsidRPr="001F42A8">
        <w:rPr>
          <w:rFonts w:cs="Arial"/>
          <w:b/>
          <w:szCs w:val="20"/>
        </w:rPr>
        <w:t>1</w:t>
      </w:r>
      <w:r w:rsidR="00A001C0">
        <w:rPr>
          <w:rFonts w:cs="Arial"/>
          <w:b/>
          <w:szCs w:val="20"/>
        </w:rPr>
        <w:t xml:space="preserve"> této Smlouvy</w:t>
      </w:r>
      <w:r w:rsidR="001F7758" w:rsidRPr="001F42A8">
        <w:rPr>
          <w:rFonts w:cs="Arial"/>
          <w:szCs w:val="20"/>
        </w:rPr>
        <w:t>:</w:t>
      </w:r>
    </w:p>
    <w:p w14:paraId="7A2D7076" w14:textId="1F347563" w:rsidR="00CF637C" w:rsidRPr="00CF637C" w:rsidRDefault="000838A5" w:rsidP="00AA78D6">
      <w:pPr>
        <w:pStyle w:val="Odstavecseseznamem"/>
        <w:numPr>
          <w:ilvl w:val="0"/>
          <w:numId w:val="71"/>
        </w:numPr>
        <w:autoSpaceDN/>
        <w:spacing w:before="120" w:after="120" w:line="276" w:lineRule="auto"/>
        <w:textAlignment w:val="auto"/>
        <w:rPr>
          <w:rFonts w:cs="Arial"/>
          <w:szCs w:val="20"/>
        </w:rPr>
      </w:pPr>
      <w:r w:rsidRPr="00CF637C">
        <w:rPr>
          <w:rFonts w:cs="Arial"/>
          <w:szCs w:val="20"/>
        </w:rPr>
        <w:t xml:space="preserve">cena za </w:t>
      </w:r>
      <w:proofErr w:type="spellStart"/>
      <w:r w:rsidR="00BA5975" w:rsidRPr="00CF637C">
        <w:rPr>
          <w:rFonts w:cs="Arial"/>
          <w:szCs w:val="20"/>
        </w:rPr>
        <w:t>M</w:t>
      </w:r>
      <w:r w:rsidR="00596BF1" w:rsidRPr="00CF637C">
        <w:rPr>
          <w:rFonts w:cs="Arial"/>
          <w:szCs w:val="20"/>
        </w:rPr>
        <w:t>aintenance</w:t>
      </w:r>
      <w:proofErr w:type="spellEnd"/>
      <w:r w:rsidR="00596BF1" w:rsidRPr="00CF637C">
        <w:rPr>
          <w:rFonts w:cs="Arial"/>
          <w:szCs w:val="20"/>
        </w:rPr>
        <w:t xml:space="preserve"> </w:t>
      </w:r>
      <w:r w:rsidR="000765D4" w:rsidRPr="00CF637C">
        <w:rPr>
          <w:rFonts w:cs="Arial"/>
          <w:szCs w:val="20"/>
        </w:rPr>
        <w:t>(čl. III., odst. 2.1, písm</w:t>
      </w:r>
      <w:r w:rsidR="008734A9" w:rsidRPr="00CF637C">
        <w:rPr>
          <w:rFonts w:cs="Arial"/>
          <w:szCs w:val="20"/>
        </w:rPr>
        <w:t>.</w:t>
      </w:r>
      <w:r w:rsidR="000765D4" w:rsidRPr="00CF637C">
        <w:rPr>
          <w:rFonts w:cs="Arial"/>
          <w:szCs w:val="20"/>
        </w:rPr>
        <w:t xml:space="preserve"> a)</w:t>
      </w:r>
      <w:r w:rsidR="00485A86">
        <w:rPr>
          <w:rFonts w:cs="Arial"/>
          <w:szCs w:val="20"/>
        </w:rPr>
        <w:t>)</w:t>
      </w:r>
      <w:r w:rsidR="00F55CDC">
        <w:rPr>
          <w:rFonts w:cs="Arial"/>
          <w:szCs w:val="20"/>
        </w:rPr>
        <w:t xml:space="preserve"> </w:t>
      </w:r>
      <w:r w:rsidR="00596BF1" w:rsidRPr="00CF637C">
        <w:rPr>
          <w:rFonts w:cs="Arial"/>
          <w:szCs w:val="20"/>
        </w:rPr>
        <w:t>za každé dvanáctiměsíční období</w:t>
      </w:r>
      <w:r w:rsidRPr="00CF637C">
        <w:rPr>
          <w:rFonts w:cs="Arial"/>
          <w:szCs w:val="20"/>
        </w:rPr>
        <w:t xml:space="preserve"> činí</w:t>
      </w:r>
      <w:r w:rsidR="00376598">
        <w:rPr>
          <w:rFonts w:cs="Arial"/>
          <w:szCs w:val="20"/>
        </w:rPr>
        <w:t xml:space="preserve"> 23 600,- Kč bez DPH</w:t>
      </w:r>
      <w:r w:rsidR="00596BF1" w:rsidRPr="00CF637C">
        <w:rPr>
          <w:rFonts w:cs="Arial"/>
          <w:szCs w:val="20"/>
        </w:rPr>
        <w:t>.</w:t>
      </w:r>
    </w:p>
    <w:p w14:paraId="3C404598" w14:textId="7E9B82F0" w:rsidR="00CF637C" w:rsidRPr="00CF637C" w:rsidRDefault="000838A5" w:rsidP="00AA78D6">
      <w:pPr>
        <w:pStyle w:val="Odstavecseseznamem"/>
        <w:numPr>
          <w:ilvl w:val="0"/>
          <w:numId w:val="71"/>
        </w:numPr>
        <w:autoSpaceDN/>
        <w:spacing w:before="120" w:after="120" w:line="276" w:lineRule="auto"/>
        <w:textAlignment w:val="auto"/>
        <w:rPr>
          <w:rFonts w:cs="Arial"/>
          <w:szCs w:val="20"/>
        </w:rPr>
      </w:pPr>
      <w:r w:rsidRPr="00CF637C">
        <w:rPr>
          <w:rFonts w:cs="Arial"/>
          <w:szCs w:val="20"/>
        </w:rPr>
        <w:t xml:space="preserve">cena </w:t>
      </w:r>
      <w:r w:rsidR="00BA5975" w:rsidRPr="00CF637C">
        <w:rPr>
          <w:rFonts w:cs="Arial"/>
          <w:szCs w:val="20"/>
        </w:rPr>
        <w:t>za Ř</w:t>
      </w:r>
      <w:r w:rsidR="0077072E" w:rsidRPr="00CF637C">
        <w:rPr>
          <w:rFonts w:cs="Arial"/>
          <w:szCs w:val="20"/>
        </w:rPr>
        <w:t xml:space="preserve">ešení incidentů </w:t>
      </w:r>
      <w:r w:rsidR="008734A9" w:rsidRPr="00CF637C">
        <w:rPr>
          <w:rFonts w:cs="Arial"/>
          <w:szCs w:val="20"/>
        </w:rPr>
        <w:t>(čl. III., odst. 2.1, písm. b</w:t>
      </w:r>
      <w:r w:rsidR="00BE18FA" w:rsidRPr="00CF637C">
        <w:rPr>
          <w:rFonts w:cs="Arial"/>
          <w:szCs w:val="20"/>
        </w:rPr>
        <w:t>)</w:t>
      </w:r>
      <w:r w:rsidR="00BE18FA">
        <w:rPr>
          <w:rFonts w:cs="Arial"/>
          <w:szCs w:val="20"/>
        </w:rPr>
        <w:t>)</w:t>
      </w:r>
      <w:r w:rsidR="00BE18FA" w:rsidRPr="00CF637C">
        <w:rPr>
          <w:rFonts w:cs="Arial"/>
          <w:szCs w:val="20"/>
        </w:rPr>
        <w:t xml:space="preserve"> za</w:t>
      </w:r>
      <w:r w:rsidR="0077072E" w:rsidRPr="00CF637C">
        <w:rPr>
          <w:rFonts w:cs="Arial"/>
          <w:szCs w:val="20"/>
        </w:rPr>
        <w:t xml:space="preserve"> každé dvanáctiměsíční období</w:t>
      </w:r>
      <w:r w:rsidRPr="00CF637C">
        <w:rPr>
          <w:rFonts w:cs="Arial"/>
          <w:szCs w:val="20"/>
        </w:rPr>
        <w:t xml:space="preserve"> činí </w:t>
      </w:r>
      <w:r w:rsidR="00376598">
        <w:rPr>
          <w:rFonts w:cs="Arial"/>
          <w:szCs w:val="20"/>
        </w:rPr>
        <w:t>161 280,- Kč bez DPH</w:t>
      </w:r>
      <w:r w:rsidR="00765445">
        <w:rPr>
          <w:rFonts w:cs="Arial"/>
          <w:szCs w:val="20"/>
        </w:rPr>
        <w:t>.</w:t>
      </w:r>
    </w:p>
    <w:p w14:paraId="08BAB343" w14:textId="2EFB3357" w:rsidR="0051756B" w:rsidRPr="001F42A8" w:rsidRDefault="000838A5" w:rsidP="00AA78D6">
      <w:pPr>
        <w:pStyle w:val="Odstavecseseznamem"/>
        <w:numPr>
          <w:ilvl w:val="0"/>
          <w:numId w:val="71"/>
        </w:numPr>
        <w:autoSpaceDN/>
        <w:spacing w:before="120" w:after="120" w:line="276" w:lineRule="auto"/>
        <w:textAlignment w:val="auto"/>
        <w:rPr>
          <w:rFonts w:cs="Arial"/>
          <w:szCs w:val="20"/>
        </w:rPr>
      </w:pPr>
      <w:r w:rsidRPr="001F42A8">
        <w:rPr>
          <w:rFonts w:cs="Arial"/>
          <w:szCs w:val="20"/>
        </w:rPr>
        <w:t xml:space="preserve">cena za </w:t>
      </w:r>
      <w:r w:rsidR="0077072E" w:rsidRPr="001F42A8">
        <w:rPr>
          <w:rFonts w:cs="Arial"/>
          <w:szCs w:val="20"/>
        </w:rPr>
        <w:t>Online monitoring</w:t>
      </w:r>
      <w:r w:rsidR="007D2CB4">
        <w:rPr>
          <w:rFonts w:cs="Arial"/>
          <w:szCs w:val="20"/>
        </w:rPr>
        <w:t xml:space="preserve"> aplikace</w:t>
      </w:r>
      <w:r w:rsidR="0077072E" w:rsidRPr="001F42A8">
        <w:rPr>
          <w:rFonts w:cs="Arial"/>
          <w:szCs w:val="20"/>
        </w:rPr>
        <w:t xml:space="preserve"> </w:t>
      </w:r>
      <w:proofErr w:type="spellStart"/>
      <w:r w:rsidR="0077072E" w:rsidRPr="001F42A8">
        <w:rPr>
          <w:rFonts w:cs="Arial"/>
          <w:szCs w:val="20"/>
        </w:rPr>
        <w:t>MobilChange</w:t>
      </w:r>
      <w:proofErr w:type="spellEnd"/>
      <w:r w:rsidR="0077072E" w:rsidRPr="001F42A8">
        <w:rPr>
          <w:rFonts w:cs="Arial"/>
          <w:szCs w:val="20"/>
        </w:rPr>
        <w:t xml:space="preserve"> </w:t>
      </w:r>
      <w:r w:rsidR="008734A9" w:rsidRPr="001F42A8">
        <w:rPr>
          <w:rFonts w:cs="Arial"/>
          <w:szCs w:val="20"/>
        </w:rPr>
        <w:t>(čl. III., odst. 2.1, písm. c)</w:t>
      </w:r>
      <w:r w:rsidR="005D60B7" w:rsidRPr="001F42A8">
        <w:rPr>
          <w:rFonts w:cs="Arial"/>
          <w:szCs w:val="20"/>
        </w:rPr>
        <w:t>)</w:t>
      </w:r>
      <w:r w:rsidR="008734A9" w:rsidRPr="001F42A8">
        <w:rPr>
          <w:rFonts w:cs="Arial"/>
          <w:szCs w:val="20"/>
        </w:rPr>
        <w:t xml:space="preserve"> </w:t>
      </w:r>
      <w:r w:rsidR="0077072E" w:rsidRPr="001F42A8">
        <w:rPr>
          <w:rFonts w:cs="Arial"/>
          <w:szCs w:val="20"/>
        </w:rPr>
        <w:t>(za každé dvanáctiměsíční období</w:t>
      </w:r>
      <w:r w:rsidRPr="001F42A8">
        <w:rPr>
          <w:rFonts w:cs="Arial"/>
          <w:szCs w:val="20"/>
        </w:rPr>
        <w:t xml:space="preserve"> činí </w:t>
      </w:r>
      <w:r w:rsidR="00376598">
        <w:rPr>
          <w:rFonts w:cs="Arial"/>
          <w:szCs w:val="20"/>
        </w:rPr>
        <w:t>13 360,- Kč bez DPH</w:t>
      </w:r>
      <w:r w:rsidR="00765445">
        <w:rPr>
          <w:rFonts w:cs="Arial"/>
          <w:szCs w:val="20"/>
        </w:rPr>
        <w:t>.</w:t>
      </w:r>
    </w:p>
    <w:p w14:paraId="7D7BB90C" w14:textId="6C4536A0" w:rsidR="00B40BAB" w:rsidRPr="00FE718D" w:rsidRDefault="00B40BAB" w:rsidP="00FE718D">
      <w:pPr>
        <w:autoSpaceDN/>
        <w:spacing w:before="120" w:after="120" w:line="276" w:lineRule="auto"/>
        <w:ind w:left="786"/>
        <w:textAlignment w:val="auto"/>
        <w:rPr>
          <w:rFonts w:cs="Arial"/>
          <w:szCs w:val="20"/>
        </w:rPr>
      </w:pPr>
      <w:r w:rsidRPr="00FE718D">
        <w:rPr>
          <w:rFonts w:cs="Arial"/>
          <w:szCs w:val="20"/>
        </w:rPr>
        <w:t>Celková cena za každé dvanáctiměsíční období</w:t>
      </w:r>
      <w:r w:rsidR="00843C38" w:rsidRPr="00FE718D">
        <w:rPr>
          <w:rFonts w:cs="Arial"/>
          <w:szCs w:val="20"/>
        </w:rPr>
        <w:t xml:space="preserve">, tj. za </w:t>
      </w:r>
      <w:r w:rsidRPr="00FE718D">
        <w:rPr>
          <w:rFonts w:cs="Arial"/>
          <w:szCs w:val="20"/>
        </w:rPr>
        <w:t xml:space="preserve">poskytování </w:t>
      </w:r>
      <w:r w:rsidR="005D60B7" w:rsidRPr="00FE718D">
        <w:rPr>
          <w:rFonts w:cs="Arial"/>
          <w:szCs w:val="20"/>
        </w:rPr>
        <w:t xml:space="preserve">všech </w:t>
      </w:r>
      <w:r w:rsidRPr="00FE718D">
        <w:rPr>
          <w:rFonts w:cs="Arial"/>
          <w:szCs w:val="20"/>
        </w:rPr>
        <w:t xml:space="preserve">služeb </w:t>
      </w:r>
      <w:r w:rsidR="00485A86" w:rsidRPr="00FE718D">
        <w:rPr>
          <w:rFonts w:cs="Arial"/>
          <w:szCs w:val="20"/>
        </w:rPr>
        <w:t>P</w:t>
      </w:r>
      <w:r w:rsidRPr="00FE718D">
        <w:rPr>
          <w:rFonts w:cs="Arial"/>
          <w:szCs w:val="20"/>
        </w:rPr>
        <w:t xml:space="preserve">odpory </w:t>
      </w:r>
      <w:r w:rsidR="00485A86" w:rsidRPr="00FE718D">
        <w:rPr>
          <w:rFonts w:cs="Arial"/>
          <w:szCs w:val="20"/>
        </w:rPr>
        <w:t xml:space="preserve">paušálně hrazených </w:t>
      </w:r>
      <w:r w:rsidRPr="00FE718D">
        <w:rPr>
          <w:rFonts w:cs="Arial"/>
          <w:szCs w:val="20"/>
        </w:rPr>
        <w:t xml:space="preserve">dle čl. III., odst. 2.1 činí </w:t>
      </w:r>
      <w:r w:rsidR="00A001C0" w:rsidRPr="00FE718D">
        <w:rPr>
          <w:rFonts w:cs="Arial"/>
          <w:szCs w:val="20"/>
        </w:rPr>
        <w:t>této Smlouvy</w:t>
      </w:r>
      <w:r w:rsidR="00376598">
        <w:rPr>
          <w:rFonts w:cs="Arial"/>
          <w:szCs w:val="20"/>
        </w:rPr>
        <w:t xml:space="preserve"> </w:t>
      </w:r>
      <w:r w:rsidR="00376598" w:rsidRPr="00376598">
        <w:rPr>
          <w:rFonts w:cs="Arial"/>
          <w:b/>
          <w:szCs w:val="20"/>
        </w:rPr>
        <w:t>198 240,- Kč bez DPH</w:t>
      </w:r>
      <w:r w:rsidRPr="00FE718D">
        <w:rPr>
          <w:rFonts w:cs="Arial"/>
          <w:szCs w:val="20"/>
        </w:rPr>
        <w:t>.</w:t>
      </w:r>
      <w:r w:rsidR="00E8123B" w:rsidRPr="00FE718D">
        <w:rPr>
          <w:rFonts w:cs="Arial"/>
          <w:szCs w:val="20"/>
        </w:rPr>
        <w:t xml:space="preserve"> </w:t>
      </w:r>
    </w:p>
    <w:p w14:paraId="0E770BE8" w14:textId="77777777" w:rsidR="00C918B4" w:rsidRPr="00843C38" w:rsidRDefault="00C918B4" w:rsidP="00AA78D6">
      <w:pPr>
        <w:pStyle w:val="Odstavecseseznamem"/>
        <w:numPr>
          <w:ilvl w:val="1"/>
          <w:numId w:val="13"/>
        </w:numPr>
        <w:autoSpaceDN/>
        <w:spacing w:before="120" w:after="120" w:line="276" w:lineRule="auto"/>
        <w:ind w:hanging="76"/>
        <w:textAlignment w:val="auto"/>
        <w:rPr>
          <w:rFonts w:cs="Arial"/>
          <w:b/>
          <w:szCs w:val="20"/>
        </w:rPr>
      </w:pPr>
      <w:r w:rsidRPr="00843C38">
        <w:rPr>
          <w:rFonts w:cs="Arial"/>
          <w:b/>
          <w:szCs w:val="20"/>
        </w:rPr>
        <w:t xml:space="preserve">Cena za služby </w:t>
      </w:r>
      <w:r w:rsidR="008D1255" w:rsidRPr="00843C38">
        <w:rPr>
          <w:rFonts w:cs="Arial"/>
          <w:b/>
          <w:szCs w:val="20"/>
        </w:rPr>
        <w:t>P</w:t>
      </w:r>
      <w:r w:rsidRPr="00843C38">
        <w:rPr>
          <w:rFonts w:cs="Arial"/>
          <w:b/>
          <w:szCs w:val="20"/>
        </w:rPr>
        <w:t xml:space="preserve">odpory </w:t>
      </w:r>
      <w:r w:rsidR="008D1255" w:rsidRPr="00843C38">
        <w:rPr>
          <w:rFonts w:cs="Arial"/>
          <w:b/>
          <w:szCs w:val="20"/>
        </w:rPr>
        <w:t>na vyžádání zvlášť hrazené</w:t>
      </w:r>
      <w:r w:rsidR="003773AC" w:rsidRPr="00843C38">
        <w:rPr>
          <w:rFonts w:cs="Arial"/>
          <w:b/>
          <w:szCs w:val="20"/>
        </w:rPr>
        <w:t xml:space="preserve"> </w:t>
      </w:r>
      <w:r w:rsidRPr="00843C38">
        <w:rPr>
          <w:rFonts w:cs="Arial"/>
          <w:b/>
          <w:szCs w:val="20"/>
        </w:rPr>
        <w:t>dle čl. III.</w:t>
      </w:r>
      <w:r w:rsidR="00CD71F1" w:rsidRPr="00843C38">
        <w:rPr>
          <w:rFonts w:cs="Arial"/>
          <w:b/>
          <w:szCs w:val="20"/>
        </w:rPr>
        <w:t>,</w:t>
      </w:r>
      <w:r w:rsidRPr="00843C38">
        <w:rPr>
          <w:rFonts w:cs="Arial"/>
          <w:b/>
          <w:szCs w:val="20"/>
        </w:rPr>
        <w:t xml:space="preserve"> odst. </w:t>
      </w:r>
      <w:r w:rsidR="00417B07" w:rsidRPr="00843C38">
        <w:rPr>
          <w:rFonts w:cs="Arial"/>
          <w:b/>
          <w:szCs w:val="20"/>
        </w:rPr>
        <w:t>2.2</w:t>
      </w:r>
      <w:r w:rsidRPr="00843C38">
        <w:rPr>
          <w:rFonts w:cs="Arial"/>
          <w:b/>
          <w:szCs w:val="20"/>
        </w:rPr>
        <w:t xml:space="preserve"> </w:t>
      </w:r>
      <w:r w:rsidR="00A001C0">
        <w:rPr>
          <w:rFonts w:cs="Arial"/>
          <w:b/>
          <w:szCs w:val="20"/>
        </w:rPr>
        <w:t>této Smlouvy</w:t>
      </w:r>
      <w:r w:rsidR="009F65CA">
        <w:rPr>
          <w:rFonts w:cs="Arial"/>
          <w:b/>
          <w:szCs w:val="20"/>
        </w:rPr>
        <w:t>:</w:t>
      </w:r>
    </w:p>
    <w:p w14:paraId="08107137" w14:textId="75ED57B6" w:rsidR="00596BF1" w:rsidRDefault="00C918B4" w:rsidP="00AA78D6">
      <w:pPr>
        <w:pStyle w:val="Odstavecseseznamem"/>
        <w:numPr>
          <w:ilvl w:val="0"/>
          <w:numId w:val="23"/>
        </w:numPr>
        <w:autoSpaceDN/>
        <w:spacing w:before="120" w:after="120" w:line="276" w:lineRule="auto"/>
        <w:ind w:left="1134" w:hanging="283"/>
        <w:textAlignment w:val="auto"/>
        <w:rPr>
          <w:rFonts w:cs="Arial"/>
          <w:szCs w:val="20"/>
        </w:rPr>
      </w:pPr>
      <w:r w:rsidRPr="00C918B4">
        <w:rPr>
          <w:rFonts w:cs="Arial"/>
          <w:szCs w:val="20"/>
        </w:rPr>
        <w:t xml:space="preserve">Konzultace on-line </w:t>
      </w:r>
      <w:r w:rsidR="008734A9" w:rsidRPr="008734A9">
        <w:rPr>
          <w:rFonts w:cs="Arial"/>
          <w:szCs w:val="20"/>
        </w:rPr>
        <w:t>(čl. III., odst. 2.</w:t>
      </w:r>
      <w:r w:rsidR="008734A9">
        <w:rPr>
          <w:rFonts w:cs="Arial"/>
          <w:szCs w:val="20"/>
        </w:rPr>
        <w:t>2</w:t>
      </w:r>
      <w:r w:rsidR="008734A9" w:rsidRPr="008734A9">
        <w:rPr>
          <w:rFonts w:cs="Arial"/>
          <w:szCs w:val="20"/>
        </w:rPr>
        <w:t xml:space="preserve">, písm. </w:t>
      </w:r>
      <w:r w:rsidR="008734A9">
        <w:rPr>
          <w:rFonts w:cs="Arial"/>
          <w:szCs w:val="20"/>
        </w:rPr>
        <w:t>a</w:t>
      </w:r>
      <w:r w:rsidR="008734A9" w:rsidRPr="008734A9">
        <w:rPr>
          <w:rFonts w:cs="Arial"/>
          <w:szCs w:val="20"/>
        </w:rPr>
        <w:t>)</w:t>
      </w:r>
      <w:r w:rsidR="00430438">
        <w:rPr>
          <w:rFonts w:cs="Arial"/>
          <w:szCs w:val="20"/>
        </w:rPr>
        <w:t>)</w:t>
      </w:r>
      <w:r w:rsidR="00806025">
        <w:rPr>
          <w:rFonts w:cs="Arial"/>
          <w:szCs w:val="20"/>
        </w:rPr>
        <w:t xml:space="preserve"> </w:t>
      </w:r>
      <w:r w:rsidR="00596BF1">
        <w:rPr>
          <w:rFonts w:cs="Arial"/>
          <w:szCs w:val="20"/>
        </w:rPr>
        <w:t>- c</w:t>
      </w:r>
      <w:r w:rsidR="00596BF1" w:rsidRPr="00A83AE9">
        <w:rPr>
          <w:rFonts w:cs="Arial"/>
          <w:szCs w:val="20"/>
        </w:rPr>
        <w:t>ena za 1 člověkohodinu činí</w:t>
      </w:r>
      <w:r w:rsidR="00376598">
        <w:rPr>
          <w:rFonts w:cs="Arial"/>
          <w:szCs w:val="20"/>
        </w:rPr>
        <w:t xml:space="preserve"> 1 950,- Kč bez DPH</w:t>
      </w:r>
      <w:r w:rsidR="00765445">
        <w:rPr>
          <w:rFonts w:cs="Arial"/>
          <w:szCs w:val="20"/>
        </w:rPr>
        <w:t>.</w:t>
      </w:r>
    </w:p>
    <w:p w14:paraId="79D40BB7" w14:textId="22B7B311" w:rsidR="00C918B4" w:rsidRDefault="00596BF1" w:rsidP="00AA78D6">
      <w:pPr>
        <w:pStyle w:val="Odstavecseseznamem"/>
        <w:numPr>
          <w:ilvl w:val="0"/>
          <w:numId w:val="23"/>
        </w:numPr>
        <w:autoSpaceDN/>
        <w:spacing w:before="120" w:after="120" w:line="276" w:lineRule="auto"/>
        <w:ind w:left="1134" w:hanging="283"/>
        <w:textAlignment w:val="auto"/>
        <w:rPr>
          <w:rFonts w:cs="Arial"/>
          <w:szCs w:val="20"/>
        </w:rPr>
      </w:pPr>
      <w:r>
        <w:rPr>
          <w:rFonts w:cs="Arial"/>
          <w:szCs w:val="20"/>
        </w:rPr>
        <w:t xml:space="preserve">Konzultace </w:t>
      </w:r>
      <w:r w:rsidR="00C918B4" w:rsidRPr="00C918B4">
        <w:rPr>
          <w:rFonts w:cs="Arial"/>
          <w:szCs w:val="20"/>
        </w:rPr>
        <w:t>on-</w:t>
      </w:r>
      <w:proofErr w:type="spellStart"/>
      <w:r w:rsidR="00C918B4" w:rsidRPr="00C918B4">
        <w:rPr>
          <w:rFonts w:cs="Arial"/>
          <w:szCs w:val="20"/>
        </w:rPr>
        <w:t>site</w:t>
      </w:r>
      <w:proofErr w:type="spellEnd"/>
      <w:r w:rsidR="00C918B4">
        <w:rPr>
          <w:rFonts w:cs="Arial"/>
          <w:szCs w:val="20"/>
        </w:rPr>
        <w:t xml:space="preserve"> </w:t>
      </w:r>
      <w:r w:rsidR="008734A9" w:rsidRPr="008734A9">
        <w:rPr>
          <w:rFonts w:cs="Arial"/>
          <w:szCs w:val="20"/>
        </w:rPr>
        <w:t>(čl. III., odst. 2.</w:t>
      </w:r>
      <w:r w:rsidR="008734A9">
        <w:rPr>
          <w:rFonts w:cs="Arial"/>
          <w:szCs w:val="20"/>
        </w:rPr>
        <w:t>2</w:t>
      </w:r>
      <w:r w:rsidR="008734A9" w:rsidRPr="008734A9">
        <w:rPr>
          <w:rFonts w:cs="Arial"/>
          <w:szCs w:val="20"/>
        </w:rPr>
        <w:t xml:space="preserve">, písm. </w:t>
      </w:r>
      <w:r w:rsidR="008734A9">
        <w:rPr>
          <w:rFonts w:cs="Arial"/>
          <w:szCs w:val="20"/>
        </w:rPr>
        <w:t>b</w:t>
      </w:r>
      <w:r w:rsidR="008734A9" w:rsidRPr="008734A9">
        <w:rPr>
          <w:rFonts w:cs="Arial"/>
          <w:szCs w:val="20"/>
        </w:rPr>
        <w:t>)</w:t>
      </w:r>
      <w:r w:rsidR="00430438">
        <w:rPr>
          <w:rFonts w:cs="Arial"/>
          <w:szCs w:val="20"/>
        </w:rPr>
        <w:t>)</w:t>
      </w:r>
      <w:r w:rsidR="00806025">
        <w:rPr>
          <w:rFonts w:cs="Arial"/>
          <w:szCs w:val="20"/>
        </w:rPr>
        <w:t xml:space="preserve"> </w:t>
      </w:r>
      <w:r w:rsidR="00C918B4">
        <w:rPr>
          <w:rFonts w:cs="Arial"/>
          <w:szCs w:val="20"/>
        </w:rPr>
        <w:t>- c</w:t>
      </w:r>
      <w:r w:rsidR="00C918B4" w:rsidRPr="00A83AE9">
        <w:rPr>
          <w:rFonts w:cs="Arial"/>
          <w:szCs w:val="20"/>
        </w:rPr>
        <w:t>ena za 1 člověkohodinu činí</w:t>
      </w:r>
      <w:r w:rsidR="00376598">
        <w:rPr>
          <w:rFonts w:cs="Arial"/>
          <w:szCs w:val="20"/>
        </w:rPr>
        <w:t xml:space="preserve"> 1 950,- Kč bez DPH</w:t>
      </w:r>
      <w:r w:rsidR="00C918B4" w:rsidRPr="00A83AE9">
        <w:rPr>
          <w:rFonts w:cs="Arial"/>
          <w:szCs w:val="20"/>
        </w:rPr>
        <w:t>.</w:t>
      </w:r>
    </w:p>
    <w:p w14:paraId="56D26949" w14:textId="1F59DA19" w:rsidR="00C918B4" w:rsidRDefault="00C918B4" w:rsidP="00AA78D6">
      <w:pPr>
        <w:pStyle w:val="Odstavecseseznamem"/>
        <w:numPr>
          <w:ilvl w:val="0"/>
          <w:numId w:val="23"/>
        </w:numPr>
        <w:autoSpaceDN/>
        <w:spacing w:before="120" w:after="120" w:line="276" w:lineRule="auto"/>
        <w:ind w:left="1134" w:hanging="283"/>
        <w:textAlignment w:val="auto"/>
        <w:rPr>
          <w:rFonts w:cs="Arial"/>
          <w:szCs w:val="20"/>
        </w:rPr>
      </w:pPr>
      <w:r>
        <w:rPr>
          <w:rFonts w:cs="Arial"/>
          <w:szCs w:val="20"/>
        </w:rPr>
        <w:t xml:space="preserve">Ad hoc podpora </w:t>
      </w:r>
      <w:r w:rsidR="008734A9" w:rsidRPr="008734A9">
        <w:rPr>
          <w:rFonts w:cs="Arial"/>
          <w:szCs w:val="20"/>
        </w:rPr>
        <w:t>(čl. III., odst. 2.</w:t>
      </w:r>
      <w:r w:rsidR="008734A9">
        <w:rPr>
          <w:rFonts w:cs="Arial"/>
          <w:szCs w:val="20"/>
        </w:rPr>
        <w:t>2</w:t>
      </w:r>
      <w:r w:rsidR="008734A9" w:rsidRPr="008734A9">
        <w:rPr>
          <w:rFonts w:cs="Arial"/>
          <w:szCs w:val="20"/>
        </w:rPr>
        <w:t xml:space="preserve">, písm. </w:t>
      </w:r>
      <w:r w:rsidR="008734A9">
        <w:rPr>
          <w:rFonts w:cs="Arial"/>
          <w:szCs w:val="20"/>
        </w:rPr>
        <w:t>c</w:t>
      </w:r>
      <w:r w:rsidR="008734A9" w:rsidRPr="008734A9">
        <w:rPr>
          <w:rFonts w:cs="Arial"/>
          <w:szCs w:val="20"/>
        </w:rPr>
        <w:t>)</w:t>
      </w:r>
      <w:r w:rsidR="00430438">
        <w:rPr>
          <w:rFonts w:cs="Arial"/>
          <w:szCs w:val="20"/>
        </w:rPr>
        <w:t>)</w:t>
      </w:r>
      <w:r w:rsidR="00806025">
        <w:rPr>
          <w:rFonts w:cs="Arial"/>
          <w:szCs w:val="20"/>
        </w:rPr>
        <w:t xml:space="preserve"> </w:t>
      </w:r>
      <w:r>
        <w:rPr>
          <w:rFonts w:cs="Arial"/>
          <w:szCs w:val="20"/>
        </w:rPr>
        <w:t>- c</w:t>
      </w:r>
      <w:r w:rsidRPr="00A83AE9">
        <w:rPr>
          <w:rFonts w:cs="Arial"/>
          <w:szCs w:val="20"/>
        </w:rPr>
        <w:t xml:space="preserve">ena za </w:t>
      </w:r>
      <w:r w:rsidR="00596BF1">
        <w:rPr>
          <w:rFonts w:cs="Arial"/>
          <w:szCs w:val="20"/>
        </w:rPr>
        <w:t xml:space="preserve">provedení jednorázového </w:t>
      </w:r>
      <w:r w:rsidR="000A7B48">
        <w:rPr>
          <w:rFonts w:cs="Arial"/>
          <w:szCs w:val="20"/>
        </w:rPr>
        <w:t xml:space="preserve">plnění </w:t>
      </w:r>
      <w:r w:rsidR="004C772B">
        <w:rPr>
          <w:rFonts w:cs="Arial"/>
          <w:szCs w:val="20"/>
        </w:rPr>
        <w:t>činí</w:t>
      </w:r>
      <w:r w:rsidR="00376598">
        <w:rPr>
          <w:rFonts w:cs="Arial"/>
          <w:szCs w:val="20"/>
        </w:rPr>
        <w:t xml:space="preserve"> 29 000,- Kč bez DPH</w:t>
      </w:r>
      <w:r w:rsidRPr="00A83AE9">
        <w:rPr>
          <w:rFonts w:cs="Arial"/>
          <w:szCs w:val="20"/>
        </w:rPr>
        <w:t>.</w:t>
      </w:r>
    </w:p>
    <w:p w14:paraId="611DEE75" w14:textId="77777777" w:rsidR="009A3551" w:rsidRPr="00726A75" w:rsidRDefault="009A3551" w:rsidP="00AA78D6">
      <w:pPr>
        <w:numPr>
          <w:ilvl w:val="0"/>
          <w:numId w:val="13"/>
        </w:numPr>
        <w:autoSpaceDN/>
        <w:spacing w:before="120" w:after="120" w:line="276" w:lineRule="auto"/>
        <w:ind w:left="284" w:hanging="284"/>
        <w:textAlignment w:val="auto"/>
        <w:rPr>
          <w:rFonts w:cs="Arial"/>
          <w:szCs w:val="20"/>
        </w:rPr>
      </w:pPr>
      <w:r w:rsidRPr="00726A75">
        <w:rPr>
          <w:rFonts w:cs="Arial"/>
          <w:szCs w:val="20"/>
        </w:rPr>
        <w:t xml:space="preserve">Poskytovatel se zavazuje poskytovat Objednateli plnění podle této Smlouvy po celou dobu trvání této Smlouvy za ceny, které jsou uvedeny v odstavci </w:t>
      </w:r>
      <w:r w:rsidR="006A7D5F">
        <w:rPr>
          <w:rFonts w:cs="Arial"/>
          <w:szCs w:val="20"/>
        </w:rPr>
        <w:t>2</w:t>
      </w:r>
      <w:r w:rsidRPr="00726A75">
        <w:rPr>
          <w:rFonts w:cs="Arial"/>
          <w:szCs w:val="20"/>
        </w:rPr>
        <w:t>. tohoto článku.</w:t>
      </w:r>
    </w:p>
    <w:p w14:paraId="5451EFA5" w14:textId="77777777" w:rsidR="009A3551" w:rsidRPr="00DC5B24" w:rsidRDefault="009A3551" w:rsidP="00A00C17">
      <w:pPr>
        <w:numPr>
          <w:ilvl w:val="0"/>
          <w:numId w:val="13"/>
        </w:numPr>
        <w:autoSpaceDN/>
        <w:spacing w:before="120" w:after="120" w:line="276" w:lineRule="auto"/>
        <w:ind w:left="284" w:hanging="284"/>
        <w:textAlignment w:val="auto"/>
        <w:rPr>
          <w:rFonts w:cs="Arial"/>
          <w:szCs w:val="20"/>
        </w:rPr>
      </w:pPr>
      <w:r w:rsidRPr="00726A75">
        <w:rPr>
          <w:rFonts w:cs="Arial"/>
          <w:szCs w:val="20"/>
        </w:rPr>
        <w:t xml:space="preserve">Ceny uvedené v odst. </w:t>
      </w:r>
      <w:r w:rsidR="000369A7">
        <w:rPr>
          <w:rFonts w:cs="Arial"/>
          <w:szCs w:val="20"/>
        </w:rPr>
        <w:t>2</w:t>
      </w:r>
      <w:r w:rsidRPr="00726A75">
        <w:rPr>
          <w:rFonts w:cs="Arial"/>
          <w:szCs w:val="20"/>
        </w:rPr>
        <w:t xml:space="preserve">. tohoto článku jsou stanoveny jako ceny maximální, nejvýše přípustné a nepřekročitelné a </w:t>
      </w:r>
      <w:r w:rsidRPr="00222D01">
        <w:rPr>
          <w:rFonts w:cs="Arial"/>
          <w:szCs w:val="20"/>
        </w:rPr>
        <w:t xml:space="preserve">zahrnují </w:t>
      </w:r>
      <w:r w:rsidRPr="00726A75">
        <w:rPr>
          <w:rFonts w:cs="Arial"/>
          <w:szCs w:val="20"/>
        </w:rPr>
        <w:t xml:space="preserve">veškeré náklady Poskytovatele nutné k řádnému poskytnutí plnění dle podmínek stanovených v této </w:t>
      </w:r>
      <w:r w:rsidRPr="00726A75">
        <w:rPr>
          <w:rFonts w:cs="Arial"/>
          <w:szCs w:val="20"/>
        </w:rPr>
        <w:lastRenderedPageBreak/>
        <w:t>Smlouvě</w:t>
      </w:r>
      <w:r w:rsidR="00DC5B24">
        <w:rPr>
          <w:rFonts w:cs="Arial"/>
          <w:szCs w:val="20"/>
        </w:rPr>
        <w:t>; zahrnují i odměnu za licenci poskytnutou podle této Smlouvy</w:t>
      </w:r>
      <w:r w:rsidR="006F4C7A">
        <w:rPr>
          <w:rFonts w:cs="Arial"/>
          <w:szCs w:val="20"/>
        </w:rPr>
        <w:t xml:space="preserve"> (mimo odměny dle odst. 2.1 písm.</w:t>
      </w:r>
      <w:r w:rsidR="00100C95">
        <w:rPr>
          <w:rFonts w:cs="Arial"/>
          <w:szCs w:val="20"/>
        </w:rPr>
        <w:t xml:space="preserve"> </w:t>
      </w:r>
      <w:r w:rsidR="006F4C7A">
        <w:rPr>
          <w:rFonts w:cs="Arial"/>
          <w:szCs w:val="20"/>
        </w:rPr>
        <w:t>a) tohoto článku, která je hrazena zvlášť)</w:t>
      </w:r>
      <w:r w:rsidR="00DC5B24">
        <w:rPr>
          <w:rFonts w:cs="Arial"/>
          <w:szCs w:val="20"/>
        </w:rPr>
        <w:t>.</w:t>
      </w:r>
    </w:p>
    <w:p w14:paraId="6663716B" w14:textId="77777777" w:rsidR="009A3551" w:rsidRDefault="009A3551" w:rsidP="00AA78D6">
      <w:pPr>
        <w:numPr>
          <w:ilvl w:val="0"/>
          <w:numId w:val="13"/>
        </w:numPr>
        <w:autoSpaceDN/>
        <w:spacing w:before="120" w:after="120" w:line="276" w:lineRule="auto"/>
        <w:ind w:left="284" w:hanging="284"/>
        <w:textAlignment w:val="auto"/>
        <w:rPr>
          <w:rFonts w:cs="Arial"/>
          <w:szCs w:val="20"/>
        </w:rPr>
      </w:pPr>
      <w:r w:rsidRPr="00906886">
        <w:rPr>
          <w:rFonts w:cs="Arial"/>
          <w:szCs w:val="20"/>
        </w:rPr>
        <w:t xml:space="preserve">Bude-li </w:t>
      </w:r>
      <w:r>
        <w:rPr>
          <w:rFonts w:cs="Arial"/>
          <w:szCs w:val="20"/>
        </w:rPr>
        <w:t>ke dni uskutečnění zdanitelného plnění Poskytovatel plátcem</w:t>
      </w:r>
      <w:r w:rsidRPr="00906886">
        <w:rPr>
          <w:rFonts w:cs="Arial"/>
          <w:szCs w:val="20"/>
        </w:rPr>
        <w:t xml:space="preserve"> DPH, bude k </w:t>
      </w:r>
      <w:r>
        <w:rPr>
          <w:rFonts w:cs="Arial"/>
          <w:szCs w:val="20"/>
        </w:rPr>
        <w:t xml:space="preserve">cenám plnění bez DPH dle tohoto článku Poskytovatelem </w:t>
      </w:r>
      <w:r w:rsidRPr="00906886">
        <w:rPr>
          <w:rFonts w:cs="Arial"/>
          <w:szCs w:val="20"/>
        </w:rPr>
        <w:t xml:space="preserve">účtována daň z přidané hodnoty </w:t>
      </w:r>
      <w:r>
        <w:rPr>
          <w:rFonts w:cs="Arial"/>
          <w:szCs w:val="20"/>
        </w:rPr>
        <w:t>v zákonem stanovené výši platné ke dni uskutečnění zdanitelného plnění.</w:t>
      </w:r>
      <w:r w:rsidRPr="00906886">
        <w:rPr>
          <w:rFonts w:cs="Arial"/>
          <w:szCs w:val="20"/>
        </w:rPr>
        <w:t xml:space="preserve"> Za </w:t>
      </w:r>
      <w:r>
        <w:rPr>
          <w:rFonts w:cs="Arial"/>
          <w:szCs w:val="20"/>
        </w:rPr>
        <w:t xml:space="preserve">správnost </w:t>
      </w:r>
      <w:r w:rsidRPr="00906886">
        <w:rPr>
          <w:rFonts w:cs="Arial"/>
          <w:szCs w:val="20"/>
        </w:rPr>
        <w:t xml:space="preserve">stanovení </w:t>
      </w:r>
      <w:r>
        <w:rPr>
          <w:rFonts w:cs="Arial"/>
          <w:szCs w:val="20"/>
        </w:rPr>
        <w:t>sazby</w:t>
      </w:r>
      <w:r w:rsidRPr="00906886">
        <w:rPr>
          <w:rFonts w:cs="Arial"/>
          <w:szCs w:val="20"/>
        </w:rPr>
        <w:t xml:space="preserve"> DPH </w:t>
      </w:r>
      <w:r>
        <w:rPr>
          <w:rFonts w:cs="Arial"/>
          <w:szCs w:val="20"/>
        </w:rPr>
        <w:t xml:space="preserve">a vyčíslení výše DPH </w:t>
      </w:r>
      <w:r w:rsidRPr="00906886">
        <w:rPr>
          <w:rFonts w:cs="Arial"/>
          <w:szCs w:val="20"/>
        </w:rPr>
        <w:t>odpovídá</w:t>
      </w:r>
      <w:r>
        <w:rPr>
          <w:rFonts w:cs="Arial"/>
          <w:szCs w:val="20"/>
        </w:rPr>
        <w:t xml:space="preserve"> Poskytovatel.</w:t>
      </w:r>
    </w:p>
    <w:p w14:paraId="100305F8" w14:textId="77777777" w:rsidR="009A3551" w:rsidRPr="00F661AD" w:rsidRDefault="009A3551" w:rsidP="00AA78D6">
      <w:pPr>
        <w:numPr>
          <w:ilvl w:val="0"/>
          <w:numId w:val="13"/>
        </w:numPr>
        <w:autoSpaceDN/>
        <w:spacing w:before="120" w:after="120" w:line="276" w:lineRule="auto"/>
        <w:ind w:left="284" w:hanging="284"/>
        <w:textAlignment w:val="auto"/>
        <w:rPr>
          <w:rFonts w:cs="Arial"/>
          <w:szCs w:val="20"/>
        </w:rPr>
      </w:pPr>
      <w:r>
        <w:rPr>
          <w:rFonts w:cs="Arial"/>
          <w:szCs w:val="20"/>
        </w:rPr>
        <w:t>Poskytovatel</w:t>
      </w:r>
      <w:r w:rsidRPr="00F661AD">
        <w:rPr>
          <w:rFonts w:cs="Arial"/>
          <w:szCs w:val="20"/>
        </w:rPr>
        <w:t>, který ke dni uskutečnění zdanitelného plnění nebude plátcem DPH, bude Objednateli účtovat ceny uvedené v</w:t>
      </w:r>
      <w:r>
        <w:rPr>
          <w:rFonts w:cs="Arial"/>
          <w:szCs w:val="20"/>
        </w:rPr>
        <w:t xml:space="preserve"> odst. </w:t>
      </w:r>
      <w:r w:rsidR="00EC47AD">
        <w:rPr>
          <w:rFonts w:cs="Arial"/>
          <w:szCs w:val="20"/>
        </w:rPr>
        <w:t>2</w:t>
      </w:r>
      <w:r>
        <w:rPr>
          <w:rFonts w:cs="Arial"/>
          <w:szCs w:val="20"/>
        </w:rPr>
        <w:t xml:space="preserve">. tohoto článku </w:t>
      </w:r>
      <w:r w:rsidRPr="00F661AD">
        <w:rPr>
          <w:rFonts w:cs="Arial"/>
          <w:szCs w:val="20"/>
        </w:rPr>
        <w:t xml:space="preserve">jako konečné. </w:t>
      </w:r>
    </w:p>
    <w:p w14:paraId="5F08A461" w14:textId="77777777" w:rsidR="009A3551" w:rsidRPr="0005549F" w:rsidRDefault="009A3551" w:rsidP="00100C95">
      <w:pPr>
        <w:autoSpaceDN/>
        <w:spacing w:before="120" w:after="120" w:line="276" w:lineRule="auto"/>
        <w:ind w:left="360"/>
        <w:textAlignment w:val="auto"/>
        <w:rPr>
          <w:rFonts w:cs="Arial"/>
          <w:szCs w:val="20"/>
        </w:rPr>
      </w:pPr>
    </w:p>
    <w:p w14:paraId="6996FA4C" w14:textId="77777777" w:rsidR="003A7CC9" w:rsidRPr="004267A3" w:rsidRDefault="003A7CC9" w:rsidP="00100C95">
      <w:pPr>
        <w:spacing w:before="120" w:after="120" w:line="276" w:lineRule="auto"/>
        <w:jc w:val="center"/>
        <w:rPr>
          <w:rFonts w:cs="Arial"/>
          <w:b/>
          <w:bCs/>
          <w:szCs w:val="20"/>
        </w:rPr>
      </w:pPr>
      <w:bookmarkStart w:id="6" w:name="_Toc329168951"/>
      <w:bookmarkStart w:id="7" w:name="_Toc330294657"/>
      <w:r w:rsidRPr="004267A3">
        <w:rPr>
          <w:rFonts w:cs="Arial"/>
          <w:b/>
          <w:bCs/>
          <w:szCs w:val="20"/>
        </w:rPr>
        <w:t>Článek V</w:t>
      </w:r>
      <w:r w:rsidR="004D3BB5" w:rsidRPr="004267A3">
        <w:rPr>
          <w:rFonts w:cs="Arial"/>
          <w:b/>
          <w:bCs/>
          <w:szCs w:val="20"/>
        </w:rPr>
        <w:t>I</w:t>
      </w:r>
      <w:r w:rsidRPr="004267A3">
        <w:rPr>
          <w:rFonts w:cs="Arial"/>
          <w:b/>
          <w:bCs/>
          <w:szCs w:val="20"/>
        </w:rPr>
        <w:t>. Fakturační a platební podmínky</w:t>
      </w:r>
      <w:bookmarkEnd w:id="6"/>
      <w:bookmarkEnd w:id="7"/>
    </w:p>
    <w:p w14:paraId="600D2660" w14:textId="62A94B8E" w:rsidR="00ED6AC7" w:rsidRPr="00ED6AC7" w:rsidRDefault="00FC5BB7" w:rsidP="00100C95">
      <w:pPr>
        <w:pStyle w:val="Odstavecseseznamem"/>
        <w:numPr>
          <w:ilvl w:val="0"/>
          <w:numId w:val="2"/>
        </w:numPr>
        <w:tabs>
          <w:tab w:val="left" w:pos="0"/>
        </w:tabs>
        <w:spacing w:before="120" w:after="120" w:line="276" w:lineRule="auto"/>
        <w:ind w:left="284" w:hanging="284"/>
      </w:pPr>
      <w:bookmarkStart w:id="8" w:name="_Toc329168952"/>
      <w:bookmarkStart w:id="9" w:name="_Toc330294658"/>
      <w:r w:rsidRPr="004267A3">
        <w:t>Ú</w:t>
      </w:r>
      <w:r w:rsidR="009612A0" w:rsidRPr="004267A3">
        <w:t xml:space="preserve">hrada cen </w:t>
      </w:r>
      <w:r w:rsidR="00273A84" w:rsidRPr="004267A3">
        <w:t xml:space="preserve">plnění </w:t>
      </w:r>
      <w:r w:rsidR="001E6BAA">
        <w:t>dle č</w:t>
      </w:r>
      <w:r w:rsidR="006C647C">
        <w:t>l</w:t>
      </w:r>
      <w:r w:rsidR="001E6BAA">
        <w:t xml:space="preserve">. V. této Smlouvy </w:t>
      </w:r>
      <w:r w:rsidR="003A7CC9" w:rsidRPr="004267A3">
        <w:t xml:space="preserve">bude </w:t>
      </w:r>
      <w:r w:rsidR="00770101" w:rsidRPr="004267A3">
        <w:t>prov</w:t>
      </w:r>
      <w:r w:rsidR="00CE7575">
        <w:t>edena</w:t>
      </w:r>
      <w:r w:rsidR="003A7CC9" w:rsidRPr="004267A3">
        <w:t xml:space="preserve"> </w:t>
      </w:r>
      <w:r w:rsidR="00F44B71" w:rsidRPr="00ED6AC7">
        <w:t>bezhotovostním převodem na</w:t>
      </w:r>
      <w:r w:rsidR="00ED18B0" w:rsidRPr="00ED6AC7">
        <w:t xml:space="preserve"> bankovní</w:t>
      </w:r>
      <w:r w:rsidR="00F44B71" w:rsidRPr="00ED6AC7">
        <w:t xml:space="preserve"> účet Poskytovatele uvedený v záhlaví této Smlouvy, a to na základě </w:t>
      </w:r>
      <w:r w:rsidR="00ED18B0" w:rsidRPr="00ED6AC7">
        <w:t>daňov</w:t>
      </w:r>
      <w:r w:rsidR="001E6BAA">
        <w:t>ých</w:t>
      </w:r>
      <w:r w:rsidR="00ED18B0" w:rsidRPr="00ED6AC7">
        <w:t xml:space="preserve"> doklad</w:t>
      </w:r>
      <w:r w:rsidR="001E6BAA">
        <w:t>ů</w:t>
      </w:r>
      <w:r w:rsidR="00ED18B0" w:rsidRPr="00ED6AC7">
        <w:t xml:space="preserve"> – faktur</w:t>
      </w:r>
      <w:r w:rsidR="00DC1E7E" w:rsidRPr="00ED6AC7">
        <w:t xml:space="preserve"> (dále </w:t>
      </w:r>
      <w:r w:rsidR="00681E34">
        <w:t xml:space="preserve">též </w:t>
      </w:r>
      <w:r w:rsidR="00DC1E7E" w:rsidRPr="00ED6AC7">
        <w:t>jen</w:t>
      </w:r>
      <w:r w:rsidR="00ED18B0" w:rsidRPr="00ED6AC7">
        <w:t xml:space="preserve"> „</w:t>
      </w:r>
      <w:r w:rsidR="00ED18B0" w:rsidRPr="00B54F82">
        <w:rPr>
          <w:b/>
        </w:rPr>
        <w:t>faktura</w:t>
      </w:r>
      <w:r w:rsidR="00F44B71" w:rsidRPr="00ED6AC7">
        <w:t xml:space="preserve">“) </w:t>
      </w:r>
      <w:r w:rsidRPr="00ED6AC7">
        <w:t>vystaven</w:t>
      </w:r>
      <w:r w:rsidR="001E6BAA">
        <w:t>ých</w:t>
      </w:r>
      <w:r w:rsidRPr="00ED6AC7">
        <w:t xml:space="preserve"> </w:t>
      </w:r>
      <w:r w:rsidR="00F44B71" w:rsidRPr="00ED6AC7">
        <w:t>Poskytovatele</w:t>
      </w:r>
      <w:r w:rsidRPr="00ED6AC7">
        <w:t>m</w:t>
      </w:r>
      <w:r w:rsidR="00ED6AC7" w:rsidRPr="00ED6AC7">
        <w:t xml:space="preserve"> a zasla</w:t>
      </w:r>
      <w:r w:rsidR="001E6BAA">
        <w:t>ných</w:t>
      </w:r>
      <w:r w:rsidR="00B54F82">
        <w:t xml:space="preserve"> Objednateli</w:t>
      </w:r>
      <w:r w:rsidR="00ED6AC7" w:rsidRPr="00ED6AC7">
        <w:t>. Smluvní strany se dohodly, že bankovní účty uvedené u jejich identifikačních údajů v záhlaví této Smlouvy mohou být měněny pouze formou písemných smluvních dodatků k této Smlouvě podepsaných oprávněnými zástupci Smluvních stran.</w:t>
      </w:r>
    </w:p>
    <w:p w14:paraId="738618DF" w14:textId="77777777" w:rsidR="001E6BAA" w:rsidRDefault="001E6BAA" w:rsidP="00100C95">
      <w:pPr>
        <w:numPr>
          <w:ilvl w:val="0"/>
          <w:numId w:val="2"/>
        </w:numPr>
        <w:autoSpaceDN/>
        <w:spacing w:before="120" w:after="120" w:line="276" w:lineRule="auto"/>
        <w:textAlignment w:val="auto"/>
        <w:rPr>
          <w:rFonts w:cs="Arial"/>
          <w:b/>
          <w:szCs w:val="20"/>
        </w:rPr>
      </w:pPr>
      <w:r w:rsidRPr="001E6BAA">
        <w:rPr>
          <w:rFonts w:cs="Arial"/>
          <w:b/>
          <w:szCs w:val="20"/>
        </w:rPr>
        <w:t>Úhrada ceny plnění</w:t>
      </w:r>
    </w:p>
    <w:p w14:paraId="7A7527B5" w14:textId="77777777" w:rsidR="001E6BAA" w:rsidRDefault="001E6BAA" w:rsidP="00AA78D6">
      <w:pPr>
        <w:pStyle w:val="Odstavecseseznamem"/>
        <w:numPr>
          <w:ilvl w:val="1"/>
          <w:numId w:val="42"/>
        </w:numPr>
        <w:autoSpaceDN/>
        <w:spacing w:before="120" w:after="120" w:line="276" w:lineRule="auto"/>
        <w:textAlignment w:val="auto"/>
        <w:rPr>
          <w:rFonts w:cs="Arial"/>
          <w:bCs/>
          <w:szCs w:val="20"/>
        </w:rPr>
      </w:pPr>
      <w:r w:rsidRPr="006876F6">
        <w:rPr>
          <w:rFonts w:cs="Arial"/>
          <w:b/>
          <w:bCs/>
          <w:szCs w:val="20"/>
        </w:rPr>
        <w:t>Úhrada ceny plnění dle čl. III., odst. 1</w:t>
      </w:r>
      <w:r w:rsidR="00952269">
        <w:rPr>
          <w:rFonts w:cs="Arial"/>
          <w:b/>
          <w:bCs/>
          <w:szCs w:val="20"/>
        </w:rPr>
        <w:t>.</w:t>
      </w:r>
      <w:r w:rsidR="009A3FAB">
        <w:rPr>
          <w:rFonts w:cs="Arial"/>
          <w:b/>
          <w:bCs/>
          <w:szCs w:val="20"/>
        </w:rPr>
        <w:t xml:space="preserve"> </w:t>
      </w:r>
      <w:r w:rsidRPr="001E6BAA">
        <w:rPr>
          <w:rFonts w:cs="Arial"/>
          <w:bCs/>
          <w:szCs w:val="20"/>
        </w:rPr>
        <w:t>této Smlouvy</w:t>
      </w:r>
      <w:r w:rsidR="00D25564">
        <w:rPr>
          <w:rFonts w:cs="Arial"/>
          <w:bCs/>
          <w:szCs w:val="20"/>
        </w:rPr>
        <w:t xml:space="preserve"> </w:t>
      </w:r>
      <w:r w:rsidR="00D25564" w:rsidRPr="009A3FAB">
        <w:rPr>
          <w:rFonts w:cs="Arial"/>
          <w:bCs/>
          <w:szCs w:val="20"/>
        </w:rPr>
        <w:t xml:space="preserve">(licence, </w:t>
      </w:r>
      <w:r w:rsidR="00E0143A">
        <w:rPr>
          <w:rFonts w:cs="Arial"/>
          <w:bCs/>
          <w:szCs w:val="20"/>
        </w:rPr>
        <w:t>instalace</w:t>
      </w:r>
      <w:r w:rsidR="00D25564" w:rsidRPr="009A3FAB">
        <w:rPr>
          <w:rFonts w:cs="Arial"/>
          <w:bCs/>
          <w:szCs w:val="20"/>
        </w:rPr>
        <w:t>)</w:t>
      </w:r>
      <w:r w:rsidRPr="001E6BAA">
        <w:rPr>
          <w:rFonts w:cs="Arial"/>
          <w:bCs/>
          <w:szCs w:val="20"/>
        </w:rPr>
        <w:t>:</w:t>
      </w:r>
    </w:p>
    <w:p w14:paraId="7B813EF7" w14:textId="1457A5DA" w:rsidR="00843CB3" w:rsidRDefault="001E6BAA" w:rsidP="00AA78D6">
      <w:pPr>
        <w:pStyle w:val="Odstavecseseznamem"/>
        <w:numPr>
          <w:ilvl w:val="0"/>
          <w:numId w:val="72"/>
        </w:numPr>
        <w:autoSpaceDN/>
        <w:spacing w:before="120" w:after="120" w:line="276" w:lineRule="auto"/>
        <w:textAlignment w:val="auto"/>
        <w:rPr>
          <w:rFonts w:cs="Arial"/>
          <w:bCs/>
          <w:szCs w:val="20"/>
        </w:rPr>
      </w:pPr>
      <w:r w:rsidRPr="003C0676">
        <w:rPr>
          <w:rFonts w:cs="Arial"/>
          <w:szCs w:val="20"/>
        </w:rPr>
        <w:t xml:space="preserve">Smluvní strany se dohodly, že úhrada ceny </w:t>
      </w:r>
      <w:r w:rsidR="002D316D">
        <w:rPr>
          <w:rFonts w:cs="Arial"/>
          <w:szCs w:val="20"/>
        </w:rPr>
        <w:t xml:space="preserve">veškerého </w:t>
      </w:r>
      <w:r w:rsidRPr="003C0676">
        <w:rPr>
          <w:rFonts w:cs="Arial"/>
          <w:szCs w:val="20"/>
        </w:rPr>
        <w:t xml:space="preserve">plnění </w:t>
      </w:r>
      <w:r w:rsidR="00F86AE6" w:rsidRPr="00F86AE6">
        <w:rPr>
          <w:rFonts w:cs="Arial"/>
          <w:bCs/>
          <w:szCs w:val="20"/>
        </w:rPr>
        <w:t>dle čl. III., odst. 1. této</w:t>
      </w:r>
      <w:r w:rsidR="00F86AE6" w:rsidRPr="001E6BAA">
        <w:rPr>
          <w:rFonts w:cs="Arial"/>
          <w:bCs/>
          <w:szCs w:val="20"/>
        </w:rPr>
        <w:t xml:space="preserve"> Smlouvy</w:t>
      </w:r>
      <w:r w:rsidR="00F86AE6" w:rsidRPr="003C0676">
        <w:rPr>
          <w:rFonts w:cs="Arial"/>
          <w:szCs w:val="20"/>
        </w:rPr>
        <w:t xml:space="preserve"> </w:t>
      </w:r>
      <w:r w:rsidRPr="003C0676">
        <w:rPr>
          <w:rFonts w:cs="Arial"/>
          <w:szCs w:val="20"/>
        </w:rPr>
        <w:t xml:space="preserve">bude provedena na základě </w:t>
      </w:r>
      <w:r>
        <w:rPr>
          <w:rFonts w:cs="Arial"/>
          <w:szCs w:val="20"/>
        </w:rPr>
        <w:t>jedn</w:t>
      </w:r>
      <w:r w:rsidR="00681E34">
        <w:rPr>
          <w:rFonts w:cs="Arial"/>
          <w:szCs w:val="20"/>
        </w:rPr>
        <w:t>é faktury</w:t>
      </w:r>
      <w:r w:rsidR="00B54F82">
        <w:rPr>
          <w:rFonts w:cs="Arial"/>
          <w:szCs w:val="20"/>
        </w:rPr>
        <w:t>.</w:t>
      </w:r>
      <w:r w:rsidR="00681E34">
        <w:rPr>
          <w:rFonts w:cs="Arial"/>
          <w:szCs w:val="20"/>
        </w:rPr>
        <w:t xml:space="preserve"> </w:t>
      </w:r>
      <w:r>
        <w:rPr>
          <w:rFonts w:cs="Arial"/>
          <w:szCs w:val="20"/>
        </w:rPr>
        <w:t xml:space="preserve">Poskytovatel fakturu vystaví po </w:t>
      </w:r>
      <w:r w:rsidR="00FC2DA7">
        <w:rPr>
          <w:rFonts w:cs="Arial"/>
          <w:szCs w:val="20"/>
        </w:rPr>
        <w:t xml:space="preserve">dodání Certifikátu </w:t>
      </w:r>
      <w:r w:rsidR="00596BF1">
        <w:rPr>
          <w:rFonts w:cs="Arial"/>
          <w:szCs w:val="20"/>
        </w:rPr>
        <w:t xml:space="preserve">a po provedení </w:t>
      </w:r>
      <w:r w:rsidR="00D720D1">
        <w:rPr>
          <w:rFonts w:cs="Arial"/>
          <w:szCs w:val="20"/>
        </w:rPr>
        <w:t>(</w:t>
      </w:r>
      <w:r>
        <w:rPr>
          <w:rFonts w:cs="Arial"/>
          <w:szCs w:val="20"/>
        </w:rPr>
        <w:t>akceptaci</w:t>
      </w:r>
      <w:r w:rsidR="00D720D1">
        <w:rPr>
          <w:rFonts w:cs="Arial"/>
          <w:szCs w:val="20"/>
        </w:rPr>
        <w:t>)</w:t>
      </w:r>
      <w:r>
        <w:rPr>
          <w:rFonts w:cs="Arial"/>
          <w:szCs w:val="20"/>
        </w:rPr>
        <w:t xml:space="preserve"> </w:t>
      </w:r>
      <w:r w:rsidR="006876F6">
        <w:rPr>
          <w:rFonts w:cs="Arial"/>
          <w:bCs/>
          <w:szCs w:val="20"/>
        </w:rPr>
        <w:t>i</w:t>
      </w:r>
      <w:r w:rsidRPr="00084073">
        <w:rPr>
          <w:rFonts w:cs="Arial"/>
          <w:bCs/>
          <w:szCs w:val="20"/>
        </w:rPr>
        <w:t xml:space="preserve">nstalace </w:t>
      </w:r>
      <w:r w:rsidR="00FC2DA7">
        <w:rPr>
          <w:rFonts w:cs="Arial"/>
          <w:bCs/>
          <w:szCs w:val="20"/>
        </w:rPr>
        <w:t xml:space="preserve">aplikace </w:t>
      </w:r>
      <w:proofErr w:type="spellStart"/>
      <w:r>
        <w:rPr>
          <w:rFonts w:cs="Arial"/>
          <w:bCs/>
          <w:szCs w:val="20"/>
        </w:rPr>
        <w:t>MobilChange</w:t>
      </w:r>
      <w:proofErr w:type="spellEnd"/>
      <w:r w:rsidR="006876F6">
        <w:rPr>
          <w:rFonts w:cs="Arial"/>
          <w:bCs/>
          <w:szCs w:val="20"/>
        </w:rPr>
        <w:t xml:space="preserve"> do </w:t>
      </w:r>
      <w:r w:rsidR="00FC2DA7" w:rsidRPr="00084073">
        <w:rPr>
          <w:rFonts w:cs="Arial"/>
          <w:bCs/>
          <w:szCs w:val="20"/>
        </w:rPr>
        <w:t>testovacího prostředí</w:t>
      </w:r>
      <w:r w:rsidR="00FC2DA7">
        <w:rPr>
          <w:rFonts w:cs="Arial"/>
          <w:bCs/>
          <w:szCs w:val="20"/>
        </w:rPr>
        <w:t xml:space="preserve"> </w:t>
      </w:r>
      <w:r w:rsidR="006876F6">
        <w:rPr>
          <w:rFonts w:cs="Arial"/>
          <w:bCs/>
          <w:szCs w:val="20"/>
        </w:rPr>
        <w:t xml:space="preserve">IS VZP </w:t>
      </w:r>
      <w:r w:rsidR="006876F6" w:rsidRPr="0015722B">
        <w:rPr>
          <w:rFonts w:cs="Arial"/>
          <w:bCs/>
          <w:szCs w:val="20"/>
        </w:rPr>
        <w:t>ČR</w:t>
      </w:r>
      <w:r w:rsidR="00455A3A" w:rsidRPr="0015722B">
        <w:rPr>
          <w:rFonts w:cs="Arial"/>
          <w:bCs/>
          <w:szCs w:val="20"/>
        </w:rPr>
        <w:t xml:space="preserve"> dle </w:t>
      </w:r>
      <w:r w:rsidR="00455A3A" w:rsidRPr="00CB1A3F">
        <w:rPr>
          <w:rFonts w:cs="Arial"/>
          <w:bCs/>
          <w:szCs w:val="20"/>
        </w:rPr>
        <w:t>čl. IV., odst. 2.</w:t>
      </w:r>
      <w:r w:rsidR="00CB1A3F" w:rsidRPr="00CB1A3F">
        <w:rPr>
          <w:rFonts w:cs="Arial"/>
          <w:bCs/>
          <w:szCs w:val="20"/>
        </w:rPr>
        <w:t>3</w:t>
      </w:r>
      <w:r w:rsidR="006876F6" w:rsidRPr="00CB1A3F">
        <w:rPr>
          <w:rFonts w:cs="Arial"/>
          <w:bCs/>
          <w:szCs w:val="20"/>
        </w:rPr>
        <w:t xml:space="preserve"> </w:t>
      </w:r>
      <w:r w:rsidR="00512412">
        <w:rPr>
          <w:rFonts w:cs="Arial"/>
          <w:bCs/>
          <w:szCs w:val="20"/>
        </w:rPr>
        <w:t>a odst.</w:t>
      </w:r>
      <w:r w:rsidR="00B54F82">
        <w:rPr>
          <w:rFonts w:cs="Arial"/>
          <w:bCs/>
          <w:szCs w:val="20"/>
        </w:rPr>
        <w:t xml:space="preserve"> </w:t>
      </w:r>
      <w:r w:rsidR="00512412">
        <w:rPr>
          <w:rFonts w:cs="Arial"/>
          <w:bCs/>
          <w:szCs w:val="20"/>
        </w:rPr>
        <w:t xml:space="preserve">2.4 </w:t>
      </w:r>
      <w:r w:rsidR="00455A3A" w:rsidRPr="00CB1A3F">
        <w:rPr>
          <w:rFonts w:cs="Arial"/>
          <w:bCs/>
          <w:szCs w:val="20"/>
        </w:rPr>
        <w:t>této</w:t>
      </w:r>
      <w:r w:rsidR="00455A3A" w:rsidRPr="0015722B">
        <w:rPr>
          <w:rFonts w:cs="Arial"/>
          <w:bCs/>
          <w:szCs w:val="20"/>
        </w:rPr>
        <w:t xml:space="preserve"> </w:t>
      </w:r>
      <w:r w:rsidR="00455A3A">
        <w:rPr>
          <w:rFonts w:cs="Arial"/>
          <w:bCs/>
          <w:szCs w:val="20"/>
        </w:rPr>
        <w:t>Smlouvy</w:t>
      </w:r>
      <w:r w:rsidR="00843CB3">
        <w:rPr>
          <w:rFonts w:cs="Arial"/>
          <w:bCs/>
          <w:szCs w:val="20"/>
        </w:rPr>
        <w:t xml:space="preserve">, </w:t>
      </w:r>
      <w:r w:rsidR="00681E34">
        <w:rPr>
          <w:rFonts w:cs="Arial"/>
          <w:bCs/>
          <w:szCs w:val="20"/>
        </w:rPr>
        <w:t xml:space="preserve">příslušné položky budou na faktuře rozlišeny. </w:t>
      </w:r>
    </w:p>
    <w:p w14:paraId="28597F72" w14:textId="77777777" w:rsidR="001E6BAA" w:rsidRDefault="006876F6" w:rsidP="00AA78D6">
      <w:pPr>
        <w:pStyle w:val="Odstavecseseznamem"/>
        <w:numPr>
          <w:ilvl w:val="0"/>
          <w:numId w:val="72"/>
        </w:numPr>
        <w:autoSpaceDN/>
        <w:spacing w:before="120" w:after="120" w:line="276" w:lineRule="auto"/>
        <w:textAlignment w:val="auto"/>
        <w:rPr>
          <w:rFonts w:cs="Arial"/>
          <w:bCs/>
          <w:szCs w:val="20"/>
        </w:rPr>
      </w:pPr>
      <w:r>
        <w:rPr>
          <w:rFonts w:cs="Arial"/>
          <w:bCs/>
          <w:szCs w:val="20"/>
        </w:rPr>
        <w:t xml:space="preserve">Přílohou faktury bude </w:t>
      </w:r>
      <w:r w:rsidR="00843CB3">
        <w:rPr>
          <w:rFonts w:cs="Arial"/>
          <w:bCs/>
          <w:szCs w:val="20"/>
        </w:rPr>
        <w:t>A</w:t>
      </w:r>
      <w:r>
        <w:rPr>
          <w:rFonts w:cs="Arial"/>
          <w:bCs/>
          <w:szCs w:val="20"/>
        </w:rPr>
        <w:t>kceptační protokol</w:t>
      </w:r>
      <w:r w:rsidR="00B34DB2">
        <w:rPr>
          <w:rFonts w:cs="Arial"/>
          <w:bCs/>
          <w:szCs w:val="20"/>
        </w:rPr>
        <w:t xml:space="preserve"> o akceptaci instalace</w:t>
      </w:r>
      <w:r w:rsidR="00455A3A">
        <w:rPr>
          <w:rFonts w:cs="Arial"/>
          <w:bCs/>
          <w:szCs w:val="20"/>
        </w:rPr>
        <w:t xml:space="preserve"> </w:t>
      </w:r>
      <w:r w:rsidR="00843CB3">
        <w:rPr>
          <w:rFonts w:cs="Arial"/>
          <w:bCs/>
          <w:szCs w:val="20"/>
        </w:rPr>
        <w:t>a Potvrzení.</w:t>
      </w:r>
    </w:p>
    <w:p w14:paraId="0C7AF9AE" w14:textId="77777777" w:rsidR="00843CB3" w:rsidRDefault="00843CB3" w:rsidP="00AA78D6">
      <w:pPr>
        <w:pStyle w:val="Odstavecseseznamem"/>
        <w:numPr>
          <w:ilvl w:val="0"/>
          <w:numId w:val="72"/>
        </w:numPr>
        <w:autoSpaceDN/>
        <w:spacing w:before="120" w:after="120" w:line="276" w:lineRule="auto"/>
        <w:textAlignment w:val="auto"/>
        <w:rPr>
          <w:rFonts w:cs="Arial"/>
          <w:bCs/>
          <w:szCs w:val="20"/>
        </w:rPr>
      </w:pPr>
      <w:r>
        <w:rPr>
          <w:rFonts w:cs="Arial"/>
          <w:bCs/>
          <w:szCs w:val="20"/>
        </w:rPr>
        <w:t xml:space="preserve">Za den uskutečnění </w:t>
      </w:r>
      <w:r w:rsidR="004753FF">
        <w:rPr>
          <w:rFonts w:cs="Arial"/>
          <w:bCs/>
          <w:szCs w:val="20"/>
        </w:rPr>
        <w:t xml:space="preserve">zdanitelného </w:t>
      </w:r>
      <w:r w:rsidR="00A914C8">
        <w:rPr>
          <w:rFonts w:cs="Arial"/>
          <w:bCs/>
          <w:szCs w:val="20"/>
        </w:rPr>
        <w:t>plnění bude považován den podp</w:t>
      </w:r>
      <w:r w:rsidR="00D25564">
        <w:rPr>
          <w:rFonts w:cs="Arial"/>
          <w:bCs/>
          <w:szCs w:val="20"/>
        </w:rPr>
        <w:t>i</w:t>
      </w:r>
      <w:r w:rsidR="00A914C8">
        <w:rPr>
          <w:rFonts w:cs="Arial"/>
          <w:bCs/>
          <w:szCs w:val="20"/>
        </w:rPr>
        <w:t>su Akceptačního protokolu</w:t>
      </w:r>
      <w:r w:rsidR="00FA63DF">
        <w:rPr>
          <w:rFonts w:cs="Arial"/>
          <w:bCs/>
          <w:szCs w:val="20"/>
        </w:rPr>
        <w:t xml:space="preserve"> o akceptaci instalace</w:t>
      </w:r>
      <w:r w:rsidR="00E2190E">
        <w:rPr>
          <w:rFonts w:cs="Arial"/>
          <w:bCs/>
          <w:szCs w:val="20"/>
        </w:rPr>
        <w:t xml:space="preserve"> Pověřenými osobami</w:t>
      </w:r>
      <w:r w:rsidR="004D65A6">
        <w:rPr>
          <w:rFonts w:cs="Arial"/>
          <w:bCs/>
          <w:szCs w:val="20"/>
        </w:rPr>
        <w:t xml:space="preserve"> </w:t>
      </w:r>
      <w:r w:rsidR="00E2190E">
        <w:rPr>
          <w:rFonts w:cs="Arial"/>
          <w:bCs/>
          <w:szCs w:val="20"/>
        </w:rPr>
        <w:t xml:space="preserve">obou </w:t>
      </w:r>
      <w:r w:rsidR="004727D8">
        <w:rPr>
          <w:rFonts w:cs="Arial"/>
          <w:bCs/>
          <w:szCs w:val="20"/>
        </w:rPr>
        <w:t>Smluvní</w:t>
      </w:r>
      <w:r w:rsidR="00E2190E">
        <w:rPr>
          <w:rFonts w:cs="Arial"/>
          <w:bCs/>
          <w:szCs w:val="20"/>
        </w:rPr>
        <w:t>ch</w:t>
      </w:r>
      <w:r w:rsidR="004727D8">
        <w:rPr>
          <w:rFonts w:cs="Arial"/>
          <w:bCs/>
          <w:szCs w:val="20"/>
        </w:rPr>
        <w:t xml:space="preserve"> stran</w:t>
      </w:r>
      <w:r w:rsidR="00A914C8">
        <w:rPr>
          <w:rFonts w:cs="Arial"/>
          <w:bCs/>
          <w:szCs w:val="20"/>
        </w:rPr>
        <w:t>.</w:t>
      </w:r>
    </w:p>
    <w:p w14:paraId="64C943B4" w14:textId="77777777" w:rsidR="006876F6" w:rsidRPr="006876F6" w:rsidRDefault="006876F6" w:rsidP="00AA78D6">
      <w:pPr>
        <w:pStyle w:val="Odstavecseseznamem"/>
        <w:numPr>
          <w:ilvl w:val="1"/>
          <w:numId w:val="42"/>
        </w:numPr>
        <w:autoSpaceDN/>
        <w:spacing w:before="120" w:after="120" w:line="276" w:lineRule="auto"/>
        <w:textAlignment w:val="auto"/>
        <w:rPr>
          <w:rFonts w:cs="Arial"/>
          <w:szCs w:val="20"/>
        </w:rPr>
      </w:pPr>
      <w:r w:rsidRPr="006876F6">
        <w:rPr>
          <w:rFonts w:cs="Arial"/>
          <w:b/>
          <w:bCs/>
          <w:szCs w:val="20"/>
        </w:rPr>
        <w:t xml:space="preserve">Úhrada ceny plnění dle čl. III., odst. </w:t>
      </w:r>
      <w:r w:rsidR="00417B07">
        <w:rPr>
          <w:rFonts w:cs="Arial"/>
          <w:b/>
          <w:bCs/>
          <w:szCs w:val="20"/>
        </w:rPr>
        <w:t>2.</w:t>
      </w:r>
      <w:r w:rsidRPr="006876F6">
        <w:rPr>
          <w:rFonts w:cs="Arial"/>
          <w:b/>
          <w:bCs/>
          <w:szCs w:val="20"/>
        </w:rPr>
        <w:t>1</w:t>
      </w:r>
      <w:r w:rsidR="009A3FAB">
        <w:rPr>
          <w:rFonts w:cs="Arial"/>
          <w:b/>
          <w:bCs/>
          <w:szCs w:val="20"/>
        </w:rPr>
        <w:t xml:space="preserve"> </w:t>
      </w:r>
      <w:r>
        <w:rPr>
          <w:rFonts w:cs="Arial"/>
          <w:bCs/>
          <w:szCs w:val="20"/>
        </w:rPr>
        <w:t>této Smlouvy</w:t>
      </w:r>
      <w:r w:rsidR="00D25564">
        <w:rPr>
          <w:rFonts w:cs="Arial"/>
          <w:bCs/>
          <w:szCs w:val="20"/>
        </w:rPr>
        <w:t xml:space="preserve"> </w:t>
      </w:r>
      <w:r w:rsidR="00D25564" w:rsidRPr="00806025">
        <w:rPr>
          <w:rFonts w:cs="Arial"/>
          <w:bCs/>
          <w:szCs w:val="20"/>
        </w:rPr>
        <w:t>(</w:t>
      </w:r>
      <w:r w:rsidR="00D25564" w:rsidRPr="00B97C90">
        <w:rPr>
          <w:rFonts w:cs="Arial"/>
          <w:szCs w:val="20"/>
        </w:rPr>
        <w:t>služby Podpory paušálně hrazené</w:t>
      </w:r>
      <w:r w:rsidR="00D25564">
        <w:rPr>
          <w:rFonts w:cs="Arial"/>
          <w:bCs/>
          <w:szCs w:val="20"/>
        </w:rPr>
        <w:t>)</w:t>
      </w:r>
      <w:r>
        <w:rPr>
          <w:rFonts w:cs="Arial"/>
          <w:bCs/>
          <w:szCs w:val="20"/>
        </w:rPr>
        <w:t>:</w:t>
      </w:r>
    </w:p>
    <w:p w14:paraId="183732C6" w14:textId="77777777" w:rsidR="00CF7405" w:rsidRPr="00B97C90" w:rsidRDefault="006876F6" w:rsidP="00AA78D6">
      <w:pPr>
        <w:pStyle w:val="Odstavecseseznamem"/>
        <w:numPr>
          <w:ilvl w:val="0"/>
          <w:numId w:val="66"/>
        </w:numPr>
        <w:autoSpaceDN/>
        <w:spacing w:before="120" w:after="120" w:line="276" w:lineRule="auto"/>
        <w:textAlignment w:val="auto"/>
        <w:rPr>
          <w:rFonts w:cs="Arial"/>
          <w:szCs w:val="20"/>
        </w:rPr>
      </w:pPr>
      <w:r w:rsidRPr="00B97C90">
        <w:rPr>
          <w:rFonts w:cs="Arial"/>
          <w:szCs w:val="20"/>
        </w:rPr>
        <w:t xml:space="preserve">Smluvní strany se dohodly, že úhrada </w:t>
      </w:r>
      <w:r w:rsidR="0077072E" w:rsidRPr="00B97C90">
        <w:rPr>
          <w:rFonts w:cs="Arial"/>
          <w:szCs w:val="20"/>
        </w:rPr>
        <w:t xml:space="preserve">celkové </w:t>
      </w:r>
      <w:r w:rsidRPr="00B97C90">
        <w:rPr>
          <w:rFonts w:cs="Arial"/>
          <w:szCs w:val="20"/>
        </w:rPr>
        <w:t xml:space="preserve">ceny </w:t>
      </w:r>
      <w:r w:rsidR="000765D4" w:rsidRPr="00B97C90">
        <w:rPr>
          <w:rFonts w:cs="Arial"/>
          <w:szCs w:val="20"/>
        </w:rPr>
        <w:t xml:space="preserve">plnění </w:t>
      </w:r>
      <w:r w:rsidR="000765D4" w:rsidRPr="00B97C90">
        <w:rPr>
          <w:rFonts w:cs="Arial"/>
          <w:b/>
          <w:szCs w:val="20"/>
        </w:rPr>
        <w:t>čl. III., odst. 2.1</w:t>
      </w:r>
      <w:r w:rsidR="000765D4" w:rsidRPr="00B97C90">
        <w:rPr>
          <w:rFonts w:cs="Arial"/>
          <w:szCs w:val="20"/>
        </w:rPr>
        <w:t xml:space="preserve"> této Smlouvy</w:t>
      </w:r>
      <w:r w:rsidR="00A0244E" w:rsidRPr="00B97C90">
        <w:rPr>
          <w:rFonts w:cs="Arial"/>
          <w:szCs w:val="20"/>
        </w:rPr>
        <w:t xml:space="preserve"> </w:t>
      </w:r>
      <w:r w:rsidR="000765D4" w:rsidRPr="00B97C90">
        <w:rPr>
          <w:rFonts w:cs="Arial"/>
          <w:szCs w:val="20"/>
        </w:rPr>
        <w:t>za každé dvanáctiměsíční období</w:t>
      </w:r>
      <w:r w:rsidRPr="00B97C90">
        <w:rPr>
          <w:rFonts w:cs="Arial"/>
          <w:szCs w:val="20"/>
        </w:rPr>
        <w:t xml:space="preserve"> bude prováděna na základě faktur</w:t>
      </w:r>
      <w:r w:rsidR="0015722B" w:rsidRPr="00B97C90">
        <w:rPr>
          <w:rFonts w:cs="Arial"/>
          <w:szCs w:val="20"/>
        </w:rPr>
        <w:t>y</w:t>
      </w:r>
      <w:r w:rsidRPr="00B97C90">
        <w:rPr>
          <w:rFonts w:cs="Arial"/>
          <w:szCs w:val="20"/>
        </w:rPr>
        <w:t xml:space="preserve"> vystaven</w:t>
      </w:r>
      <w:r w:rsidR="0015722B" w:rsidRPr="00B97C90">
        <w:rPr>
          <w:rFonts w:cs="Arial"/>
          <w:szCs w:val="20"/>
        </w:rPr>
        <w:t>é</w:t>
      </w:r>
      <w:r w:rsidR="00F86AE6" w:rsidRPr="00B97C90">
        <w:rPr>
          <w:rFonts w:cs="Arial"/>
          <w:szCs w:val="20"/>
        </w:rPr>
        <w:t xml:space="preserve"> vždy </w:t>
      </w:r>
      <w:r w:rsidR="00F86AE6" w:rsidRPr="004651FB">
        <w:rPr>
          <w:rFonts w:cs="Arial"/>
          <w:b/>
          <w:szCs w:val="20"/>
        </w:rPr>
        <w:t xml:space="preserve">předem </w:t>
      </w:r>
      <w:r w:rsidR="00F86AE6" w:rsidRPr="00B97C90">
        <w:rPr>
          <w:rFonts w:cs="Arial"/>
          <w:szCs w:val="20"/>
        </w:rPr>
        <w:t>za příslušn</w:t>
      </w:r>
      <w:r w:rsidR="0015722B" w:rsidRPr="00B97C90">
        <w:rPr>
          <w:rFonts w:cs="Arial"/>
          <w:szCs w:val="20"/>
        </w:rPr>
        <w:t>ých dvanáct kalendářních měsíců</w:t>
      </w:r>
      <w:r w:rsidR="00F86AE6" w:rsidRPr="00B97C90">
        <w:rPr>
          <w:rFonts w:cs="Arial"/>
          <w:szCs w:val="20"/>
        </w:rPr>
        <w:t xml:space="preserve"> </w:t>
      </w:r>
      <w:r w:rsidR="0015722B" w:rsidRPr="00B97C90">
        <w:rPr>
          <w:rFonts w:cs="Arial"/>
          <w:szCs w:val="20"/>
        </w:rPr>
        <w:t>(</w:t>
      </w:r>
      <w:r w:rsidR="00F55CDC">
        <w:rPr>
          <w:rFonts w:cs="Arial"/>
          <w:szCs w:val="20"/>
        </w:rPr>
        <w:t xml:space="preserve">v této Smlouvě </w:t>
      </w:r>
      <w:r w:rsidR="0015722B" w:rsidRPr="00B97C90">
        <w:rPr>
          <w:rFonts w:cs="Arial"/>
          <w:szCs w:val="20"/>
        </w:rPr>
        <w:t xml:space="preserve">též jen </w:t>
      </w:r>
      <w:r w:rsidR="0015722B" w:rsidRPr="00B54F82">
        <w:rPr>
          <w:rFonts w:cs="Arial"/>
          <w:szCs w:val="20"/>
        </w:rPr>
        <w:t>„</w:t>
      </w:r>
      <w:r w:rsidR="00F86AE6" w:rsidRPr="00B97C90">
        <w:rPr>
          <w:rFonts w:cs="Arial"/>
          <w:b/>
          <w:szCs w:val="20"/>
        </w:rPr>
        <w:t>dvanáctiměsíční období</w:t>
      </w:r>
      <w:r w:rsidR="0015722B" w:rsidRPr="00B97C90">
        <w:rPr>
          <w:rFonts w:cs="Arial"/>
          <w:szCs w:val="20"/>
        </w:rPr>
        <w:t>“)</w:t>
      </w:r>
      <w:r w:rsidR="00CF7405">
        <w:rPr>
          <w:rFonts w:cs="Arial"/>
          <w:szCs w:val="20"/>
        </w:rPr>
        <w:t>.</w:t>
      </w:r>
    </w:p>
    <w:p w14:paraId="18A39C5D" w14:textId="77777777" w:rsidR="00CF7405" w:rsidRDefault="00CF7405" w:rsidP="00AA78D6">
      <w:pPr>
        <w:pStyle w:val="Odstavecseseznamem"/>
        <w:numPr>
          <w:ilvl w:val="0"/>
          <w:numId w:val="66"/>
        </w:numPr>
        <w:autoSpaceDN/>
        <w:spacing w:before="120" w:after="120" w:line="276" w:lineRule="auto"/>
        <w:textAlignment w:val="auto"/>
      </w:pPr>
      <w:r>
        <w:t>D</w:t>
      </w:r>
      <w:r w:rsidR="0062385F">
        <w:t xml:space="preserve">vanáctiměsíčním obdobím se rozumí období dvanácti kalendářních měsíců po sobě jdoucích. Počátkem prvního dvanáctiměsíčního období je první den poskytování Podpory dle této Smlouvy </w:t>
      </w:r>
      <w:r w:rsidR="0062385F" w:rsidRPr="00AC2B88">
        <w:t>(srov. čl. IV.</w:t>
      </w:r>
      <w:r w:rsidR="00100C95">
        <w:t>,</w:t>
      </w:r>
      <w:r w:rsidR="0062385F" w:rsidRPr="00AC2B88">
        <w:t xml:space="preserve"> odst. </w:t>
      </w:r>
      <w:r w:rsidR="00AC2B88" w:rsidRPr="00AC2B88">
        <w:t>3.</w:t>
      </w:r>
      <w:r w:rsidR="0062385F" w:rsidRPr="00AC2B88">
        <w:t>1)</w:t>
      </w:r>
      <w:r w:rsidR="0062385F">
        <w:t xml:space="preserve"> a posledním dnem tohoto období je poslední den navazujícího dvanáctého kalendářního měsíce; následující dvanáctiměsíční období navazuje vždy na období předešlé a jeho běh je obdobný</w:t>
      </w:r>
      <w:r w:rsidR="004727D8">
        <w:t>.</w:t>
      </w:r>
    </w:p>
    <w:p w14:paraId="57B26BBC" w14:textId="77777777" w:rsidR="00CF7405" w:rsidRDefault="00CF7405" w:rsidP="00AA78D6">
      <w:pPr>
        <w:pStyle w:val="Odstavecseseznamem"/>
        <w:numPr>
          <w:ilvl w:val="0"/>
          <w:numId w:val="66"/>
        </w:numPr>
        <w:autoSpaceDN/>
        <w:spacing w:before="120" w:after="120" w:line="276" w:lineRule="auto"/>
        <w:textAlignment w:val="auto"/>
      </w:pPr>
      <w:r>
        <w:t>D</w:t>
      </w:r>
      <w:r w:rsidR="0062385F">
        <w:t>nem uskutečnění předmětného zdanitelného plnění je vždy první den příslušného dvanáctiměsíčního období</w:t>
      </w:r>
      <w:r>
        <w:t>.</w:t>
      </w:r>
      <w:r w:rsidR="0062385F">
        <w:t xml:space="preserve"> </w:t>
      </w:r>
    </w:p>
    <w:p w14:paraId="72DBDDDD" w14:textId="52DA76F3" w:rsidR="0062385F" w:rsidRPr="00FC78D0" w:rsidRDefault="00CF7405" w:rsidP="00AA78D6">
      <w:pPr>
        <w:pStyle w:val="Odstavecseseznamem"/>
        <w:numPr>
          <w:ilvl w:val="0"/>
          <w:numId w:val="66"/>
        </w:numPr>
        <w:autoSpaceDN/>
        <w:spacing w:before="120" w:after="120" w:line="276" w:lineRule="auto"/>
        <w:textAlignment w:val="auto"/>
        <w:rPr>
          <w:rFonts w:cs="Arial"/>
          <w:szCs w:val="20"/>
        </w:rPr>
      </w:pPr>
      <w:r>
        <w:t>J</w:t>
      </w:r>
      <w:r w:rsidR="0062385F">
        <w:t xml:space="preserve">ednotlivé faktury budou vystaveny na </w:t>
      </w:r>
      <w:r w:rsidR="000765D4">
        <w:t xml:space="preserve">celkovou </w:t>
      </w:r>
      <w:r w:rsidR="0062385F">
        <w:t xml:space="preserve">cenu </w:t>
      </w:r>
      <w:r w:rsidR="000765D4">
        <w:t xml:space="preserve">plnění za každé </w:t>
      </w:r>
      <w:r w:rsidR="000765D4" w:rsidRPr="00CF7405">
        <w:rPr>
          <w:rFonts w:cs="Arial"/>
          <w:szCs w:val="20"/>
        </w:rPr>
        <w:t xml:space="preserve">dvanáctiměsíční období </w:t>
      </w:r>
      <w:r w:rsidR="00D25564" w:rsidRPr="00CF7405">
        <w:rPr>
          <w:rFonts w:cs="Arial"/>
          <w:szCs w:val="20"/>
        </w:rPr>
        <w:t xml:space="preserve">vždy </w:t>
      </w:r>
      <w:r w:rsidR="0062385F">
        <w:t>ve výši</w:t>
      </w:r>
      <w:r w:rsidR="00376598">
        <w:t xml:space="preserve"> </w:t>
      </w:r>
      <w:r w:rsidR="00376598" w:rsidRPr="00376598">
        <w:rPr>
          <w:b/>
        </w:rPr>
        <w:t>198 240,-</w:t>
      </w:r>
      <w:r w:rsidR="0062385F" w:rsidRPr="00B30A39">
        <w:rPr>
          <w:b/>
        </w:rPr>
        <w:t xml:space="preserve"> Kč</w:t>
      </w:r>
      <w:r w:rsidR="00376598" w:rsidRPr="00376598">
        <w:rPr>
          <w:b/>
        </w:rPr>
        <w:t xml:space="preserve"> bez DPH</w:t>
      </w:r>
      <w:r w:rsidR="000765D4">
        <w:t xml:space="preserve">. </w:t>
      </w:r>
      <w:r w:rsidR="0062385F">
        <w:t xml:space="preserve"> </w:t>
      </w:r>
    </w:p>
    <w:p w14:paraId="77DB6DEE" w14:textId="13C47808" w:rsidR="00FC78D0" w:rsidRPr="008D5E27" w:rsidRDefault="00B54F82" w:rsidP="00AA78D6">
      <w:pPr>
        <w:pStyle w:val="Odstavecseseznamem"/>
        <w:numPr>
          <w:ilvl w:val="0"/>
          <w:numId w:val="66"/>
        </w:numPr>
        <w:tabs>
          <w:tab w:val="left" w:pos="0"/>
        </w:tabs>
        <w:spacing w:before="120" w:after="120" w:line="276" w:lineRule="auto"/>
        <w:rPr>
          <w:rFonts w:cs="Arial"/>
        </w:rPr>
      </w:pPr>
      <w:r>
        <w:rPr>
          <w:rFonts w:cs="Arial"/>
        </w:rPr>
        <w:t>V</w:t>
      </w:r>
      <w:r w:rsidR="00FC78D0" w:rsidRPr="00F654FB">
        <w:rPr>
          <w:rFonts w:cs="Arial"/>
        </w:rPr>
        <w:t xml:space="preserve"> případě </w:t>
      </w:r>
      <w:r w:rsidR="004B464C">
        <w:rPr>
          <w:rFonts w:cs="Arial"/>
        </w:rPr>
        <w:t xml:space="preserve">jakéhokoliv </w:t>
      </w:r>
      <w:r w:rsidR="00FC78D0" w:rsidRPr="00F654FB">
        <w:rPr>
          <w:rFonts w:cs="Arial"/>
        </w:rPr>
        <w:t>ukončení této Smlouvy bude cena</w:t>
      </w:r>
      <w:r w:rsidR="000532CF">
        <w:rPr>
          <w:rFonts w:cs="Arial"/>
        </w:rPr>
        <w:t xml:space="preserve"> služeb</w:t>
      </w:r>
      <w:r w:rsidR="00FC78D0" w:rsidRPr="00F654FB">
        <w:rPr>
          <w:rFonts w:cs="Arial"/>
        </w:rPr>
        <w:t xml:space="preserve"> </w:t>
      </w:r>
      <w:r w:rsidR="00FC78D0">
        <w:rPr>
          <w:rFonts w:cs="Arial"/>
        </w:rPr>
        <w:t>P</w:t>
      </w:r>
      <w:r w:rsidR="00FC78D0" w:rsidRPr="00F654FB">
        <w:rPr>
          <w:rFonts w:cs="Arial"/>
        </w:rPr>
        <w:t>odpory</w:t>
      </w:r>
      <w:r w:rsidR="000532CF">
        <w:rPr>
          <w:rFonts w:cs="Arial"/>
        </w:rPr>
        <w:t xml:space="preserve"> </w:t>
      </w:r>
      <w:r w:rsidR="000532CF" w:rsidRPr="00B97C90">
        <w:rPr>
          <w:rFonts w:cs="Arial"/>
          <w:szCs w:val="20"/>
        </w:rPr>
        <w:t>paušálně hrazené</w:t>
      </w:r>
      <w:r w:rsidR="00FC78D0" w:rsidRPr="00F654FB">
        <w:rPr>
          <w:rFonts w:cs="Arial"/>
        </w:rPr>
        <w:t xml:space="preserve"> uhrazena </w:t>
      </w:r>
      <w:r w:rsidR="00EA5B32" w:rsidRPr="00F654FB">
        <w:rPr>
          <w:rFonts w:cs="Arial"/>
        </w:rPr>
        <w:t xml:space="preserve">Objednatelem </w:t>
      </w:r>
      <w:r w:rsidR="00FC78D0" w:rsidRPr="00F654FB">
        <w:rPr>
          <w:rFonts w:cs="Arial"/>
        </w:rPr>
        <w:t>jen za dobu, po kterou</w:t>
      </w:r>
      <w:r w:rsidR="000532CF">
        <w:rPr>
          <w:rFonts w:cs="Arial"/>
        </w:rPr>
        <w:t xml:space="preserve"> jejich</w:t>
      </w:r>
      <w:r w:rsidR="00FC78D0" w:rsidRPr="00F654FB">
        <w:rPr>
          <w:rFonts w:cs="Arial"/>
        </w:rPr>
        <w:t xml:space="preserve"> poskytování podle této Smlouvy potrvá.</w:t>
      </w:r>
    </w:p>
    <w:p w14:paraId="38152D09" w14:textId="77777777" w:rsidR="006876F6" w:rsidRDefault="006876F6" w:rsidP="00AA78D6">
      <w:pPr>
        <w:pStyle w:val="Odstavecseseznamem"/>
        <w:numPr>
          <w:ilvl w:val="1"/>
          <w:numId w:val="42"/>
        </w:numPr>
        <w:autoSpaceDN/>
        <w:spacing w:before="120" w:after="120" w:line="276" w:lineRule="auto"/>
        <w:textAlignment w:val="auto"/>
        <w:rPr>
          <w:rFonts w:cs="Arial"/>
          <w:bCs/>
          <w:szCs w:val="20"/>
        </w:rPr>
      </w:pPr>
      <w:r>
        <w:rPr>
          <w:rFonts w:cs="Arial"/>
          <w:b/>
          <w:bCs/>
          <w:szCs w:val="20"/>
        </w:rPr>
        <w:t xml:space="preserve">Úhrada ceny plnění dle </w:t>
      </w:r>
      <w:r w:rsidRPr="006876F6">
        <w:rPr>
          <w:rFonts w:cs="Arial"/>
          <w:b/>
          <w:bCs/>
          <w:szCs w:val="20"/>
        </w:rPr>
        <w:t xml:space="preserve">čl. III. odst. </w:t>
      </w:r>
      <w:r w:rsidR="00417B07">
        <w:rPr>
          <w:rFonts w:cs="Arial"/>
          <w:b/>
          <w:bCs/>
          <w:szCs w:val="20"/>
        </w:rPr>
        <w:t>2.2</w:t>
      </w:r>
      <w:r>
        <w:rPr>
          <w:rFonts w:cs="Arial"/>
          <w:b/>
          <w:bCs/>
          <w:szCs w:val="20"/>
        </w:rPr>
        <w:t xml:space="preserve"> </w:t>
      </w:r>
      <w:r w:rsidRPr="006876F6">
        <w:rPr>
          <w:rFonts w:cs="Arial"/>
          <w:bCs/>
          <w:szCs w:val="20"/>
        </w:rPr>
        <w:t>této Smlouvy</w:t>
      </w:r>
      <w:r w:rsidR="00D25564">
        <w:rPr>
          <w:rFonts w:cs="Arial"/>
          <w:bCs/>
          <w:szCs w:val="20"/>
        </w:rPr>
        <w:t xml:space="preserve"> </w:t>
      </w:r>
      <w:r w:rsidR="00D25564" w:rsidRPr="00D25564">
        <w:rPr>
          <w:rFonts w:cs="Arial"/>
          <w:bCs/>
          <w:szCs w:val="20"/>
        </w:rPr>
        <w:t>(</w:t>
      </w:r>
      <w:r w:rsidR="00D25564" w:rsidRPr="00D25564">
        <w:rPr>
          <w:rFonts w:cs="Arial"/>
          <w:szCs w:val="20"/>
        </w:rPr>
        <w:t>služby Podpory na vyžádání zvlášť hrazené</w:t>
      </w:r>
      <w:r w:rsidR="00D25564">
        <w:rPr>
          <w:rFonts w:cs="Arial"/>
          <w:bCs/>
          <w:szCs w:val="20"/>
        </w:rPr>
        <w:t>)</w:t>
      </w:r>
      <w:r w:rsidRPr="006876F6">
        <w:rPr>
          <w:rFonts w:cs="Arial"/>
          <w:bCs/>
          <w:szCs w:val="20"/>
        </w:rPr>
        <w:t xml:space="preserve">: </w:t>
      </w:r>
    </w:p>
    <w:p w14:paraId="1F6D8990" w14:textId="0D1AF1DD" w:rsidR="004425B8" w:rsidRDefault="006876F6" w:rsidP="00AA78D6">
      <w:pPr>
        <w:pStyle w:val="Odstavecseseznamem"/>
        <w:numPr>
          <w:ilvl w:val="0"/>
          <w:numId w:val="67"/>
        </w:numPr>
        <w:spacing w:before="120" w:after="120" w:line="276" w:lineRule="auto"/>
        <w:ind w:left="1134" w:hanging="425"/>
      </w:pPr>
      <w:r w:rsidRPr="00940456">
        <w:rPr>
          <w:rFonts w:cs="Arial"/>
          <w:szCs w:val="20"/>
        </w:rPr>
        <w:t xml:space="preserve">Smluvní strany se dohodly, že úhrada ceny plnění </w:t>
      </w:r>
      <w:r w:rsidRPr="00940456">
        <w:rPr>
          <w:rFonts w:cs="Arial"/>
          <w:b/>
          <w:szCs w:val="20"/>
        </w:rPr>
        <w:t xml:space="preserve">dle čl. III., odst. </w:t>
      </w:r>
      <w:r w:rsidR="00417B07" w:rsidRPr="00940456">
        <w:rPr>
          <w:rFonts w:cs="Arial"/>
          <w:b/>
          <w:szCs w:val="20"/>
        </w:rPr>
        <w:t>2.2</w:t>
      </w:r>
      <w:r w:rsidR="00433554" w:rsidRPr="00940456">
        <w:rPr>
          <w:rFonts w:cs="Arial"/>
          <w:szCs w:val="20"/>
        </w:rPr>
        <w:t xml:space="preserve"> této Smlouvy</w:t>
      </w:r>
      <w:r w:rsidR="0001178D">
        <w:rPr>
          <w:rFonts w:cs="Arial"/>
          <w:szCs w:val="20"/>
        </w:rPr>
        <w:t>,</w:t>
      </w:r>
      <w:r w:rsidR="00433554" w:rsidRPr="00940456">
        <w:rPr>
          <w:rFonts w:cs="Arial"/>
          <w:szCs w:val="20"/>
        </w:rPr>
        <w:t xml:space="preserve"> tj. za služby</w:t>
      </w:r>
      <w:r w:rsidRPr="00940456">
        <w:rPr>
          <w:rFonts w:cs="Arial"/>
          <w:szCs w:val="20"/>
        </w:rPr>
        <w:t xml:space="preserve"> </w:t>
      </w:r>
      <w:r w:rsidR="00CF7405" w:rsidRPr="00940456">
        <w:rPr>
          <w:rFonts w:cs="Arial"/>
          <w:szCs w:val="20"/>
        </w:rPr>
        <w:t>P</w:t>
      </w:r>
      <w:r w:rsidRPr="00940456">
        <w:rPr>
          <w:rFonts w:cs="Arial"/>
          <w:szCs w:val="20"/>
        </w:rPr>
        <w:t>odpory na vyžádání zvlášť hrazené</w:t>
      </w:r>
      <w:r w:rsidR="00433554" w:rsidRPr="00940456">
        <w:rPr>
          <w:rFonts w:cs="Arial"/>
          <w:szCs w:val="20"/>
        </w:rPr>
        <w:t>, bude bude prováděna na základě faktury vystavené vždy za předchozí čtyři kalendářní měsíce (dále též jen „</w:t>
      </w:r>
      <w:r w:rsidR="00433554" w:rsidRPr="00940456">
        <w:rPr>
          <w:rFonts w:cs="Arial"/>
          <w:b/>
          <w:szCs w:val="20"/>
        </w:rPr>
        <w:t>čtyřměsíční období</w:t>
      </w:r>
      <w:r w:rsidR="00433554" w:rsidRPr="00940456">
        <w:rPr>
          <w:rFonts w:cs="Arial"/>
          <w:szCs w:val="20"/>
        </w:rPr>
        <w:t>“)</w:t>
      </w:r>
      <w:r w:rsidR="004425B8" w:rsidRPr="00940456">
        <w:rPr>
          <w:rFonts w:cs="Arial"/>
          <w:szCs w:val="20"/>
        </w:rPr>
        <w:t>.</w:t>
      </w:r>
      <w:r w:rsidR="0062385F" w:rsidRPr="00940456">
        <w:rPr>
          <w:rFonts w:cs="Arial"/>
          <w:szCs w:val="20"/>
        </w:rPr>
        <w:t xml:space="preserve"> </w:t>
      </w:r>
    </w:p>
    <w:p w14:paraId="4843243E" w14:textId="1E542C88" w:rsidR="00806025" w:rsidRPr="004425B8" w:rsidRDefault="0088382C" w:rsidP="00AA78D6">
      <w:pPr>
        <w:pStyle w:val="Odstavecseseznamem"/>
        <w:numPr>
          <w:ilvl w:val="0"/>
          <w:numId w:val="67"/>
        </w:numPr>
        <w:spacing w:before="120" w:after="120" w:line="276" w:lineRule="auto"/>
        <w:ind w:left="1134" w:hanging="425"/>
      </w:pPr>
      <w:r>
        <w:t>Č</w:t>
      </w:r>
      <w:r w:rsidR="0062385F">
        <w:t xml:space="preserve">tyřměsíčním obdobím se rozumí </w:t>
      </w:r>
      <w:r w:rsidR="00BE18FA">
        <w:t>období čtyř</w:t>
      </w:r>
      <w:r w:rsidR="0062385F">
        <w:t xml:space="preserve"> kalendářních měsíců po sobě jdoucích</w:t>
      </w:r>
      <w:r w:rsidR="00433554" w:rsidRPr="00940456">
        <w:rPr>
          <w:rFonts w:cs="Arial"/>
          <w:szCs w:val="20"/>
        </w:rPr>
        <w:t xml:space="preserve">. Počátkem prvního čtyřměsíčního období </w:t>
      </w:r>
      <w:r w:rsidR="0062385F">
        <w:t xml:space="preserve">je první den poskytování </w:t>
      </w:r>
      <w:r w:rsidR="00BE18FA">
        <w:t>Podpory dle</w:t>
      </w:r>
      <w:r w:rsidR="0062385F">
        <w:t xml:space="preserve"> této Smlouvy (srov. čl. IV.</w:t>
      </w:r>
      <w:r w:rsidR="0077072E">
        <w:t>,</w:t>
      </w:r>
      <w:r w:rsidR="0062385F">
        <w:t xml:space="preserve"> odst. 1.) a posledním dnem tohoto období</w:t>
      </w:r>
      <w:r w:rsidR="00433554" w:rsidRPr="00940456">
        <w:rPr>
          <w:rFonts w:cs="Arial"/>
          <w:szCs w:val="20"/>
        </w:rPr>
        <w:t xml:space="preserve"> je poslední den navazujícího čtvrtého</w:t>
      </w:r>
      <w:r w:rsidR="0062385F" w:rsidRPr="00940456">
        <w:rPr>
          <w:rFonts w:cs="Arial"/>
          <w:szCs w:val="20"/>
        </w:rPr>
        <w:t xml:space="preserve"> kalendářního měsíce</w:t>
      </w:r>
      <w:r w:rsidR="0062385F">
        <w:t>;</w:t>
      </w:r>
      <w:r w:rsidR="00433554" w:rsidRPr="00940456">
        <w:rPr>
          <w:rFonts w:cs="Arial"/>
          <w:szCs w:val="20"/>
        </w:rPr>
        <w:t xml:space="preserve"> </w:t>
      </w:r>
      <w:r w:rsidR="0062385F" w:rsidRPr="00940456">
        <w:rPr>
          <w:rFonts w:cs="Arial"/>
          <w:szCs w:val="20"/>
        </w:rPr>
        <w:t>n</w:t>
      </w:r>
      <w:r w:rsidR="00433554" w:rsidRPr="00940456">
        <w:rPr>
          <w:rFonts w:cs="Arial"/>
          <w:szCs w:val="20"/>
        </w:rPr>
        <w:t>ásledující čtyřměsíční období navazuje vždy na období předešlé a jeho běh je obdobný</w:t>
      </w:r>
      <w:r w:rsidR="00ED1D25" w:rsidRPr="00940456">
        <w:rPr>
          <w:rFonts w:cs="Arial"/>
          <w:szCs w:val="20"/>
        </w:rPr>
        <w:t>.</w:t>
      </w:r>
      <w:r w:rsidR="00433554" w:rsidRPr="00940456">
        <w:rPr>
          <w:rFonts w:cs="Arial"/>
          <w:szCs w:val="20"/>
        </w:rPr>
        <w:t xml:space="preserve"> </w:t>
      </w:r>
    </w:p>
    <w:p w14:paraId="52D22A93" w14:textId="77777777" w:rsidR="00806025" w:rsidRPr="00940456" w:rsidRDefault="00ED1D25" w:rsidP="00AA78D6">
      <w:pPr>
        <w:pStyle w:val="Odstavecseseznamem"/>
        <w:numPr>
          <w:ilvl w:val="0"/>
          <w:numId w:val="67"/>
        </w:numPr>
        <w:spacing w:before="120" w:after="120" w:line="276" w:lineRule="auto"/>
        <w:ind w:left="1134" w:hanging="425"/>
        <w:rPr>
          <w:rFonts w:cs="Arial"/>
          <w:szCs w:val="20"/>
        </w:rPr>
      </w:pPr>
      <w:r w:rsidRPr="00940456">
        <w:rPr>
          <w:rFonts w:cs="Arial"/>
          <w:szCs w:val="20"/>
        </w:rPr>
        <w:lastRenderedPageBreak/>
        <w:t>D</w:t>
      </w:r>
      <w:r w:rsidR="00433554" w:rsidRPr="00940456">
        <w:rPr>
          <w:rFonts w:cs="Arial"/>
          <w:szCs w:val="20"/>
        </w:rPr>
        <w:t>nem uskutečnění předmětného zdanitelného plnění je poslední den příslušného čtyřměsíčního období</w:t>
      </w:r>
      <w:r w:rsidRPr="00940456">
        <w:rPr>
          <w:rFonts w:cs="Arial"/>
          <w:szCs w:val="20"/>
        </w:rPr>
        <w:t>.</w:t>
      </w:r>
    </w:p>
    <w:p w14:paraId="63B83140" w14:textId="1C9F6596" w:rsidR="00806025" w:rsidRPr="00940456" w:rsidRDefault="00433554" w:rsidP="00AA78D6">
      <w:pPr>
        <w:pStyle w:val="Odstavecseseznamem"/>
        <w:numPr>
          <w:ilvl w:val="0"/>
          <w:numId w:val="67"/>
        </w:numPr>
        <w:spacing w:before="120" w:after="120" w:line="276" w:lineRule="auto"/>
        <w:ind w:left="1134" w:hanging="425"/>
        <w:rPr>
          <w:rFonts w:cs="Arial"/>
          <w:szCs w:val="20"/>
        </w:rPr>
      </w:pPr>
      <w:r w:rsidRPr="00940456">
        <w:rPr>
          <w:rFonts w:cs="Arial"/>
          <w:szCs w:val="20"/>
        </w:rPr>
        <w:t xml:space="preserve">Poskytovatel vystaví po skončení každého čtyřměsíčního období jednu fakturu na veškeré plnění služeb </w:t>
      </w:r>
      <w:r w:rsidR="00DE0DA5" w:rsidRPr="00940456">
        <w:rPr>
          <w:rFonts w:cs="Arial"/>
          <w:szCs w:val="20"/>
        </w:rPr>
        <w:t>P</w:t>
      </w:r>
      <w:r w:rsidRPr="00940456">
        <w:rPr>
          <w:rFonts w:cs="Arial"/>
          <w:szCs w:val="20"/>
        </w:rPr>
        <w:t>odpor</w:t>
      </w:r>
      <w:r w:rsidR="00DE0DA5" w:rsidRPr="00940456">
        <w:rPr>
          <w:rFonts w:cs="Arial"/>
          <w:szCs w:val="20"/>
        </w:rPr>
        <w:t>y</w:t>
      </w:r>
      <w:r w:rsidRPr="00940456">
        <w:rPr>
          <w:rFonts w:cs="Arial"/>
          <w:szCs w:val="20"/>
        </w:rPr>
        <w:t xml:space="preserve"> </w:t>
      </w:r>
      <w:r w:rsidR="00ED1D25" w:rsidRPr="00940456">
        <w:rPr>
          <w:rFonts w:cs="Arial"/>
          <w:szCs w:val="20"/>
        </w:rPr>
        <w:t xml:space="preserve">na vyžádání zvlášť hrazené </w:t>
      </w:r>
      <w:r w:rsidR="00DE0DA5" w:rsidRPr="00940456">
        <w:rPr>
          <w:rFonts w:cs="Arial"/>
          <w:szCs w:val="20"/>
        </w:rPr>
        <w:t xml:space="preserve">dle čl. III., odst. 2.2 </w:t>
      </w:r>
      <w:r w:rsidR="00B54F82">
        <w:rPr>
          <w:rFonts w:cs="Arial"/>
          <w:szCs w:val="20"/>
        </w:rPr>
        <w:t xml:space="preserve">této Smlouvy </w:t>
      </w:r>
      <w:r w:rsidRPr="00940456">
        <w:rPr>
          <w:rFonts w:cs="Arial"/>
          <w:szCs w:val="20"/>
        </w:rPr>
        <w:t>v příslušném čtyřměsíčním období.</w:t>
      </w:r>
    </w:p>
    <w:p w14:paraId="2C465B03" w14:textId="7CADE27E" w:rsidR="00D74066" w:rsidRPr="00940456" w:rsidRDefault="00ED1D25" w:rsidP="00AA78D6">
      <w:pPr>
        <w:pStyle w:val="Odstavecseseznamem"/>
        <w:numPr>
          <w:ilvl w:val="0"/>
          <w:numId w:val="67"/>
        </w:numPr>
        <w:spacing w:before="120" w:after="120" w:line="276" w:lineRule="auto"/>
        <w:ind w:left="1134" w:hanging="425"/>
        <w:rPr>
          <w:rFonts w:cs="Arial"/>
          <w:szCs w:val="20"/>
        </w:rPr>
      </w:pPr>
      <w:r w:rsidRPr="00940456">
        <w:rPr>
          <w:rFonts w:cs="Arial"/>
          <w:szCs w:val="20"/>
        </w:rPr>
        <w:t>P</w:t>
      </w:r>
      <w:r w:rsidR="00433554" w:rsidRPr="00940456">
        <w:rPr>
          <w:rFonts w:cs="Arial"/>
          <w:szCs w:val="20"/>
        </w:rPr>
        <w:t xml:space="preserve">řílohou faktury bude vždy výkaz </w:t>
      </w:r>
      <w:r w:rsidR="00BE18FA" w:rsidRPr="00940456">
        <w:rPr>
          <w:rFonts w:cs="Arial"/>
          <w:szCs w:val="20"/>
        </w:rPr>
        <w:t>všech prací</w:t>
      </w:r>
      <w:r w:rsidR="00B54F82">
        <w:rPr>
          <w:rFonts w:cs="Arial"/>
          <w:szCs w:val="20"/>
        </w:rPr>
        <w:t xml:space="preserve"> </w:t>
      </w:r>
      <w:r w:rsidR="00114AA4" w:rsidRPr="00940456">
        <w:rPr>
          <w:rFonts w:cs="Arial"/>
          <w:szCs w:val="20"/>
        </w:rPr>
        <w:t>/</w:t>
      </w:r>
      <w:r w:rsidR="00B54F82">
        <w:rPr>
          <w:rFonts w:cs="Arial"/>
          <w:szCs w:val="20"/>
        </w:rPr>
        <w:t xml:space="preserve"> </w:t>
      </w:r>
      <w:r w:rsidR="00BE18FA" w:rsidRPr="00940456">
        <w:rPr>
          <w:rFonts w:cs="Arial"/>
          <w:szCs w:val="20"/>
        </w:rPr>
        <w:t>činností provedených</w:t>
      </w:r>
      <w:r w:rsidR="00D74066" w:rsidRPr="00940456">
        <w:rPr>
          <w:rFonts w:cs="Arial"/>
          <w:szCs w:val="20"/>
        </w:rPr>
        <w:t xml:space="preserve"> </w:t>
      </w:r>
      <w:r w:rsidR="00BE18FA" w:rsidRPr="00940456">
        <w:rPr>
          <w:rFonts w:cs="Arial"/>
          <w:szCs w:val="20"/>
        </w:rPr>
        <w:t>Poskytovatelem v</w:t>
      </w:r>
      <w:r w:rsidR="00244CCC" w:rsidRPr="00940456">
        <w:rPr>
          <w:rFonts w:cs="Arial"/>
          <w:szCs w:val="20"/>
        </w:rPr>
        <w:t xml:space="preserve"> rámci poskytování </w:t>
      </w:r>
      <w:r w:rsidR="00433554" w:rsidRPr="00940456">
        <w:rPr>
          <w:rFonts w:cs="Arial"/>
          <w:szCs w:val="20"/>
        </w:rPr>
        <w:t xml:space="preserve">služeb </w:t>
      </w:r>
      <w:r w:rsidR="00244CCC" w:rsidRPr="00940456">
        <w:rPr>
          <w:rFonts w:cs="Arial"/>
          <w:szCs w:val="20"/>
        </w:rPr>
        <w:t>P</w:t>
      </w:r>
      <w:r w:rsidR="0015722B" w:rsidRPr="00940456">
        <w:rPr>
          <w:rFonts w:cs="Arial"/>
          <w:szCs w:val="20"/>
        </w:rPr>
        <w:t xml:space="preserve">odpory </w:t>
      </w:r>
      <w:r w:rsidR="00433554" w:rsidRPr="00940456">
        <w:rPr>
          <w:rFonts w:cs="Arial"/>
          <w:szCs w:val="20"/>
        </w:rPr>
        <w:t>na vyžádání</w:t>
      </w:r>
      <w:r w:rsidR="00244CCC" w:rsidRPr="00940456">
        <w:rPr>
          <w:rFonts w:cs="Arial"/>
          <w:szCs w:val="20"/>
        </w:rPr>
        <w:t xml:space="preserve"> zvlášť hrazené</w:t>
      </w:r>
      <w:r w:rsidR="00433554" w:rsidRPr="00940456">
        <w:rPr>
          <w:rFonts w:cs="Arial"/>
          <w:szCs w:val="20"/>
        </w:rPr>
        <w:t xml:space="preserve"> </w:t>
      </w:r>
      <w:r w:rsidR="00244CCC" w:rsidRPr="00940456">
        <w:rPr>
          <w:rFonts w:cs="Arial"/>
          <w:szCs w:val="20"/>
        </w:rPr>
        <w:t xml:space="preserve">v </w:t>
      </w:r>
      <w:r w:rsidR="00433554" w:rsidRPr="00940456">
        <w:rPr>
          <w:rFonts w:cs="Arial"/>
          <w:szCs w:val="20"/>
        </w:rPr>
        <w:t>dané</w:t>
      </w:r>
      <w:r w:rsidR="00244CCC" w:rsidRPr="00940456">
        <w:rPr>
          <w:rFonts w:cs="Arial"/>
          <w:szCs w:val="20"/>
        </w:rPr>
        <w:t>m</w:t>
      </w:r>
      <w:r w:rsidR="00433554" w:rsidRPr="00940456">
        <w:rPr>
          <w:rFonts w:cs="Arial"/>
          <w:szCs w:val="20"/>
        </w:rPr>
        <w:t xml:space="preserve"> čtyřměsíční</w:t>
      </w:r>
      <w:r w:rsidR="00244CCC" w:rsidRPr="00940456">
        <w:rPr>
          <w:rFonts w:cs="Arial"/>
          <w:szCs w:val="20"/>
        </w:rPr>
        <w:t>m</w:t>
      </w:r>
      <w:r w:rsidR="00433554" w:rsidRPr="00940456">
        <w:rPr>
          <w:rFonts w:cs="Arial"/>
          <w:szCs w:val="20"/>
        </w:rPr>
        <w:t xml:space="preserve"> období podepsan</w:t>
      </w:r>
      <w:r w:rsidR="004013A6" w:rsidRPr="00940456">
        <w:rPr>
          <w:rFonts w:cs="Arial"/>
          <w:szCs w:val="20"/>
        </w:rPr>
        <w:t>ý</w:t>
      </w:r>
      <w:r w:rsidR="00433554" w:rsidRPr="00940456">
        <w:rPr>
          <w:rFonts w:cs="Arial"/>
          <w:szCs w:val="20"/>
        </w:rPr>
        <w:t xml:space="preserve"> Pověřenými osobami obou Smluvních stran</w:t>
      </w:r>
      <w:r w:rsidR="009F61DB" w:rsidRPr="00940456">
        <w:rPr>
          <w:rFonts w:cs="Arial"/>
          <w:szCs w:val="20"/>
        </w:rPr>
        <w:t>,</w:t>
      </w:r>
      <w:r w:rsidR="00433554" w:rsidRPr="00940456">
        <w:rPr>
          <w:rFonts w:cs="Arial"/>
          <w:szCs w:val="20"/>
        </w:rPr>
        <w:t xml:space="preserve"> v němž bude uveden přehled </w:t>
      </w:r>
      <w:r w:rsidR="004013A6" w:rsidRPr="00940456">
        <w:rPr>
          <w:rFonts w:cs="Arial"/>
          <w:szCs w:val="20"/>
        </w:rPr>
        <w:t xml:space="preserve">jednotlivých </w:t>
      </w:r>
      <w:r w:rsidR="00433554" w:rsidRPr="00940456">
        <w:rPr>
          <w:rFonts w:cs="Arial"/>
          <w:szCs w:val="20"/>
        </w:rPr>
        <w:t xml:space="preserve">služeb </w:t>
      </w:r>
      <w:r w:rsidR="00E2190E">
        <w:rPr>
          <w:rFonts w:cs="Arial"/>
          <w:szCs w:val="20"/>
        </w:rPr>
        <w:t xml:space="preserve">Podpory </w:t>
      </w:r>
      <w:r w:rsidR="008D5E27" w:rsidRPr="00940456">
        <w:rPr>
          <w:rFonts w:cs="Arial"/>
          <w:szCs w:val="20"/>
        </w:rPr>
        <w:t xml:space="preserve">na vyžádání zvlášť </w:t>
      </w:r>
      <w:r w:rsidR="00A16379">
        <w:rPr>
          <w:rFonts w:cs="Arial"/>
          <w:szCs w:val="20"/>
        </w:rPr>
        <w:t>hrazených</w:t>
      </w:r>
      <w:r w:rsidR="008041E7">
        <w:rPr>
          <w:rFonts w:cs="Arial"/>
          <w:szCs w:val="20"/>
        </w:rPr>
        <w:t xml:space="preserve"> </w:t>
      </w:r>
      <w:r w:rsidR="001A1C5C">
        <w:rPr>
          <w:rFonts w:cs="Arial"/>
          <w:szCs w:val="20"/>
        </w:rPr>
        <w:t>provedených</w:t>
      </w:r>
      <w:r w:rsidR="00433554" w:rsidRPr="00940456">
        <w:rPr>
          <w:rFonts w:cs="Arial"/>
          <w:szCs w:val="20"/>
        </w:rPr>
        <w:t xml:space="preserve"> Poskytovatelem v tomto </w:t>
      </w:r>
      <w:r w:rsidR="00BE18FA" w:rsidRPr="00940456">
        <w:rPr>
          <w:rFonts w:cs="Arial"/>
          <w:szCs w:val="20"/>
        </w:rPr>
        <w:t xml:space="preserve">období </w:t>
      </w:r>
      <w:r w:rsidR="00BE18FA">
        <w:rPr>
          <w:rFonts w:cs="Arial"/>
          <w:szCs w:val="20"/>
        </w:rPr>
        <w:t>s</w:t>
      </w:r>
      <w:r w:rsidR="00A11B33">
        <w:rPr>
          <w:rFonts w:cs="Arial"/>
          <w:szCs w:val="20"/>
        </w:rPr>
        <w:t xml:space="preserve"> časovým rozsahem </w:t>
      </w:r>
      <w:r w:rsidR="00D12932">
        <w:rPr>
          <w:rFonts w:cs="Arial"/>
          <w:szCs w:val="20"/>
        </w:rPr>
        <w:t xml:space="preserve">čerpání </w:t>
      </w:r>
      <w:r w:rsidR="004725B6">
        <w:rPr>
          <w:rFonts w:cs="Arial"/>
          <w:szCs w:val="20"/>
        </w:rPr>
        <w:t xml:space="preserve">a </w:t>
      </w:r>
      <w:r w:rsidR="00D12932">
        <w:rPr>
          <w:rFonts w:cs="Arial"/>
          <w:szCs w:val="20"/>
        </w:rPr>
        <w:t>zůstatkem do dalšího období</w:t>
      </w:r>
      <w:r w:rsidR="00A11B33">
        <w:rPr>
          <w:rFonts w:cs="Arial"/>
          <w:szCs w:val="20"/>
        </w:rPr>
        <w:t xml:space="preserve"> </w:t>
      </w:r>
      <w:r w:rsidR="00433554" w:rsidRPr="00940456">
        <w:rPr>
          <w:rFonts w:cs="Arial"/>
          <w:szCs w:val="20"/>
        </w:rPr>
        <w:t xml:space="preserve">(dále </w:t>
      </w:r>
      <w:r w:rsidR="001E22EB">
        <w:rPr>
          <w:rFonts w:cs="Arial"/>
          <w:szCs w:val="20"/>
        </w:rPr>
        <w:t xml:space="preserve">též </w:t>
      </w:r>
      <w:r w:rsidR="00433554" w:rsidRPr="00940456">
        <w:rPr>
          <w:rFonts w:cs="Arial"/>
          <w:szCs w:val="20"/>
        </w:rPr>
        <w:t>jen „</w:t>
      </w:r>
      <w:r w:rsidR="00433554" w:rsidRPr="00940456">
        <w:rPr>
          <w:rFonts w:cs="Arial"/>
          <w:b/>
          <w:szCs w:val="20"/>
        </w:rPr>
        <w:t>Výkaz prací</w:t>
      </w:r>
      <w:r w:rsidR="00433554" w:rsidRPr="00940456">
        <w:rPr>
          <w:rFonts w:cs="Arial"/>
          <w:szCs w:val="20"/>
        </w:rPr>
        <w:t>“)</w:t>
      </w:r>
      <w:r w:rsidR="00D74066" w:rsidRPr="00940456">
        <w:rPr>
          <w:rFonts w:cs="Arial"/>
          <w:szCs w:val="20"/>
        </w:rPr>
        <w:t>.</w:t>
      </w:r>
      <w:r w:rsidR="00114AA4" w:rsidRPr="00940456">
        <w:rPr>
          <w:rFonts w:cs="Arial"/>
          <w:szCs w:val="20"/>
        </w:rPr>
        <w:t xml:space="preserve"> </w:t>
      </w:r>
    </w:p>
    <w:p w14:paraId="221E581C" w14:textId="7492B433" w:rsidR="00FB11CD" w:rsidRDefault="00D74066" w:rsidP="00AA78D6">
      <w:pPr>
        <w:pStyle w:val="Odstavecseseznamem"/>
        <w:numPr>
          <w:ilvl w:val="0"/>
          <w:numId w:val="67"/>
        </w:numPr>
        <w:spacing w:before="120" w:after="120" w:line="276" w:lineRule="auto"/>
        <w:ind w:left="1134" w:hanging="425"/>
        <w:rPr>
          <w:rFonts w:cs="Arial"/>
          <w:szCs w:val="20"/>
        </w:rPr>
      </w:pPr>
      <w:r>
        <w:rPr>
          <w:rFonts w:cs="Arial"/>
          <w:szCs w:val="20"/>
        </w:rPr>
        <w:t>P</w:t>
      </w:r>
      <w:r w:rsidR="004013A6">
        <w:rPr>
          <w:rFonts w:cs="Arial"/>
          <w:szCs w:val="20"/>
        </w:rPr>
        <w:t xml:space="preserve">řílohou faktury budou též Akceptační protokoly </w:t>
      </w:r>
      <w:r w:rsidR="00FA63DF">
        <w:rPr>
          <w:rFonts w:cs="Arial"/>
          <w:szCs w:val="20"/>
        </w:rPr>
        <w:t xml:space="preserve">o akceptaci jednorázového plnění </w:t>
      </w:r>
      <w:r w:rsidR="004013A6">
        <w:rPr>
          <w:rFonts w:cs="Arial"/>
          <w:szCs w:val="20"/>
        </w:rPr>
        <w:t xml:space="preserve">podepsané </w:t>
      </w:r>
      <w:r w:rsidR="00601D57">
        <w:rPr>
          <w:rFonts w:cs="Arial"/>
          <w:szCs w:val="20"/>
        </w:rPr>
        <w:t xml:space="preserve">Pověřenými osobami </w:t>
      </w:r>
      <w:r w:rsidR="001A1C5C">
        <w:rPr>
          <w:rFonts w:cs="Arial"/>
          <w:szCs w:val="20"/>
        </w:rPr>
        <w:t xml:space="preserve">Smluvních stran </w:t>
      </w:r>
      <w:r w:rsidR="004013A6">
        <w:rPr>
          <w:rFonts w:cs="Arial"/>
          <w:szCs w:val="20"/>
        </w:rPr>
        <w:t>v příslušném čtyřměsíčním období.</w:t>
      </w:r>
    </w:p>
    <w:p w14:paraId="0126F1BC" w14:textId="77777777" w:rsidR="007C6ACA" w:rsidRPr="00627D8C" w:rsidRDefault="00627D8C" w:rsidP="00AA78D6">
      <w:pPr>
        <w:pStyle w:val="Odstavecseseznamem"/>
        <w:numPr>
          <w:ilvl w:val="0"/>
          <w:numId w:val="67"/>
        </w:numPr>
        <w:tabs>
          <w:tab w:val="left" w:pos="0"/>
        </w:tabs>
        <w:spacing w:before="120" w:after="120" w:line="276" w:lineRule="auto"/>
        <w:ind w:left="1134" w:hanging="425"/>
        <w:rPr>
          <w:rFonts w:cs="Arial"/>
          <w:szCs w:val="20"/>
        </w:rPr>
      </w:pPr>
      <w:r>
        <w:rPr>
          <w:rFonts w:cs="Arial"/>
        </w:rPr>
        <w:t xml:space="preserve">V </w:t>
      </w:r>
      <w:r w:rsidR="007C6ACA" w:rsidRPr="00627D8C">
        <w:rPr>
          <w:rFonts w:cs="Arial"/>
        </w:rPr>
        <w:t>případě jakéhokoliv ukončení této Smlouvy bude cena služeb Podpory</w:t>
      </w:r>
      <w:r w:rsidR="00E17AD1" w:rsidRPr="00627D8C">
        <w:rPr>
          <w:rFonts w:cs="Arial"/>
        </w:rPr>
        <w:t xml:space="preserve"> na vyžádání zvlášť hrazené</w:t>
      </w:r>
      <w:r w:rsidR="007C6ACA" w:rsidRPr="00627D8C">
        <w:rPr>
          <w:rFonts w:cs="Arial"/>
        </w:rPr>
        <w:t xml:space="preserve"> uhrazena Objednatelem jen za</w:t>
      </w:r>
      <w:r w:rsidRPr="00627D8C">
        <w:rPr>
          <w:rFonts w:cs="Arial"/>
        </w:rPr>
        <w:t xml:space="preserve"> plnění</w:t>
      </w:r>
      <w:r w:rsidR="007C6ACA" w:rsidRPr="00627D8C">
        <w:rPr>
          <w:rFonts w:cs="Arial"/>
        </w:rPr>
        <w:t xml:space="preserve">, </w:t>
      </w:r>
      <w:r w:rsidRPr="00627D8C">
        <w:rPr>
          <w:rFonts w:cs="Arial"/>
        </w:rPr>
        <w:t xml:space="preserve">které bude Objednatel v době trvání Podpory podle této </w:t>
      </w:r>
      <w:r>
        <w:rPr>
          <w:rFonts w:cs="Arial"/>
        </w:rPr>
        <w:t>S</w:t>
      </w:r>
      <w:r w:rsidRPr="00627D8C">
        <w:rPr>
          <w:rFonts w:cs="Arial"/>
        </w:rPr>
        <w:t>mlouvy čerpat</w:t>
      </w:r>
      <w:r w:rsidR="00D26024">
        <w:rPr>
          <w:rFonts w:cs="Arial"/>
        </w:rPr>
        <w:t xml:space="preserve"> nebo které bude provedeno v</w:t>
      </w:r>
      <w:r w:rsidR="00637FEE">
        <w:rPr>
          <w:rFonts w:cs="Arial"/>
        </w:rPr>
        <w:t> </w:t>
      </w:r>
      <w:r w:rsidR="00D26024">
        <w:rPr>
          <w:rFonts w:cs="Arial"/>
        </w:rPr>
        <w:t>soul</w:t>
      </w:r>
      <w:r w:rsidR="00637FEE">
        <w:rPr>
          <w:rFonts w:cs="Arial"/>
        </w:rPr>
        <w:t>adu s čl. IV., odst. 3.5, písm. a) této Smlouvy</w:t>
      </w:r>
      <w:r w:rsidRPr="00627D8C">
        <w:rPr>
          <w:rFonts w:cs="Arial"/>
        </w:rPr>
        <w:t>.</w:t>
      </w:r>
    </w:p>
    <w:p w14:paraId="7D8CFCE8" w14:textId="146DAD7C" w:rsidR="00ED6AC7" w:rsidRPr="00AC7D08" w:rsidRDefault="00ED6AC7" w:rsidP="00100C95">
      <w:pPr>
        <w:numPr>
          <w:ilvl w:val="0"/>
          <w:numId w:val="2"/>
        </w:numPr>
        <w:autoSpaceDN/>
        <w:spacing w:before="120" w:after="120" w:line="276" w:lineRule="auto"/>
        <w:textAlignment w:val="auto"/>
        <w:rPr>
          <w:rFonts w:cs="Arial"/>
          <w:szCs w:val="20"/>
        </w:rPr>
      </w:pPr>
      <w:r w:rsidRPr="3E45C3DB">
        <w:rPr>
          <w:rFonts w:cs="Arial"/>
          <w:szCs w:val="20"/>
        </w:rPr>
        <w:t>Faktur</w:t>
      </w:r>
      <w:r w:rsidR="00DE3C1D">
        <w:rPr>
          <w:rFonts w:cs="Arial"/>
          <w:szCs w:val="20"/>
        </w:rPr>
        <w:t>y</w:t>
      </w:r>
      <w:r w:rsidRPr="3E45C3DB">
        <w:rPr>
          <w:rFonts w:cs="Arial"/>
          <w:szCs w:val="20"/>
        </w:rPr>
        <w:t xml:space="preserve"> </w:t>
      </w:r>
      <w:r>
        <w:rPr>
          <w:rFonts w:cs="Arial"/>
          <w:szCs w:val="20"/>
        </w:rPr>
        <w:t xml:space="preserve">Poskytovatel </w:t>
      </w:r>
      <w:r w:rsidRPr="3E45C3DB">
        <w:rPr>
          <w:rFonts w:cs="Arial"/>
          <w:szCs w:val="20"/>
        </w:rPr>
        <w:t xml:space="preserve">zašle Objednateli v listinné podobě na adresu sídla Objednatele uvedenou v záhlaví této Smlouvy nebo v elektronické podobě do jeho datové schránky nebo e-mailem zaslaným na adresu </w:t>
      </w:r>
      <w:hyperlink r:id="rId12">
        <w:r w:rsidRPr="3E45C3DB">
          <w:rPr>
            <w:rFonts w:cs="Arial"/>
            <w:szCs w:val="20"/>
          </w:rPr>
          <w:t>podatelna@vzp.cz</w:t>
        </w:r>
      </w:hyperlink>
      <w:r w:rsidRPr="3E45C3DB">
        <w:rPr>
          <w:rFonts w:cs="Arial"/>
          <w:szCs w:val="20"/>
        </w:rPr>
        <w:t xml:space="preserve">,  </w:t>
      </w:r>
      <w:r w:rsidRPr="00AC7D08">
        <w:rPr>
          <w:rFonts w:cs="Arial"/>
          <w:szCs w:val="20"/>
        </w:rPr>
        <w:t xml:space="preserve">přičemž předmět (název) e-mailu musí začínat slovem „Faktura“. </w:t>
      </w:r>
    </w:p>
    <w:p w14:paraId="24CF41A6" w14:textId="77777777" w:rsidR="00ED6AC7" w:rsidRPr="002957E3" w:rsidRDefault="00ED6AC7" w:rsidP="00100C95">
      <w:pPr>
        <w:spacing w:before="120" w:after="120" w:line="276" w:lineRule="auto"/>
        <w:ind w:left="284"/>
        <w:rPr>
          <w:rFonts w:cs="Arial"/>
          <w:szCs w:val="20"/>
        </w:rPr>
      </w:pPr>
      <w:r w:rsidRPr="3E45C3DB">
        <w:rPr>
          <w:rFonts w:cs="Arial"/>
          <w:szCs w:val="20"/>
        </w:rPr>
        <w:t>Jako odběratel musí být vždy uvedena Všeobecná zdravotní pojišťovna České republiky, Orlická 2020/4, 130 00 Praha 3.</w:t>
      </w:r>
    </w:p>
    <w:p w14:paraId="3E165067" w14:textId="77777777" w:rsidR="00ED6AC7" w:rsidRPr="00B83C71" w:rsidRDefault="00ED6AC7" w:rsidP="00100C95">
      <w:pPr>
        <w:numPr>
          <w:ilvl w:val="0"/>
          <w:numId w:val="2"/>
        </w:numPr>
        <w:autoSpaceDN/>
        <w:spacing w:before="120" w:after="120" w:line="276" w:lineRule="auto"/>
        <w:textAlignment w:val="auto"/>
        <w:rPr>
          <w:rFonts w:cs="Arial"/>
          <w:szCs w:val="20"/>
        </w:rPr>
      </w:pPr>
      <w:r w:rsidRPr="3E45C3DB">
        <w:rPr>
          <w:rFonts w:cs="Arial"/>
          <w:szCs w:val="20"/>
        </w:rPr>
        <w:t xml:space="preserve">Splatnost </w:t>
      </w:r>
      <w:r w:rsidR="00B24B76">
        <w:rPr>
          <w:rFonts w:cs="Arial"/>
          <w:szCs w:val="20"/>
        </w:rPr>
        <w:t xml:space="preserve">každé </w:t>
      </w:r>
      <w:r w:rsidRPr="3E45C3DB">
        <w:rPr>
          <w:rFonts w:cs="Arial"/>
          <w:szCs w:val="20"/>
        </w:rPr>
        <w:t xml:space="preserve">faktury se sjednává do 30 dnů ode dne jejího doručení </w:t>
      </w:r>
      <w:r w:rsidR="00AA64FA">
        <w:rPr>
          <w:rFonts w:cs="Arial"/>
          <w:szCs w:val="20"/>
        </w:rPr>
        <w:t>Objednateli</w:t>
      </w:r>
      <w:r w:rsidRPr="3E45C3DB">
        <w:rPr>
          <w:rFonts w:cs="Arial"/>
          <w:szCs w:val="20"/>
        </w:rPr>
        <w:t>.</w:t>
      </w:r>
    </w:p>
    <w:p w14:paraId="791743C0" w14:textId="77777777" w:rsidR="00B60DEC" w:rsidRPr="00C249AC" w:rsidRDefault="00ED6AC7" w:rsidP="00100C95">
      <w:pPr>
        <w:pStyle w:val="Odstavecseseznamem"/>
        <w:numPr>
          <w:ilvl w:val="0"/>
          <w:numId w:val="2"/>
        </w:numPr>
        <w:tabs>
          <w:tab w:val="left" w:pos="0"/>
        </w:tabs>
        <w:spacing w:before="120" w:after="120" w:line="276" w:lineRule="auto"/>
        <w:ind w:left="284" w:hanging="284"/>
      </w:pPr>
      <w:r w:rsidRPr="3E45C3DB">
        <w:rPr>
          <w:rFonts w:cs="Arial"/>
          <w:szCs w:val="20"/>
        </w:rPr>
        <w:t>Úhrad</w:t>
      </w:r>
      <w:r w:rsidR="004D5FBD">
        <w:rPr>
          <w:rFonts w:cs="Arial"/>
          <w:szCs w:val="20"/>
        </w:rPr>
        <w:t>y</w:t>
      </w:r>
      <w:r w:rsidRPr="3E45C3DB">
        <w:rPr>
          <w:rFonts w:cs="Arial"/>
          <w:szCs w:val="20"/>
        </w:rPr>
        <w:t xml:space="preserve"> za plnění bud</w:t>
      </w:r>
      <w:r w:rsidR="004D5FBD">
        <w:rPr>
          <w:rFonts w:cs="Arial"/>
          <w:szCs w:val="20"/>
        </w:rPr>
        <w:t>ou</w:t>
      </w:r>
      <w:r w:rsidRPr="3E45C3DB">
        <w:rPr>
          <w:rFonts w:cs="Arial"/>
          <w:szCs w:val="20"/>
        </w:rPr>
        <w:t xml:space="preserve"> proveden</w:t>
      </w:r>
      <w:r w:rsidR="004D5FBD">
        <w:rPr>
          <w:rFonts w:cs="Arial"/>
          <w:szCs w:val="20"/>
        </w:rPr>
        <w:t>y</w:t>
      </w:r>
      <w:r w:rsidRPr="3E45C3DB">
        <w:rPr>
          <w:rFonts w:cs="Arial"/>
          <w:szCs w:val="20"/>
        </w:rPr>
        <w:t xml:space="preserve"> v českých korunách. Peněžitá částka se považuje za zaplacenou (tj. peněžitý závazek se považuje za splněný) okamžikem jejího odepsání z účtu </w:t>
      </w:r>
      <w:r>
        <w:rPr>
          <w:rFonts w:cs="Arial"/>
          <w:szCs w:val="20"/>
        </w:rPr>
        <w:t xml:space="preserve">Objednatele </w:t>
      </w:r>
      <w:r w:rsidRPr="3E45C3DB">
        <w:rPr>
          <w:rFonts w:cs="Arial"/>
          <w:szCs w:val="20"/>
        </w:rPr>
        <w:t xml:space="preserve">ve prospěch účtu </w:t>
      </w:r>
      <w:r>
        <w:rPr>
          <w:rFonts w:cs="Arial"/>
          <w:szCs w:val="20"/>
        </w:rPr>
        <w:t>Poskytovatele</w:t>
      </w:r>
      <w:r w:rsidRPr="3E45C3DB">
        <w:rPr>
          <w:rFonts w:cs="Arial"/>
          <w:szCs w:val="20"/>
        </w:rPr>
        <w:t xml:space="preserve">. </w:t>
      </w:r>
      <w:r>
        <w:rPr>
          <w:rFonts w:cs="Arial"/>
          <w:szCs w:val="20"/>
        </w:rPr>
        <w:t xml:space="preserve">Poskytovatel </w:t>
      </w:r>
      <w:r w:rsidRPr="3E45C3DB">
        <w:rPr>
          <w:rFonts w:cs="Arial"/>
          <w:szCs w:val="20"/>
        </w:rPr>
        <w:t>není oprávněn nárokovat bankovní poplatky nebo jiné náklady vztahující se k převodu poukazovaných částek mezi Smluvními stranami na základě této Smlouvy</w:t>
      </w:r>
    </w:p>
    <w:p w14:paraId="0C8F0FC5" w14:textId="77777777" w:rsidR="00AA64FA" w:rsidRDefault="00CD71F1" w:rsidP="00100C95">
      <w:pPr>
        <w:pStyle w:val="Odstavecseseznamem"/>
        <w:numPr>
          <w:ilvl w:val="0"/>
          <w:numId w:val="2"/>
        </w:numPr>
        <w:tabs>
          <w:tab w:val="left" w:pos="0"/>
        </w:tabs>
        <w:spacing w:before="120" w:after="120" w:line="276" w:lineRule="auto"/>
        <w:ind w:left="284" w:hanging="284"/>
        <w:rPr>
          <w:rFonts w:cs="Arial"/>
          <w:szCs w:val="22"/>
        </w:rPr>
      </w:pPr>
      <w:r>
        <w:rPr>
          <w:rFonts w:cs="Arial"/>
          <w:szCs w:val="22"/>
        </w:rPr>
        <w:t xml:space="preserve">Každá faktura </w:t>
      </w:r>
      <w:r w:rsidR="00AA64FA" w:rsidRPr="00ED337F">
        <w:rPr>
          <w:rFonts w:cs="Arial"/>
          <w:szCs w:val="22"/>
        </w:rPr>
        <w:t>musí obsahovat všechny náležitosti řádného účetního a daňového dokladu ve smyslu příslušných zákonných ustanovení, zejména zákona č. 235/2004 Sb., o dani z přidané hodnoty, ve znění pozdějších předpisů (dále též jen „</w:t>
      </w:r>
      <w:r w:rsidR="00AA64FA" w:rsidRPr="00CD71F1">
        <w:rPr>
          <w:rFonts w:cs="Arial"/>
          <w:b/>
          <w:szCs w:val="22"/>
        </w:rPr>
        <w:t>zákon o DPH</w:t>
      </w:r>
      <w:r w:rsidR="00AA64FA" w:rsidRPr="00ED337F">
        <w:rPr>
          <w:rFonts w:cs="Arial"/>
          <w:szCs w:val="22"/>
        </w:rPr>
        <w:t>“), zákona č. 563/1991 Sb., o účetnictví, ve znění pozdějších</w:t>
      </w:r>
      <w:r w:rsidR="00AA64FA">
        <w:rPr>
          <w:rFonts w:cs="Arial"/>
          <w:szCs w:val="22"/>
        </w:rPr>
        <w:t xml:space="preserve"> předpisů a § 435 občanského zákoníku. Faktur</w:t>
      </w:r>
      <w:r w:rsidR="004D5FBD">
        <w:rPr>
          <w:rFonts w:cs="Arial"/>
          <w:szCs w:val="22"/>
        </w:rPr>
        <w:t>y</w:t>
      </w:r>
      <w:r w:rsidR="00AA64FA">
        <w:rPr>
          <w:rFonts w:cs="Arial"/>
          <w:szCs w:val="22"/>
        </w:rPr>
        <w:t xml:space="preserve"> musí obsahovat číslo této Smlouvy.</w:t>
      </w:r>
      <w:r w:rsidR="00EB3491">
        <w:rPr>
          <w:rFonts w:cs="Arial"/>
          <w:szCs w:val="22"/>
        </w:rPr>
        <w:t xml:space="preserve"> </w:t>
      </w:r>
    </w:p>
    <w:p w14:paraId="675CA526" w14:textId="77777777" w:rsidR="00CD71F1" w:rsidRPr="006B188F" w:rsidRDefault="00CD71F1" w:rsidP="00100C95">
      <w:pPr>
        <w:numPr>
          <w:ilvl w:val="0"/>
          <w:numId w:val="2"/>
        </w:numPr>
        <w:autoSpaceDN/>
        <w:spacing w:before="120" w:after="120" w:line="276" w:lineRule="auto"/>
        <w:textAlignment w:val="auto"/>
        <w:rPr>
          <w:rFonts w:cs="Arial"/>
          <w:bCs/>
          <w:szCs w:val="20"/>
        </w:rPr>
      </w:pPr>
      <w:r w:rsidRPr="006B188F">
        <w:rPr>
          <w:rFonts w:cs="Arial"/>
          <w:bCs/>
          <w:szCs w:val="20"/>
        </w:rPr>
        <w:t>V případě, že faktura nebude mít veškeré náležitosti podle výše uvedených právních předpisů nebo podle této Smlouvy nebo v ní budou uvedeny nesprávné údaje, tj. chybné formální náležitosti (identifikační údaje, zdaňovací období, odkaz na číslo Smlouvy apod.), je Objednatel oprávněn před uplynutím lhůty splatnosti fakturu vrátit Poskytovateli. V</w:t>
      </w:r>
      <w:r>
        <w:rPr>
          <w:rFonts w:cs="Arial"/>
          <w:bCs/>
          <w:szCs w:val="20"/>
        </w:rPr>
        <w:t> průvodním dopise ke</w:t>
      </w:r>
      <w:r w:rsidRPr="006B188F">
        <w:rPr>
          <w:rFonts w:cs="Arial"/>
          <w:bCs/>
          <w:szCs w:val="20"/>
        </w:rPr>
        <w:t xml:space="preserve"> vrácené faktuře musí uvést důvod vrácení. Poskytovatel je povinen podle povahy nesprávnosti fakturu opravit nebo nově vyhotovit. Oprávněným vrácením faktury přestává běžet původní lhůta splatnosti a celá 30denní lhůta běží znovu ode dne </w:t>
      </w:r>
      <w:r w:rsidR="00BD5161">
        <w:rPr>
          <w:rFonts w:cs="Arial"/>
          <w:bCs/>
          <w:szCs w:val="20"/>
        </w:rPr>
        <w:t xml:space="preserve">opětovného </w:t>
      </w:r>
      <w:r w:rsidRPr="006B188F">
        <w:rPr>
          <w:rFonts w:cs="Arial"/>
          <w:bCs/>
          <w:szCs w:val="20"/>
        </w:rPr>
        <w:t>doručení opravené nebo nově vyhotovené faktury</w:t>
      </w:r>
      <w:r>
        <w:rPr>
          <w:rFonts w:cs="Arial"/>
          <w:bCs/>
          <w:szCs w:val="20"/>
        </w:rPr>
        <w:t xml:space="preserve"> Objednateli</w:t>
      </w:r>
      <w:r w:rsidR="00E4643D" w:rsidRPr="00E4643D">
        <w:rPr>
          <w:rFonts w:cs="Arial"/>
          <w:bCs/>
          <w:szCs w:val="20"/>
        </w:rPr>
        <w:t xml:space="preserve"> </w:t>
      </w:r>
      <w:r w:rsidR="00E4643D">
        <w:rPr>
          <w:rFonts w:cs="Arial"/>
          <w:bCs/>
          <w:szCs w:val="20"/>
        </w:rPr>
        <w:t>způsobem uvedeným v odst.3. tohoto článku.</w:t>
      </w:r>
    </w:p>
    <w:p w14:paraId="68387F90" w14:textId="77777777" w:rsidR="00AA64FA" w:rsidRPr="002957E3" w:rsidRDefault="004D5FBD" w:rsidP="00100C95">
      <w:pPr>
        <w:numPr>
          <w:ilvl w:val="0"/>
          <w:numId w:val="2"/>
        </w:numPr>
        <w:autoSpaceDN/>
        <w:spacing w:before="120" w:after="120" w:line="276" w:lineRule="auto"/>
        <w:textAlignment w:val="auto"/>
        <w:rPr>
          <w:rFonts w:cs="Arial"/>
          <w:szCs w:val="20"/>
        </w:rPr>
      </w:pPr>
      <w:r>
        <w:rPr>
          <w:rFonts w:cs="Arial"/>
          <w:szCs w:val="20"/>
        </w:rPr>
        <w:t>Poskytovatel</w:t>
      </w:r>
      <w:r w:rsidR="00AA64FA" w:rsidRPr="3E45C3DB">
        <w:rPr>
          <w:rFonts w:cs="Arial"/>
          <w:szCs w:val="20"/>
        </w:rPr>
        <w:t>, pokud je v den uzavření této Smlouvy plátcem DPH, prohlašuje, že účet uvedený v záhlaví této Smlouvy je účtem zveřejněným správcem daně způsobem umožňujícím dálkový přístup ve smyslu § 96 odst. 2 zákona o DPH. V případě, že </w:t>
      </w:r>
      <w:r>
        <w:rPr>
          <w:rFonts w:cs="Arial"/>
          <w:szCs w:val="20"/>
        </w:rPr>
        <w:t>Poskytovatel</w:t>
      </w:r>
      <w:r w:rsidR="00AA64FA" w:rsidRPr="3E45C3DB">
        <w:rPr>
          <w:rFonts w:cs="Arial"/>
          <w:szCs w:val="20"/>
        </w:rPr>
        <w:t xml:space="preserve"> nebude mít v době uskutečnění zdanitelného plnění bankovní účet uvedený v záhlaví této Smlouvy způsobem zveřejněn, uhradí Objednatel </w:t>
      </w:r>
      <w:r>
        <w:rPr>
          <w:rFonts w:cs="Arial"/>
          <w:szCs w:val="20"/>
        </w:rPr>
        <w:t>Poskytovateli</w:t>
      </w:r>
      <w:r w:rsidR="00AA64FA" w:rsidRPr="3E45C3DB">
        <w:rPr>
          <w:rFonts w:cs="Arial"/>
          <w:szCs w:val="20"/>
        </w:rPr>
        <w:t xml:space="preserve"> v dohodnutém termínu splatnosti příslušné faktury pouze částku představující dohodnutou cenu plnění bez DPH. Částku rovnající se výši DPH z </w:t>
      </w:r>
      <w:r>
        <w:rPr>
          <w:rFonts w:cs="Arial"/>
          <w:szCs w:val="20"/>
        </w:rPr>
        <w:t>Poskytovatel</w:t>
      </w:r>
      <w:r w:rsidR="00AA64FA" w:rsidRPr="3E45C3DB">
        <w:rPr>
          <w:rFonts w:cs="Arial"/>
          <w:szCs w:val="20"/>
        </w:rPr>
        <w:t xml:space="preserve">em fakturované ceny plnění uhradí Objednatel, v souladu s § 109 a zákona o DPH, finančnímu úřadu místně příslušnému </w:t>
      </w:r>
      <w:r>
        <w:rPr>
          <w:rFonts w:cs="Arial"/>
          <w:szCs w:val="20"/>
        </w:rPr>
        <w:t>Poskytovatel</w:t>
      </w:r>
      <w:r w:rsidR="00AA64FA" w:rsidRPr="3E45C3DB">
        <w:rPr>
          <w:rFonts w:cs="Arial"/>
          <w:szCs w:val="20"/>
        </w:rPr>
        <w:t xml:space="preserve">i. </w:t>
      </w:r>
      <w:r>
        <w:rPr>
          <w:rFonts w:cs="Arial"/>
          <w:szCs w:val="20"/>
        </w:rPr>
        <w:t>Poskytovatel</w:t>
      </w:r>
      <w:r w:rsidRPr="3E45C3DB">
        <w:rPr>
          <w:rFonts w:cs="Arial"/>
          <w:szCs w:val="20"/>
        </w:rPr>
        <w:t xml:space="preserve"> </w:t>
      </w:r>
      <w:r w:rsidR="00AA64FA" w:rsidRPr="3E45C3DB">
        <w:rPr>
          <w:rFonts w:cs="Arial"/>
          <w:szCs w:val="20"/>
        </w:rPr>
        <w:t xml:space="preserve">výslovně prohlašuje, že příslušnou cenu plnění bude považovat tímto za zaplacenou. Smluvní strany se dohodly, že podle tohoto ustanovení bude postupováno též v případě, pokud se </w:t>
      </w:r>
      <w:r>
        <w:rPr>
          <w:rFonts w:cs="Arial"/>
          <w:szCs w:val="20"/>
        </w:rPr>
        <w:t>Poskytovatel</w:t>
      </w:r>
      <w:r w:rsidRPr="3E45C3DB">
        <w:rPr>
          <w:rFonts w:cs="Arial"/>
          <w:szCs w:val="20"/>
        </w:rPr>
        <w:t xml:space="preserve"> </w:t>
      </w:r>
      <w:r w:rsidR="00AA64FA" w:rsidRPr="3E45C3DB">
        <w:rPr>
          <w:rFonts w:cs="Arial"/>
          <w:szCs w:val="20"/>
        </w:rPr>
        <w:t>v době poskytování plnění dle této Smlouvy plátcem DPH stane.</w:t>
      </w:r>
    </w:p>
    <w:p w14:paraId="5A82B291" w14:textId="3B17FDDE" w:rsidR="00CD71F1" w:rsidRPr="006B188F" w:rsidRDefault="00CD71F1" w:rsidP="00100C95">
      <w:pPr>
        <w:numPr>
          <w:ilvl w:val="0"/>
          <w:numId w:val="2"/>
        </w:numPr>
        <w:autoSpaceDN/>
        <w:spacing w:before="120" w:after="120" w:line="276" w:lineRule="auto"/>
        <w:textAlignment w:val="auto"/>
        <w:rPr>
          <w:rFonts w:cs="Arial"/>
          <w:bCs/>
          <w:szCs w:val="20"/>
        </w:rPr>
      </w:pPr>
      <w:r w:rsidRPr="006B188F">
        <w:rPr>
          <w:rFonts w:cs="Arial"/>
          <w:bCs/>
          <w:szCs w:val="20"/>
        </w:rPr>
        <w:t xml:space="preserve">Poskytovatel prohlašuje, že správce daně před uzavřením Smlouvy nerozhodl, že Poskytovatel je nespolehlivým plátcem ve smyslu § </w:t>
      </w:r>
      <w:proofErr w:type="gramStart"/>
      <w:r w:rsidRPr="006B188F">
        <w:rPr>
          <w:rFonts w:cs="Arial"/>
          <w:bCs/>
          <w:szCs w:val="20"/>
        </w:rPr>
        <w:t>106a</w:t>
      </w:r>
      <w:proofErr w:type="gramEnd"/>
      <w:r w:rsidRPr="006B188F">
        <w:rPr>
          <w:rFonts w:cs="Arial"/>
          <w:bCs/>
          <w:szCs w:val="20"/>
        </w:rPr>
        <w:t xml:space="preserve"> zákona o DPH (dále jen „</w:t>
      </w:r>
      <w:r w:rsidRPr="001C4860">
        <w:rPr>
          <w:rFonts w:cs="Arial"/>
          <w:b/>
          <w:bCs/>
          <w:szCs w:val="20"/>
        </w:rPr>
        <w:t>Nespolehlivý plátce</w:t>
      </w:r>
      <w:r w:rsidRPr="006B188F">
        <w:rPr>
          <w:rFonts w:cs="Arial"/>
          <w:bCs/>
          <w:szCs w:val="20"/>
        </w:rPr>
        <w:t xml:space="preserve">“). Pokud v době uskutečnění příslušného zdanitelného plnění bude Poskytovatel uveden v aplikaci „Registr plátců DPH“ jako Nespolehlivý plátce, dohodly se Smluvní strany, že Objednatel bude postupovat při úhradě ceny příslušného plnění způsobem uvedeným v odst. </w:t>
      </w:r>
      <w:r w:rsidR="00BE262D">
        <w:rPr>
          <w:rFonts w:cs="Arial"/>
          <w:bCs/>
          <w:szCs w:val="20"/>
        </w:rPr>
        <w:t xml:space="preserve">8. </w:t>
      </w:r>
      <w:r w:rsidRPr="006B188F">
        <w:rPr>
          <w:rFonts w:cs="Arial"/>
          <w:bCs/>
          <w:szCs w:val="20"/>
        </w:rPr>
        <w:t>tohoto článku.</w:t>
      </w:r>
    </w:p>
    <w:p w14:paraId="63095D29" w14:textId="77777777" w:rsidR="00AA64FA" w:rsidRPr="002957E3" w:rsidRDefault="0000769D" w:rsidP="00100C95">
      <w:pPr>
        <w:numPr>
          <w:ilvl w:val="0"/>
          <w:numId w:val="2"/>
        </w:numPr>
        <w:autoSpaceDN/>
        <w:spacing w:before="120" w:after="120" w:line="276" w:lineRule="auto"/>
        <w:textAlignment w:val="auto"/>
        <w:rPr>
          <w:rFonts w:cs="Arial"/>
          <w:szCs w:val="20"/>
        </w:rPr>
      </w:pPr>
      <w:r>
        <w:rPr>
          <w:rFonts w:cs="Arial"/>
          <w:szCs w:val="20"/>
        </w:rPr>
        <w:lastRenderedPageBreak/>
        <w:t>Poskytovatel</w:t>
      </w:r>
      <w:r w:rsidRPr="3E45C3DB">
        <w:rPr>
          <w:rFonts w:cs="Arial"/>
          <w:szCs w:val="20"/>
        </w:rPr>
        <w:t xml:space="preserve"> </w:t>
      </w:r>
      <w:r w:rsidR="00AA64FA" w:rsidRPr="3E45C3DB">
        <w:rPr>
          <w:rFonts w:cs="Arial"/>
          <w:szCs w:val="20"/>
        </w:rPr>
        <w:t>se zavazuje poskytnout Objednateli potřebnou součinnost při výkonu finanční kontroly dle zákona č. 320/2001 Sb., o finanční kontrole ve veřejné správě a o změně některých zákonů (zákon o finanční kontrole), ve znění pozdějších předpisů.</w:t>
      </w:r>
    </w:p>
    <w:p w14:paraId="7947CABA" w14:textId="77777777" w:rsidR="0022446E" w:rsidRDefault="0022446E" w:rsidP="00100C95">
      <w:pPr>
        <w:pStyle w:val="Odstavecseseznamem"/>
        <w:tabs>
          <w:tab w:val="left" w:pos="0"/>
        </w:tabs>
        <w:spacing w:before="120" w:after="120" w:line="276" w:lineRule="auto"/>
        <w:ind w:left="284"/>
      </w:pPr>
    </w:p>
    <w:p w14:paraId="523943CB" w14:textId="4BF7513D" w:rsidR="003A7CC9" w:rsidRPr="009D3AB6" w:rsidRDefault="003A7CC9" w:rsidP="00100C95">
      <w:pPr>
        <w:spacing w:before="120" w:after="120" w:line="276" w:lineRule="auto"/>
        <w:jc w:val="center"/>
        <w:rPr>
          <w:rFonts w:cs="Arial"/>
          <w:b/>
          <w:bCs/>
          <w:szCs w:val="20"/>
        </w:rPr>
      </w:pPr>
      <w:r w:rsidRPr="009D3AB6">
        <w:rPr>
          <w:rFonts w:cs="Arial"/>
          <w:b/>
          <w:bCs/>
          <w:szCs w:val="20"/>
        </w:rPr>
        <w:t>Článek V</w:t>
      </w:r>
      <w:r w:rsidR="007868D4" w:rsidRPr="009D3AB6">
        <w:rPr>
          <w:rFonts w:cs="Arial"/>
          <w:b/>
          <w:bCs/>
          <w:szCs w:val="20"/>
        </w:rPr>
        <w:t>I</w:t>
      </w:r>
      <w:r w:rsidRPr="009D3AB6">
        <w:rPr>
          <w:rFonts w:cs="Arial"/>
          <w:b/>
          <w:bCs/>
          <w:szCs w:val="20"/>
        </w:rPr>
        <w:t>I. Sankční ujednání</w:t>
      </w:r>
      <w:bookmarkEnd w:id="8"/>
      <w:bookmarkEnd w:id="9"/>
    </w:p>
    <w:p w14:paraId="79EAB742" w14:textId="5A4442DF" w:rsidR="001E1D96" w:rsidRPr="00417B07" w:rsidRDefault="001F491A" w:rsidP="00100C95">
      <w:pPr>
        <w:pStyle w:val="Zkladntext"/>
        <w:numPr>
          <w:ilvl w:val="0"/>
          <w:numId w:val="3"/>
        </w:numPr>
        <w:spacing w:before="120" w:line="276" w:lineRule="auto"/>
        <w:ind w:left="284" w:hanging="284"/>
        <w:jc w:val="both"/>
      </w:pPr>
      <w:bookmarkStart w:id="10" w:name="_Toc329168953"/>
      <w:bookmarkStart w:id="11" w:name="_Toc330294659"/>
      <w:r w:rsidRPr="00146486">
        <w:rPr>
          <w:color w:val="000000"/>
        </w:rPr>
        <w:t>Při nedodržení termín</w:t>
      </w:r>
      <w:r w:rsidR="00CB562C">
        <w:rPr>
          <w:color w:val="000000"/>
        </w:rPr>
        <w:t>u</w:t>
      </w:r>
      <w:r w:rsidRPr="00146486">
        <w:rPr>
          <w:color w:val="000000"/>
        </w:rPr>
        <w:t xml:space="preserve"> plnění stanoven</w:t>
      </w:r>
      <w:r w:rsidR="00CE7575">
        <w:rPr>
          <w:color w:val="000000"/>
        </w:rPr>
        <w:t>ého</w:t>
      </w:r>
      <w:r w:rsidRPr="00146486">
        <w:rPr>
          <w:color w:val="000000"/>
        </w:rPr>
        <w:t xml:space="preserve"> touto Smlouvou, tj. při </w:t>
      </w:r>
      <w:r w:rsidR="00B852C8">
        <w:rPr>
          <w:color w:val="000000"/>
        </w:rPr>
        <w:t xml:space="preserve">nedodržení </w:t>
      </w:r>
      <w:r w:rsidR="008B3157">
        <w:rPr>
          <w:color w:val="000000"/>
        </w:rPr>
        <w:t xml:space="preserve">doby plnění </w:t>
      </w:r>
      <w:r w:rsidR="00B852C8">
        <w:rPr>
          <w:color w:val="000000"/>
        </w:rPr>
        <w:t xml:space="preserve">podle </w:t>
      </w:r>
      <w:r w:rsidR="00DE3C1D" w:rsidRPr="006876F6">
        <w:rPr>
          <w:rFonts w:cs="Arial"/>
          <w:b/>
          <w:bCs/>
          <w:szCs w:val="20"/>
        </w:rPr>
        <w:t>čl.</w:t>
      </w:r>
      <w:r w:rsidR="00B754C3">
        <w:rPr>
          <w:rFonts w:cs="Arial"/>
          <w:b/>
          <w:bCs/>
          <w:szCs w:val="20"/>
        </w:rPr>
        <w:t> </w:t>
      </w:r>
      <w:r w:rsidR="00952269">
        <w:rPr>
          <w:rFonts w:cs="Arial"/>
          <w:b/>
          <w:bCs/>
          <w:szCs w:val="20"/>
        </w:rPr>
        <w:t>I</w:t>
      </w:r>
      <w:r w:rsidR="0000769D">
        <w:rPr>
          <w:rFonts w:cs="Arial"/>
          <w:b/>
          <w:bCs/>
          <w:szCs w:val="20"/>
        </w:rPr>
        <w:t>V</w:t>
      </w:r>
      <w:r w:rsidR="00952269">
        <w:rPr>
          <w:rFonts w:cs="Arial"/>
          <w:b/>
          <w:bCs/>
          <w:szCs w:val="20"/>
        </w:rPr>
        <w:t>.</w:t>
      </w:r>
      <w:r w:rsidR="007B7600">
        <w:rPr>
          <w:rFonts w:cs="Arial"/>
          <w:b/>
          <w:bCs/>
          <w:szCs w:val="20"/>
        </w:rPr>
        <w:t>,</w:t>
      </w:r>
      <w:r w:rsidR="00952269">
        <w:rPr>
          <w:rFonts w:cs="Arial"/>
          <w:b/>
          <w:bCs/>
          <w:szCs w:val="20"/>
        </w:rPr>
        <w:t xml:space="preserve"> odst. </w:t>
      </w:r>
      <w:r w:rsidR="00FF6044">
        <w:rPr>
          <w:rFonts w:cs="Arial"/>
          <w:b/>
          <w:bCs/>
          <w:szCs w:val="20"/>
        </w:rPr>
        <w:t xml:space="preserve">2.2 </w:t>
      </w:r>
      <w:r w:rsidR="00FF6044" w:rsidRPr="00AC5DB7">
        <w:rPr>
          <w:rFonts w:cs="Arial"/>
          <w:bCs/>
          <w:szCs w:val="20"/>
        </w:rPr>
        <w:t xml:space="preserve">nebo </w:t>
      </w:r>
      <w:r w:rsidR="00FF6044">
        <w:rPr>
          <w:rFonts w:cs="Arial"/>
          <w:b/>
          <w:bCs/>
          <w:szCs w:val="20"/>
        </w:rPr>
        <w:t xml:space="preserve">odst. </w:t>
      </w:r>
      <w:r w:rsidR="00D4292E">
        <w:rPr>
          <w:rFonts w:cs="Arial"/>
          <w:b/>
          <w:bCs/>
          <w:szCs w:val="20"/>
        </w:rPr>
        <w:t xml:space="preserve"> </w:t>
      </w:r>
      <w:r w:rsidR="00B754C3">
        <w:rPr>
          <w:rFonts w:cs="Arial"/>
          <w:b/>
          <w:bCs/>
          <w:szCs w:val="20"/>
        </w:rPr>
        <w:t>2.3 této</w:t>
      </w:r>
      <w:r w:rsidR="00FA65F6">
        <w:rPr>
          <w:color w:val="000000"/>
        </w:rPr>
        <w:t xml:space="preserve"> </w:t>
      </w:r>
      <w:r w:rsidR="00952269">
        <w:rPr>
          <w:color w:val="000000"/>
        </w:rPr>
        <w:t>Smlouvy</w:t>
      </w:r>
      <w:r w:rsidR="00FF091B">
        <w:rPr>
          <w:color w:val="000000"/>
        </w:rPr>
        <w:t xml:space="preserve"> </w:t>
      </w:r>
      <w:r w:rsidRPr="004267A3">
        <w:rPr>
          <w:color w:val="000000"/>
        </w:rPr>
        <w:t xml:space="preserve">může </w:t>
      </w:r>
      <w:r w:rsidR="00035939" w:rsidRPr="004267A3">
        <w:rPr>
          <w:color w:val="000000"/>
        </w:rPr>
        <w:t>Objednatel</w:t>
      </w:r>
      <w:r w:rsidRPr="004267A3">
        <w:rPr>
          <w:color w:val="000000"/>
        </w:rPr>
        <w:t xml:space="preserve"> vyúčtovat Poskytovateli smluvní pokutu ve výši </w:t>
      </w:r>
      <w:r w:rsidR="0000769D">
        <w:rPr>
          <w:color w:val="000000"/>
        </w:rPr>
        <w:t>1000</w:t>
      </w:r>
      <w:r w:rsidR="00CD71F1">
        <w:rPr>
          <w:color w:val="000000"/>
        </w:rPr>
        <w:t xml:space="preserve"> Kč</w:t>
      </w:r>
      <w:r w:rsidRPr="004267A3">
        <w:rPr>
          <w:color w:val="000000"/>
        </w:rPr>
        <w:t xml:space="preserve"> </w:t>
      </w:r>
      <w:r w:rsidR="00CD71F1">
        <w:rPr>
          <w:color w:val="000000"/>
        </w:rPr>
        <w:t>(slovy jeden tisíc korun č</w:t>
      </w:r>
      <w:r w:rsidR="00B54F82">
        <w:rPr>
          <w:color w:val="000000"/>
        </w:rPr>
        <w:t>e</w:t>
      </w:r>
      <w:r w:rsidR="00CD71F1">
        <w:rPr>
          <w:color w:val="000000"/>
        </w:rPr>
        <w:t xml:space="preserve">ských) </w:t>
      </w:r>
      <w:r w:rsidRPr="004267A3">
        <w:rPr>
          <w:color w:val="000000"/>
        </w:rPr>
        <w:t>za každý</w:t>
      </w:r>
      <w:r w:rsidR="00FD1FD2">
        <w:rPr>
          <w:color w:val="000000"/>
        </w:rPr>
        <w:t xml:space="preserve"> i započatý </w:t>
      </w:r>
      <w:r w:rsidR="00B027A8" w:rsidRPr="00BE3845">
        <w:rPr>
          <w:b/>
          <w:color w:val="000000"/>
        </w:rPr>
        <w:t xml:space="preserve">kalendářní </w:t>
      </w:r>
      <w:r w:rsidRPr="00BE3845">
        <w:rPr>
          <w:b/>
          <w:color w:val="000000"/>
        </w:rPr>
        <w:t xml:space="preserve">den </w:t>
      </w:r>
      <w:r w:rsidRPr="00BE3845">
        <w:rPr>
          <w:color w:val="000000"/>
        </w:rPr>
        <w:t>prodlení</w:t>
      </w:r>
      <w:r w:rsidRPr="00146486">
        <w:rPr>
          <w:color w:val="000000"/>
        </w:rPr>
        <w:t xml:space="preserve"> a</w:t>
      </w:r>
      <w:r w:rsidR="00115510">
        <w:rPr>
          <w:color w:val="000000"/>
        </w:rPr>
        <w:t> </w:t>
      </w:r>
      <w:r w:rsidRPr="00146486">
        <w:rPr>
          <w:color w:val="000000"/>
        </w:rPr>
        <w:t xml:space="preserve">Poskytovatel se zavazuje vyúčtovanou smluvní pokutu uhradit. </w:t>
      </w:r>
    </w:p>
    <w:p w14:paraId="3C854A20" w14:textId="3BBA8301" w:rsidR="00417B07" w:rsidRPr="00417B07" w:rsidRDefault="00417B07" w:rsidP="00100C95">
      <w:pPr>
        <w:pStyle w:val="Zkladntext"/>
        <w:numPr>
          <w:ilvl w:val="0"/>
          <w:numId w:val="3"/>
        </w:numPr>
        <w:spacing w:before="120" w:line="276" w:lineRule="auto"/>
        <w:ind w:left="284" w:hanging="284"/>
        <w:jc w:val="both"/>
        <w:rPr>
          <w:color w:val="000000"/>
        </w:rPr>
      </w:pPr>
      <w:r w:rsidRPr="00417B07">
        <w:rPr>
          <w:color w:val="000000"/>
        </w:rPr>
        <w:t>V případě, kdy Poskytovatel nedodrží „</w:t>
      </w:r>
      <w:r w:rsidR="00CA7A86" w:rsidRPr="009812D7">
        <w:rPr>
          <w:rFonts w:cs="Arial"/>
          <w:bCs/>
          <w:iCs/>
        </w:rPr>
        <w:t>Cílov</w:t>
      </w:r>
      <w:r w:rsidR="00CA7A86">
        <w:rPr>
          <w:rFonts w:cs="Arial"/>
          <w:bCs/>
          <w:iCs/>
        </w:rPr>
        <w:t>ou</w:t>
      </w:r>
      <w:r w:rsidR="00CA7A86" w:rsidRPr="009812D7">
        <w:rPr>
          <w:rFonts w:cs="Arial"/>
          <w:bCs/>
          <w:iCs/>
        </w:rPr>
        <w:t xml:space="preserve"> úroveň služeb </w:t>
      </w:r>
      <w:r w:rsidR="00CA7A86">
        <w:rPr>
          <w:rFonts w:cs="Arial"/>
          <w:bCs/>
          <w:iCs/>
        </w:rPr>
        <w:t xml:space="preserve">Podpory </w:t>
      </w:r>
      <w:r w:rsidR="00CA7A86" w:rsidRPr="009812D7">
        <w:rPr>
          <w:rFonts w:cs="Arial"/>
          <w:bCs/>
          <w:iCs/>
        </w:rPr>
        <w:t xml:space="preserve">v rámci </w:t>
      </w:r>
      <w:r w:rsidR="00CA7A86">
        <w:rPr>
          <w:rFonts w:cs="Arial"/>
          <w:bCs/>
          <w:iCs/>
        </w:rPr>
        <w:t>Řešení incidentů</w:t>
      </w:r>
      <w:r w:rsidR="00B754C3" w:rsidRPr="00417B07">
        <w:rPr>
          <w:color w:val="000000"/>
        </w:rPr>
        <w:t>“</w:t>
      </w:r>
      <w:r w:rsidR="00B754C3">
        <w:rPr>
          <w:color w:val="000000"/>
        </w:rPr>
        <w:t>,</w:t>
      </w:r>
      <w:r w:rsidRPr="00417B07">
        <w:rPr>
          <w:color w:val="000000"/>
        </w:rPr>
        <w:t xml:space="preserve"> jak </w:t>
      </w:r>
      <w:r w:rsidR="00CA7A86">
        <w:rPr>
          <w:color w:val="000000"/>
        </w:rPr>
        <w:t xml:space="preserve">je </w:t>
      </w:r>
      <w:r w:rsidRPr="00417B07">
        <w:rPr>
          <w:color w:val="000000"/>
        </w:rPr>
        <w:t>stanoven</w:t>
      </w:r>
      <w:r w:rsidR="00CA7A86">
        <w:rPr>
          <w:color w:val="000000"/>
        </w:rPr>
        <w:t>a</w:t>
      </w:r>
      <w:r w:rsidRPr="00417B07">
        <w:rPr>
          <w:color w:val="000000"/>
        </w:rPr>
        <w:t xml:space="preserve"> v Příloze č. </w:t>
      </w:r>
      <w:r w:rsidR="00952269">
        <w:rPr>
          <w:color w:val="000000"/>
        </w:rPr>
        <w:t>1</w:t>
      </w:r>
      <w:r w:rsidRPr="00417B07">
        <w:rPr>
          <w:color w:val="000000"/>
        </w:rPr>
        <w:t xml:space="preserve"> této Smlouvy, je Objednatel oprávněn vyúčtovat Poskytovateli smluvní pokutu v následující výši dle stupně Priority daného servisního požadavku a typu prodlení a Poskytovatel je povinen vyúčtovanou smluvní pokutu uhradit:</w:t>
      </w:r>
    </w:p>
    <w:p w14:paraId="60797DDF" w14:textId="77777777" w:rsidR="00417B07" w:rsidRPr="00CD11DE" w:rsidRDefault="00417B07" w:rsidP="00AA78D6">
      <w:pPr>
        <w:pStyle w:val="SSOdstavec"/>
        <w:numPr>
          <w:ilvl w:val="3"/>
          <w:numId w:val="44"/>
        </w:numPr>
        <w:spacing w:after="120" w:line="276" w:lineRule="auto"/>
        <w:rPr>
          <w:rFonts w:ascii="Arial" w:hAnsi="Arial" w:cs="Arial"/>
          <w:b/>
        </w:rPr>
      </w:pPr>
      <w:r w:rsidRPr="00CD11DE">
        <w:rPr>
          <w:rFonts w:ascii="Arial" w:hAnsi="Arial" w:cs="Arial"/>
          <w:b/>
        </w:rPr>
        <w:t>Nedodržení doby odezvy</w:t>
      </w:r>
      <w:r>
        <w:rPr>
          <w:rFonts w:ascii="Arial" w:hAnsi="Arial" w:cs="Arial"/>
          <w:b/>
        </w:rPr>
        <w:t>:</w:t>
      </w:r>
    </w:p>
    <w:p w14:paraId="2FDEC275" w14:textId="77777777" w:rsidR="00417B07" w:rsidRDefault="00417B07" w:rsidP="00AA78D6">
      <w:pPr>
        <w:pStyle w:val="SSOdstavec"/>
        <w:numPr>
          <w:ilvl w:val="0"/>
          <w:numId w:val="45"/>
        </w:numPr>
        <w:spacing w:after="120" w:line="276" w:lineRule="auto"/>
        <w:rPr>
          <w:rFonts w:ascii="Arial" w:hAnsi="Arial" w:cs="Arial"/>
        </w:rPr>
      </w:pPr>
      <w:r>
        <w:rPr>
          <w:rFonts w:ascii="Arial" w:hAnsi="Arial" w:cs="Arial"/>
        </w:rPr>
        <w:t>Priorita 1 (</w:t>
      </w:r>
      <w:proofErr w:type="spellStart"/>
      <w:r>
        <w:rPr>
          <w:rFonts w:ascii="Arial" w:hAnsi="Arial" w:cs="Arial"/>
        </w:rPr>
        <w:t>Prio</w:t>
      </w:r>
      <w:proofErr w:type="spellEnd"/>
      <w:r>
        <w:rPr>
          <w:rFonts w:ascii="Arial" w:hAnsi="Arial" w:cs="Arial"/>
        </w:rPr>
        <w:t xml:space="preserve"> 1) - 500,- Kč za každou i jen započatou hodinu prodlení</w:t>
      </w:r>
      <w:r w:rsidR="0000769D">
        <w:rPr>
          <w:rFonts w:ascii="Arial" w:hAnsi="Arial" w:cs="Arial"/>
        </w:rPr>
        <w:t>.</w:t>
      </w:r>
    </w:p>
    <w:p w14:paraId="0FD6D24E" w14:textId="77777777" w:rsidR="00417B07" w:rsidRDefault="00417B07" w:rsidP="00AA78D6">
      <w:pPr>
        <w:pStyle w:val="SSOdstavec"/>
        <w:numPr>
          <w:ilvl w:val="3"/>
          <w:numId w:val="44"/>
        </w:numPr>
        <w:spacing w:after="120" w:line="276" w:lineRule="auto"/>
        <w:rPr>
          <w:rFonts w:ascii="Arial" w:hAnsi="Arial" w:cs="Arial"/>
          <w:b/>
        </w:rPr>
      </w:pPr>
      <w:r w:rsidRPr="00CD11DE">
        <w:rPr>
          <w:rFonts w:ascii="Arial" w:hAnsi="Arial" w:cs="Arial"/>
          <w:b/>
        </w:rPr>
        <w:t xml:space="preserve">Nedodržení doby </w:t>
      </w:r>
      <w:r>
        <w:rPr>
          <w:rFonts w:ascii="Arial" w:hAnsi="Arial" w:cs="Arial"/>
          <w:b/>
        </w:rPr>
        <w:t>pro vyřešení incidentů:</w:t>
      </w:r>
    </w:p>
    <w:p w14:paraId="3F4EBEF8" w14:textId="77777777" w:rsidR="00417B07" w:rsidRDefault="00417B07" w:rsidP="00AA78D6">
      <w:pPr>
        <w:pStyle w:val="SSOdstavec"/>
        <w:numPr>
          <w:ilvl w:val="0"/>
          <w:numId w:val="46"/>
        </w:numPr>
        <w:spacing w:after="120" w:line="276" w:lineRule="auto"/>
        <w:rPr>
          <w:rFonts w:ascii="Arial" w:hAnsi="Arial" w:cs="Arial"/>
        </w:rPr>
      </w:pPr>
      <w:r w:rsidRPr="00A80BF3">
        <w:rPr>
          <w:rFonts w:ascii="Arial" w:hAnsi="Arial" w:cs="Arial"/>
        </w:rPr>
        <w:t>Priorita 1 (</w:t>
      </w:r>
      <w:proofErr w:type="spellStart"/>
      <w:r w:rsidRPr="00A80BF3">
        <w:rPr>
          <w:rFonts w:ascii="Arial" w:hAnsi="Arial" w:cs="Arial"/>
        </w:rPr>
        <w:t>Prio</w:t>
      </w:r>
      <w:proofErr w:type="spellEnd"/>
      <w:r w:rsidRPr="00A80BF3">
        <w:rPr>
          <w:rFonts w:ascii="Arial" w:hAnsi="Arial" w:cs="Arial"/>
        </w:rPr>
        <w:t xml:space="preserve"> 1) – </w:t>
      </w:r>
      <w:r w:rsidR="00952269">
        <w:rPr>
          <w:rFonts w:ascii="Arial" w:hAnsi="Arial" w:cs="Arial"/>
        </w:rPr>
        <w:t>10</w:t>
      </w:r>
      <w:r w:rsidRPr="00A80BF3">
        <w:rPr>
          <w:rFonts w:ascii="Arial" w:hAnsi="Arial" w:cs="Arial"/>
        </w:rPr>
        <w:t>00,- Kč za každ</w:t>
      </w:r>
      <w:r w:rsidR="0000769D">
        <w:rPr>
          <w:rFonts w:ascii="Arial" w:hAnsi="Arial" w:cs="Arial"/>
        </w:rPr>
        <w:t>ý</w:t>
      </w:r>
      <w:r w:rsidRPr="00A80BF3">
        <w:rPr>
          <w:rFonts w:ascii="Arial" w:hAnsi="Arial" w:cs="Arial"/>
        </w:rPr>
        <w:t xml:space="preserve"> započat</w:t>
      </w:r>
      <w:r w:rsidR="0000769D">
        <w:rPr>
          <w:rFonts w:ascii="Arial" w:hAnsi="Arial" w:cs="Arial"/>
        </w:rPr>
        <w:t xml:space="preserve">ý </w:t>
      </w:r>
      <w:r w:rsidR="00FC2E82">
        <w:rPr>
          <w:rFonts w:ascii="Arial" w:hAnsi="Arial" w:cs="Arial"/>
        </w:rPr>
        <w:t xml:space="preserve">pracovní </w:t>
      </w:r>
      <w:r w:rsidR="0000769D">
        <w:rPr>
          <w:rFonts w:ascii="Arial" w:hAnsi="Arial" w:cs="Arial"/>
        </w:rPr>
        <w:t>den</w:t>
      </w:r>
      <w:r w:rsidRPr="00A80BF3">
        <w:rPr>
          <w:rFonts w:ascii="Arial" w:hAnsi="Arial" w:cs="Arial"/>
        </w:rPr>
        <w:t xml:space="preserve"> prodlení</w:t>
      </w:r>
      <w:r w:rsidR="0000769D">
        <w:rPr>
          <w:rFonts w:ascii="Arial" w:hAnsi="Arial" w:cs="Arial"/>
        </w:rPr>
        <w:t>.</w:t>
      </w:r>
    </w:p>
    <w:p w14:paraId="4B01189E" w14:textId="047242AE" w:rsidR="00417B07" w:rsidRPr="00417B07" w:rsidRDefault="00417B07" w:rsidP="00C36E7D">
      <w:pPr>
        <w:pStyle w:val="Odstavecseseznamem"/>
        <w:numPr>
          <w:ilvl w:val="0"/>
          <w:numId w:val="3"/>
        </w:numPr>
        <w:spacing w:before="120" w:after="120" w:line="276" w:lineRule="auto"/>
        <w:ind w:left="284" w:hanging="284"/>
      </w:pPr>
      <w:r w:rsidRPr="00417B07">
        <w:t xml:space="preserve">V případě, kdy Poskytovatel nedodrží </w:t>
      </w:r>
      <w:r w:rsidR="002D37A4">
        <w:t xml:space="preserve">dobu odezvy </w:t>
      </w:r>
      <w:r w:rsidR="00B754C3">
        <w:t xml:space="preserve">nebo </w:t>
      </w:r>
      <w:r w:rsidR="00B754C3" w:rsidRPr="002E4903">
        <w:t>dohodnutou</w:t>
      </w:r>
      <w:r w:rsidR="002D37A4">
        <w:t xml:space="preserve"> dobu plnění </w:t>
      </w:r>
      <w:r w:rsidR="00424835">
        <w:t xml:space="preserve">v rámci </w:t>
      </w:r>
      <w:r w:rsidR="00F84664">
        <w:t xml:space="preserve">poskytovaných </w:t>
      </w:r>
      <w:r>
        <w:t xml:space="preserve">služeb </w:t>
      </w:r>
      <w:r w:rsidR="00952269">
        <w:t>P</w:t>
      </w:r>
      <w:r>
        <w:t xml:space="preserve">odpory na vyžádání </w:t>
      </w:r>
      <w:r w:rsidR="004F3E21">
        <w:t>zvlášť hrazen</w:t>
      </w:r>
      <w:r w:rsidR="003E12F0">
        <w:t>ých</w:t>
      </w:r>
      <w:r w:rsidR="00424835">
        <w:t xml:space="preserve"> </w:t>
      </w:r>
      <w:r>
        <w:rPr>
          <w:color w:val="000000"/>
        </w:rPr>
        <w:t xml:space="preserve">podle </w:t>
      </w:r>
      <w:r w:rsidRPr="006876F6">
        <w:rPr>
          <w:rFonts w:cs="Arial"/>
          <w:b/>
          <w:bCs/>
          <w:szCs w:val="20"/>
        </w:rPr>
        <w:t xml:space="preserve">čl. </w:t>
      </w:r>
      <w:r w:rsidR="00952269">
        <w:rPr>
          <w:rFonts w:cs="Arial"/>
          <w:b/>
          <w:bCs/>
          <w:szCs w:val="20"/>
        </w:rPr>
        <w:t>III</w:t>
      </w:r>
      <w:r w:rsidRPr="006876F6">
        <w:rPr>
          <w:rFonts w:cs="Arial"/>
          <w:b/>
          <w:bCs/>
          <w:szCs w:val="20"/>
        </w:rPr>
        <w:t xml:space="preserve">., odst. </w:t>
      </w:r>
      <w:r>
        <w:rPr>
          <w:rFonts w:cs="Arial"/>
          <w:b/>
          <w:bCs/>
          <w:szCs w:val="20"/>
        </w:rPr>
        <w:t>2.</w:t>
      </w:r>
      <w:r w:rsidR="0000769D">
        <w:rPr>
          <w:rFonts w:cs="Arial"/>
          <w:b/>
          <w:bCs/>
          <w:szCs w:val="20"/>
        </w:rPr>
        <w:t>2</w:t>
      </w:r>
      <w:r w:rsidR="003E12F0">
        <w:rPr>
          <w:rFonts w:cs="Arial"/>
          <w:b/>
          <w:bCs/>
          <w:szCs w:val="20"/>
        </w:rPr>
        <w:t xml:space="preserve"> </w:t>
      </w:r>
      <w:r w:rsidR="003E12F0" w:rsidRPr="003E12F0">
        <w:rPr>
          <w:rFonts w:cs="Arial"/>
          <w:bCs/>
          <w:szCs w:val="20"/>
        </w:rPr>
        <w:t>této Smlouvy</w:t>
      </w:r>
      <w:r w:rsidR="00F84664">
        <w:rPr>
          <w:rFonts w:cs="Arial"/>
          <w:bCs/>
          <w:szCs w:val="20"/>
        </w:rPr>
        <w:t xml:space="preserve">, </w:t>
      </w:r>
      <w:r w:rsidRPr="00417B07">
        <w:t xml:space="preserve">je </w:t>
      </w:r>
      <w:r w:rsidR="00952269">
        <w:t xml:space="preserve">Objednatel </w:t>
      </w:r>
      <w:r w:rsidRPr="00417B07">
        <w:t xml:space="preserve">oprávněn v každém jednotlivém případě vyúčtovat Poskytovateli smluvní pokutu </w:t>
      </w:r>
      <w:r w:rsidRPr="00E372CF">
        <w:rPr>
          <w:b/>
        </w:rPr>
        <w:t xml:space="preserve">ve výši 500,- Kč </w:t>
      </w:r>
      <w:r w:rsidRPr="00417B07">
        <w:t xml:space="preserve">za každý i jen započatý </w:t>
      </w:r>
      <w:r w:rsidRPr="00BE3845">
        <w:rPr>
          <w:b/>
        </w:rPr>
        <w:t>pracovní den</w:t>
      </w:r>
      <w:r w:rsidRPr="00417B07">
        <w:t xml:space="preserve"> prodlení a Poskytovatel je povinen vyúčtovanou smluvní pokutu uhradit. </w:t>
      </w:r>
    </w:p>
    <w:p w14:paraId="041A4E27" w14:textId="77777777" w:rsidR="00146486" w:rsidRDefault="00146486" w:rsidP="00100C95">
      <w:pPr>
        <w:pStyle w:val="Zkladntext"/>
        <w:numPr>
          <w:ilvl w:val="0"/>
          <w:numId w:val="3"/>
        </w:numPr>
        <w:spacing w:before="120" w:line="276" w:lineRule="auto"/>
        <w:ind w:left="284" w:hanging="284"/>
        <w:jc w:val="both"/>
        <w:rPr>
          <w:rFonts w:eastAsia="Calibri" w:cs="Arial"/>
          <w:szCs w:val="20"/>
          <w:lang w:eastAsia="en-US"/>
        </w:rPr>
      </w:pPr>
      <w:r w:rsidRPr="00394DDD">
        <w:rPr>
          <w:rFonts w:eastAsia="Calibri" w:cs="Arial"/>
          <w:szCs w:val="20"/>
          <w:lang w:eastAsia="en-US"/>
        </w:rPr>
        <w:t xml:space="preserve">V </w:t>
      </w:r>
      <w:r w:rsidRPr="000364C5">
        <w:rPr>
          <w:color w:val="000000"/>
        </w:rPr>
        <w:t>případě</w:t>
      </w:r>
      <w:r w:rsidRPr="00394DDD">
        <w:rPr>
          <w:rFonts w:eastAsia="Calibri" w:cs="Arial"/>
          <w:szCs w:val="20"/>
          <w:lang w:eastAsia="en-US"/>
        </w:rPr>
        <w:t xml:space="preserve"> prodlení </w:t>
      </w:r>
      <w:r w:rsidR="00035939">
        <w:rPr>
          <w:rFonts w:eastAsia="Calibri" w:cs="Arial"/>
          <w:szCs w:val="20"/>
          <w:lang w:eastAsia="en-US"/>
        </w:rPr>
        <w:t>Objednatele</w:t>
      </w:r>
      <w:r w:rsidRPr="00394DDD">
        <w:rPr>
          <w:rFonts w:eastAsia="Calibri" w:cs="Arial"/>
          <w:szCs w:val="20"/>
          <w:lang w:eastAsia="en-US"/>
        </w:rPr>
        <w:t xml:space="preserve"> se zaplacením faktury může Poskytovatel vyúčtovat </w:t>
      </w:r>
      <w:r w:rsidR="00035939">
        <w:rPr>
          <w:rFonts w:eastAsia="Calibri" w:cs="Arial"/>
          <w:szCs w:val="20"/>
          <w:lang w:eastAsia="en-US"/>
        </w:rPr>
        <w:t>Objednateli</w:t>
      </w:r>
      <w:r w:rsidRPr="00394DDD">
        <w:rPr>
          <w:rFonts w:eastAsia="Calibri" w:cs="Arial"/>
          <w:szCs w:val="20"/>
          <w:lang w:eastAsia="en-US"/>
        </w:rPr>
        <w:t xml:space="preserve"> úrok z prodlení ve výši 0,02 % z nezaplacené částky předmětné faktury za každý </w:t>
      </w:r>
      <w:r w:rsidR="00166EF7">
        <w:rPr>
          <w:rFonts w:eastAsia="Calibri" w:cs="Arial"/>
          <w:szCs w:val="20"/>
          <w:lang w:eastAsia="en-US"/>
        </w:rPr>
        <w:t xml:space="preserve">kalendářní </w:t>
      </w:r>
      <w:r w:rsidRPr="00394DDD">
        <w:rPr>
          <w:rFonts w:eastAsia="Calibri" w:cs="Arial"/>
          <w:szCs w:val="20"/>
          <w:lang w:eastAsia="en-US"/>
        </w:rPr>
        <w:t>den prodlení a</w:t>
      </w:r>
      <w:r w:rsidR="00115510">
        <w:rPr>
          <w:rFonts w:eastAsia="Calibri" w:cs="Arial"/>
          <w:szCs w:val="20"/>
          <w:lang w:eastAsia="en-US"/>
        </w:rPr>
        <w:t> </w:t>
      </w:r>
      <w:r w:rsidR="00035939">
        <w:rPr>
          <w:rFonts w:eastAsia="Calibri" w:cs="Arial"/>
          <w:szCs w:val="20"/>
          <w:lang w:eastAsia="en-US"/>
        </w:rPr>
        <w:t>Objednatel</w:t>
      </w:r>
      <w:r w:rsidRPr="00394DDD">
        <w:rPr>
          <w:rFonts w:eastAsia="Calibri" w:cs="Arial"/>
          <w:szCs w:val="20"/>
          <w:lang w:eastAsia="en-US"/>
        </w:rPr>
        <w:t xml:space="preserve"> je povin</w:t>
      </w:r>
      <w:r w:rsidR="00035939">
        <w:rPr>
          <w:rFonts w:eastAsia="Calibri" w:cs="Arial"/>
          <w:szCs w:val="20"/>
          <w:lang w:eastAsia="en-US"/>
        </w:rPr>
        <w:t>e</w:t>
      </w:r>
      <w:r>
        <w:rPr>
          <w:rFonts w:eastAsia="Calibri" w:cs="Arial"/>
          <w:szCs w:val="20"/>
          <w:lang w:eastAsia="en-US"/>
        </w:rPr>
        <w:t>n</w:t>
      </w:r>
      <w:r w:rsidRPr="00394DDD">
        <w:rPr>
          <w:rFonts w:eastAsia="Calibri" w:cs="Arial"/>
          <w:szCs w:val="20"/>
          <w:lang w:eastAsia="en-US"/>
        </w:rPr>
        <w:t xml:space="preserve"> tuto sankci uhradit.</w:t>
      </w:r>
    </w:p>
    <w:p w14:paraId="0034DF1A" w14:textId="77777777" w:rsidR="00146486" w:rsidRDefault="00146486" w:rsidP="00100C95">
      <w:pPr>
        <w:pStyle w:val="Zkladntext"/>
        <w:numPr>
          <w:ilvl w:val="0"/>
          <w:numId w:val="3"/>
        </w:numPr>
        <w:spacing w:before="120" w:line="276" w:lineRule="auto"/>
        <w:ind w:left="284" w:hanging="284"/>
        <w:jc w:val="both"/>
        <w:rPr>
          <w:rFonts w:eastAsia="Calibri" w:cs="Arial"/>
          <w:szCs w:val="20"/>
          <w:lang w:eastAsia="en-US"/>
        </w:rPr>
      </w:pPr>
      <w:r w:rsidRPr="000364C5">
        <w:rPr>
          <w:color w:val="000000"/>
        </w:rPr>
        <w:t>Uhrazením</w:t>
      </w:r>
      <w:r w:rsidRPr="00394DDD">
        <w:rPr>
          <w:rFonts w:eastAsia="Calibri" w:cs="Arial"/>
          <w:szCs w:val="20"/>
          <w:lang w:eastAsia="en-US"/>
        </w:rPr>
        <w:t xml:space="preserve"> jakékoliv smluvní pokuty není dotčeno právo oprávněné </w:t>
      </w:r>
      <w:r>
        <w:rPr>
          <w:rFonts w:eastAsia="Calibri" w:cs="Arial"/>
          <w:szCs w:val="20"/>
          <w:lang w:eastAsia="en-US"/>
        </w:rPr>
        <w:t>S</w:t>
      </w:r>
      <w:r w:rsidRPr="00394DDD">
        <w:rPr>
          <w:rFonts w:eastAsia="Calibri" w:cs="Arial"/>
          <w:szCs w:val="20"/>
          <w:lang w:eastAsia="en-US"/>
        </w:rPr>
        <w:t>mluvní strany na náhradu vzniklé škody v celém rozsahu.</w:t>
      </w:r>
    </w:p>
    <w:p w14:paraId="075F8D04" w14:textId="77777777" w:rsidR="0048791A" w:rsidRPr="00404F1C" w:rsidRDefault="0048791A" w:rsidP="00100C95">
      <w:pPr>
        <w:pStyle w:val="SSOdstavec"/>
        <w:numPr>
          <w:ilvl w:val="0"/>
          <w:numId w:val="0"/>
        </w:numPr>
        <w:spacing w:after="120" w:line="276" w:lineRule="auto"/>
        <w:ind w:left="283"/>
        <w:rPr>
          <w:rFonts w:ascii="Arial" w:hAnsi="Arial" w:cs="Arial"/>
        </w:rPr>
      </w:pPr>
    </w:p>
    <w:p w14:paraId="77B17824" w14:textId="6D16D607" w:rsidR="00EE1906" w:rsidRPr="00FB2813" w:rsidRDefault="003A7CC9" w:rsidP="00100C95">
      <w:pPr>
        <w:spacing w:before="120" w:after="120" w:line="276" w:lineRule="auto"/>
        <w:jc w:val="center"/>
        <w:rPr>
          <w:rFonts w:cs="Arial"/>
          <w:b/>
          <w:bCs/>
          <w:szCs w:val="20"/>
        </w:rPr>
      </w:pPr>
      <w:r w:rsidRPr="00FB2813">
        <w:rPr>
          <w:rFonts w:cs="Arial"/>
          <w:b/>
          <w:bCs/>
          <w:szCs w:val="20"/>
        </w:rPr>
        <w:t xml:space="preserve">Článek </w:t>
      </w:r>
      <w:r w:rsidR="004B24C6">
        <w:rPr>
          <w:rFonts w:cs="Arial"/>
          <w:b/>
          <w:bCs/>
          <w:szCs w:val="20"/>
        </w:rPr>
        <w:t>VIII</w:t>
      </w:r>
      <w:r w:rsidRPr="00FB2813">
        <w:rPr>
          <w:rFonts w:cs="Arial"/>
          <w:b/>
          <w:bCs/>
          <w:szCs w:val="20"/>
        </w:rPr>
        <w:t xml:space="preserve">. </w:t>
      </w:r>
      <w:bookmarkEnd w:id="10"/>
      <w:bookmarkEnd w:id="11"/>
      <w:r w:rsidR="00EE1906" w:rsidRPr="00FB2813">
        <w:rPr>
          <w:rFonts w:cs="Arial"/>
          <w:b/>
          <w:bCs/>
          <w:szCs w:val="20"/>
        </w:rPr>
        <w:t xml:space="preserve">Odpovědnost za vady, </w:t>
      </w:r>
      <w:r w:rsidR="00EE1906">
        <w:rPr>
          <w:rFonts w:cs="Arial"/>
          <w:b/>
          <w:bCs/>
          <w:szCs w:val="20"/>
        </w:rPr>
        <w:t xml:space="preserve">odstranění vad, licenční ujednání </w:t>
      </w:r>
    </w:p>
    <w:p w14:paraId="6E5AF34E" w14:textId="539CD24F" w:rsidR="00DA36E2" w:rsidRDefault="0041381F" w:rsidP="00A00C17">
      <w:pPr>
        <w:pStyle w:val="Odstavecseseznamem"/>
        <w:numPr>
          <w:ilvl w:val="0"/>
          <w:numId w:val="75"/>
        </w:numPr>
        <w:spacing w:before="120" w:after="120" w:line="276" w:lineRule="auto"/>
        <w:ind w:left="284" w:hanging="284"/>
      </w:pPr>
      <w:bookmarkStart w:id="12" w:name="_Toc329168959"/>
      <w:bookmarkStart w:id="13" w:name="_Toc330294664"/>
      <w:r w:rsidRPr="00A457D8">
        <w:t>Poskytovatel</w:t>
      </w:r>
      <w:r w:rsidR="003A7CC9" w:rsidRPr="00A457D8">
        <w:t xml:space="preserve"> se zavazuje realizovat předmět plnění této </w:t>
      </w:r>
      <w:r w:rsidR="00544967" w:rsidRPr="00A457D8">
        <w:t>S</w:t>
      </w:r>
      <w:r w:rsidR="003A7CC9" w:rsidRPr="00A457D8">
        <w:t>mlouvy v souladu s příslušnými právními předpisy a s maximální péčí a v kvalitě odpovídající jeho odborným znalostem a zkušenostem, kterou lze od něj vzhledem k jeho profesnímu zaměření právem očekávat.</w:t>
      </w:r>
      <w:r w:rsidR="009F552D" w:rsidRPr="00BA13FC" w:rsidDel="00F212F4">
        <w:rPr>
          <w:rFonts w:cs="Arial"/>
          <w:bCs/>
          <w:szCs w:val="20"/>
        </w:rPr>
        <w:t xml:space="preserve"> </w:t>
      </w:r>
    </w:p>
    <w:p w14:paraId="3234DA2B" w14:textId="40A90DD1" w:rsidR="007B7600" w:rsidRPr="001F2FD5" w:rsidRDefault="007B7600" w:rsidP="00A00C17">
      <w:pPr>
        <w:pStyle w:val="Odstavecseseznamem"/>
        <w:numPr>
          <w:ilvl w:val="0"/>
          <w:numId w:val="75"/>
        </w:numPr>
        <w:spacing w:before="120" w:after="120" w:line="276" w:lineRule="auto"/>
        <w:ind w:left="284" w:hanging="284"/>
        <w:rPr>
          <w:b/>
        </w:rPr>
      </w:pPr>
      <w:r w:rsidRPr="001F2FD5">
        <w:rPr>
          <w:b/>
        </w:rPr>
        <w:t>Záruka</w:t>
      </w:r>
    </w:p>
    <w:p w14:paraId="30A26D94" w14:textId="7BDACA16" w:rsidR="00F87630" w:rsidRDefault="007B7600" w:rsidP="00A00C17">
      <w:pPr>
        <w:spacing w:before="120" w:after="120" w:line="276" w:lineRule="auto"/>
        <w:ind w:left="284"/>
      </w:pPr>
      <w:r w:rsidRPr="00C31F76">
        <w:t>Poskytovatel přejímá zá</w:t>
      </w:r>
      <w:r w:rsidR="00FA63DF">
        <w:t>ruku</w:t>
      </w:r>
      <w:r w:rsidR="00EB0312">
        <w:t xml:space="preserve"> v trvání </w:t>
      </w:r>
      <w:r w:rsidR="00E86281">
        <w:t>90 dní</w:t>
      </w:r>
      <w:r w:rsidRPr="00C31F76">
        <w:t>, že proveden</w:t>
      </w:r>
      <w:r w:rsidR="00FA63DF">
        <w:t>á instalace</w:t>
      </w:r>
      <w:r w:rsidR="00755135">
        <w:t xml:space="preserve"> aplikace </w:t>
      </w:r>
      <w:proofErr w:type="spellStart"/>
      <w:proofErr w:type="gramStart"/>
      <w:r w:rsidR="00755135">
        <w:t>MobilChange</w:t>
      </w:r>
      <w:proofErr w:type="spellEnd"/>
      <w:r w:rsidR="00FA63DF">
        <w:t xml:space="preserve"> </w:t>
      </w:r>
      <w:r w:rsidRPr="00C31F76">
        <w:t xml:space="preserve"> a</w:t>
      </w:r>
      <w:proofErr w:type="gramEnd"/>
      <w:r w:rsidRPr="00C31F76">
        <w:t xml:space="preserve"> </w:t>
      </w:r>
      <w:r w:rsidR="00F87630">
        <w:t xml:space="preserve">každé </w:t>
      </w:r>
      <w:r w:rsidR="00EB0312">
        <w:t xml:space="preserve">provedené jednorázové </w:t>
      </w:r>
      <w:r w:rsidRPr="00C31F76">
        <w:t>plnění bud</w:t>
      </w:r>
      <w:r w:rsidR="00755135">
        <w:t>ou</w:t>
      </w:r>
      <w:r w:rsidRPr="00C31F76">
        <w:t xml:space="preserve"> způsobilé pro použití ke smluvenému, popřípadě obvyklému účelu.</w:t>
      </w:r>
      <w:r w:rsidR="00B4459F">
        <w:t xml:space="preserve"> </w:t>
      </w:r>
      <w:r w:rsidR="00EB0312">
        <w:t>Záruční doba začne vždy běžet od</w:t>
      </w:r>
      <w:r w:rsidR="004D518F">
        <w:t>e dne</w:t>
      </w:r>
      <w:r w:rsidR="00EB0312">
        <w:t xml:space="preserve"> podpisu příslušného akceptačního protokolu</w:t>
      </w:r>
      <w:r w:rsidR="00F87630">
        <w:t>.</w:t>
      </w:r>
      <w:r w:rsidR="00EB0312">
        <w:t xml:space="preserve"> </w:t>
      </w:r>
      <w:r w:rsidR="00657A5C">
        <w:t>Odpovědnos</w:t>
      </w:r>
      <w:r w:rsidR="004015BB">
        <w:t>t</w:t>
      </w:r>
      <w:r w:rsidR="00657A5C">
        <w:t xml:space="preserve"> ze záruky se vztahuje na jakoukoliv vadu </w:t>
      </w:r>
      <w:r w:rsidR="00E44BA8">
        <w:t xml:space="preserve">zjištěnou po podpisu </w:t>
      </w:r>
      <w:r w:rsidR="00FA3A77">
        <w:t>příslušného a</w:t>
      </w:r>
      <w:r w:rsidR="00E44BA8">
        <w:t>kceptačního protokolu</w:t>
      </w:r>
      <w:r w:rsidR="00E86281">
        <w:t xml:space="preserve">, </w:t>
      </w:r>
      <w:r w:rsidR="00E44BA8">
        <w:t xml:space="preserve">bez ohledu na to, kdy vznikla.     </w:t>
      </w:r>
    </w:p>
    <w:p w14:paraId="625284F4" w14:textId="57A032B1" w:rsidR="007B7600" w:rsidRPr="001F2FD5" w:rsidRDefault="007B7600" w:rsidP="00A00C17">
      <w:pPr>
        <w:pStyle w:val="Odstavecseseznamem"/>
        <w:numPr>
          <w:ilvl w:val="0"/>
          <w:numId w:val="75"/>
        </w:numPr>
        <w:spacing w:before="120" w:after="120" w:line="276" w:lineRule="auto"/>
        <w:ind w:left="284" w:hanging="284"/>
        <w:rPr>
          <w:b/>
        </w:rPr>
      </w:pPr>
      <w:r w:rsidRPr="001F2FD5">
        <w:rPr>
          <w:b/>
        </w:rPr>
        <w:t>Licence</w:t>
      </w:r>
    </w:p>
    <w:p w14:paraId="12C37BB4" w14:textId="4F19BCB1" w:rsidR="00266DAD" w:rsidRPr="00266DAD" w:rsidRDefault="00BF64DB" w:rsidP="00F26808">
      <w:pPr>
        <w:pStyle w:val="Odstavecseseznamem"/>
        <w:numPr>
          <w:ilvl w:val="1"/>
          <w:numId w:val="75"/>
        </w:numPr>
        <w:spacing w:before="120" w:after="120" w:line="276" w:lineRule="auto"/>
      </w:pPr>
      <w:r w:rsidRPr="00BF64DB">
        <w:t xml:space="preserve">Smluvní strany konstatují, že </w:t>
      </w:r>
      <w:r>
        <w:t xml:space="preserve">Objednatel je oprávněným uživatelem aplikace </w:t>
      </w:r>
      <w:proofErr w:type="spellStart"/>
      <w:r w:rsidR="00386654">
        <w:t>MobilChange</w:t>
      </w:r>
      <w:proofErr w:type="spellEnd"/>
      <w:r w:rsidR="00386654">
        <w:t xml:space="preserve"> v rozsahu </w:t>
      </w:r>
      <w:r w:rsidR="00B4459F">
        <w:t>jedné (</w:t>
      </w:r>
      <w:r w:rsidR="00386654">
        <w:t>1</w:t>
      </w:r>
      <w:r w:rsidR="00B4459F">
        <w:t>)</w:t>
      </w:r>
      <w:r w:rsidR="00386654">
        <w:t xml:space="preserve"> licence</w:t>
      </w:r>
      <w:r w:rsidR="00AA1345">
        <w:t>.</w:t>
      </w:r>
      <w:r w:rsidR="00100C95">
        <w:t xml:space="preserve"> </w:t>
      </w:r>
      <w:r w:rsidR="00AA1345">
        <w:t>Licence</w:t>
      </w:r>
      <w:r w:rsidR="00755135">
        <w:t xml:space="preserve"> (</w:t>
      </w:r>
      <w:r w:rsidR="00B754C3">
        <w:t>tj. oprávnění</w:t>
      </w:r>
      <w:r w:rsidR="00755135">
        <w:t xml:space="preserve"> k výkonu práva užít aplikaci </w:t>
      </w:r>
      <w:proofErr w:type="spellStart"/>
      <w:r w:rsidR="00B754C3">
        <w:t>MobilChange</w:t>
      </w:r>
      <w:proofErr w:type="spellEnd"/>
      <w:r w:rsidR="00B754C3">
        <w:t>) byla</w:t>
      </w:r>
      <w:r w:rsidR="00AA1345">
        <w:t xml:space="preserve"> </w:t>
      </w:r>
      <w:r w:rsidR="00755135">
        <w:t xml:space="preserve">Objednateli </w:t>
      </w:r>
      <w:r w:rsidR="00AA1345">
        <w:t xml:space="preserve">poskytnuta </w:t>
      </w:r>
      <w:r w:rsidR="00AA1345" w:rsidRPr="00F26808" w:rsidDel="00F212F4">
        <w:t xml:space="preserve">na dobu trvání autorských majetkových práv, a to jako nevýhradní, nepřevoditelná, ke způsobu užití </w:t>
      </w:r>
      <w:r w:rsidR="00685E39" w:rsidRPr="00F26808">
        <w:t xml:space="preserve">aplikace </w:t>
      </w:r>
      <w:proofErr w:type="spellStart"/>
      <w:r w:rsidR="00685E39" w:rsidRPr="00F26808">
        <w:t>MobilChange</w:t>
      </w:r>
      <w:proofErr w:type="spellEnd"/>
      <w:r w:rsidR="00685E39" w:rsidRPr="00F26808">
        <w:t xml:space="preserve"> </w:t>
      </w:r>
      <w:r w:rsidR="00AA1345" w:rsidRPr="00F26808" w:rsidDel="00F212F4">
        <w:t xml:space="preserve">v rámci VZP ČR podle jejích potřeb, bez teritoriálního omezení a na kterémkoliv příslušném zařízení Objednatele. </w:t>
      </w:r>
      <w:r w:rsidR="00871C35" w:rsidRPr="00F26808">
        <w:t>Ve stejném rozsahu a obsahu pak je Objednatel oprávněn užít veškeré upgrade/update/opravy</w:t>
      </w:r>
      <w:r w:rsidR="003C57B9" w:rsidRPr="00F26808">
        <w:t xml:space="preserve"> apod.</w:t>
      </w:r>
      <w:r w:rsidR="00871C35" w:rsidRPr="00F26808">
        <w:t xml:space="preserve"> aplikace </w:t>
      </w:r>
      <w:proofErr w:type="spellStart"/>
      <w:r w:rsidR="00871C35" w:rsidRPr="00F26808">
        <w:t>MobilChange</w:t>
      </w:r>
      <w:proofErr w:type="spellEnd"/>
      <w:r w:rsidR="00871C35" w:rsidRPr="00F26808">
        <w:t>, které získal</w:t>
      </w:r>
      <w:r w:rsidR="00B4459F" w:rsidRPr="00F26808">
        <w:t xml:space="preserve"> </w:t>
      </w:r>
      <w:r w:rsidR="00871C35" w:rsidRPr="00F26808">
        <w:t>/</w:t>
      </w:r>
      <w:r w:rsidR="00B4459F" w:rsidRPr="00F26808">
        <w:t xml:space="preserve"> </w:t>
      </w:r>
      <w:r w:rsidR="00871C35" w:rsidRPr="00F26808">
        <w:t>získá v době poskytování podpory</w:t>
      </w:r>
      <w:r w:rsidR="00BD427A" w:rsidRPr="00F26808">
        <w:t xml:space="preserve"> </w:t>
      </w:r>
      <w:r w:rsidR="00871C35" w:rsidRPr="00F26808">
        <w:t>(</w:t>
      </w:r>
      <w:proofErr w:type="spellStart"/>
      <w:r w:rsidR="00871C35" w:rsidRPr="00F26808">
        <w:t>maintenance</w:t>
      </w:r>
      <w:proofErr w:type="spellEnd"/>
      <w:r w:rsidR="00871C35" w:rsidRPr="00F26808">
        <w:t>) podle</w:t>
      </w:r>
      <w:r w:rsidR="001748CD" w:rsidRPr="00F26808">
        <w:t xml:space="preserve"> </w:t>
      </w:r>
      <w:r w:rsidR="00871C35" w:rsidRPr="00F26808">
        <w:t>příslušných smluv</w:t>
      </w:r>
      <w:r w:rsidR="001E59D4" w:rsidRPr="00F26808">
        <w:t>,</w:t>
      </w:r>
      <w:r w:rsidR="00383E5A" w:rsidRPr="00F26808">
        <w:t xml:space="preserve"> </w:t>
      </w:r>
      <w:r w:rsidR="001748CD" w:rsidRPr="00F26808">
        <w:t>naposled podle</w:t>
      </w:r>
      <w:r w:rsidR="002C20D6" w:rsidRPr="00F26808">
        <w:t xml:space="preserve"> Smlouvy č. 1800536/4100051711 uzavřené mezi VZP ČR </w:t>
      </w:r>
      <w:r w:rsidR="00B754C3" w:rsidRPr="00F26808">
        <w:t>a společností</w:t>
      </w:r>
      <w:r w:rsidR="002C20D6" w:rsidRPr="004E776E">
        <w:t xml:space="preserve"> </w:t>
      </w:r>
      <w:r w:rsidR="002C20D6" w:rsidRPr="00F26808">
        <w:t>DATASYS s.r.o., IČ</w:t>
      </w:r>
      <w:r w:rsidR="00B4459F" w:rsidRPr="00F26808">
        <w:t>O:</w:t>
      </w:r>
      <w:r w:rsidR="002C20D6" w:rsidRPr="00F26808">
        <w:t xml:space="preserve"> 612</w:t>
      </w:r>
      <w:r w:rsidR="00F26808" w:rsidRPr="00F26808">
        <w:t> </w:t>
      </w:r>
      <w:r w:rsidR="002C20D6" w:rsidRPr="00F26808">
        <w:t>49</w:t>
      </w:r>
      <w:r w:rsidR="00F26808" w:rsidRPr="00F26808">
        <w:t> </w:t>
      </w:r>
      <w:r w:rsidR="002C20D6" w:rsidRPr="00F26808">
        <w:t>157</w:t>
      </w:r>
      <w:r w:rsidR="003B1925" w:rsidRPr="00F26808">
        <w:t xml:space="preserve"> dne</w:t>
      </w:r>
      <w:r w:rsidR="00B4459F" w:rsidRPr="00F26808">
        <w:t xml:space="preserve"> 12. 10. 2018. </w:t>
      </w:r>
      <w:r w:rsidR="00AA1345" w:rsidRPr="00F26808" w:rsidDel="00F212F4">
        <w:t xml:space="preserve">Objednatel je tedy i po skončení </w:t>
      </w:r>
      <w:r w:rsidR="00037DFC" w:rsidRPr="00F26808">
        <w:t xml:space="preserve">všech dosavadních </w:t>
      </w:r>
      <w:r w:rsidR="001E59D4" w:rsidRPr="00F26808">
        <w:t xml:space="preserve">smluv </w:t>
      </w:r>
      <w:r w:rsidR="00AA1345" w:rsidRPr="00F26808" w:rsidDel="00F212F4">
        <w:t xml:space="preserve">oprávněn </w:t>
      </w:r>
      <w:r w:rsidR="008C4A28" w:rsidRPr="00F26808">
        <w:t xml:space="preserve">takto aplikaci </w:t>
      </w:r>
      <w:proofErr w:type="spellStart"/>
      <w:r w:rsidR="008C4A28" w:rsidRPr="00F26808">
        <w:t>MobilChange</w:t>
      </w:r>
      <w:proofErr w:type="spellEnd"/>
      <w:r w:rsidR="006445B7" w:rsidRPr="00F26808">
        <w:t>,</w:t>
      </w:r>
      <w:r w:rsidR="00383E5A" w:rsidRPr="00F26808">
        <w:t xml:space="preserve"> včetně získaných nových verzí</w:t>
      </w:r>
      <w:r w:rsidR="00D675E8" w:rsidRPr="00F26808">
        <w:t>,</w:t>
      </w:r>
      <w:r w:rsidR="00383E5A" w:rsidRPr="00F26808">
        <w:t xml:space="preserve"> </w:t>
      </w:r>
      <w:r w:rsidR="008C4A28" w:rsidRPr="00F26808">
        <w:t>užívat.</w:t>
      </w:r>
    </w:p>
    <w:p w14:paraId="706D73EA" w14:textId="5B9A25B4" w:rsidR="003B1925" w:rsidRDefault="00584CEB" w:rsidP="00F26808">
      <w:pPr>
        <w:pStyle w:val="Odstavecseseznamem"/>
        <w:numPr>
          <w:ilvl w:val="1"/>
          <w:numId w:val="75"/>
        </w:numPr>
        <w:spacing w:before="120" w:after="120" w:line="276" w:lineRule="auto"/>
      </w:pPr>
      <w:r>
        <w:lastRenderedPageBreak/>
        <w:t>Další (d</w:t>
      </w:r>
      <w:r w:rsidR="00B7285F" w:rsidRPr="002901FD">
        <w:t>ruhá</w:t>
      </w:r>
      <w:r>
        <w:t>)</w:t>
      </w:r>
      <w:r w:rsidR="00B7285F" w:rsidRPr="002901FD">
        <w:t xml:space="preserve"> licence, která je touto Smlouvou </w:t>
      </w:r>
      <w:r w:rsidR="00CE209B" w:rsidRPr="002901FD">
        <w:t>P</w:t>
      </w:r>
      <w:r w:rsidR="00B7285F" w:rsidRPr="002901FD">
        <w:t>oskytovatelem poskytována pro dal</w:t>
      </w:r>
      <w:r w:rsidR="00CE209B" w:rsidRPr="002901FD">
        <w:t>š</w:t>
      </w:r>
      <w:r w:rsidR="00B7285F" w:rsidRPr="002901FD">
        <w:t xml:space="preserve">í užití </w:t>
      </w:r>
      <w:r w:rsidR="00CE209B" w:rsidRPr="002901FD">
        <w:t xml:space="preserve">aplikace </w:t>
      </w:r>
      <w:proofErr w:type="spellStart"/>
      <w:r w:rsidR="00CE209B" w:rsidRPr="002901FD">
        <w:t>MobilChange</w:t>
      </w:r>
      <w:proofErr w:type="spellEnd"/>
      <w:r w:rsidR="00CE209B" w:rsidRPr="002901FD">
        <w:t xml:space="preserve">, </w:t>
      </w:r>
      <w:r w:rsidR="00B754C3" w:rsidRPr="002901FD">
        <w:t>je poskytována</w:t>
      </w:r>
      <w:r w:rsidR="00CE209B" w:rsidRPr="002901FD">
        <w:t xml:space="preserve"> </w:t>
      </w:r>
      <w:r w:rsidR="000F2DF3" w:rsidRPr="002901FD">
        <w:t>ve stejném věcném a</w:t>
      </w:r>
      <w:r w:rsidR="00037DFC" w:rsidRPr="002901FD">
        <w:t xml:space="preserve"> časovém rozsahu </w:t>
      </w:r>
      <w:r w:rsidR="00C03969" w:rsidRPr="002901FD">
        <w:t>jako licence první (viz odst.</w:t>
      </w:r>
      <w:r w:rsidR="002901FD">
        <w:t xml:space="preserve"> </w:t>
      </w:r>
      <w:r w:rsidR="00C03969" w:rsidRPr="002901FD">
        <w:t>3.1</w:t>
      </w:r>
      <w:r w:rsidR="007D6A5D" w:rsidRPr="002901FD">
        <w:t xml:space="preserve"> </w:t>
      </w:r>
      <w:r w:rsidR="00C03969" w:rsidRPr="002901FD">
        <w:t>tohoto článku)</w:t>
      </w:r>
      <w:r w:rsidR="003B1925">
        <w:t>.</w:t>
      </w:r>
    </w:p>
    <w:p w14:paraId="3204DBCF" w14:textId="3811A7C4" w:rsidR="00266DAD" w:rsidRPr="00266DAD" w:rsidRDefault="003B1925" w:rsidP="00F26808">
      <w:pPr>
        <w:pStyle w:val="Odstavecseseznamem"/>
        <w:numPr>
          <w:ilvl w:val="1"/>
          <w:numId w:val="75"/>
        </w:numPr>
        <w:spacing w:before="120" w:after="120" w:line="276" w:lineRule="auto"/>
      </w:pPr>
      <w:r>
        <w:t>Poskytovatel dále poskytuje touto Smlouvou ve stejném věcném i časovém rozsahu (odst.3.1) též licenci k </w:t>
      </w:r>
      <w:r w:rsidR="007B7600" w:rsidRPr="007D41A0">
        <w:t>uži</w:t>
      </w:r>
      <w:r>
        <w:t>tí nových verzí (</w:t>
      </w:r>
      <w:r w:rsidR="007B7600" w:rsidRPr="007D41A0">
        <w:t>upgrade/update</w:t>
      </w:r>
      <w:r w:rsidR="00C03969">
        <w:t>/</w:t>
      </w:r>
      <w:r w:rsidR="00B754C3">
        <w:t>opravy</w:t>
      </w:r>
      <w:r w:rsidR="00C03969">
        <w:t xml:space="preserve"> a</w:t>
      </w:r>
      <w:r w:rsidR="003C57B9">
        <w:t>pod</w:t>
      </w:r>
      <w:r w:rsidR="00867BE9">
        <w:t>.</w:t>
      </w:r>
      <w:r>
        <w:t>)</w:t>
      </w:r>
      <w:r w:rsidR="007B7600" w:rsidRPr="007D41A0">
        <w:t>, kter</w:t>
      </w:r>
      <w:r w:rsidR="00C03969">
        <w:t>é</w:t>
      </w:r>
      <w:r w:rsidR="007B7600" w:rsidRPr="007D41A0">
        <w:t xml:space="preserve"> Objednatel získá na základě poskytování </w:t>
      </w:r>
      <w:r w:rsidR="000951C4">
        <w:t xml:space="preserve">veškeré </w:t>
      </w:r>
      <w:r w:rsidR="007B7600" w:rsidRPr="007D41A0">
        <w:t>Podpory podle této Smlouvy</w:t>
      </w:r>
      <w:r w:rsidR="00685E39">
        <w:t xml:space="preserve">, tedy i v rámci Podpory poskytované v souvislosti s touto </w:t>
      </w:r>
      <w:r w:rsidR="006A5CD0">
        <w:t xml:space="preserve">další </w:t>
      </w:r>
      <w:r w:rsidR="007B7600" w:rsidRPr="007D41A0">
        <w:t>licenc</w:t>
      </w:r>
      <w:r w:rsidR="00266DAD">
        <w:t>í</w:t>
      </w:r>
      <w:r w:rsidR="007B7600" w:rsidRPr="00C836DA">
        <w:t>.</w:t>
      </w:r>
      <w:r w:rsidR="00266DAD" w:rsidRPr="00F26808" w:rsidDel="00F212F4">
        <w:t xml:space="preserve"> Objednatel je tedy i po skončení </w:t>
      </w:r>
      <w:r w:rsidR="00266DAD" w:rsidRPr="00F26808">
        <w:t xml:space="preserve">této Smlouvy </w:t>
      </w:r>
      <w:r w:rsidR="00266DAD" w:rsidRPr="00F26808" w:rsidDel="00F212F4">
        <w:t xml:space="preserve">oprávněn </w:t>
      </w:r>
      <w:r w:rsidR="00266DAD" w:rsidRPr="00F26808">
        <w:t xml:space="preserve">takto aplikaci </w:t>
      </w:r>
      <w:proofErr w:type="spellStart"/>
      <w:r w:rsidR="00266DAD" w:rsidRPr="00F26808">
        <w:t>MobilChange</w:t>
      </w:r>
      <w:proofErr w:type="spellEnd"/>
      <w:r w:rsidR="00266DAD" w:rsidRPr="00F26808">
        <w:t>, včetně získaných nových verzí</w:t>
      </w:r>
      <w:r w:rsidR="00D675E8" w:rsidRPr="00F26808">
        <w:t>,</w:t>
      </w:r>
      <w:r w:rsidR="00266DAD" w:rsidRPr="00F26808">
        <w:t xml:space="preserve"> užívat.</w:t>
      </w:r>
    </w:p>
    <w:p w14:paraId="7F715B27" w14:textId="77777777" w:rsidR="004C1EA4" w:rsidRDefault="00EC2F17" w:rsidP="00AA78D6">
      <w:pPr>
        <w:pStyle w:val="Odstavecseseznamem"/>
        <w:numPr>
          <w:ilvl w:val="1"/>
          <w:numId w:val="75"/>
        </w:numPr>
        <w:spacing w:before="120" w:after="120" w:line="276" w:lineRule="auto"/>
      </w:pPr>
      <w:r>
        <w:t>Objednatel není povinen poskytnuté licence využít</w:t>
      </w:r>
      <w:r w:rsidR="004F7DD0">
        <w:t>.</w:t>
      </w:r>
    </w:p>
    <w:p w14:paraId="3AC2E7E5" w14:textId="77777777" w:rsidR="004C1EA4" w:rsidRDefault="007B7600" w:rsidP="00AA78D6">
      <w:pPr>
        <w:pStyle w:val="Odstavecseseznamem"/>
        <w:numPr>
          <w:ilvl w:val="1"/>
          <w:numId w:val="75"/>
        </w:numPr>
        <w:spacing w:before="120" w:after="120" w:line="276" w:lineRule="auto"/>
      </w:pPr>
      <w:r>
        <w:t>Smluvní strany se dohodly na tom, že nebude postupováno podle ustanovení § 2370 občanského zákoníku.</w:t>
      </w:r>
    </w:p>
    <w:p w14:paraId="6247186D" w14:textId="38149F97" w:rsidR="004C1EA4" w:rsidRPr="00100C95" w:rsidRDefault="009F552D" w:rsidP="00AA78D6">
      <w:pPr>
        <w:pStyle w:val="Odstavecseseznamem"/>
        <w:numPr>
          <w:ilvl w:val="1"/>
          <w:numId w:val="75"/>
        </w:numPr>
        <w:spacing w:before="120" w:after="120" w:line="276" w:lineRule="auto"/>
      </w:pPr>
      <w:r w:rsidRPr="00100C95" w:rsidDel="00F212F4">
        <w:t>V ostatním se řídí poskytnut</w:t>
      </w:r>
      <w:r w:rsidR="004F7DD0" w:rsidRPr="00100C95">
        <w:t>é</w:t>
      </w:r>
      <w:r w:rsidRPr="00100C95" w:rsidDel="00F212F4">
        <w:t xml:space="preserve"> licence licenčními podmínkami </w:t>
      </w:r>
      <w:r w:rsidR="006A5CD0">
        <w:t>výrobce</w:t>
      </w:r>
      <w:r w:rsidRPr="00100C95" w:rsidDel="00F212F4">
        <w:t xml:space="preserve"> a podmínkami poskytování podpory výrobce, které tvoří </w:t>
      </w:r>
      <w:r w:rsidRPr="00F26808" w:rsidDel="00F212F4">
        <w:t>Přílohu č. 5</w:t>
      </w:r>
      <w:r w:rsidRPr="00100C95" w:rsidDel="00F212F4">
        <w:t xml:space="preserve"> této Smlouvy.</w:t>
      </w:r>
    </w:p>
    <w:p w14:paraId="5C80FE70" w14:textId="77777777" w:rsidR="009F552D" w:rsidRPr="004C1EA4" w:rsidDel="00F212F4" w:rsidRDefault="004F7DD0" w:rsidP="00AA78D6">
      <w:pPr>
        <w:pStyle w:val="Odstavecseseznamem"/>
        <w:numPr>
          <w:ilvl w:val="1"/>
          <w:numId w:val="75"/>
        </w:numPr>
        <w:spacing w:before="120" w:after="120" w:line="276" w:lineRule="auto"/>
      </w:pPr>
      <w:r w:rsidRPr="004F7DD0">
        <w:t xml:space="preserve"> </w:t>
      </w:r>
      <w:r w:rsidRPr="007D41A0">
        <w:t>Poskytovatel prohlašuje, že je takto k poskytnutí licence oprávněn.</w:t>
      </w:r>
    </w:p>
    <w:p w14:paraId="5BADFDA8" w14:textId="77777777" w:rsidR="0048791A" w:rsidRDefault="0048791A" w:rsidP="00100C95">
      <w:pPr>
        <w:spacing w:before="120" w:after="120" w:line="276" w:lineRule="auto"/>
        <w:ind w:left="284"/>
        <w:jc w:val="center"/>
        <w:rPr>
          <w:rFonts w:cs="Arial"/>
          <w:b/>
          <w:bCs/>
          <w:szCs w:val="20"/>
        </w:rPr>
      </w:pPr>
    </w:p>
    <w:p w14:paraId="3CE8F03F" w14:textId="77777777" w:rsidR="003A7CC9" w:rsidRPr="00FB2813" w:rsidRDefault="007868D4" w:rsidP="00100C95">
      <w:pPr>
        <w:spacing w:before="120" w:after="120" w:line="276" w:lineRule="auto"/>
        <w:ind w:left="284"/>
        <w:jc w:val="center"/>
        <w:rPr>
          <w:rFonts w:cs="Arial"/>
          <w:b/>
          <w:bCs/>
          <w:szCs w:val="20"/>
        </w:rPr>
      </w:pPr>
      <w:r w:rsidRPr="00FB2813">
        <w:rPr>
          <w:rFonts w:cs="Arial"/>
          <w:b/>
          <w:bCs/>
          <w:szCs w:val="20"/>
        </w:rPr>
        <w:t xml:space="preserve">Článek </w:t>
      </w:r>
      <w:r w:rsidR="004B24C6">
        <w:rPr>
          <w:rFonts w:cs="Arial"/>
          <w:b/>
          <w:bCs/>
          <w:szCs w:val="20"/>
        </w:rPr>
        <w:t>I</w:t>
      </w:r>
      <w:r w:rsidRPr="00FB2813">
        <w:rPr>
          <w:rFonts w:cs="Arial"/>
          <w:b/>
          <w:bCs/>
          <w:szCs w:val="20"/>
        </w:rPr>
        <w:t>X</w:t>
      </w:r>
      <w:r w:rsidR="003A7CC9" w:rsidRPr="00FB2813">
        <w:rPr>
          <w:rFonts w:cs="Arial"/>
          <w:b/>
          <w:bCs/>
          <w:szCs w:val="20"/>
        </w:rPr>
        <w:t xml:space="preserve">. Ochrana informací, </w:t>
      </w:r>
      <w:r w:rsidR="007A26BA">
        <w:rPr>
          <w:rFonts w:cs="Arial"/>
          <w:b/>
          <w:bCs/>
          <w:szCs w:val="20"/>
        </w:rPr>
        <w:t xml:space="preserve">osobních </w:t>
      </w:r>
      <w:r w:rsidR="003A7CC9" w:rsidRPr="00FB2813">
        <w:rPr>
          <w:rFonts w:cs="Arial"/>
          <w:b/>
          <w:bCs/>
          <w:szCs w:val="20"/>
        </w:rPr>
        <w:t>údajů a dat</w:t>
      </w:r>
      <w:bookmarkEnd w:id="12"/>
      <w:bookmarkEnd w:id="13"/>
    </w:p>
    <w:p w14:paraId="4F556F09" w14:textId="77777777" w:rsidR="00CD71F1" w:rsidRPr="00CD71F1" w:rsidRDefault="00CD71F1" w:rsidP="00AA78D6">
      <w:pPr>
        <w:numPr>
          <w:ilvl w:val="0"/>
          <w:numId w:val="16"/>
        </w:numPr>
        <w:autoSpaceDN/>
        <w:spacing w:before="120" w:after="120" w:line="276" w:lineRule="auto"/>
        <w:ind w:left="284" w:hanging="284"/>
        <w:textAlignment w:val="auto"/>
        <w:rPr>
          <w:rFonts w:cs="Arial"/>
          <w:szCs w:val="20"/>
        </w:rPr>
      </w:pPr>
      <w:bookmarkStart w:id="14" w:name="_Toc329168960"/>
      <w:bookmarkStart w:id="15" w:name="_Toc330294666"/>
      <w:r w:rsidRPr="00CD71F1">
        <w:rPr>
          <w:rFonts w:cs="Arial"/>
          <w:szCs w:val="20"/>
        </w:rPr>
        <w:t xml:space="preserve">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proofErr w:type="spellStart"/>
      <w:r w:rsidRPr="00CD71F1">
        <w:rPr>
          <w:rFonts w:cs="Arial"/>
          <w:szCs w:val="20"/>
        </w:rPr>
        <w:t>technicko-organizačních</w:t>
      </w:r>
      <w:proofErr w:type="spellEnd"/>
      <w:r w:rsidRPr="00CD71F1">
        <w:rPr>
          <w:rFonts w:cs="Arial"/>
          <w:szCs w:val="20"/>
        </w:rPr>
        <w:t xml:space="preserve">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1B91976B" w14:textId="77777777" w:rsidR="00CE7575" w:rsidRPr="009970A8" w:rsidRDefault="00CE7575" w:rsidP="00AA78D6">
      <w:pPr>
        <w:numPr>
          <w:ilvl w:val="0"/>
          <w:numId w:val="16"/>
        </w:numPr>
        <w:autoSpaceDN/>
        <w:spacing w:before="120" w:after="120" w:line="276" w:lineRule="auto"/>
        <w:ind w:left="284" w:hanging="284"/>
        <w:textAlignment w:val="auto"/>
        <w:rPr>
          <w:rFonts w:cs="Arial"/>
          <w:szCs w:val="20"/>
        </w:rPr>
      </w:pPr>
      <w:r w:rsidRPr="009970A8">
        <w:rPr>
          <w:rFonts w:cs="Arial"/>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3B6AB3F8" w14:textId="77777777" w:rsidR="00CE7575" w:rsidRPr="009970A8" w:rsidRDefault="00CE7575" w:rsidP="00AA78D6">
      <w:pPr>
        <w:numPr>
          <w:ilvl w:val="0"/>
          <w:numId w:val="16"/>
        </w:numPr>
        <w:autoSpaceDN/>
        <w:spacing w:before="120" w:after="120" w:line="276" w:lineRule="auto"/>
        <w:ind w:left="284" w:hanging="284"/>
        <w:textAlignment w:val="auto"/>
        <w:rPr>
          <w:rFonts w:cs="Arial"/>
          <w:szCs w:val="20"/>
        </w:rPr>
      </w:pPr>
      <w:r w:rsidRPr="009970A8">
        <w:rPr>
          <w:rFonts w:cs="Arial"/>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0787119B" w14:textId="77777777" w:rsidR="00CE7575" w:rsidRPr="009970A8" w:rsidRDefault="00CE7575" w:rsidP="00AA78D6">
      <w:pPr>
        <w:numPr>
          <w:ilvl w:val="0"/>
          <w:numId w:val="16"/>
        </w:numPr>
        <w:autoSpaceDN/>
        <w:spacing w:before="120" w:after="120" w:line="276" w:lineRule="auto"/>
        <w:ind w:left="284" w:hanging="284"/>
        <w:textAlignment w:val="auto"/>
        <w:rPr>
          <w:rFonts w:cs="Arial"/>
          <w:szCs w:val="20"/>
        </w:rPr>
      </w:pPr>
      <w:r w:rsidRPr="009970A8">
        <w:rPr>
          <w:rFonts w:cs="Arial"/>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14:paraId="63BB18FC" w14:textId="77777777" w:rsidR="00CE7575" w:rsidRPr="009970A8" w:rsidRDefault="00CE7575" w:rsidP="00AA78D6">
      <w:pPr>
        <w:numPr>
          <w:ilvl w:val="0"/>
          <w:numId w:val="16"/>
        </w:numPr>
        <w:autoSpaceDN/>
        <w:spacing w:before="120" w:after="120" w:line="276" w:lineRule="auto"/>
        <w:ind w:left="284" w:hanging="284"/>
        <w:textAlignment w:val="auto"/>
        <w:rPr>
          <w:rFonts w:cs="Arial"/>
          <w:szCs w:val="20"/>
        </w:rPr>
      </w:pPr>
      <w:r w:rsidRPr="009970A8">
        <w:rPr>
          <w:rFonts w:cs="Arial"/>
          <w:szCs w:val="20"/>
        </w:rPr>
        <w:t>Za porušení závazku uvedeného v odst. 1. tohoto článku je Poskytovatel povinen zaplatit VZP ČR v každém jednotlivém případě smluvní pokutu ve výši 1 000 000 Kč (slovy: jeden milion korun českých). Ujednáním o smluvní pokutě ani zaplacením smluvní pokuty není dotčeno právo Objednateli na náhradu škody vzniklé z porušení povinnosti, ke kterému se smluvní pokuta vztahuje.</w:t>
      </w:r>
    </w:p>
    <w:p w14:paraId="1BBA65CC" w14:textId="77777777" w:rsidR="00CD71F1" w:rsidRPr="00CD71F1" w:rsidRDefault="00CD71F1" w:rsidP="00AA78D6">
      <w:pPr>
        <w:numPr>
          <w:ilvl w:val="0"/>
          <w:numId w:val="16"/>
        </w:numPr>
        <w:autoSpaceDN/>
        <w:spacing w:before="120" w:after="120" w:line="276" w:lineRule="auto"/>
        <w:ind w:left="284" w:hanging="284"/>
        <w:textAlignment w:val="auto"/>
        <w:rPr>
          <w:rFonts w:cs="Arial"/>
          <w:szCs w:val="20"/>
        </w:rPr>
      </w:pPr>
      <w:r w:rsidRPr="00CD71F1">
        <w:rPr>
          <w:rFonts w:cs="Arial"/>
          <w:szCs w:val="20"/>
        </w:rPr>
        <w:t>Za porušení závazku uvedeného v odst.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 se smluvní pokuta vztahuje.</w:t>
      </w:r>
    </w:p>
    <w:p w14:paraId="58E00C50" w14:textId="77777777" w:rsidR="00CD71F1" w:rsidRPr="00CD71F1" w:rsidRDefault="00CD71F1" w:rsidP="00AA78D6">
      <w:pPr>
        <w:numPr>
          <w:ilvl w:val="0"/>
          <w:numId w:val="16"/>
        </w:numPr>
        <w:autoSpaceDN/>
        <w:spacing w:before="120" w:after="120" w:line="276" w:lineRule="auto"/>
        <w:ind w:left="284" w:hanging="284"/>
        <w:textAlignment w:val="auto"/>
        <w:rPr>
          <w:rFonts w:cs="Arial"/>
          <w:szCs w:val="20"/>
        </w:rPr>
      </w:pPr>
      <w:r w:rsidRPr="00CD71F1">
        <w:rPr>
          <w:rFonts w:cs="Arial"/>
          <w:szCs w:val="20"/>
        </w:rPr>
        <w:t>Ujednáním o smluvní pokutě ani zaplacením smluvní pokuty není dotčeno právo Objednatele na náhradu škody vzniklé z porušení povinnosti, ke které se smluvní pokuta vztahuje</w:t>
      </w:r>
      <w:r w:rsidR="006D204E">
        <w:rPr>
          <w:rFonts w:cs="Arial"/>
          <w:szCs w:val="20"/>
        </w:rPr>
        <w:t>, a to v celém rozsahu</w:t>
      </w:r>
      <w:r w:rsidRPr="00CD71F1">
        <w:rPr>
          <w:rFonts w:cs="Arial"/>
          <w:szCs w:val="20"/>
        </w:rPr>
        <w:t>.</w:t>
      </w:r>
    </w:p>
    <w:p w14:paraId="264544A9" w14:textId="77777777" w:rsidR="00CE7575" w:rsidRDefault="00CE7575" w:rsidP="00AA78D6">
      <w:pPr>
        <w:numPr>
          <w:ilvl w:val="0"/>
          <w:numId w:val="16"/>
        </w:numPr>
        <w:autoSpaceDN/>
        <w:spacing w:before="120" w:after="120" w:line="276" w:lineRule="auto"/>
        <w:ind w:left="284" w:hanging="284"/>
        <w:textAlignment w:val="auto"/>
        <w:rPr>
          <w:rFonts w:cs="Arial"/>
          <w:szCs w:val="20"/>
        </w:rPr>
      </w:pPr>
      <w:r w:rsidRPr="009970A8">
        <w:rPr>
          <w:rFonts w:cs="Arial"/>
          <w:szCs w:val="20"/>
        </w:rPr>
        <w:lastRenderedPageBreak/>
        <w:t>Práva a závazky Smluvních stran uvedené v tomto článku trvají i po skončení smluvního vztahu založeného touto Smlouvou.</w:t>
      </w:r>
    </w:p>
    <w:p w14:paraId="4A67DAF0" w14:textId="77777777" w:rsidR="0022446E" w:rsidRPr="009970A8" w:rsidRDefault="0022446E" w:rsidP="00100C95">
      <w:pPr>
        <w:autoSpaceDN/>
        <w:spacing w:before="120" w:after="120" w:line="276" w:lineRule="auto"/>
        <w:ind w:left="284"/>
        <w:textAlignment w:val="auto"/>
        <w:rPr>
          <w:rFonts w:cs="Arial"/>
          <w:szCs w:val="20"/>
        </w:rPr>
      </w:pPr>
    </w:p>
    <w:p w14:paraId="0D471756" w14:textId="77777777" w:rsidR="00146486" w:rsidRPr="004A1A52" w:rsidRDefault="00146486" w:rsidP="00100C95">
      <w:pPr>
        <w:spacing w:before="120" w:after="120" w:line="276" w:lineRule="auto"/>
        <w:ind w:left="284"/>
        <w:jc w:val="center"/>
        <w:outlineLvl w:val="0"/>
        <w:rPr>
          <w:rFonts w:cs="Arial"/>
          <w:b/>
        </w:rPr>
      </w:pPr>
      <w:r>
        <w:rPr>
          <w:rFonts w:cs="Arial"/>
          <w:b/>
        </w:rPr>
        <w:t>Článek X</w:t>
      </w:r>
      <w:r w:rsidRPr="004A1A52">
        <w:rPr>
          <w:rFonts w:cs="Arial"/>
          <w:b/>
        </w:rPr>
        <w:t xml:space="preserve">. </w:t>
      </w:r>
      <w:r>
        <w:rPr>
          <w:rFonts w:cs="Arial"/>
          <w:b/>
        </w:rPr>
        <w:t>Uve</w:t>
      </w:r>
      <w:r w:rsidRPr="004A1A52">
        <w:rPr>
          <w:rFonts w:cs="Arial"/>
          <w:b/>
        </w:rPr>
        <w:t>řejnění smlouvy</w:t>
      </w:r>
    </w:p>
    <w:p w14:paraId="7B56F22A"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sidRPr="00EF4C4D">
        <w:rPr>
          <w:rFonts w:cs="Arial"/>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519530BD"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sidRPr="00EF4C4D">
        <w:rPr>
          <w:rFonts w:cs="Arial"/>
          <w:szCs w:val="20"/>
        </w:rPr>
        <w:t xml:space="preserve">Uveřejněním této Smlouvy dle odst. 1. tohoto článku se rozumí uveřejnění elektronického obrazu textového obsahu této Smlouvy </w:t>
      </w:r>
      <w:r>
        <w:rPr>
          <w:rFonts w:cs="Arial"/>
          <w:szCs w:val="20"/>
        </w:rPr>
        <w:t>ve formátu stanoveném zákonem o registru smluv</w:t>
      </w:r>
      <w:r w:rsidRPr="00EF4C4D">
        <w:rPr>
          <w:rFonts w:cs="Arial"/>
          <w:szCs w:val="20"/>
        </w:rPr>
        <w:t>, prostřednictvím registru smluv.</w:t>
      </w:r>
    </w:p>
    <w:p w14:paraId="637BA9AF"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sidRPr="00EF4C4D">
        <w:rPr>
          <w:rFonts w:cs="Arial"/>
          <w:szCs w:val="20"/>
        </w:rPr>
        <w:t>Smluvní strany se dohodly, že tuto Smlouvu zašle správci registru smluv k uveřejnění prostřednictvím registru smluv</w:t>
      </w:r>
      <w:r w:rsidRPr="00001311">
        <w:rPr>
          <w:rFonts w:eastAsia="Calibri" w:cs="Arial"/>
          <w:szCs w:val="20"/>
          <w:lang w:eastAsia="en-US"/>
        </w:rPr>
        <w:t xml:space="preserve"> </w:t>
      </w:r>
      <w:r>
        <w:rPr>
          <w:rFonts w:eastAsia="Calibri" w:cs="Arial"/>
          <w:szCs w:val="20"/>
          <w:lang w:eastAsia="en-US"/>
        </w:rPr>
        <w:t>Objednatel</w:t>
      </w:r>
      <w:r w:rsidRPr="00EF4C4D">
        <w:rPr>
          <w:rFonts w:cs="Arial"/>
          <w:szCs w:val="20"/>
        </w:rPr>
        <w:t xml:space="preserve">. </w:t>
      </w:r>
      <w:r>
        <w:rPr>
          <w:rFonts w:cs="Arial"/>
          <w:szCs w:val="20"/>
        </w:rPr>
        <w:t>Poskytovatel</w:t>
      </w:r>
      <w:r w:rsidRPr="00EF4C4D">
        <w:rPr>
          <w:rFonts w:cs="Arial"/>
          <w:szCs w:val="20"/>
        </w:rPr>
        <w:t xml:space="preserve"> je povinen zkontrolovat, že tato Smlouva včetně všech příloh a</w:t>
      </w:r>
      <w:r>
        <w:rPr>
          <w:rFonts w:cs="Arial"/>
          <w:szCs w:val="20"/>
        </w:rPr>
        <w:t> </w:t>
      </w:r>
      <w:proofErr w:type="spellStart"/>
      <w:r w:rsidRPr="00EF4C4D">
        <w:rPr>
          <w:rFonts w:cs="Arial"/>
          <w:szCs w:val="20"/>
        </w:rPr>
        <w:t>metadat</w:t>
      </w:r>
      <w:proofErr w:type="spellEnd"/>
      <w:r w:rsidRPr="00EF4C4D">
        <w:rPr>
          <w:rFonts w:cs="Arial"/>
          <w:szCs w:val="20"/>
        </w:rPr>
        <w:t xml:space="preserve"> byla řádně prostřednictvím registru smluv uveřejněna. V případě, že </w:t>
      </w:r>
      <w:r>
        <w:rPr>
          <w:rFonts w:cs="Arial"/>
          <w:szCs w:val="20"/>
        </w:rPr>
        <w:t>Poskytovatel</w:t>
      </w:r>
      <w:r w:rsidRPr="00EF4C4D">
        <w:rPr>
          <w:rFonts w:cs="Arial"/>
          <w:szCs w:val="20"/>
        </w:rPr>
        <w:t xml:space="preserve"> zjistí jakékoliv nepřesnosti či nedostatky, je povinen bez zbytečného odkladu o nich </w:t>
      </w:r>
      <w:r>
        <w:rPr>
          <w:rFonts w:eastAsia="Calibri" w:cs="Arial"/>
          <w:szCs w:val="20"/>
          <w:lang w:eastAsia="en-US"/>
        </w:rPr>
        <w:t xml:space="preserve">Objednatele </w:t>
      </w:r>
      <w:r w:rsidRPr="00EF4C4D">
        <w:rPr>
          <w:rFonts w:cs="Arial"/>
          <w:szCs w:val="20"/>
        </w:rPr>
        <w:t>informovat.</w:t>
      </w:r>
    </w:p>
    <w:p w14:paraId="1A29956A"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sidRPr="00EF4C4D">
        <w:rPr>
          <w:rFonts w:cs="Arial"/>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4855BA21"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Pr>
          <w:rFonts w:cs="Arial"/>
          <w:szCs w:val="20"/>
        </w:rPr>
        <w:t>Poskytovatel</w:t>
      </w:r>
      <w:r w:rsidRPr="00EF4C4D">
        <w:rPr>
          <w:rFonts w:cs="Arial"/>
          <w:szCs w:val="20"/>
        </w:rPr>
        <w:t xml:space="preserve"> bere na vědomí a souhlasí s tím, že </w:t>
      </w:r>
      <w:r>
        <w:rPr>
          <w:rFonts w:eastAsia="Calibri" w:cs="Arial"/>
          <w:szCs w:val="20"/>
          <w:lang w:eastAsia="en-US"/>
        </w:rPr>
        <w:t xml:space="preserve">Objednatel může </w:t>
      </w:r>
      <w:r w:rsidRPr="00EF4C4D">
        <w:rPr>
          <w:rFonts w:cs="Arial"/>
          <w:szCs w:val="20"/>
        </w:rPr>
        <w:t>rovněž uveřejn</w:t>
      </w:r>
      <w:r>
        <w:rPr>
          <w:rFonts w:cs="Arial"/>
          <w:szCs w:val="20"/>
        </w:rPr>
        <w:t xml:space="preserve">it </w:t>
      </w:r>
      <w:r w:rsidRPr="00EF4C4D">
        <w:rPr>
          <w:rFonts w:cs="Arial"/>
          <w:szCs w:val="20"/>
        </w:rPr>
        <w:t>tuto Smlouvu (tj. celé znění včetně všech příloh), včetně všech jejích případných dodatků, na svém profilu zadavatele; ustanovení odst. 6. a 7. tohoto článku se vztahuje i na tento postup.</w:t>
      </w:r>
    </w:p>
    <w:p w14:paraId="1BD26DCA" w14:textId="77777777" w:rsidR="00FE2486" w:rsidRPr="00EF4C4D"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Pr>
          <w:rFonts w:cs="Arial"/>
          <w:szCs w:val="20"/>
        </w:rPr>
        <w:t>Poskytovatel</w:t>
      </w:r>
      <w:r w:rsidRPr="00EF4C4D">
        <w:rPr>
          <w:rFonts w:cs="Arial"/>
          <w:szCs w:val="20"/>
        </w:rPr>
        <w:t xml:space="preserve"> výslovně souhlasí s tím, že s výjimkou ustanovení znečitelněných v souladu se zákonem o registru smluv bude uveřejněno úplné znění této Smlouvy.</w:t>
      </w:r>
    </w:p>
    <w:p w14:paraId="72CAA423" w14:textId="77777777" w:rsidR="00FE2486" w:rsidRDefault="00FE2486" w:rsidP="00770434">
      <w:pPr>
        <w:pStyle w:val="Odstavecseseznamem"/>
        <w:widowControl w:val="0"/>
        <w:numPr>
          <w:ilvl w:val="3"/>
          <w:numId w:val="65"/>
        </w:numPr>
        <w:pBdr>
          <w:top w:val="nil"/>
          <w:left w:val="nil"/>
          <w:bottom w:val="nil"/>
          <w:right w:val="nil"/>
          <w:between w:val="nil"/>
          <w:bar w:val="nil"/>
        </w:pBdr>
        <w:autoSpaceDN/>
        <w:spacing w:before="120" w:after="120" w:line="276" w:lineRule="auto"/>
        <w:ind w:left="284" w:hanging="284"/>
        <w:textAlignment w:val="auto"/>
        <w:rPr>
          <w:rFonts w:cs="Arial"/>
          <w:szCs w:val="20"/>
        </w:rPr>
      </w:pPr>
      <w:r>
        <w:rPr>
          <w:rFonts w:eastAsia="Calibri" w:cs="Arial"/>
          <w:szCs w:val="20"/>
          <w:lang w:eastAsia="en-US"/>
        </w:rPr>
        <w:t xml:space="preserve">Objednatel </w:t>
      </w:r>
      <w:r w:rsidRPr="00EF4C4D">
        <w:rPr>
          <w:rFonts w:cs="Arial"/>
          <w:szCs w:val="20"/>
        </w:rPr>
        <w:t xml:space="preserve">výslovně souhlasí s tím, že s výjimkou ustanovení znečitelněných v souladu se zákonem o registru smluv bude uveřejněno úplné znění této Smlouvy. </w:t>
      </w:r>
    </w:p>
    <w:p w14:paraId="6307D709" w14:textId="77777777" w:rsidR="009A3551" w:rsidRDefault="009A3551" w:rsidP="00100C95">
      <w:pPr>
        <w:pStyle w:val="Zkladntext"/>
        <w:keepNext/>
        <w:keepLines/>
        <w:suppressAutoHyphens/>
        <w:spacing w:before="120" w:line="276" w:lineRule="auto"/>
        <w:ind w:left="283"/>
        <w:jc w:val="center"/>
        <w:rPr>
          <w:rFonts w:cs="Arial"/>
          <w:b/>
          <w:bCs/>
          <w:szCs w:val="20"/>
        </w:rPr>
      </w:pPr>
    </w:p>
    <w:p w14:paraId="3ED16C15" w14:textId="77777777" w:rsidR="009A3551" w:rsidRPr="002930A3" w:rsidRDefault="009A3551" w:rsidP="00100C95">
      <w:pPr>
        <w:spacing w:before="120" w:after="120" w:line="276" w:lineRule="auto"/>
        <w:ind w:left="284"/>
        <w:jc w:val="center"/>
        <w:outlineLvl w:val="0"/>
        <w:rPr>
          <w:rFonts w:cs="Arial"/>
          <w:b/>
          <w:bCs/>
          <w:szCs w:val="20"/>
        </w:rPr>
      </w:pPr>
      <w:r>
        <w:rPr>
          <w:rFonts w:cs="Arial"/>
          <w:b/>
        </w:rPr>
        <w:t>Článek XI</w:t>
      </w:r>
      <w:r w:rsidRPr="004A1A52">
        <w:rPr>
          <w:rFonts w:cs="Arial"/>
          <w:b/>
        </w:rPr>
        <w:t xml:space="preserve">. </w:t>
      </w:r>
      <w:r w:rsidRPr="002930A3">
        <w:rPr>
          <w:rFonts w:cs="Arial"/>
          <w:b/>
          <w:bCs/>
          <w:szCs w:val="20"/>
        </w:rPr>
        <w:t>Součinnost</w:t>
      </w:r>
    </w:p>
    <w:p w14:paraId="032C261E" w14:textId="77777777" w:rsidR="009A3551" w:rsidRPr="00FC7CB5"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sidRPr="002930A3">
        <w:rPr>
          <w:rFonts w:cs="Arial"/>
          <w:szCs w:val="20"/>
        </w:rPr>
        <w:t xml:space="preserve">Nezbytným předpokladem pro </w:t>
      </w:r>
      <w:r>
        <w:rPr>
          <w:rFonts w:cs="Arial"/>
          <w:szCs w:val="20"/>
        </w:rPr>
        <w:t xml:space="preserve">splnění předmětu plnění </w:t>
      </w:r>
      <w:r w:rsidRPr="002930A3">
        <w:rPr>
          <w:rFonts w:cs="Arial"/>
          <w:szCs w:val="20"/>
        </w:rPr>
        <w:t xml:space="preserve">dle této Smlouvy je účinná a kvalifikovaná spolupráce obou Smluvních stran. </w:t>
      </w:r>
      <w:r w:rsidRPr="00FC7CB5">
        <w:rPr>
          <w:rFonts w:cs="Arial"/>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Pr>
          <w:rFonts w:cs="Arial"/>
          <w:szCs w:val="20"/>
        </w:rPr>
        <w:t>Smlouvy.</w:t>
      </w:r>
    </w:p>
    <w:p w14:paraId="4FBF011F" w14:textId="77777777" w:rsidR="009A3551"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Pr>
          <w:rFonts w:cs="Arial"/>
          <w:szCs w:val="20"/>
        </w:rPr>
        <w:t>Objednatel</w:t>
      </w:r>
      <w:r w:rsidRPr="00FC7CB5">
        <w:rPr>
          <w:rFonts w:cs="Arial"/>
          <w:szCs w:val="20"/>
        </w:rPr>
        <w:t xml:space="preserve"> je povin</w:t>
      </w:r>
      <w:r>
        <w:rPr>
          <w:rFonts w:cs="Arial"/>
          <w:szCs w:val="20"/>
        </w:rPr>
        <w:t>en</w:t>
      </w:r>
      <w:r w:rsidRPr="00FC7CB5">
        <w:rPr>
          <w:rFonts w:cs="Arial"/>
          <w:szCs w:val="20"/>
        </w:rPr>
        <w:t xml:space="preserve"> poskytovat </w:t>
      </w:r>
      <w:r>
        <w:rPr>
          <w:rFonts w:cs="Arial"/>
          <w:szCs w:val="20"/>
        </w:rPr>
        <w:t xml:space="preserve">Poskytovateli </w:t>
      </w:r>
      <w:r w:rsidRPr="00FC7CB5">
        <w:rPr>
          <w:rFonts w:cs="Arial"/>
          <w:szCs w:val="20"/>
        </w:rPr>
        <w:t>součinnost nezbytnou ke splnění jeho závazků vyplývajících z</w:t>
      </w:r>
      <w:r>
        <w:rPr>
          <w:rFonts w:cs="Arial"/>
          <w:szCs w:val="20"/>
        </w:rPr>
        <w:t> této Smlouvy</w:t>
      </w:r>
      <w:r w:rsidRPr="00FC7CB5">
        <w:rPr>
          <w:rFonts w:cs="Arial"/>
          <w:szCs w:val="20"/>
        </w:rPr>
        <w:t xml:space="preserve">; ustanovení § 2591 občanského zákoníku se pro účely této </w:t>
      </w:r>
      <w:r>
        <w:rPr>
          <w:rFonts w:cs="Arial"/>
          <w:szCs w:val="20"/>
        </w:rPr>
        <w:t xml:space="preserve">Smlouvy </w:t>
      </w:r>
      <w:r w:rsidRPr="00FC7CB5">
        <w:rPr>
          <w:rFonts w:cs="Arial"/>
          <w:szCs w:val="20"/>
        </w:rPr>
        <w:t>nepoužije.</w:t>
      </w:r>
    </w:p>
    <w:p w14:paraId="6D9AF341" w14:textId="753345EB" w:rsidR="009A3551" w:rsidRPr="00441B5A"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sidRPr="006946A1">
        <w:rPr>
          <w:rFonts w:cs="Arial"/>
          <w:szCs w:val="20"/>
        </w:rPr>
        <w:t>Poskytovatel se zavazuje, že na realizaci předmětu plnění Smlouvy se budou podílet</w:t>
      </w:r>
      <w:r w:rsidR="003632E7">
        <w:rPr>
          <w:rFonts w:cs="Arial"/>
          <w:szCs w:val="20"/>
        </w:rPr>
        <w:t xml:space="preserve"> přednostně</w:t>
      </w:r>
      <w:r w:rsidRPr="006946A1">
        <w:rPr>
          <w:rFonts w:cs="Arial"/>
          <w:szCs w:val="20"/>
        </w:rPr>
        <w:t xml:space="preserve"> členové </w:t>
      </w:r>
      <w:r w:rsidR="00305B19">
        <w:rPr>
          <w:rFonts w:cs="Arial"/>
          <w:szCs w:val="20"/>
        </w:rPr>
        <w:t>s</w:t>
      </w:r>
      <w:r>
        <w:rPr>
          <w:rFonts w:cs="Arial"/>
          <w:szCs w:val="20"/>
        </w:rPr>
        <w:t xml:space="preserve">ervisního </w:t>
      </w:r>
      <w:r w:rsidRPr="006946A1">
        <w:rPr>
          <w:rFonts w:cs="Arial"/>
          <w:szCs w:val="20"/>
        </w:rPr>
        <w:t>týmu Poskytovatele, jehož jmenn</w:t>
      </w:r>
      <w:r w:rsidR="000F66AD">
        <w:rPr>
          <w:rFonts w:cs="Arial"/>
          <w:szCs w:val="20"/>
        </w:rPr>
        <w:t>ý</w:t>
      </w:r>
      <w:r w:rsidRPr="006946A1">
        <w:rPr>
          <w:rFonts w:cs="Arial"/>
          <w:szCs w:val="20"/>
        </w:rPr>
        <w:t xml:space="preserve"> s</w:t>
      </w:r>
      <w:r w:rsidR="000F66AD">
        <w:rPr>
          <w:rFonts w:cs="Arial"/>
          <w:szCs w:val="20"/>
        </w:rPr>
        <w:t>eznam</w:t>
      </w:r>
      <w:r w:rsidRPr="006946A1">
        <w:rPr>
          <w:rFonts w:cs="Arial"/>
          <w:szCs w:val="20"/>
        </w:rPr>
        <w:t xml:space="preserve">, </w:t>
      </w:r>
      <w:r>
        <w:rPr>
          <w:rFonts w:cs="Arial"/>
          <w:szCs w:val="20"/>
        </w:rPr>
        <w:t xml:space="preserve">včetně obecných požadavků </w:t>
      </w:r>
      <w:r w:rsidR="004725B6">
        <w:rPr>
          <w:rFonts w:cs="Arial"/>
          <w:szCs w:val="20"/>
        </w:rPr>
        <w:t xml:space="preserve">a požadavků na praxi </w:t>
      </w:r>
      <w:r>
        <w:rPr>
          <w:rFonts w:cs="Arial"/>
          <w:szCs w:val="20"/>
        </w:rPr>
        <w:t>na jednotlivé členy týmu</w:t>
      </w:r>
      <w:r w:rsidRPr="006946A1">
        <w:rPr>
          <w:rFonts w:cs="Arial"/>
          <w:szCs w:val="20"/>
        </w:rPr>
        <w:t xml:space="preserve"> </w:t>
      </w:r>
      <w:r w:rsidRPr="00E372CF">
        <w:rPr>
          <w:rFonts w:cs="Arial"/>
          <w:szCs w:val="20"/>
        </w:rPr>
        <w:t xml:space="preserve">jsou uvedeny v Příloze č. </w:t>
      </w:r>
      <w:r w:rsidR="00E372CF" w:rsidRPr="00E372CF">
        <w:rPr>
          <w:rFonts w:cs="Arial"/>
          <w:szCs w:val="20"/>
        </w:rPr>
        <w:t>2</w:t>
      </w:r>
      <w:r w:rsidRPr="00E372CF">
        <w:rPr>
          <w:rFonts w:cs="Arial"/>
          <w:szCs w:val="20"/>
        </w:rPr>
        <w:t xml:space="preserve"> této Smlouvy</w:t>
      </w:r>
      <w:r w:rsidR="0048791A">
        <w:rPr>
          <w:rFonts w:cs="Arial"/>
          <w:szCs w:val="20"/>
        </w:rPr>
        <w:t>.</w:t>
      </w:r>
      <w:r w:rsidR="00EC4917">
        <w:rPr>
          <w:rFonts w:cs="Arial"/>
          <w:szCs w:val="20"/>
        </w:rPr>
        <w:t xml:space="preserve"> </w:t>
      </w:r>
      <w:r w:rsidRPr="009A3551">
        <w:rPr>
          <w:rFonts w:cs="Arial"/>
          <w:color w:val="FF0000"/>
          <w:szCs w:val="20"/>
        </w:rPr>
        <w:t xml:space="preserve"> </w:t>
      </w:r>
    </w:p>
    <w:p w14:paraId="6C72F228" w14:textId="532E3127" w:rsidR="009A3551"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Pr>
          <w:rFonts w:cs="Arial"/>
          <w:szCs w:val="20"/>
        </w:rPr>
        <w:t>Plnění bude</w:t>
      </w:r>
      <w:r w:rsidRPr="00125B27">
        <w:rPr>
          <w:rFonts w:cs="Arial"/>
          <w:szCs w:val="20"/>
        </w:rPr>
        <w:t xml:space="preserve"> všemi členy </w:t>
      </w:r>
      <w:r w:rsidR="00305B19">
        <w:rPr>
          <w:rFonts w:cs="Arial"/>
          <w:szCs w:val="20"/>
        </w:rPr>
        <w:t>s</w:t>
      </w:r>
      <w:r>
        <w:rPr>
          <w:rFonts w:cs="Arial"/>
          <w:szCs w:val="20"/>
        </w:rPr>
        <w:t xml:space="preserve">ervisního </w:t>
      </w:r>
      <w:r w:rsidRPr="00125B27">
        <w:rPr>
          <w:rFonts w:cs="Arial"/>
          <w:szCs w:val="20"/>
        </w:rPr>
        <w:t>týmu poskytován</w:t>
      </w:r>
      <w:r>
        <w:rPr>
          <w:rFonts w:cs="Arial"/>
          <w:szCs w:val="20"/>
        </w:rPr>
        <w:t>o</w:t>
      </w:r>
      <w:r w:rsidRPr="00125B27">
        <w:rPr>
          <w:rFonts w:cs="Arial"/>
          <w:szCs w:val="20"/>
        </w:rPr>
        <w:t xml:space="preserve"> v českém nebo slovenském jazyce. Jestliže kterýkoli z členů týmu nehovoří českým nebo slovenským jazykem na úrovni potřebné pro řádné poskytování </w:t>
      </w:r>
      <w:r>
        <w:rPr>
          <w:rFonts w:cs="Arial"/>
          <w:szCs w:val="20"/>
        </w:rPr>
        <w:t>plnění dle Smlouvy,</w:t>
      </w:r>
      <w:r w:rsidRPr="00125B27">
        <w:rPr>
          <w:rFonts w:cs="Arial"/>
          <w:szCs w:val="20"/>
        </w:rPr>
        <w:t xml:space="preserve"> je Poskytovatel povinen ve vztahu k takovému členovi </w:t>
      </w:r>
      <w:r w:rsidR="002E3511">
        <w:rPr>
          <w:rFonts w:cs="Arial"/>
          <w:szCs w:val="20"/>
        </w:rPr>
        <w:t>s</w:t>
      </w:r>
      <w:r>
        <w:rPr>
          <w:rFonts w:cs="Arial"/>
          <w:szCs w:val="20"/>
        </w:rPr>
        <w:t xml:space="preserve">ervisního </w:t>
      </w:r>
      <w:r w:rsidRPr="00125B27">
        <w:rPr>
          <w:rFonts w:cs="Arial"/>
          <w:szCs w:val="20"/>
        </w:rPr>
        <w:t>týmu využít služeb tlumočníka</w:t>
      </w:r>
      <w:r w:rsidR="00F26808">
        <w:rPr>
          <w:rFonts w:cs="Arial"/>
          <w:szCs w:val="20"/>
        </w:rPr>
        <w:t xml:space="preserve"> </w:t>
      </w:r>
      <w:r w:rsidRPr="00125B27">
        <w:rPr>
          <w:rFonts w:cs="Arial"/>
          <w:szCs w:val="20"/>
        </w:rPr>
        <w:t>/</w:t>
      </w:r>
      <w:r w:rsidR="00F26808">
        <w:rPr>
          <w:rFonts w:cs="Arial"/>
          <w:szCs w:val="20"/>
        </w:rPr>
        <w:t xml:space="preserve"> </w:t>
      </w:r>
      <w:r w:rsidRPr="00125B27">
        <w:rPr>
          <w:rFonts w:cs="Arial"/>
          <w:szCs w:val="20"/>
        </w:rPr>
        <w:t xml:space="preserve">překladatele, přičemž v takovém případě uhradí </w:t>
      </w:r>
      <w:r>
        <w:rPr>
          <w:rFonts w:cs="Arial"/>
          <w:szCs w:val="20"/>
        </w:rPr>
        <w:t xml:space="preserve">Poskytovatel </w:t>
      </w:r>
      <w:r w:rsidRPr="00125B27">
        <w:rPr>
          <w:rFonts w:cs="Arial"/>
          <w:szCs w:val="20"/>
        </w:rPr>
        <w:t>veškeré náklady spojené s využitím služeb tlumočníka/překladatele</w:t>
      </w:r>
      <w:r>
        <w:rPr>
          <w:rFonts w:cs="Arial"/>
          <w:szCs w:val="20"/>
        </w:rPr>
        <w:t>.</w:t>
      </w:r>
    </w:p>
    <w:p w14:paraId="10C0D7F4" w14:textId="4B3F8FC0" w:rsidR="009A3551" w:rsidRPr="00B92C48"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sidRPr="0000529D">
        <w:rPr>
          <w:rFonts w:cs="Arial"/>
          <w:szCs w:val="20"/>
        </w:rPr>
        <w:t xml:space="preserve">V případě </w:t>
      </w:r>
      <w:r>
        <w:rPr>
          <w:rFonts w:cs="Arial"/>
          <w:szCs w:val="20"/>
        </w:rPr>
        <w:t>potřeby změnit</w:t>
      </w:r>
      <w:r w:rsidRPr="0000529D">
        <w:rPr>
          <w:rFonts w:cs="Arial"/>
          <w:szCs w:val="20"/>
        </w:rPr>
        <w:t xml:space="preserve"> člen</w:t>
      </w:r>
      <w:r>
        <w:rPr>
          <w:rFonts w:cs="Arial"/>
          <w:szCs w:val="20"/>
        </w:rPr>
        <w:t>a</w:t>
      </w:r>
      <w:r w:rsidRPr="0000529D">
        <w:rPr>
          <w:rFonts w:cs="Arial"/>
          <w:szCs w:val="20"/>
        </w:rPr>
        <w:t xml:space="preserve"> </w:t>
      </w:r>
      <w:r>
        <w:rPr>
          <w:rFonts w:cs="Arial"/>
          <w:szCs w:val="20"/>
        </w:rPr>
        <w:t xml:space="preserve">servisního </w:t>
      </w:r>
      <w:r w:rsidRPr="0000529D">
        <w:rPr>
          <w:rFonts w:cs="Arial"/>
          <w:szCs w:val="20"/>
        </w:rPr>
        <w:t>týmu</w:t>
      </w:r>
      <w:r>
        <w:rPr>
          <w:rFonts w:cs="Arial"/>
          <w:szCs w:val="20"/>
        </w:rPr>
        <w:t xml:space="preserve"> </w:t>
      </w:r>
      <w:r w:rsidRPr="0000529D">
        <w:rPr>
          <w:rFonts w:cs="Arial"/>
          <w:szCs w:val="20"/>
        </w:rPr>
        <w:t>je Poskytovatel povinen informovat</w:t>
      </w:r>
      <w:r>
        <w:rPr>
          <w:rFonts w:cs="Arial"/>
          <w:szCs w:val="20"/>
        </w:rPr>
        <w:t xml:space="preserve"> o této skutečnosti</w:t>
      </w:r>
      <w:r w:rsidRPr="0000529D">
        <w:rPr>
          <w:rFonts w:cs="Arial"/>
          <w:szCs w:val="20"/>
        </w:rPr>
        <w:t xml:space="preserve"> Objednatele </w:t>
      </w:r>
      <w:r>
        <w:rPr>
          <w:rFonts w:cs="Arial"/>
          <w:szCs w:val="20"/>
        </w:rPr>
        <w:t xml:space="preserve">nejméně 5 (pět) </w:t>
      </w:r>
      <w:r w:rsidRPr="0000529D">
        <w:rPr>
          <w:rFonts w:cs="Arial"/>
          <w:szCs w:val="20"/>
        </w:rPr>
        <w:t xml:space="preserve">pracovních dnů před </w:t>
      </w:r>
      <w:r>
        <w:rPr>
          <w:rFonts w:cs="Arial"/>
          <w:szCs w:val="20"/>
        </w:rPr>
        <w:t>plánovanou změnou</w:t>
      </w:r>
      <w:r w:rsidRPr="00912688">
        <w:rPr>
          <w:rFonts w:cs="Arial"/>
          <w:szCs w:val="20"/>
        </w:rPr>
        <w:t>, (nedohodnou-</w:t>
      </w:r>
      <w:r w:rsidRPr="00B92C48">
        <w:rPr>
          <w:rFonts w:cs="Arial"/>
          <w:szCs w:val="20"/>
        </w:rPr>
        <w:t xml:space="preserve">li se v konkrétním případě Pověřené osoby obou Smluvních stran písemně jinak) a požádat jej o písemný souhlas se zařazením nového člena do </w:t>
      </w:r>
      <w:r w:rsidR="002E3511" w:rsidRPr="00B92C48">
        <w:rPr>
          <w:rFonts w:cs="Arial"/>
          <w:szCs w:val="20"/>
        </w:rPr>
        <w:t>s</w:t>
      </w:r>
      <w:r w:rsidRPr="00B92C48">
        <w:rPr>
          <w:rFonts w:cs="Arial"/>
          <w:szCs w:val="20"/>
        </w:rPr>
        <w:t xml:space="preserve">ervisního týmu. Nový člen </w:t>
      </w:r>
      <w:r w:rsidR="002E3511" w:rsidRPr="00B92C48">
        <w:rPr>
          <w:rFonts w:cs="Arial"/>
          <w:szCs w:val="20"/>
        </w:rPr>
        <w:t>s</w:t>
      </w:r>
      <w:r w:rsidRPr="00B92C48">
        <w:rPr>
          <w:rFonts w:cs="Arial"/>
          <w:szCs w:val="20"/>
        </w:rPr>
        <w:t xml:space="preserve">ervisního týmu musí splňovat veškeré požadavky (obecné </w:t>
      </w:r>
      <w:r w:rsidR="00441B5A" w:rsidRPr="00B92C48">
        <w:rPr>
          <w:rFonts w:cs="Arial"/>
          <w:szCs w:val="20"/>
        </w:rPr>
        <w:t xml:space="preserve">požadavky </w:t>
      </w:r>
      <w:r w:rsidRPr="00B92C48">
        <w:rPr>
          <w:rFonts w:cs="Arial"/>
          <w:szCs w:val="20"/>
        </w:rPr>
        <w:t xml:space="preserve">i </w:t>
      </w:r>
      <w:r w:rsidR="00441B5A" w:rsidRPr="00B92C48">
        <w:rPr>
          <w:rFonts w:cs="Arial"/>
          <w:szCs w:val="20"/>
        </w:rPr>
        <w:t>požadavky na praxi</w:t>
      </w:r>
      <w:r w:rsidRPr="00B92C48">
        <w:rPr>
          <w:rFonts w:cs="Arial"/>
          <w:szCs w:val="20"/>
        </w:rPr>
        <w:t>), stanovené pro nahrazovaného člena</w:t>
      </w:r>
      <w:r w:rsidR="00D42074">
        <w:rPr>
          <w:rFonts w:cs="Arial"/>
          <w:szCs w:val="20"/>
        </w:rPr>
        <w:t xml:space="preserve"> </w:t>
      </w:r>
      <w:r w:rsidR="00B754C3">
        <w:rPr>
          <w:rFonts w:cs="Arial"/>
          <w:szCs w:val="20"/>
        </w:rPr>
        <w:t xml:space="preserve">servisního </w:t>
      </w:r>
      <w:r w:rsidR="00B754C3" w:rsidRPr="00B92C48">
        <w:rPr>
          <w:rFonts w:cs="Arial"/>
          <w:szCs w:val="20"/>
        </w:rPr>
        <w:t>týmu</w:t>
      </w:r>
      <w:r w:rsidRPr="00B92C48">
        <w:rPr>
          <w:rFonts w:cs="Arial"/>
          <w:szCs w:val="20"/>
        </w:rPr>
        <w:t xml:space="preserve"> a požadovanou kvalifikaci prokázat.</w:t>
      </w:r>
    </w:p>
    <w:p w14:paraId="51296303" w14:textId="77777777" w:rsidR="009A3551" w:rsidRPr="00B92C48"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bookmarkStart w:id="16" w:name="_Hlk102484136"/>
      <w:r w:rsidRPr="00B92C48">
        <w:rPr>
          <w:rFonts w:cs="Arial"/>
          <w:szCs w:val="20"/>
        </w:rPr>
        <w:t xml:space="preserve">V případě potřeby změnit člena </w:t>
      </w:r>
      <w:r w:rsidR="002E3511" w:rsidRPr="00B92C48">
        <w:rPr>
          <w:rFonts w:cs="Arial"/>
          <w:szCs w:val="20"/>
        </w:rPr>
        <w:t>s</w:t>
      </w:r>
      <w:r w:rsidRPr="00B92C48">
        <w:rPr>
          <w:rFonts w:cs="Arial"/>
          <w:szCs w:val="20"/>
        </w:rPr>
        <w:t xml:space="preserve">ervisního týmu z důvodů, které Poskytovatel nebyl schopen ani s náležitou péčí předem předvídat a jim zabránit, je Poskytovatel povinen informovat Objednatele o nutnosti této změny a požádat </w:t>
      </w:r>
      <w:r w:rsidRPr="00B92C48">
        <w:rPr>
          <w:rFonts w:cs="Arial"/>
          <w:szCs w:val="20"/>
        </w:rPr>
        <w:lastRenderedPageBreak/>
        <w:t>jej o písemný souhlas</w:t>
      </w:r>
      <w:r w:rsidRPr="00770434">
        <w:rPr>
          <w:rFonts w:cs="Arial"/>
          <w:szCs w:val="20"/>
        </w:rPr>
        <w:t xml:space="preserve"> </w:t>
      </w:r>
      <w:r w:rsidRPr="00B92C48">
        <w:rPr>
          <w:rFonts w:cs="Arial"/>
          <w:szCs w:val="20"/>
        </w:rPr>
        <w:t>se zařazením</w:t>
      </w:r>
      <w:r w:rsidRPr="00770434">
        <w:rPr>
          <w:rFonts w:cs="Arial"/>
          <w:szCs w:val="20"/>
        </w:rPr>
        <w:t xml:space="preserve"> </w:t>
      </w:r>
      <w:r w:rsidRPr="00B92C48">
        <w:rPr>
          <w:rFonts w:cs="Arial"/>
          <w:szCs w:val="20"/>
        </w:rPr>
        <w:t xml:space="preserve">nového člena do </w:t>
      </w:r>
      <w:r w:rsidR="002E3511" w:rsidRPr="00B92C48">
        <w:rPr>
          <w:rFonts w:cs="Arial"/>
          <w:szCs w:val="20"/>
        </w:rPr>
        <w:t>s</w:t>
      </w:r>
      <w:r w:rsidRPr="00B92C48">
        <w:rPr>
          <w:rFonts w:cs="Arial"/>
          <w:szCs w:val="20"/>
        </w:rPr>
        <w:t xml:space="preserve">ervisního týmu vždy nejpozději do 5 pracovních dnů od zjištění takové potřeby změny člena </w:t>
      </w:r>
      <w:r w:rsidR="002E3511" w:rsidRPr="00B92C48">
        <w:rPr>
          <w:rFonts w:cs="Arial"/>
          <w:szCs w:val="20"/>
        </w:rPr>
        <w:t>s</w:t>
      </w:r>
      <w:r w:rsidR="005047A1" w:rsidRPr="00B92C48">
        <w:rPr>
          <w:rFonts w:cs="Arial"/>
          <w:szCs w:val="20"/>
        </w:rPr>
        <w:t xml:space="preserve">ervisního </w:t>
      </w:r>
      <w:r w:rsidRPr="00B92C48">
        <w:rPr>
          <w:rFonts w:cs="Arial"/>
          <w:szCs w:val="20"/>
        </w:rPr>
        <w:t>týmu (nedohodnou-li se v konkrétním případě Pověřené osoby obou Smluvních stran písemně jinak</w:t>
      </w:r>
      <w:bookmarkEnd w:id="16"/>
      <w:r w:rsidRPr="00B92C48">
        <w:rPr>
          <w:rFonts w:cs="Arial"/>
          <w:szCs w:val="20"/>
        </w:rPr>
        <w:t>).</w:t>
      </w:r>
    </w:p>
    <w:p w14:paraId="3BC84CD9" w14:textId="4D16AA03" w:rsidR="009A3551" w:rsidRPr="00B92C48"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bookmarkStart w:id="17" w:name="_Hlk102484260"/>
      <w:r w:rsidRPr="00B92C48">
        <w:rPr>
          <w:rFonts w:cs="Arial"/>
          <w:szCs w:val="20"/>
        </w:rPr>
        <w:t xml:space="preserve">Požadavky </w:t>
      </w:r>
      <w:r w:rsidR="00441B5A" w:rsidRPr="00B92C48">
        <w:rPr>
          <w:rFonts w:cs="Arial"/>
          <w:szCs w:val="20"/>
        </w:rPr>
        <w:t xml:space="preserve">na servisní tým (minimální počet členů, obecné požadavky a požadavky na praxi </w:t>
      </w:r>
      <w:r w:rsidR="002E3511" w:rsidRPr="00B92C48">
        <w:rPr>
          <w:rFonts w:cs="Arial"/>
          <w:szCs w:val="20"/>
        </w:rPr>
        <w:t>s</w:t>
      </w:r>
      <w:r w:rsidR="005047A1" w:rsidRPr="00B92C48">
        <w:rPr>
          <w:rFonts w:cs="Arial"/>
          <w:szCs w:val="20"/>
        </w:rPr>
        <w:t xml:space="preserve">ervisního </w:t>
      </w:r>
      <w:r w:rsidRPr="00B92C48">
        <w:rPr>
          <w:rFonts w:cs="Arial"/>
          <w:szCs w:val="20"/>
        </w:rPr>
        <w:t>týmu</w:t>
      </w:r>
      <w:r w:rsidR="001F2FD5">
        <w:rPr>
          <w:rFonts w:cs="Arial"/>
          <w:szCs w:val="20"/>
        </w:rPr>
        <w:t>)</w:t>
      </w:r>
      <w:r w:rsidRPr="00B92C48">
        <w:rPr>
          <w:rFonts w:cs="Arial"/>
          <w:szCs w:val="20"/>
        </w:rPr>
        <w:t xml:space="preserve"> a způsob jejich prokázání jsou uvedeny v Příloze č. </w:t>
      </w:r>
      <w:r w:rsidR="00E372CF" w:rsidRPr="00B92C48">
        <w:rPr>
          <w:rFonts w:cs="Arial"/>
          <w:szCs w:val="20"/>
        </w:rPr>
        <w:t xml:space="preserve">2 </w:t>
      </w:r>
      <w:r w:rsidRPr="00B92C48">
        <w:rPr>
          <w:rFonts w:cs="Arial"/>
          <w:szCs w:val="20"/>
        </w:rPr>
        <w:t xml:space="preserve">této Smlouvy. Poskytovatel je povinen spolu se žádostí o souhlas se změnou člena </w:t>
      </w:r>
      <w:r w:rsidR="002E3511" w:rsidRPr="00B92C48">
        <w:rPr>
          <w:rFonts w:cs="Arial"/>
          <w:szCs w:val="20"/>
        </w:rPr>
        <w:t>s</w:t>
      </w:r>
      <w:r w:rsidR="005047A1" w:rsidRPr="00B92C48">
        <w:rPr>
          <w:rFonts w:cs="Arial"/>
          <w:szCs w:val="20"/>
        </w:rPr>
        <w:t xml:space="preserve">ervisního </w:t>
      </w:r>
      <w:r w:rsidRPr="00B92C48">
        <w:rPr>
          <w:rFonts w:cs="Arial"/>
          <w:szCs w:val="20"/>
        </w:rPr>
        <w:t xml:space="preserve">týmu doložit Objednateli dokumenty v souladu s Přílohou č. </w:t>
      </w:r>
      <w:r w:rsidR="00E372CF" w:rsidRPr="00B92C48">
        <w:rPr>
          <w:rFonts w:cs="Arial"/>
          <w:szCs w:val="20"/>
        </w:rPr>
        <w:t>2</w:t>
      </w:r>
      <w:r w:rsidRPr="00B92C48">
        <w:rPr>
          <w:rFonts w:cs="Arial"/>
          <w:szCs w:val="20"/>
        </w:rPr>
        <w:t xml:space="preserve"> této Smlouvy. </w:t>
      </w:r>
      <w:r w:rsidRPr="00770434">
        <w:rPr>
          <w:rFonts w:cs="Arial"/>
          <w:szCs w:val="20"/>
        </w:rPr>
        <w:t xml:space="preserve">V případě, že Poskytovatel prokáže splnění všech požadavků na příslušného nového člena </w:t>
      </w:r>
      <w:r w:rsidR="002E3511" w:rsidRPr="00770434">
        <w:rPr>
          <w:rFonts w:cs="Arial"/>
          <w:szCs w:val="20"/>
        </w:rPr>
        <w:t>s</w:t>
      </w:r>
      <w:r w:rsidR="005047A1" w:rsidRPr="00770434">
        <w:rPr>
          <w:rFonts w:cs="Arial"/>
          <w:szCs w:val="20"/>
        </w:rPr>
        <w:t xml:space="preserve">ervisního </w:t>
      </w:r>
      <w:r w:rsidRPr="00770434">
        <w:rPr>
          <w:rFonts w:cs="Arial"/>
          <w:szCs w:val="20"/>
        </w:rPr>
        <w:t xml:space="preserve">týmu, řádně a včas doloží veškeré dokumenty nezbytné pro toto posouzení, nebude Objednatel bezdůvodně udělení souhlasu se zařazením navrhovaného příslušného člena do </w:t>
      </w:r>
      <w:r w:rsidR="005047A1" w:rsidRPr="00770434">
        <w:rPr>
          <w:rFonts w:cs="Arial"/>
          <w:szCs w:val="20"/>
        </w:rPr>
        <w:t>s</w:t>
      </w:r>
      <w:r w:rsidR="002E3511" w:rsidRPr="00770434">
        <w:rPr>
          <w:rFonts w:cs="Arial"/>
          <w:szCs w:val="20"/>
        </w:rPr>
        <w:t>e</w:t>
      </w:r>
      <w:r w:rsidR="005047A1" w:rsidRPr="00770434">
        <w:rPr>
          <w:rFonts w:cs="Arial"/>
          <w:szCs w:val="20"/>
        </w:rPr>
        <w:t>rvisního</w:t>
      </w:r>
      <w:r w:rsidRPr="00770434">
        <w:rPr>
          <w:rFonts w:cs="Arial"/>
          <w:szCs w:val="20"/>
        </w:rPr>
        <w:t xml:space="preserve"> týmu odpírat</w:t>
      </w:r>
      <w:bookmarkEnd w:id="17"/>
      <w:r w:rsidRPr="00770434">
        <w:rPr>
          <w:rFonts w:cs="Arial"/>
          <w:szCs w:val="20"/>
        </w:rPr>
        <w:t>.</w:t>
      </w:r>
    </w:p>
    <w:p w14:paraId="0E38E3BF" w14:textId="77777777" w:rsidR="009A3551"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Pr>
          <w:rFonts w:cs="Arial"/>
          <w:szCs w:val="20"/>
        </w:rPr>
        <w:t>Poskytovatel</w:t>
      </w:r>
      <w:r w:rsidRPr="00193865">
        <w:rPr>
          <w:rFonts w:cs="Arial"/>
          <w:szCs w:val="20"/>
        </w:rPr>
        <w:t xml:space="preserve"> je při plnění předmětu této Smlouvy povinen postupovat s potřebnou péčí, podle svých nejlepších znalostí a schopností, přičemž je při své činnosti povinen sledovat a chránit zájmy a dobré jméno Objednatele a postupovat dle jeho pokynů, pokud tyto nejsou v rozporu s obecně závaznými právními předpisy nebo zájmy Objednatele. V případě nevhodných pokynů Objednatele je </w:t>
      </w:r>
      <w:r>
        <w:rPr>
          <w:rFonts w:cs="Arial"/>
          <w:szCs w:val="20"/>
        </w:rPr>
        <w:t>Poskytovatel</w:t>
      </w:r>
      <w:r w:rsidRPr="00193865">
        <w:rPr>
          <w:rFonts w:cs="Arial"/>
          <w:szCs w:val="20"/>
        </w:rPr>
        <w:t xml:space="preserve"> povinen na nevhodnost těchto pokynů Objednatele písemně upozornit, v opačném případě nese </w:t>
      </w:r>
      <w:r>
        <w:rPr>
          <w:rFonts w:cs="Arial"/>
          <w:szCs w:val="20"/>
        </w:rPr>
        <w:t>Poskytovatel</w:t>
      </w:r>
      <w:r w:rsidRPr="00193865">
        <w:rPr>
          <w:rFonts w:cs="Arial"/>
          <w:szCs w:val="20"/>
        </w:rPr>
        <w:t xml:space="preserve"> odpovědnost za vady a za škodu, které v důsledku nevhodných pokynů Objednateli a/nebo </w:t>
      </w:r>
      <w:r>
        <w:rPr>
          <w:rFonts w:cs="Arial"/>
          <w:szCs w:val="20"/>
        </w:rPr>
        <w:t>Poskytovatel</w:t>
      </w:r>
      <w:r w:rsidRPr="00193865">
        <w:rPr>
          <w:rFonts w:cs="Arial"/>
          <w:szCs w:val="20"/>
        </w:rPr>
        <w:t>i a/nebo třetím osobám vznikly.</w:t>
      </w:r>
    </w:p>
    <w:p w14:paraId="3785D1BB" w14:textId="77777777" w:rsidR="009A3551" w:rsidRDefault="009A3551"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Pr>
          <w:rFonts w:cs="Arial"/>
          <w:szCs w:val="20"/>
        </w:rPr>
        <w:t>Poskytovatel</w:t>
      </w:r>
      <w:r w:rsidRPr="00193865">
        <w:rPr>
          <w:rFonts w:cs="Arial"/>
          <w:szCs w:val="20"/>
        </w:rPr>
        <w:t xml:space="preserve"> se zavazuje poskytnout </w:t>
      </w:r>
      <w:r>
        <w:rPr>
          <w:rFonts w:cs="Arial"/>
          <w:szCs w:val="20"/>
        </w:rPr>
        <w:t>Objednateli</w:t>
      </w:r>
      <w:r w:rsidRPr="00193865">
        <w:rPr>
          <w:rFonts w:cs="Arial"/>
          <w:szCs w:val="20"/>
        </w:rPr>
        <w:t xml:space="preserve"> potřebnou součinnost při výkonu finanční kontroly dle zákona č. 320/2001 Sb. o finanční kontrole ve veřejné správě a o změně některých zákonů (zákon o</w:t>
      </w:r>
      <w:r>
        <w:rPr>
          <w:rFonts w:cs="Arial"/>
          <w:szCs w:val="20"/>
        </w:rPr>
        <w:t> </w:t>
      </w:r>
      <w:r w:rsidRPr="00193865">
        <w:rPr>
          <w:rFonts w:cs="Arial"/>
          <w:szCs w:val="20"/>
        </w:rPr>
        <w:t xml:space="preserve">finanční kontrole), ve znění pozdějších předpisů. </w:t>
      </w:r>
    </w:p>
    <w:p w14:paraId="23CBC761" w14:textId="77777777" w:rsidR="00622C0B" w:rsidRPr="00432E48" w:rsidRDefault="00622C0B" w:rsidP="00770434">
      <w:pPr>
        <w:pStyle w:val="Odstavecseseznamem"/>
        <w:numPr>
          <w:ilvl w:val="0"/>
          <w:numId w:val="25"/>
        </w:numPr>
        <w:tabs>
          <w:tab w:val="clear" w:pos="360"/>
          <w:tab w:val="num" w:pos="284"/>
        </w:tabs>
        <w:autoSpaceDN/>
        <w:spacing w:before="120" w:after="120" w:line="276" w:lineRule="auto"/>
        <w:ind w:left="284" w:hanging="284"/>
        <w:textAlignment w:val="auto"/>
        <w:rPr>
          <w:rFonts w:cs="Arial"/>
          <w:szCs w:val="20"/>
        </w:rPr>
      </w:pPr>
      <w:r w:rsidRPr="00432E48">
        <w:rPr>
          <w:rFonts w:cs="Arial"/>
          <w:szCs w:val="20"/>
        </w:rPr>
        <w:t xml:space="preserve">Vzhledem k tomu, že k zajištění řádného a včasného plnění této Smlouvy bude potřeba využívat </w:t>
      </w:r>
      <w:r w:rsidR="00432E48" w:rsidRPr="00432E48">
        <w:rPr>
          <w:rFonts w:cs="Arial"/>
          <w:szCs w:val="20"/>
        </w:rPr>
        <w:t xml:space="preserve">též </w:t>
      </w:r>
      <w:r w:rsidRPr="00432E48">
        <w:rPr>
          <w:rFonts w:cs="Arial"/>
          <w:szCs w:val="20"/>
        </w:rPr>
        <w:t>vzdálený přístup do vnitřní sítě VZP ČR, zavazují se Smluvní strany postupovat v souladu s Přílohou č. 4 této Smlouv</w:t>
      </w:r>
      <w:r w:rsidR="00E372CF" w:rsidRPr="00432E48">
        <w:rPr>
          <w:rFonts w:cs="Arial"/>
          <w:szCs w:val="20"/>
        </w:rPr>
        <w:t>y</w:t>
      </w:r>
      <w:r w:rsidRPr="00432E48">
        <w:rPr>
          <w:rFonts w:cs="Arial"/>
          <w:szCs w:val="20"/>
        </w:rPr>
        <w:t xml:space="preserve"> „Podmínky pro přístup Poskytovatele do vnitřní sítě VZP ČR prostřednictvím VPN VZP ČR“.</w:t>
      </w:r>
    </w:p>
    <w:p w14:paraId="5BACA2E9" w14:textId="77777777" w:rsidR="00622C0B" w:rsidRPr="00193865" w:rsidRDefault="00622C0B" w:rsidP="00770434">
      <w:pPr>
        <w:pStyle w:val="Odstavecseseznamem"/>
        <w:autoSpaceDN/>
        <w:spacing w:before="120" w:after="120" w:line="276" w:lineRule="auto"/>
        <w:ind w:left="284"/>
        <w:textAlignment w:val="auto"/>
        <w:rPr>
          <w:rFonts w:cs="Arial"/>
          <w:szCs w:val="20"/>
        </w:rPr>
      </w:pPr>
    </w:p>
    <w:p w14:paraId="08F2BA36" w14:textId="77777777" w:rsidR="00622C0B" w:rsidRDefault="00622C0B" w:rsidP="00100C95">
      <w:pPr>
        <w:pStyle w:val="Odstavecseseznamem"/>
        <w:tabs>
          <w:tab w:val="left" w:pos="1701"/>
        </w:tabs>
        <w:spacing w:before="120" w:after="120" w:line="276" w:lineRule="auto"/>
        <w:ind w:left="425" w:hanging="425"/>
        <w:jc w:val="center"/>
      </w:pPr>
      <w:bookmarkStart w:id="18" w:name="_Toc327187811"/>
      <w:r w:rsidRPr="00460E8D">
        <w:rPr>
          <w:rFonts w:cs="Arial"/>
          <w:b/>
          <w:szCs w:val="20"/>
        </w:rPr>
        <w:t>Článek XI</w:t>
      </w:r>
      <w:r>
        <w:rPr>
          <w:rFonts w:cs="Arial"/>
          <w:b/>
          <w:szCs w:val="20"/>
        </w:rPr>
        <w:t xml:space="preserve">I. </w:t>
      </w:r>
      <w:r w:rsidRPr="006148FE">
        <w:rPr>
          <w:rFonts w:cs="Arial"/>
          <w:b/>
          <w:szCs w:val="20"/>
        </w:rPr>
        <w:t xml:space="preserve">Ostatní </w:t>
      </w:r>
      <w:r>
        <w:rPr>
          <w:rFonts w:cs="Arial"/>
          <w:b/>
          <w:szCs w:val="20"/>
        </w:rPr>
        <w:t>ustanovení</w:t>
      </w:r>
      <w:bookmarkEnd w:id="18"/>
      <w:r w:rsidRPr="00FC7CB5">
        <w:t xml:space="preserve"> </w:t>
      </w:r>
    </w:p>
    <w:p w14:paraId="62DE5CDE" w14:textId="7BEF922B" w:rsidR="00622C0B" w:rsidRDefault="00622C0B" w:rsidP="00770434">
      <w:pPr>
        <w:numPr>
          <w:ilvl w:val="0"/>
          <w:numId w:val="27"/>
        </w:numPr>
        <w:tabs>
          <w:tab w:val="clear" w:pos="360"/>
        </w:tabs>
        <w:autoSpaceDN/>
        <w:spacing w:before="120" w:after="120" w:line="276" w:lineRule="auto"/>
        <w:ind w:left="284" w:hanging="284"/>
        <w:textAlignment w:val="auto"/>
        <w:rPr>
          <w:rFonts w:cs="Arial"/>
          <w:szCs w:val="20"/>
        </w:rPr>
      </w:pPr>
      <w:r>
        <w:rPr>
          <w:rFonts w:cs="Arial"/>
          <w:szCs w:val="20"/>
        </w:rPr>
        <w:t xml:space="preserve">Tato Smlouva může </w:t>
      </w:r>
      <w:r w:rsidR="00B754C3">
        <w:rPr>
          <w:rFonts w:cs="Arial"/>
          <w:szCs w:val="20"/>
        </w:rPr>
        <w:t>být ukončena</w:t>
      </w:r>
      <w:r>
        <w:rPr>
          <w:rFonts w:cs="Arial"/>
          <w:szCs w:val="20"/>
        </w:rPr>
        <w:t xml:space="preserve"> písemnou dohodou Smluvních stran podepsanou oprávněnými zástupci obou Smluvních stran.</w:t>
      </w:r>
    </w:p>
    <w:p w14:paraId="079D93C8" w14:textId="77777777" w:rsidR="00E0143A" w:rsidRDefault="00E0143A" w:rsidP="00770434">
      <w:pPr>
        <w:numPr>
          <w:ilvl w:val="0"/>
          <w:numId w:val="27"/>
        </w:numPr>
        <w:tabs>
          <w:tab w:val="clear" w:pos="360"/>
        </w:tabs>
        <w:autoSpaceDN/>
        <w:spacing w:before="120" w:after="120" w:line="276" w:lineRule="auto"/>
        <w:ind w:left="284" w:hanging="284"/>
        <w:textAlignment w:val="auto"/>
        <w:rPr>
          <w:rFonts w:cs="Arial"/>
          <w:szCs w:val="20"/>
        </w:rPr>
      </w:pPr>
      <w:r w:rsidRPr="007D76E9">
        <w:rPr>
          <w:rFonts w:cs="Arial"/>
          <w:szCs w:val="20"/>
        </w:rPr>
        <w:t xml:space="preserve">Tuto Smlouvu může kterákoliv ze </w:t>
      </w:r>
      <w:r>
        <w:rPr>
          <w:rFonts w:cs="Arial"/>
          <w:szCs w:val="20"/>
        </w:rPr>
        <w:t>S</w:t>
      </w:r>
      <w:r w:rsidRPr="007D76E9">
        <w:rPr>
          <w:rFonts w:cs="Arial"/>
          <w:szCs w:val="20"/>
        </w:rPr>
        <w:t xml:space="preserve">mluvních stran </w:t>
      </w:r>
      <w:r w:rsidR="00A14BDA">
        <w:rPr>
          <w:rFonts w:cs="Arial"/>
          <w:szCs w:val="20"/>
        </w:rPr>
        <w:t xml:space="preserve">ukončit </w:t>
      </w:r>
      <w:r w:rsidRPr="007D76E9">
        <w:rPr>
          <w:rFonts w:cs="Arial"/>
          <w:szCs w:val="20"/>
        </w:rPr>
        <w:t>písemn</w:t>
      </w:r>
      <w:r w:rsidR="00A14BDA">
        <w:rPr>
          <w:rFonts w:cs="Arial"/>
          <w:szCs w:val="20"/>
        </w:rPr>
        <w:t>ou</w:t>
      </w:r>
      <w:r w:rsidRPr="007D76E9">
        <w:rPr>
          <w:rFonts w:cs="Arial"/>
          <w:szCs w:val="20"/>
        </w:rPr>
        <w:t xml:space="preserve"> </w:t>
      </w:r>
      <w:r w:rsidR="00A14BDA">
        <w:rPr>
          <w:rFonts w:cs="Arial"/>
          <w:szCs w:val="20"/>
        </w:rPr>
        <w:t xml:space="preserve">výpovědí </w:t>
      </w:r>
      <w:r w:rsidRPr="007D76E9">
        <w:rPr>
          <w:rFonts w:cs="Arial"/>
          <w:szCs w:val="20"/>
        </w:rPr>
        <w:t>(i bez uvedení důvodu výpovědi) takto:</w:t>
      </w:r>
    </w:p>
    <w:p w14:paraId="433B1F0C" w14:textId="77777777" w:rsidR="00E26C7B" w:rsidRPr="00BB51F4" w:rsidRDefault="00393469" w:rsidP="00AA78D6">
      <w:pPr>
        <w:pStyle w:val="Odstavecseseznamem"/>
        <w:numPr>
          <w:ilvl w:val="0"/>
          <w:numId w:val="74"/>
        </w:numPr>
        <w:spacing w:before="120" w:after="120" w:line="276" w:lineRule="auto"/>
        <w:ind w:left="1440"/>
        <w:outlineLvl w:val="0"/>
        <w:rPr>
          <w:rFonts w:cs="Arial"/>
          <w:szCs w:val="20"/>
        </w:rPr>
      </w:pPr>
      <w:r w:rsidRPr="00E2092A">
        <w:t xml:space="preserve">Každá ze </w:t>
      </w:r>
      <w:r>
        <w:t>S</w:t>
      </w:r>
      <w:r w:rsidRPr="00E2092A">
        <w:t>mluvních stran může</w:t>
      </w:r>
      <w:r w:rsidRPr="00BB51F4">
        <w:rPr>
          <w:rFonts w:cs="Arial"/>
          <w:szCs w:val="20"/>
        </w:rPr>
        <w:t xml:space="preserve"> bez uvedení důvodu Smlouvu</w:t>
      </w:r>
      <w:r w:rsidRPr="00D07A84">
        <w:rPr>
          <w:rFonts w:cs="Arial"/>
          <w:b/>
          <w:szCs w:val="20"/>
        </w:rPr>
        <w:t xml:space="preserve"> písemně</w:t>
      </w:r>
      <w:r w:rsidRPr="00BB51F4">
        <w:rPr>
          <w:rFonts w:cs="Arial"/>
          <w:szCs w:val="20"/>
        </w:rPr>
        <w:t xml:space="preserve"> vypovědět, a to s účinností k prvnímu dni příslušného </w:t>
      </w:r>
      <w:r w:rsidR="001A5D90" w:rsidRPr="00BB51F4">
        <w:rPr>
          <w:rFonts w:cs="Arial"/>
          <w:szCs w:val="20"/>
        </w:rPr>
        <w:t xml:space="preserve">dvanáctiměsíčního </w:t>
      </w:r>
      <w:r w:rsidRPr="00BB51F4">
        <w:rPr>
          <w:rFonts w:cs="Arial"/>
          <w:szCs w:val="20"/>
        </w:rPr>
        <w:t>období (tj. k prvnímu dni druhého</w:t>
      </w:r>
      <w:r w:rsidR="00E26C7B" w:rsidRPr="00BB51F4">
        <w:rPr>
          <w:rFonts w:cs="Arial"/>
          <w:szCs w:val="20"/>
        </w:rPr>
        <w:t xml:space="preserve"> nebo</w:t>
      </w:r>
      <w:r w:rsidRPr="00BB51F4">
        <w:rPr>
          <w:rFonts w:cs="Arial"/>
          <w:szCs w:val="20"/>
        </w:rPr>
        <w:t xml:space="preserve"> třetího </w:t>
      </w:r>
      <w:r w:rsidR="0014355D" w:rsidRPr="00BB51F4">
        <w:rPr>
          <w:rFonts w:cs="Arial"/>
          <w:szCs w:val="20"/>
        </w:rPr>
        <w:t xml:space="preserve">dvanáctiměsíčního </w:t>
      </w:r>
      <w:r w:rsidRPr="00BB51F4">
        <w:rPr>
          <w:rFonts w:cs="Arial"/>
          <w:szCs w:val="20"/>
        </w:rPr>
        <w:t>období)</w:t>
      </w:r>
      <w:r w:rsidR="000B6457">
        <w:rPr>
          <w:rFonts w:cs="Arial"/>
          <w:szCs w:val="20"/>
        </w:rPr>
        <w:t>.</w:t>
      </w:r>
      <w:r w:rsidR="00DC71B2" w:rsidRPr="00BB51F4">
        <w:rPr>
          <w:rFonts w:cs="Arial"/>
          <w:szCs w:val="20"/>
        </w:rPr>
        <w:t xml:space="preserve"> </w:t>
      </w:r>
    </w:p>
    <w:p w14:paraId="4E22DC76" w14:textId="0C889BB8" w:rsidR="00BB51F4" w:rsidRPr="000B6457" w:rsidRDefault="00BB51F4" w:rsidP="00AA78D6">
      <w:pPr>
        <w:pStyle w:val="Odstavecseseznamem"/>
        <w:numPr>
          <w:ilvl w:val="0"/>
          <w:numId w:val="74"/>
        </w:numPr>
        <w:spacing w:before="120" w:after="120" w:line="276" w:lineRule="auto"/>
        <w:ind w:left="1440"/>
        <w:outlineLvl w:val="0"/>
      </w:pPr>
      <w:r w:rsidRPr="000B6457">
        <w:t xml:space="preserve">Výpovědní doba pro Objednatele činí </w:t>
      </w:r>
      <w:r w:rsidR="004725B6">
        <w:t>tři (</w:t>
      </w:r>
      <w:r w:rsidRPr="000B6457">
        <w:t>3</w:t>
      </w:r>
      <w:r w:rsidR="004725B6">
        <w:t>)</w:t>
      </w:r>
      <w:r w:rsidRPr="000B6457">
        <w:t xml:space="preserve"> kalendářní měsíce s tím, </w:t>
      </w:r>
      <w:r w:rsidR="00B754C3" w:rsidRPr="000B6457">
        <w:t>že výpověď</w:t>
      </w:r>
      <w:r w:rsidR="00393469" w:rsidRPr="000B6457">
        <w:t xml:space="preserve"> musí být Poskytovateli doručena nejpozději </w:t>
      </w:r>
      <w:r w:rsidR="004725B6">
        <w:t>tři (3)</w:t>
      </w:r>
      <w:r w:rsidR="00E26C7B" w:rsidRPr="000B6457">
        <w:t xml:space="preserve"> kalendářní</w:t>
      </w:r>
      <w:r w:rsidR="00393469" w:rsidRPr="000B6457">
        <w:t xml:space="preserve"> měsíce před začátkem příslušného </w:t>
      </w:r>
      <w:r w:rsidR="001A5D90" w:rsidRPr="000B6457">
        <w:t xml:space="preserve">dvanáctiměsíčního </w:t>
      </w:r>
      <w:r w:rsidR="00393469" w:rsidRPr="000B6457">
        <w:t>období</w:t>
      </w:r>
      <w:r w:rsidR="00C8724E" w:rsidRPr="000B6457">
        <w:t xml:space="preserve"> (tj.</w:t>
      </w:r>
      <w:r w:rsidR="004725B6">
        <w:t xml:space="preserve"> </w:t>
      </w:r>
      <w:r w:rsidR="00C8724E" w:rsidRPr="000B6457">
        <w:t>do 31.7.)</w:t>
      </w:r>
      <w:r w:rsidR="000B6457" w:rsidRPr="000B6457">
        <w:t>.</w:t>
      </w:r>
    </w:p>
    <w:p w14:paraId="2A707130" w14:textId="77777777" w:rsidR="00830912" w:rsidRPr="000B6457" w:rsidRDefault="00BB51F4" w:rsidP="00AA78D6">
      <w:pPr>
        <w:pStyle w:val="Odstavecseseznamem"/>
        <w:numPr>
          <w:ilvl w:val="0"/>
          <w:numId w:val="74"/>
        </w:numPr>
        <w:spacing w:before="120" w:after="120" w:line="276" w:lineRule="auto"/>
        <w:ind w:left="1440"/>
        <w:outlineLvl w:val="0"/>
      </w:pPr>
      <w:r w:rsidRPr="000B6457">
        <w:t xml:space="preserve">Výpovědní doba pro Poskytovatele </w:t>
      </w:r>
      <w:r w:rsidR="00D07A84" w:rsidRPr="000B6457">
        <w:t xml:space="preserve">činí 6 kalendářních měsíců s tím, že </w:t>
      </w:r>
      <w:r w:rsidR="00393469" w:rsidRPr="000B6457">
        <w:t xml:space="preserve">výpověď musí být Objednateli doručena nejpozději 6 </w:t>
      </w:r>
      <w:r w:rsidR="003400B1" w:rsidRPr="000B6457">
        <w:t xml:space="preserve">kalendářních </w:t>
      </w:r>
      <w:r w:rsidR="00393469" w:rsidRPr="000B6457">
        <w:t xml:space="preserve">měsíců před začátkem příslušného </w:t>
      </w:r>
      <w:r w:rsidR="001A5D90" w:rsidRPr="000B6457">
        <w:t>dvanácti</w:t>
      </w:r>
      <w:r w:rsidR="00393469" w:rsidRPr="000B6457">
        <w:t>měsíčního období</w:t>
      </w:r>
      <w:r w:rsidR="00C863FA" w:rsidRPr="000B6457">
        <w:t xml:space="preserve"> (tj. do</w:t>
      </w:r>
      <w:r w:rsidR="00C50F52" w:rsidRPr="000B6457">
        <w:t xml:space="preserve"> 31.4.</w:t>
      </w:r>
      <w:r w:rsidR="00D07A84" w:rsidRPr="000B6457">
        <w:t>)</w:t>
      </w:r>
      <w:r w:rsidR="00393469" w:rsidRPr="000B6457">
        <w:t>.</w:t>
      </w:r>
    </w:p>
    <w:p w14:paraId="36B2FB81" w14:textId="77777777" w:rsidR="00830912" w:rsidRPr="000B6457" w:rsidRDefault="00834B7F" w:rsidP="00AA78D6">
      <w:pPr>
        <w:pStyle w:val="Odstavecseseznamem"/>
        <w:numPr>
          <w:ilvl w:val="0"/>
          <w:numId w:val="74"/>
        </w:numPr>
        <w:spacing w:before="120" w:after="120" w:line="276" w:lineRule="auto"/>
        <w:ind w:left="1440"/>
        <w:outlineLvl w:val="0"/>
      </w:pPr>
      <w:r w:rsidRPr="000B6457">
        <w:t>Později doručená výpověď je účinná až od 1. dne dalšího dvanáctiměsíčního období.</w:t>
      </w:r>
    </w:p>
    <w:p w14:paraId="0B675F21" w14:textId="20F4F00D" w:rsidR="00830912" w:rsidRPr="000B6457" w:rsidRDefault="00AF0FCF" w:rsidP="00AA78D6">
      <w:pPr>
        <w:pStyle w:val="Odstavecseseznamem"/>
        <w:numPr>
          <w:ilvl w:val="0"/>
          <w:numId w:val="74"/>
        </w:numPr>
        <w:spacing w:before="120" w:after="120" w:line="276" w:lineRule="auto"/>
        <w:ind w:left="1440"/>
        <w:outlineLvl w:val="0"/>
      </w:pPr>
      <w:r w:rsidRPr="000B6457">
        <w:t xml:space="preserve">Objednatel </w:t>
      </w:r>
      <w:r w:rsidR="00834B7F" w:rsidRPr="000B6457">
        <w:t xml:space="preserve">je oprávněn vzít písemně bez souhlasu Poskytovatele výpověď zpět, a to do </w:t>
      </w:r>
      <w:r w:rsidR="00BB113D" w:rsidRPr="000B6457">
        <w:t>dne,</w:t>
      </w:r>
      <w:r w:rsidR="00834B7F" w:rsidRPr="000B6457">
        <w:t xml:space="preserve"> než nastanou její účinky.</w:t>
      </w:r>
    </w:p>
    <w:p w14:paraId="17B9319C" w14:textId="77777777" w:rsidR="00622C0B" w:rsidRPr="00FC7CB5" w:rsidRDefault="00622C0B" w:rsidP="00770434">
      <w:pPr>
        <w:numPr>
          <w:ilvl w:val="0"/>
          <w:numId w:val="27"/>
        </w:numPr>
        <w:tabs>
          <w:tab w:val="clear" w:pos="360"/>
        </w:tabs>
        <w:autoSpaceDN/>
        <w:spacing w:before="120" w:after="120" w:line="276" w:lineRule="auto"/>
        <w:ind w:left="284" w:hanging="284"/>
        <w:textAlignment w:val="auto"/>
        <w:rPr>
          <w:rFonts w:cs="Arial"/>
          <w:szCs w:val="20"/>
        </w:rPr>
      </w:pPr>
      <w:r w:rsidRPr="00FC7CB5">
        <w:rPr>
          <w:rFonts w:cs="Arial"/>
          <w:szCs w:val="20"/>
        </w:rPr>
        <w:t xml:space="preserve">Každá ze Smluvních stran může od této Smlouvy odstoupit v případech stanovených touto </w:t>
      </w:r>
      <w:r>
        <w:rPr>
          <w:rFonts w:cs="Arial"/>
          <w:szCs w:val="20"/>
        </w:rPr>
        <w:t xml:space="preserve">Smlouvou </w:t>
      </w:r>
      <w:r w:rsidRPr="00FC7CB5">
        <w:rPr>
          <w:rFonts w:cs="Arial"/>
          <w:szCs w:val="20"/>
        </w:rPr>
        <w:t xml:space="preserve">nebo zákonem, zejména pak dle ustanovení § 1977 a násl. a § 2001 a násl. občanského zákoníku. Účinky odstoupení nastávají dnem doručení oznámení o odstoupení příslušné Smluvní straně. </w:t>
      </w:r>
    </w:p>
    <w:p w14:paraId="36B0DF20" w14:textId="77777777" w:rsidR="00622C0B" w:rsidRPr="00FC7CB5" w:rsidRDefault="00622C0B" w:rsidP="00AA78D6">
      <w:pPr>
        <w:numPr>
          <w:ilvl w:val="0"/>
          <w:numId w:val="27"/>
        </w:numPr>
        <w:tabs>
          <w:tab w:val="clear" w:pos="360"/>
        </w:tabs>
        <w:autoSpaceDN/>
        <w:spacing w:before="120" w:after="120" w:line="276" w:lineRule="auto"/>
        <w:ind w:left="426" w:hanging="426"/>
        <w:textAlignment w:val="auto"/>
        <w:rPr>
          <w:rFonts w:cs="Arial"/>
          <w:szCs w:val="20"/>
        </w:rPr>
      </w:pPr>
      <w:r w:rsidRPr="00FC7CB5">
        <w:rPr>
          <w:rFonts w:cs="Arial"/>
          <w:szCs w:val="20"/>
        </w:rPr>
        <w:t xml:space="preserve">Pro účely odstoupení od této </w:t>
      </w:r>
      <w:r>
        <w:rPr>
          <w:rFonts w:cs="Arial"/>
          <w:szCs w:val="20"/>
        </w:rPr>
        <w:t xml:space="preserve">Smlouvy </w:t>
      </w:r>
      <w:r w:rsidRPr="00FC7CB5">
        <w:rPr>
          <w:rFonts w:cs="Arial"/>
          <w:szCs w:val="20"/>
        </w:rPr>
        <w:t>se za podstatné porušení smluvních povinností považuje:</w:t>
      </w:r>
    </w:p>
    <w:p w14:paraId="3A6CA3F8" w14:textId="3DB52234" w:rsidR="00622C0B" w:rsidRPr="00FC7CB5" w:rsidRDefault="00622C0B" w:rsidP="00AA78D6">
      <w:pPr>
        <w:numPr>
          <w:ilvl w:val="0"/>
          <w:numId w:val="26"/>
        </w:numPr>
        <w:autoSpaceDN/>
        <w:spacing w:before="120" w:after="120" w:line="276" w:lineRule="auto"/>
        <w:ind w:left="850" w:hanging="425"/>
        <w:textAlignment w:val="auto"/>
        <w:rPr>
          <w:rFonts w:cs="Arial"/>
          <w:szCs w:val="20"/>
        </w:rPr>
      </w:pPr>
      <w:r w:rsidRPr="00FC7CB5">
        <w:rPr>
          <w:rFonts w:cs="Arial"/>
          <w:szCs w:val="20"/>
        </w:rPr>
        <w:t xml:space="preserve">prodlení </w:t>
      </w:r>
      <w:r>
        <w:rPr>
          <w:rFonts w:cs="Arial"/>
          <w:szCs w:val="20"/>
        </w:rPr>
        <w:t xml:space="preserve">Poskytovatele </w:t>
      </w:r>
      <w:r w:rsidRPr="00FC7CB5">
        <w:rPr>
          <w:rFonts w:cs="Arial"/>
          <w:szCs w:val="20"/>
        </w:rPr>
        <w:t>s</w:t>
      </w:r>
      <w:r w:rsidR="00E73B39">
        <w:rPr>
          <w:rFonts w:cs="Arial"/>
          <w:szCs w:val="20"/>
        </w:rPr>
        <w:t xml:space="preserve"> dodáním </w:t>
      </w:r>
      <w:r w:rsidR="00BB113D">
        <w:rPr>
          <w:rFonts w:cs="Arial"/>
          <w:szCs w:val="20"/>
        </w:rPr>
        <w:t xml:space="preserve">Certifikátu </w:t>
      </w:r>
      <w:r w:rsidR="00BB113D" w:rsidRPr="00FC7CB5">
        <w:rPr>
          <w:rFonts w:cs="Arial"/>
          <w:szCs w:val="20"/>
        </w:rPr>
        <w:t>dle</w:t>
      </w:r>
      <w:r>
        <w:rPr>
          <w:rFonts w:cs="Arial"/>
          <w:szCs w:val="20"/>
        </w:rPr>
        <w:t xml:space="preserve"> čl. </w:t>
      </w:r>
      <w:r w:rsidR="007B7600">
        <w:rPr>
          <w:rFonts w:cs="Arial"/>
          <w:szCs w:val="20"/>
        </w:rPr>
        <w:t>I</w:t>
      </w:r>
      <w:r w:rsidR="00D0065D">
        <w:rPr>
          <w:rFonts w:cs="Arial"/>
          <w:szCs w:val="20"/>
        </w:rPr>
        <w:t>V</w:t>
      </w:r>
      <w:r>
        <w:rPr>
          <w:rFonts w:cs="Arial"/>
          <w:szCs w:val="20"/>
        </w:rPr>
        <w:t>., odst.</w:t>
      </w:r>
      <w:r w:rsidR="00D0065D">
        <w:rPr>
          <w:rFonts w:cs="Arial"/>
          <w:szCs w:val="20"/>
        </w:rPr>
        <w:t xml:space="preserve"> 2.2 této</w:t>
      </w:r>
      <w:r>
        <w:rPr>
          <w:rFonts w:cs="Arial"/>
          <w:szCs w:val="20"/>
        </w:rPr>
        <w:t xml:space="preserve"> Smlouvy</w:t>
      </w:r>
      <w:r w:rsidR="002C00D4">
        <w:rPr>
          <w:rFonts w:cs="Arial"/>
          <w:szCs w:val="20"/>
        </w:rPr>
        <w:t>, a to</w:t>
      </w:r>
      <w:r>
        <w:rPr>
          <w:rFonts w:cs="Arial"/>
          <w:szCs w:val="20"/>
        </w:rPr>
        <w:t xml:space="preserve"> </w:t>
      </w:r>
      <w:r w:rsidRPr="00FC7CB5">
        <w:rPr>
          <w:rFonts w:cs="Arial"/>
          <w:szCs w:val="20"/>
        </w:rPr>
        <w:t xml:space="preserve">o více než </w:t>
      </w:r>
      <w:r w:rsidR="00E0143A">
        <w:rPr>
          <w:rFonts w:cs="Arial"/>
          <w:szCs w:val="20"/>
        </w:rPr>
        <w:t>15</w:t>
      </w:r>
      <w:r w:rsidRPr="00FC7CB5">
        <w:rPr>
          <w:rFonts w:cs="Arial"/>
          <w:szCs w:val="20"/>
        </w:rPr>
        <w:t xml:space="preserve"> kalendářních dní</w:t>
      </w:r>
      <w:r w:rsidR="00D0065D">
        <w:rPr>
          <w:rFonts w:cs="Arial"/>
          <w:szCs w:val="20"/>
        </w:rPr>
        <w:t xml:space="preserve"> (</w:t>
      </w:r>
      <w:r w:rsidR="002C00D4">
        <w:rPr>
          <w:rFonts w:cs="Arial"/>
          <w:szCs w:val="20"/>
        </w:rPr>
        <w:t xml:space="preserve">počítáno </w:t>
      </w:r>
      <w:r w:rsidR="00D0065D">
        <w:rPr>
          <w:rFonts w:cs="Arial"/>
          <w:szCs w:val="20"/>
        </w:rPr>
        <w:t>od 1.11.</w:t>
      </w:r>
      <w:r w:rsidR="002C00D4">
        <w:rPr>
          <w:rFonts w:cs="Arial"/>
          <w:szCs w:val="20"/>
        </w:rPr>
        <w:t xml:space="preserve"> 2022)</w:t>
      </w:r>
      <w:r w:rsidRPr="00FC7CB5">
        <w:rPr>
          <w:rFonts w:cs="Arial"/>
          <w:szCs w:val="20"/>
        </w:rPr>
        <w:t>;</w:t>
      </w:r>
    </w:p>
    <w:p w14:paraId="74DB36A9" w14:textId="77777777" w:rsidR="00622C0B" w:rsidRDefault="00622C0B" w:rsidP="00AA78D6">
      <w:pPr>
        <w:numPr>
          <w:ilvl w:val="0"/>
          <w:numId w:val="26"/>
        </w:numPr>
        <w:autoSpaceDN/>
        <w:spacing w:before="120" w:after="120" w:line="276" w:lineRule="auto"/>
        <w:ind w:left="851" w:hanging="426"/>
        <w:contextualSpacing/>
        <w:textAlignment w:val="auto"/>
        <w:rPr>
          <w:rFonts w:cs="Arial"/>
          <w:szCs w:val="20"/>
        </w:rPr>
      </w:pPr>
      <w:r w:rsidRPr="00FC7CB5">
        <w:rPr>
          <w:rFonts w:cs="Arial"/>
          <w:szCs w:val="20"/>
        </w:rPr>
        <w:t xml:space="preserve">prokazatelné porušení povinností </w:t>
      </w:r>
      <w:r>
        <w:rPr>
          <w:rFonts w:cs="Arial"/>
          <w:szCs w:val="20"/>
        </w:rPr>
        <w:t>Poskytovatele</w:t>
      </w:r>
      <w:r w:rsidRPr="00FC7CB5">
        <w:rPr>
          <w:rFonts w:cs="Arial"/>
          <w:szCs w:val="20"/>
        </w:rPr>
        <w:t xml:space="preserve"> </w:t>
      </w:r>
      <w:r>
        <w:rPr>
          <w:rFonts w:cs="Arial"/>
          <w:szCs w:val="20"/>
        </w:rPr>
        <w:t xml:space="preserve">uvedených v čl. </w:t>
      </w:r>
      <w:r w:rsidR="001B2178">
        <w:rPr>
          <w:rFonts w:cs="Arial"/>
          <w:szCs w:val="20"/>
        </w:rPr>
        <w:t>I</w:t>
      </w:r>
      <w:r>
        <w:rPr>
          <w:rFonts w:cs="Arial"/>
          <w:szCs w:val="20"/>
        </w:rPr>
        <w:t>X. Smlouvy.</w:t>
      </w:r>
    </w:p>
    <w:p w14:paraId="18CCDBDF" w14:textId="2EC7FB46" w:rsidR="0080661D" w:rsidRPr="006445B7" w:rsidRDefault="00B03B8B" w:rsidP="00770434">
      <w:pPr>
        <w:pStyle w:val="Odstavecseseznamem"/>
        <w:numPr>
          <w:ilvl w:val="0"/>
          <w:numId w:val="27"/>
        </w:numPr>
        <w:tabs>
          <w:tab w:val="clear" w:pos="360"/>
        </w:tabs>
        <w:autoSpaceDN/>
        <w:spacing w:before="120" w:after="120" w:line="276" w:lineRule="auto"/>
        <w:ind w:left="284" w:hanging="284"/>
        <w:textAlignment w:val="auto"/>
        <w:rPr>
          <w:rFonts w:cs="Arial"/>
          <w:szCs w:val="20"/>
        </w:rPr>
      </w:pPr>
      <w:r w:rsidRPr="006445B7">
        <w:rPr>
          <w:rFonts w:cs="Arial"/>
          <w:szCs w:val="20"/>
        </w:rPr>
        <w:lastRenderedPageBreak/>
        <w:t>J</w:t>
      </w:r>
      <w:r w:rsidRPr="0080661D">
        <w:rPr>
          <w:rFonts w:cs="Arial"/>
          <w:szCs w:val="20"/>
        </w:rPr>
        <w:t xml:space="preserve">akýmkoliv ukončením této Smlouvy však není dotčena platnost ustanovení, z jejichž povahy vyplývá, že mají být pro Smluvní strany závazná i po skončení této Smlouvy (např. ustanovení týkající se odpovědnosti za škodu, povinnosti mlčenlivosti, řešení sporů </w:t>
      </w:r>
      <w:r w:rsidR="00BB113D" w:rsidRPr="0080661D">
        <w:rPr>
          <w:rFonts w:cs="Arial"/>
          <w:szCs w:val="20"/>
        </w:rPr>
        <w:t>apod.</w:t>
      </w:r>
      <w:r w:rsidR="00B54DB3">
        <w:rPr>
          <w:rFonts w:cs="Arial"/>
          <w:szCs w:val="20"/>
        </w:rPr>
        <w:t>, práv a povinností ze záruk</w:t>
      </w:r>
      <w:r w:rsidR="000B6457">
        <w:rPr>
          <w:rFonts w:cs="Arial"/>
          <w:szCs w:val="20"/>
        </w:rPr>
        <w:t>y</w:t>
      </w:r>
      <w:r w:rsidRPr="0080661D">
        <w:rPr>
          <w:rFonts w:cs="Arial"/>
          <w:szCs w:val="20"/>
        </w:rPr>
        <w:t xml:space="preserve">), zejména pak ustanovení o rozsahu a době poskytování licence podle této Smlouvy </w:t>
      </w:r>
      <w:r w:rsidRPr="006445B7">
        <w:rPr>
          <w:rFonts w:cs="Arial"/>
          <w:szCs w:val="20"/>
        </w:rPr>
        <w:t>(viz.</w:t>
      </w:r>
      <w:r w:rsidR="004725B6">
        <w:rPr>
          <w:rFonts w:cs="Arial"/>
          <w:szCs w:val="20"/>
        </w:rPr>
        <w:t xml:space="preserve"> </w:t>
      </w:r>
      <w:r w:rsidRPr="006445B7">
        <w:rPr>
          <w:rFonts w:cs="Arial"/>
          <w:szCs w:val="20"/>
        </w:rPr>
        <w:t>čl.</w:t>
      </w:r>
      <w:r w:rsidR="004725B6">
        <w:rPr>
          <w:rFonts w:cs="Arial"/>
          <w:szCs w:val="20"/>
        </w:rPr>
        <w:t xml:space="preserve"> </w:t>
      </w:r>
      <w:r w:rsidR="006445B7">
        <w:rPr>
          <w:rFonts w:cs="Arial"/>
          <w:szCs w:val="20"/>
        </w:rPr>
        <w:t>VIII.</w:t>
      </w:r>
      <w:r w:rsidR="000B6457">
        <w:rPr>
          <w:rFonts w:cs="Arial"/>
          <w:szCs w:val="20"/>
        </w:rPr>
        <w:t>,</w:t>
      </w:r>
      <w:r w:rsidR="00DE65D1">
        <w:rPr>
          <w:rFonts w:cs="Arial"/>
          <w:szCs w:val="20"/>
        </w:rPr>
        <w:t xml:space="preserve"> </w:t>
      </w:r>
      <w:r w:rsidR="006445B7">
        <w:rPr>
          <w:rFonts w:cs="Arial"/>
          <w:szCs w:val="20"/>
        </w:rPr>
        <w:t>odst.</w:t>
      </w:r>
      <w:r w:rsidR="004725B6">
        <w:rPr>
          <w:rFonts w:cs="Arial"/>
          <w:szCs w:val="20"/>
        </w:rPr>
        <w:t xml:space="preserve"> </w:t>
      </w:r>
      <w:r w:rsidR="006445B7">
        <w:rPr>
          <w:rFonts w:cs="Arial"/>
          <w:szCs w:val="20"/>
        </w:rPr>
        <w:t>3</w:t>
      </w:r>
      <w:r w:rsidRPr="006445B7">
        <w:rPr>
          <w:rFonts w:cs="Arial"/>
          <w:szCs w:val="20"/>
        </w:rPr>
        <w:t>.</w:t>
      </w:r>
      <w:r w:rsidR="0001178D">
        <w:rPr>
          <w:rFonts w:cs="Arial"/>
          <w:szCs w:val="20"/>
        </w:rPr>
        <w:t xml:space="preserve"> této Smlouvy</w:t>
      </w:r>
      <w:r w:rsidR="00BB113D" w:rsidRPr="006445B7">
        <w:rPr>
          <w:rFonts w:cs="Arial"/>
          <w:szCs w:val="20"/>
        </w:rPr>
        <w:t>).</w:t>
      </w:r>
      <w:r w:rsidR="0080661D" w:rsidRPr="006445B7" w:rsidDel="0080661D">
        <w:rPr>
          <w:rFonts w:cs="Arial"/>
          <w:szCs w:val="20"/>
        </w:rPr>
        <w:t xml:space="preserve"> </w:t>
      </w:r>
    </w:p>
    <w:p w14:paraId="061BB1D6" w14:textId="77777777" w:rsidR="005513EA" w:rsidRPr="00090F70" w:rsidRDefault="005513EA" w:rsidP="00100C95">
      <w:pPr>
        <w:spacing w:before="120" w:after="120" w:line="276" w:lineRule="auto"/>
      </w:pPr>
    </w:p>
    <w:p w14:paraId="6F821E94" w14:textId="27223AD2" w:rsidR="00E87DC4" w:rsidRDefault="007868D4" w:rsidP="00100C95">
      <w:pPr>
        <w:autoSpaceDN/>
        <w:spacing w:before="120" w:after="120" w:line="276" w:lineRule="auto"/>
        <w:ind w:left="426"/>
        <w:jc w:val="center"/>
        <w:textAlignment w:val="auto"/>
      </w:pPr>
      <w:r w:rsidRPr="00FB2813">
        <w:rPr>
          <w:rFonts w:cs="Arial"/>
          <w:b/>
          <w:bCs/>
          <w:szCs w:val="20"/>
        </w:rPr>
        <w:t xml:space="preserve">Článek </w:t>
      </w:r>
      <w:r w:rsidR="003A7CC9" w:rsidRPr="00FB2813">
        <w:rPr>
          <w:rFonts w:cs="Arial"/>
          <w:b/>
          <w:bCs/>
          <w:szCs w:val="20"/>
        </w:rPr>
        <w:t>X</w:t>
      </w:r>
      <w:r w:rsidR="00F328EE">
        <w:rPr>
          <w:rFonts w:cs="Arial"/>
          <w:b/>
          <w:bCs/>
          <w:szCs w:val="20"/>
        </w:rPr>
        <w:t>I</w:t>
      </w:r>
      <w:r w:rsidR="00121FEA">
        <w:rPr>
          <w:rFonts w:cs="Arial"/>
          <w:b/>
          <w:bCs/>
          <w:szCs w:val="20"/>
        </w:rPr>
        <w:t>I</w:t>
      </w:r>
      <w:r w:rsidR="008740BD">
        <w:rPr>
          <w:rFonts w:cs="Arial"/>
          <w:b/>
          <w:bCs/>
          <w:szCs w:val="20"/>
        </w:rPr>
        <w:t>I</w:t>
      </w:r>
      <w:r w:rsidR="003A7CC9" w:rsidRPr="00FB2813">
        <w:rPr>
          <w:rFonts w:cs="Arial"/>
          <w:b/>
          <w:bCs/>
          <w:szCs w:val="20"/>
        </w:rPr>
        <w:t>. Závěrečná ustanovení</w:t>
      </w:r>
      <w:bookmarkEnd w:id="14"/>
      <w:bookmarkEnd w:id="15"/>
    </w:p>
    <w:p w14:paraId="6DDC0AAD" w14:textId="77777777" w:rsidR="00B54DB3" w:rsidRPr="00622C0B" w:rsidRDefault="00E87DC4" w:rsidP="00770434">
      <w:pPr>
        <w:numPr>
          <w:ilvl w:val="1"/>
          <w:numId w:val="17"/>
        </w:numPr>
        <w:spacing w:before="120" w:after="120" w:line="276" w:lineRule="auto"/>
        <w:ind w:left="284" w:hanging="284"/>
      </w:pPr>
      <w:r w:rsidRPr="00622C0B">
        <w:t>Tato Smlouva nabývá platnosti dnem jejího podpisu poslední Smluvní stranou a účinnosti dnem uveřejnění prostřednictvím registru smluv.</w:t>
      </w:r>
      <w:r w:rsidR="000B5F42">
        <w:t xml:space="preserve"> </w:t>
      </w:r>
      <w:r w:rsidR="00651B59">
        <w:t>Poskytování jednotlivých plnění se řídí příslušnými ustanoveními této Smlouvy</w:t>
      </w:r>
      <w:r w:rsidR="000B5F42">
        <w:t>.</w:t>
      </w:r>
    </w:p>
    <w:p w14:paraId="2D9272E1" w14:textId="69F43A8E" w:rsidR="00B54DB3" w:rsidRPr="00806ECF" w:rsidRDefault="00B54DB3" w:rsidP="00770434">
      <w:pPr>
        <w:numPr>
          <w:ilvl w:val="1"/>
          <w:numId w:val="17"/>
        </w:numPr>
        <w:spacing w:before="120" w:after="120" w:line="276" w:lineRule="auto"/>
        <w:ind w:left="284" w:hanging="284"/>
      </w:pPr>
      <w:r>
        <w:t xml:space="preserve">Tato Smlouva se uzavírá na dobu určitou, a to na </w:t>
      </w:r>
      <w:r w:rsidRPr="004267A3">
        <w:t>dobu do skončení poskytování Podpory podle této Smlouv</w:t>
      </w:r>
      <w:r w:rsidRPr="00DE65D1">
        <w:t>y (k tomu viz čl. I</w:t>
      </w:r>
      <w:r w:rsidR="00DE65D1" w:rsidRPr="00DE65D1">
        <w:t>V</w:t>
      </w:r>
      <w:r w:rsidR="000B6457">
        <w:t>.</w:t>
      </w:r>
      <w:r w:rsidRPr="00DE65D1">
        <w:t>, odst. 3.</w:t>
      </w:r>
      <w:r w:rsidR="0001178D">
        <w:t xml:space="preserve"> této Smlouvy</w:t>
      </w:r>
      <w:r w:rsidRPr="00DE65D1">
        <w:t>).</w:t>
      </w:r>
      <w:r w:rsidRPr="000D540F">
        <w:t xml:space="preserve"> </w:t>
      </w:r>
    </w:p>
    <w:p w14:paraId="664DE818" w14:textId="77777777" w:rsidR="00806ECF" w:rsidRPr="00806ECF" w:rsidRDefault="00806ECF" w:rsidP="00770434">
      <w:pPr>
        <w:numPr>
          <w:ilvl w:val="1"/>
          <w:numId w:val="17"/>
        </w:numPr>
        <w:spacing w:before="120" w:after="120" w:line="276" w:lineRule="auto"/>
        <w:ind w:left="284" w:hanging="284"/>
      </w:pPr>
      <w:r w:rsidRPr="00806ECF">
        <w:t>Veškerá ústní i písemná ujednání Smluvních stran, uskutečněná v souvislosti s přípravou či procesem uzavírání této Smlouvy, pozbývají uzavřením této Smlouvy účinnosti a relevantní jsou nadále jen ujednání obsažená v této Smlouvě, jejich přílohách a případných dodatcích.</w:t>
      </w:r>
    </w:p>
    <w:p w14:paraId="55CDD010" w14:textId="77777777" w:rsidR="00806ECF" w:rsidRPr="00806ECF" w:rsidRDefault="00806ECF" w:rsidP="00770434">
      <w:pPr>
        <w:numPr>
          <w:ilvl w:val="1"/>
          <w:numId w:val="17"/>
        </w:numPr>
        <w:spacing w:before="120" w:after="120" w:line="276" w:lineRule="auto"/>
        <w:ind w:left="284" w:hanging="284"/>
      </w:pPr>
      <w:r w:rsidRPr="00806ECF">
        <w:t>Tato Smlouva může být měněna a doplňována pouze po oboustranné dohodě Smluvních stran na celém obsahu její změny či doplnění, a to pouze formou písemných, vzestupně číslovaných smluvních dodatků, podepsaných oprávněnými zástupci obou Smluvních stran. Jiné zápisy, protokoly, oznámení apod. se za změnu Smlouvy nepovažují</w:t>
      </w:r>
      <w:r w:rsidR="001175B3">
        <w:t>, pokud není touto Smlouvou stanoveno jinak</w:t>
      </w:r>
      <w:r w:rsidRPr="00806ECF">
        <w:t>. Uzavření písemného smluvního dodatku podle tohoto odstavce se nevyžaduje pouze v případě změny Pověřených osob Smluvních stran nebo jejich kontaktních údajů.</w:t>
      </w:r>
    </w:p>
    <w:p w14:paraId="53B3CC81" w14:textId="77777777" w:rsidR="00806ECF" w:rsidRPr="00806ECF" w:rsidRDefault="00806ECF" w:rsidP="00770434">
      <w:pPr>
        <w:numPr>
          <w:ilvl w:val="1"/>
          <w:numId w:val="17"/>
        </w:numPr>
        <w:spacing w:before="120" w:after="120" w:line="276" w:lineRule="auto"/>
        <w:ind w:left="284" w:hanging="284"/>
      </w:pPr>
      <w:r w:rsidRPr="00806ECF">
        <w:t>Osobami pověřenými k jednání ve věcech plnění této Smlouvy (dále jen „</w:t>
      </w:r>
      <w:r w:rsidRPr="006F153A">
        <w:rPr>
          <w:b/>
        </w:rPr>
        <w:t>Pověřené osoby</w:t>
      </w:r>
      <w:r w:rsidRPr="00806ECF">
        <w:t>“) jsou:</w:t>
      </w:r>
    </w:p>
    <w:p w14:paraId="33B950C6" w14:textId="77777777" w:rsidR="00806ECF" w:rsidRPr="003279D1" w:rsidRDefault="00806ECF" w:rsidP="00100C95">
      <w:pPr>
        <w:spacing w:before="120" w:after="120" w:line="276" w:lineRule="auto"/>
        <w:ind w:left="425"/>
        <w:rPr>
          <w:rFonts w:cs="Arial"/>
          <w:b/>
          <w:szCs w:val="20"/>
        </w:rPr>
      </w:pPr>
      <w:r w:rsidRPr="003279D1">
        <w:rPr>
          <w:rFonts w:cs="Arial"/>
          <w:b/>
          <w:szCs w:val="20"/>
        </w:rPr>
        <w:t>Za Objednatele:</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806ECF" w:rsidRPr="0060486C" w14:paraId="28A9B18B" w14:textId="77777777" w:rsidTr="00084073">
        <w:trPr>
          <w:trHeight w:val="504"/>
        </w:trPr>
        <w:tc>
          <w:tcPr>
            <w:tcW w:w="2235" w:type="dxa"/>
            <w:shd w:val="clear" w:color="auto" w:fill="auto"/>
            <w:vAlign w:val="center"/>
          </w:tcPr>
          <w:p w14:paraId="675C8296" w14:textId="77777777" w:rsidR="00806ECF" w:rsidRPr="0060486C" w:rsidRDefault="00806ECF" w:rsidP="00100C95">
            <w:pPr>
              <w:spacing w:before="120" w:after="120" w:line="276" w:lineRule="auto"/>
              <w:rPr>
                <w:rFonts w:cs="Arial"/>
                <w:szCs w:val="20"/>
              </w:rPr>
            </w:pPr>
            <w:r w:rsidRPr="0060486C">
              <w:rPr>
                <w:rFonts w:cs="Arial"/>
                <w:szCs w:val="20"/>
              </w:rPr>
              <w:t>Jméno a příjmení:</w:t>
            </w:r>
          </w:p>
        </w:tc>
        <w:tc>
          <w:tcPr>
            <w:tcW w:w="6626" w:type="dxa"/>
            <w:vAlign w:val="center"/>
          </w:tcPr>
          <w:p w14:paraId="630A9958" w14:textId="4333C85D" w:rsidR="00806ECF" w:rsidRPr="0060486C" w:rsidRDefault="00122D96" w:rsidP="00100C95">
            <w:pPr>
              <w:spacing w:before="120" w:after="120" w:line="276" w:lineRule="auto"/>
              <w:rPr>
                <w:rFonts w:cs="Arial"/>
                <w:szCs w:val="20"/>
              </w:rPr>
            </w:pPr>
            <w:r>
              <w:rPr>
                <w:rFonts w:cs="Arial"/>
                <w:szCs w:val="20"/>
              </w:rPr>
              <w:t>XXXXXXXXXXXX</w:t>
            </w:r>
          </w:p>
        </w:tc>
      </w:tr>
      <w:tr w:rsidR="00806ECF" w:rsidRPr="0060486C" w14:paraId="76B26055" w14:textId="77777777" w:rsidTr="00084073">
        <w:trPr>
          <w:trHeight w:val="504"/>
        </w:trPr>
        <w:tc>
          <w:tcPr>
            <w:tcW w:w="2235" w:type="dxa"/>
            <w:shd w:val="clear" w:color="auto" w:fill="auto"/>
            <w:vAlign w:val="center"/>
          </w:tcPr>
          <w:p w14:paraId="110CDC8B" w14:textId="77777777" w:rsidR="00806ECF" w:rsidRPr="0060486C" w:rsidRDefault="00806ECF" w:rsidP="00100C95">
            <w:pPr>
              <w:spacing w:before="120" w:after="120" w:line="276" w:lineRule="auto"/>
              <w:rPr>
                <w:rFonts w:cs="Arial"/>
                <w:szCs w:val="20"/>
              </w:rPr>
            </w:pPr>
            <w:r w:rsidRPr="0060486C">
              <w:rPr>
                <w:rFonts w:cs="Arial"/>
                <w:szCs w:val="20"/>
              </w:rPr>
              <w:t>E-mail:</w:t>
            </w:r>
          </w:p>
        </w:tc>
        <w:tc>
          <w:tcPr>
            <w:tcW w:w="6626" w:type="dxa"/>
            <w:vAlign w:val="center"/>
          </w:tcPr>
          <w:p w14:paraId="35757911" w14:textId="1B7F0CDF" w:rsidR="00806ECF" w:rsidRPr="0060486C" w:rsidRDefault="00122D96" w:rsidP="00100C95">
            <w:pPr>
              <w:spacing w:before="120" w:after="120" w:line="276" w:lineRule="auto"/>
              <w:rPr>
                <w:rFonts w:cs="Arial"/>
                <w:szCs w:val="20"/>
              </w:rPr>
            </w:pPr>
            <w:r>
              <w:rPr>
                <w:rFonts w:cs="Arial"/>
                <w:szCs w:val="20"/>
              </w:rPr>
              <w:t>XXXXXXXXXXXX</w:t>
            </w:r>
          </w:p>
        </w:tc>
      </w:tr>
      <w:tr w:rsidR="00806ECF" w:rsidRPr="0060486C" w14:paraId="1D3D40F3" w14:textId="77777777" w:rsidTr="00084073">
        <w:trPr>
          <w:trHeight w:val="505"/>
        </w:trPr>
        <w:tc>
          <w:tcPr>
            <w:tcW w:w="2235" w:type="dxa"/>
            <w:shd w:val="clear" w:color="auto" w:fill="auto"/>
            <w:vAlign w:val="center"/>
          </w:tcPr>
          <w:p w14:paraId="342690F2" w14:textId="77777777" w:rsidR="00806ECF" w:rsidRPr="0060486C" w:rsidRDefault="00806ECF" w:rsidP="00100C95">
            <w:pPr>
              <w:spacing w:before="120" w:after="120" w:line="276" w:lineRule="auto"/>
              <w:rPr>
                <w:rFonts w:cs="Arial"/>
                <w:szCs w:val="20"/>
              </w:rPr>
            </w:pPr>
            <w:r>
              <w:rPr>
                <w:rFonts w:cs="Arial"/>
                <w:szCs w:val="20"/>
              </w:rPr>
              <w:t>T</w:t>
            </w:r>
            <w:r w:rsidRPr="0060486C">
              <w:rPr>
                <w:rFonts w:cs="Arial"/>
                <w:szCs w:val="20"/>
              </w:rPr>
              <w:t>elefon:</w:t>
            </w:r>
          </w:p>
        </w:tc>
        <w:tc>
          <w:tcPr>
            <w:tcW w:w="6626" w:type="dxa"/>
            <w:vAlign w:val="center"/>
          </w:tcPr>
          <w:p w14:paraId="46935554" w14:textId="2C1BA620" w:rsidR="00806ECF" w:rsidRPr="0060486C" w:rsidRDefault="00122D96" w:rsidP="00100C95">
            <w:pPr>
              <w:spacing w:before="120" w:after="120" w:line="276" w:lineRule="auto"/>
              <w:rPr>
                <w:rFonts w:cs="Arial"/>
                <w:szCs w:val="20"/>
              </w:rPr>
            </w:pPr>
            <w:r>
              <w:rPr>
                <w:rFonts w:cs="Arial"/>
                <w:szCs w:val="20"/>
              </w:rPr>
              <w:t>XXXXXXXXXXXX</w:t>
            </w:r>
          </w:p>
        </w:tc>
      </w:tr>
    </w:tbl>
    <w:p w14:paraId="51F15E0D" w14:textId="77777777" w:rsidR="00806ECF" w:rsidRDefault="00806ECF" w:rsidP="00100C95">
      <w:pPr>
        <w:spacing w:before="120" w:after="120" w:line="276" w:lineRule="auto"/>
        <w:ind w:left="425"/>
        <w:rPr>
          <w:rFonts w:cs="Arial"/>
          <w:szCs w:val="20"/>
        </w:rPr>
      </w:pPr>
      <w:r>
        <w:rPr>
          <w:rFonts w:cs="Arial"/>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806ECF" w:rsidRPr="0060486C" w14:paraId="6067192E" w14:textId="77777777" w:rsidTr="00084073">
        <w:trPr>
          <w:trHeight w:val="504"/>
        </w:trPr>
        <w:tc>
          <w:tcPr>
            <w:tcW w:w="2235" w:type="dxa"/>
            <w:shd w:val="clear" w:color="auto" w:fill="auto"/>
            <w:vAlign w:val="center"/>
          </w:tcPr>
          <w:p w14:paraId="33B20645" w14:textId="77777777" w:rsidR="00806ECF" w:rsidRPr="0060486C" w:rsidRDefault="00806ECF" w:rsidP="00100C95">
            <w:pPr>
              <w:spacing w:before="120" w:after="120" w:line="276" w:lineRule="auto"/>
              <w:rPr>
                <w:rFonts w:cs="Arial"/>
                <w:szCs w:val="20"/>
              </w:rPr>
            </w:pPr>
            <w:r w:rsidRPr="0060486C">
              <w:rPr>
                <w:rFonts w:cs="Arial"/>
                <w:szCs w:val="20"/>
              </w:rPr>
              <w:t>Jméno a příjmení:</w:t>
            </w:r>
          </w:p>
        </w:tc>
        <w:tc>
          <w:tcPr>
            <w:tcW w:w="6626" w:type="dxa"/>
            <w:vAlign w:val="center"/>
          </w:tcPr>
          <w:p w14:paraId="4FA74DF9" w14:textId="70049F0B" w:rsidR="00806ECF" w:rsidRPr="0060486C" w:rsidRDefault="00122D96" w:rsidP="00100C95">
            <w:pPr>
              <w:spacing w:before="120" w:after="120" w:line="276" w:lineRule="auto"/>
              <w:rPr>
                <w:rFonts w:cs="Arial"/>
                <w:szCs w:val="20"/>
              </w:rPr>
            </w:pPr>
            <w:r>
              <w:rPr>
                <w:rFonts w:cs="Arial"/>
                <w:szCs w:val="20"/>
              </w:rPr>
              <w:t>XXXXXXXXXXXX</w:t>
            </w:r>
          </w:p>
        </w:tc>
      </w:tr>
      <w:tr w:rsidR="00806ECF" w:rsidRPr="0060486C" w14:paraId="362A00DD" w14:textId="77777777" w:rsidTr="00084073">
        <w:trPr>
          <w:trHeight w:val="504"/>
        </w:trPr>
        <w:tc>
          <w:tcPr>
            <w:tcW w:w="2235" w:type="dxa"/>
            <w:shd w:val="clear" w:color="auto" w:fill="auto"/>
            <w:vAlign w:val="center"/>
          </w:tcPr>
          <w:p w14:paraId="6E3DDDBD" w14:textId="77777777" w:rsidR="00806ECF" w:rsidRPr="0060486C" w:rsidRDefault="00806ECF" w:rsidP="00100C95">
            <w:pPr>
              <w:spacing w:before="120" w:after="120" w:line="276" w:lineRule="auto"/>
              <w:rPr>
                <w:rFonts w:cs="Arial"/>
                <w:szCs w:val="20"/>
              </w:rPr>
            </w:pPr>
            <w:r w:rsidRPr="0060486C">
              <w:rPr>
                <w:rFonts w:cs="Arial"/>
                <w:szCs w:val="20"/>
              </w:rPr>
              <w:t>E-mail:</w:t>
            </w:r>
          </w:p>
        </w:tc>
        <w:tc>
          <w:tcPr>
            <w:tcW w:w="6626" w:type="dxa"/>
            <w:vAlign w:val="center"/>
          </w:tcPr>
          <w:p w14:paraId="5670884E" w14:textId="18F4E7F3" w:rsidR="00806ECF" w:rsidRPr="0060486C" w:rsidRDefault="00122D96" w:rsidP="00100C95">
            <w:pPr>
              <w:spacing w:before="120" w:after="120" w:line="276" w:lineRule="auto"/>
              <w:rPr>
                <w:rFonts w:cs="Arial"/>
                <w:szCs w:val="20"/>
              </w:rPr>
            </w:pPr>
            <w:r>
              <w:rPr>
                <w:rFonts w:cs="Arial"/>
                <w:szCs w:val="20"/>
              </w:rPr>
              <w:t>XXXXXXXXXXXX</w:t>
            </w:r>
          </w:p>
        </w:tc>
      </w:tr>
      <w:tr w:rsidR="00806ECF" w:rsidRPr="0060486C" w14:paraId="67B68638" w14:textId="77777777" w:rsidTr="00084073">
        <w:trPr>
          <w:trHeight w:val="505"/>
        </w:trPr>
        <w:tc>
          <w:tcPr>
            <w:tcW w:w="2235" w:type="dxa"/>
            <w:shd w:val="clear" w:color="auto" w:fill="auto"/>
            <w:vAlign w:val="center"/>
          </w:tcPr>
          <w:p w14:paraId="046FE0AD" w14:textId="77777777" w:rsidR="00806ECF" w:rsidRPr="0060486C" w:rsidRDefault="00806ECF" w:rsidP="00100C95">
            <w:pPr>
              <w:spacing w:before="120" w:after="120" w:line="276" w:lineRule="auto"/>
              <w:rPr>
                <w:rFonts w:cs="Arial"/>
                <w:szCs w:val="20"/>
              </w:rPr>
            </w:pPr>
            <w:r>
              <w:rPr>
                <w:rFonts w:cs="Arial"/>
                <w:szCs w:val="20"/>
              </w:rPr>
              <w:t>T</w:t>
            </w:r>
            <w:r w:rsidRPr="0060486C">
              <w:rPr>
                <w:rFonts w:cs="Arial"/>
                <w:szCs w:val="20"/>
              </w:rPr>
              <w:t>elefon:</w:t>
            </w:r>
          </w:p>
        </w:tc>
        <w:tc>
          <w:tcPr>
            <w:tcW w:w="6626" w:type="dxa"/>
            <w:vAlign w:val="center"/>
          </w:tcPr>
          <w:p w14:paraId="530AFDC6" w14:textId="0A28B77D" w:rsidR="00806ECF" w:rsidRPr="0060486C" w:rsidRDefault="00122D96" w:rsidP="00100C95">
            <w:pPr>
              <w:spacing w:before="120" w:after="120" w:line="276" w:lineRule="auto"/>
              <w:rPr>
                <w:rFonts w:cs="Arial"/>
                <w:szCs w:val="20"/>
              </w:rPr>
            </w:pPr>
            <w:r>
              <w:rPr>
                <w:rFonts w:cs="Arial"/>
                <w:szCs w:val="20"/>
              </w:rPr>
              <w:t>XXXXXXXXXXXX</w:t>
            </w:r>
          </w:p>
        </w:tc>
      </w:tr>
    </w:tbl>
    <w:p w14:paraId="713E1494" w14:textId="785F991B" w:rsidR="005D2CD6" w:rsidRDefault="005D2CD6" w:rsidP="00100C95">
      <w:pPr>
        <w:spacing w:before="120" w:after="120" w:line="276" w:lineRule="auto"/>
        <w:ind w:left="425"/>
        <w:rPr>
          <w:rFonts w:cs="Arial"/>
          <w:szCs w:val="20"/>
        </w:rPr>
      </w:pPr>
      <w:r>
        <w:rPr>
          <w:rFonts w:cs="Arial"/>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5D2CD6" w:rsidRPr="0060486C" w14:paraId="4B9201EA" w14:textId="77777777" w:rsidTr="009966DB">
        <w:trPr>
          <w:trHeight w:val="504"/>
        </w:trPr>
        <w:tc>
          <w:tcPr>
            <w:tcW w:w="2235" w:type="dxa"/>
            <w:shd w:val="clear" w:color="auto" w:fill="auto"/>
            <w:vAlign w:val="center"/>
          </w:tcPr>
          <w:p w14:paraId="36585E6C" w14:textId="77777777" w:rsidR="005D2CD6" w:rsidRPr="0060486C" w:rsidRDefault="005D2CD6" w:rsidP="009966DB">
            <w:pPr>
              <w:spacing w:before="120" w:after="120" w:line="276" w:lineRule="auto"/>
              <w:rPr>
                <w:rFonts w:cs="Arial"/>
                <w:szCs w:val="20"/>
              </w:rPr>
            </w:pPr>
            <w:r w:rsidRPr="0060486C">
              <w:rPr>
                <w:rFonts w:cs="Arial"/>
                <w:szCs w:val="20"/>
              </w:rPr>
              <w:t>Jméno a příjmení:</w:t>
            </w:r>
          </w:p>
        </w:tc>
        <w:tc>
          <w:tcPr>
            <w:tcW w:w="6626" w:type="dxa"/>
            <w:vAlign w:val="center"/>
          </w:tcPr>
          <w:p w14:paraId="772B1A04" w14:textId="350E57F6" w:rsidR="005D2CD6" w:rsidRPr="0060486C" w:rsidRDefault="00122D96" w:rsidP="009966DB">
            <w:pPr>
              <w:spacing w:before="120" w:after="120" w:line="276" w:lineRule="auto"/>
              <w:rPr>
                <w:rFonts w:cs="Arial"/>
                <w:szCs w:val="20"/>
              </w:rPr>
            </w:pPr>
            <w:r>
              <w:rPr>
                <w:rFonts w:cs="Arial"/>
                <w:szCs w:val="20"/>
              </w:rPr>
              <w:t>XXXXXXXXXXXX</w:t>
            </w:r>
          </w:p>
        </w:tc>
      </w:tr>
      <w:tr w:rsidR="005D2CD6" w:rsidRPr="0060486C" w14:paraId="2620656A" w14:textId="77777777" w:rsidTr="009966DB">
        <w:trPr>
          <w:trHeight w:val="504"/>
        </w:trPr>
        <w:tc>
          <w:tcPr>
            <w:tcW w:w="2235" w:type="dxa"/>
            <w:shd w:val="clear" w:color="auto" w:fill="auto"/>
            <w:vAlign w:val="center"/>
          </w:tcPr>
          <w:p w14:paraId="3B604E97" w14:textId="77777777" w:rsidR="005D2CD6" w:rsidRPr="0060486C" w:rsidRDefault="005D2CD6" w:rsidP="009966DB">
            <w:pPr>
              <w:spacing w:before="120" w:after="120" w:line="276" w:lineRule="auto"/>
              <w:rPr>
                <w:rFonts w:cs="Arial"/>
                <w:szCs w:val="20"/>
              </w:rPr>
            </w:pPr>
            <w:r w:rsidRPr="0060486C">
              <w:rPr>
                <w:rFonts w:cs="Arial"/>
                <w:szCs w:val="20"/>
              </w:rPr>
              <w:t>E-mail:</w:t>
            </w:r>
          </w:p>
        </w:tc>
        <w:tc>
          <w:tcPr>
            <w:tcW w:w="6626" w:type="dxa"/>
            <w:vAlign w:val="center"/>
          </w:tcPr>
          <w:p w14:paraId="78B3D5DD" w14:textId="03785C31" w:rsidR="005D2CD6" w:rsidRPr="0060486C" w:rsidRDefault="00122D96" w:rsidP="009966DB">
            <w:pPr>
              <w:spacing w:before="120" w:after="120" w:line="276" w:lineRule="auto"/>
              <w:rPr>
                <w:rFonts w:cs="Arial"/>
                <w:szCs w:val="20"/>
              </w:rPr>
            </w:pPr>
            <w:r>
              <w:rPr>
                <w:rFonts w:cs="Arial"/>
                <w:szCs w:val="20"/>
              </w:rPr>
              <w:t>XXXXXXXXXXXX</w:t>
            </w:r>
          </w:p>
        </w:tc>
      </w:tr>
      <w:tr w:rsidR="005D2CD6" w:rsidRPr="0060486C" w14:paraId="5AF9C45E" w14:textId="77777777" w:rsidTr="009966DB">
        <w:trPr>
          <w:trHeight w:val="505"/>
        </w:trPr>
        <w:tc>
          <w:tcPr>
            <w:tcW w:w="2235" w:type="dxa"/>
            <w:shd w:val="clear" w:color="auto" w:fill="auto"/>
            <w:vAlign w:val="center"/>
          </w:tcPr>
          <w:p w14:paraId="43DF5D2A" w14:textId="77777777" w:rsidR="005D2CD6" w:rsidRPr="0060486C" w:rsidRDefault="005D2CD6" w:rsidP="009966DB">
            <w:pPr>
              <w:spacing w:before="120" w:after="120" w:line="276" w:lineRule="auto"/>
              <w:rPr>
                <w:rFonts w:cs="Arial"/>
                <w:szCs w:val="20"/>
              </w:rPr>
            </w:pPr>
            <w:r>
              <w:rPr>
                <w:rFonts w:cs="Arial"/>
                <w:szCs w:val="20"/>
              </w:rPr>
              <w:t>T</w:t>
            </w:r>
            <w:r w:rsidRPr="0060486C">
              <w:rPr>
                <w:rFonts w:cs="Arial"/>
                <w:szCs w:val="20"/>
              </w:rPr>
              <w:t>elefon:</w:t>
            </w:r>
          </w:p>
        </w:tc>
        <w:tc>
          <w:tcPr>
            <w:tcW w:w="6626" w:type="dxa"/>
            <w:vAlign w:val="center"/>
          </w:tcPr>
          <w:p w14:paraId="6B05DCF0" w14:textId="227F5DB4" w:rsidR="005D2CD6" w:rsidRPr="0060486C" w:rsidRDefault="00122D96" w:rsidP="009966DB">
            <w:pPr>
              <w:spacing w:before="120" w:after="120" w:line="276" w:lineRule="auto"/>
              <w:rPr>
                <w:rFonts w:cs="Arial"/>
                <w:szCs w:val="20"/>
              </w:rPr>
            </w:pPr>
            <w:r>
              <w:rPr>
                <w:rFonts w:cs="Arial"/>
                <w:szCs w:val="20"/>
              </w:rPr>
              <w:t>XXXXXXXXXXXX</w:t>
            </w:r>
          </w:p>
        </w:tc>
      </w:tr>
    </w:tbl>
    <w:p w14:paraId="604804C2" w14:textId="75A85D49" w:rsidR="00806ECF" w:rsidRPr="003279D1" w:rsidRDefault="00806ECF" w:rsidP="00100C95">
      <w:pPr>
        <w:spacing w:before="120" w:after="120" w:line="276" w:lineRule="auto"/>
        <w:ind w:left="425"/>
        <w:rPr>
          <w:rFonts w:cs="Arial"/>
          <w:b/>
          <w:szCs w:val="20"/>
        </w:rPr>
      </w:pPr>
      <w:r w:rsidRPr="003279D1">
        <w:rPr>
          <w:rFonts w:cs="Arial"/>
          <w:b/>
          <w:szCs w:val="20"/>
        </w:rPr>
        <w:t>Za Poskytovatele:</w:t>
      </w:r>
    </w:p>
    <w:tbl>
      <w:tblPr>
        <w:tblStyle w:val="Mkatabulky"/>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378"/>
      </w:tblGrid>
      <w:tr w:rsidR="0023429E" w14:paraId="1F6D5111" w14:textId="77777777" w:rsidTr="00B30A39">
        <w:tc>
          <w:tcPr>
            <w:tcW w:w="2269" w:type="dxa"/>
          </w:tcPr>
          <w:p w14:paraId="279A53C1" w14:textId="5C073D3B" w:rsidR="00AC1F26" w:rsidRDefault="0086304B" w:rsidP="00100C95">
            <w:pPr>
              <w:spacing w:before="120" w:after="120" w:line="276" w:lineRule="auto"/>
              <w:rPr>
                <w:rFonts w:cs="Arial"/>
                <w:szCs w:val="20"/>
              </w:rPr>
            </w:pPr>
            <w:r>
              <w:rPr>
                <w:rFonts w:cs="Arial"/>
                <w:szCs w:val="20"/>
              </w:rPr>
              <w:t>Jméno a příjmení:</w:t>
            </w:r>
          </w:p>
        </w:tc>
        <w:tc>
          <w:tcPr>
            <w:tcW w:w="6378" w:type="dxa"/>
          </w:tcPr>
          <w:p w14:paraId="668BE216" w14:textId="5C44D7DD" w:rsidR="00AC1F26" w:rsidRDefault="0086304B" w:rsidP="00100C95">
            <w:pPr>
              <w:spacing w:before="120" w:after="120" w:line="276" w:lineRule="auto"/>
              <w:rPr>
                <w:rFonts w:cs="Arial"/>
                <w:szCs w:val="20"/>
              </w:rPr>
            </w:pPr>
            <w:r>
              <w:rPr>
                <w:rFonts w:cs="Arial"/>
                <w:szCs w:val="20"/>
              </w:rPr>
              <w:t>Bc. Martin Novák</w:t>
            </w:r>
          </w:p>
        </w:tc>
      </w:tr>
      <w:tr w:rsidR="0023429E" w14:paraId="5C4CF165" w14:textId="77777777" w:rsidTr="00B30A39">
        <w:tc>
          <w:tcPr>
            <w:tcW w:w="2269" w:type="dxa"/>
          </w:tcPr>
          <w:p w14:paraId="3FCBC24E" w14:textId="581A2B40" w:rsidR="00AC1F26" w:rsidRDefault="0086304B" w:rsidP="00100C95">
            <w:pPr>
              <w:spacing w:before="120" w:after="120" w:line="276" w:lineRule="auto"/>
              <w:rPr>
                <w:rFonts w:cs="Arial"/>
                <w:szCs w:val="20"/>
              </w:rPr>
            </w:pPr>
            <w:r>
              <w:rPr>
                <w:rFonts w:cs="Arial"/>
                <w:szCs w:val="20"/>
              </w:rPr>
              <w:t>Funkce:</w:t>
            </w:r>
          </w:p>
        </w:tc>
        <w:tc>
          <w:tcPr>
            <w:tcW w:w="6378" w:type="dxa"/>
          </w:tcPr>
          <w:p w14:paraId="06EA0EF8" w14:textId="56FD7C97" w:rsidR="00AC1F26" w:rsidRPr="00B30A39" w:rsidRDefault="0023429E" w:rsidP="00100C95">
            <w:pPr>
              <w:spacing w:before="120" w:after="120" w:line="276" w:lineRule="auto"/>
            </w:pPr>
            <w:r>
              <w:rPr>
                <w:rFonts w:cs="Arial"/>
                <w:szCs w:val="20"/>
              </w:rPr>
              <w:t>jednatel</w:t>
            </w:r>
          </w:p>
        </w:tc>
      </w:tr>
      <w:tr w:rsidR="0023429E" w14:paraId="7BA8F791" w14:textId="77777777" w:rsidTr="00B30A39">
        <w:tc>
          <w:tcPr>
            <w:tcW w:w="2269" w:type="dxa"/>
          </w:tcPr>
          <w:p w14:paraId="0ED59D77" w14:textId="22DD3C40" w:rsidR="00AC1F26" w:rsidRDefault="0086304B" w:rsidP="00100C95">
            <w:pPr>
              <w:spacing w:before="120" w:after="120" w:line="276" w:lineRule="auto"/>
              <w:rPr>
                <w:rFonts w:cs="Arial"/>
                <w:szCs w:val="20"/>
              </w:rPr>
            </w:pPr>
            <w:r>
              <w:rPr>
                <w:rFonts w:cs="Arial"/>
                <w:szCs w:val="20"/>
              </w:rPr>
              <w:t>E-mail:</w:t>
            </w:r>
          </w:p>
        </w:tc>
        <w:tc>
          <w:tcPr>
            <w:tcW w:w="6378" w:type="dxa"/>
          </w:tcPr>
          <w:p w14:paraId="340695AE" w14:textId="618E405B" w:rsidR="00AC1F26" w:rsidRDefault="00122D96" w:rsidP="00100C95">
            <w:pPr>
              <w:spacing w:before="120" w:after="120" w:line="276" w:lineRule="auto"/>
              <w:rPr>
                <w:rFonts w:cs="Arial"/>
                <w:szCs w:val="20"/>
              </w:rPr>
            </w:pPr>
            <w:r>
              <w:rPr>
                <w:rFonts w:cs="Arial"/>
                <w:szCs w:val="20"/>
              </w:rPr>
              <w:t>XXXXXXXXXXXX</w:t>
            </w:r>
          </w:p>
        </w:tc>
      </w:tr>
      <w:tr w:rsidR="0023429E" w14:paraId="26C36CC4" w14:textId="77777777" w:rsidTr="00B30A39">
        <w:tc>
          <w:tcPr>
            <w:tcW w:w="2269" w:type="dxa"/>
          </w:tcPr>
          <w:p w14:paraId="1C2E8132" w14:textId="209CF0C6" w:rsidR="00AC1F26" w:rsidRDefault="0086304B" w:rsidP="00100C95">
            <w:pPr>
              <w:spacing w:before="120" w:after="120" w:line="276" w:lineRule="auto"/>
              <w:rPr>
                <w:rFonts w:cs="Arial"/>
                <w:szCs w:val="20"/>
              </w:rPr>
            </w:pPr>
            <w:r>
              <w:rPr>
                <w:rFonts w:cs="Arial"/>
                <w:szCs w:val="20"/>
              </w:rPr>
              <w:lastRenderedPageBreak/>
              <w:t>Telefon:</w:t>
            </w:r>
          </w:p>
        </w:tc>
        <w:tc>
          <w:tcPr>
            <w:tcW w:w="6378" w:type="dxa"/>
          </w:tcPr>
          <w:p w14:paraId="3F1F1708" w14:textId="42121F1D" w:rsidR="00AC1F26" w:rsidRDefault="00122D96" w:rsidP="00100C95">
            <w:pPr>
              <w:spacing w:before="120" w:after="120" w:line="276" w:lineRule="auto"/>
              <w:rPr>
                <w:rFonts w:cs="Arial"/>
                <w:szCs w:val="20"/>
              </w:rPr>
            </w:pPr>
            <w:r>
              <w:rPr>
                <w:rFonts w:cs="Arial"/>
                <w:szCs w:val="20"/>
              </w:rPr>
              <w:t>XXXXXXXXXXXX</w:t>
            </w:r>
          </w:p>
        </w:tc>
      </w:tr>
    </w:tbl>
    <w:p w14:paraId="256381C3" w14:textId="3095F58A" w:rsidR="007804F1" w:rsidRDefault="007804F1" w:rsidP="00100C95">
      <w:pPr>
        <w:spacing w:before="120" w:after="120" w:line="276" w:lineRule="auto"/>
        <w:ind w:left="425"/>
        <w:rPr>
          <w:rFonts w:cs="Arial"/>
          <w:szCs w:val="20"/>
        </w:rPr>
      </w:pPr>
      <w:r>
        <w:rPr>
          <w:rFonts w:cs="Arial"/>
          <w:szCs w:val="20"/>
        </w:rPr>
        <w:t>nebo</w:t>
      </w:r>
    </w:p>
    <w:tbl>
      <w:tblPr>
        <w:tblW w:w="8861" w:type="dxa"/>
        <w:tblInd w:w="425" w:type="dxa"/>
        <w:tblCellMar>
          <w:top w:w="28" w:type="dxa"/>
          <w:bottom w:w="28" w:type="dxa"/>
        </w:tblCellMar>
        <w:tblLook w:val="04A0" w:firstRow="1" w:lastRow="0" w:firstColumn="1" w:lastColumn="0" w:noHBand="0" w:noVBand="1"/>
      </w:tblPr>
      <w:tblGrid>
        <w:gridCol w:w="2235"/>
        <w:gridCol w:w="6626"/>
      </w:tblGrid>
      <w:tr w:rsidR="00E06FF3" w:rsidRPr="0060486C" w14:paraId="20967752" w14:textId="77777777" w:rsidTr="00084073">
        <w:trPr>
          <w:trHeight w:val="504"/>
        </w:trPr>
        <w:tc>
          <w:tcPr>
            <w:tcW w:w="2235" w:type="dxa"/>
            <w:shd w:val="clear" w:color="auto" w:fill="auto"/>
            <w:vAlign w:val="center"/>
          </w:tcPr>
          <w:p w14:paraId="2A5D7E6F" w14:textId="63B1452B" w:rsidR="00E06FF3" w:rsidRPr="0060486C" w:rsidRDefault="00E06FF3" w:rsidP="00E06FF3">
            <w:pPr>
              <w:spacing w:before="120" w:after="120" w:line="276" w:lineRule="auto"/>
              <w:rPr>
                <w:rFonts w:cs="Arial"/>
                <w:szCs w:val="20"/>
              </w:rPr>
            </w:pPr>
            <w:r w:rsidRPr="0060486C">
              <w:rPr>
                <w:rFonts w:cs="Arial"/>
                <w:szCs w:val="20"/>
              </w:rPr>
              <w:t>Jméno a příjmení:</w:t>
            </w:r>
          </w:p>
        </w:tc>
        <w:tc>
          <w:tcPr>
            <w:tcW w:w="6626" w:type="dxa"/>
            <w:vAlign w:val="center"/>
          </w:tcPr>
          <w:p w14:paraId="5FC841F0" w14:textId="5DB32EC4" w:rsidR="00E06FF3" w:rsidRDefault="00122D96" w:rsidP="00E06FF3">
            <w:pPr>
              <w:spacing w:before="120" w:after="120" w:line="276" w:lineRule="auto"/>
              <w:rPr>
                <w:rFonts w:cs="Arial"/>
                <w:szCs w:val="20"/>
              </w:rPr>
            </w:pPr>
            <w:r>
              <w:rPr>
                <w:rFonts w:cs="Arial"/>
                <w:szCs w:val="20"/>
              </w:rPr>
              <w:t>XXXXXXXXXXXX</w:t>
            </w:r>
          </w:p>
        </w:tc>
      </w:tr>
      <w:tr w:rsidR="00E06FF3" w:rsidRPr="0060486C" w14:paraId="5DC086FF" w14:textId="77777777" w:rsidTr="00084073">
        <w:trPr>
          <w:trHeight w:val="504"/>
        </w:trPr>
        <w:tc>
          <w:tcPr>
            <w:tcW w:w="2235" w:type="dxa"/>
            <w:shd w:val="clear" w:color="auto" w:fill="auto"/>
            <w:vAlign w:val="center"/>
          </w:tcPr>
          <w:p w14:paraId="2E86FB1A" w14:textId="0B847120" w:rsidR="00E06FF3" w:rsidRPr="0060486C" w:rsidRDefault="00E06FF3" w:rsidP="00E06FF3">
            <w:pPr>
              <w:spacing w:before="120" w:after="120" w:line="276" w:lineRule="auto"/>
              <w:rPr>
                <w:rFonts w:cs="Arial"/>
                <w:szCs w:val="20"/>
              </w:rPr>
            </w:pPr>
            <w:r>
              <w:rPr>
                <w:rFonts w:cs="Arial"/>
                <w:szCs w:val="20"/>
              </w:rPr>
              <w:t xml:space="preserve">Funkce: </w:t>
            </w:r>
          </w:p>
        </w:tc>
        <w:tc>
          <w:tcPr>
            <w:tcW w:w="6626" w:type="dxa"/>
            <w:vAlign w:val="center"/>
          </w:tcPr>
          <w:p w14:paraId="0B5BD9D5" w14:textId="6A216EEF" w:rsidR="00E06FF3" w:rsidRPr="003A06B5" w:rsidRDefault="00122D96" w:rsidP="00E06FF3">
            <w:pPr>
              <w:spacing w:before="120" w:after="120" w:line="276" w:lineRule="auto"/>
              <w:rPr>
                <w:rFonts w:cs="Arial"/>
                <w:i/>
                <w:szCs w:val="20"/>
              </w:rPr>
            </w:pPr>
            <w:r>
              <w:rPr>
                <w:rFonts w:cs="Arial"/>
                <w:szCs w:val="20"/>
              </w:rPr>
              <w:t>XXXXXXXXXXXX</w:t>
            </w:r>
          </w:p>
        </w:tc>
      </w:tr>
      <w:tr w:rsidR="00E06FF3" w:rsidRPr="0060486C" w14:paraId="519C32C0" w14:textId="77777777" w:rsidTr="00084073">
        <w:trPr>
          <w:trHeight w:val="504"/>
        </w:trPr>
        <w:tc>
          <w:tcPr>
            <w:tcW w:w="2235" w:type="dxa"/>
            <w:shd w:val="clear" w:color="auto" w:fill="auto"/>
            <w:vAlign w:val="center"/>
          </w:tcPr>
          <w:p w14:paraId="3E07D930" w14:textId="77777777" w:rsidR="00E06FF3" w:rsidRPr="0060486C" w:rsidRDefault="00E06FF3" w:rsidP="00E06FF3">
            <w:pPr>
              <w:spacing w:before="120" w:after="120" w:line="276" w:lineRule="auto"/>
              <w:rPr>
                <w:rFonts w:cs="Arial"/>
                <w:szCs w:val="20"/>
              </w:rPr>
            </w:pPr>
            <w:r w:rsidRPr="0060486C">
              <w:rPr>
                <w:rFonts w:cs="Arial"/>
                <w:szCs w:val="20"/>
              </w:rPr>
              <w:t>E-mail:</w:t>
            </w:r>
          </w:p>
        </w:tc>
        <w:tc>
          <w:tcPr>
            <w:tcW w:w="6626" w:type="dxa"/>
            <w:vAlign w:val="center"/>
          </w:tcPr>
          <w:p w14:paraId="4E23E1D9" w14:textId="4C962820" w:rsidR="00E06FF3" w:rsidRPr="0060486C" w:rsidRDefault="00122D96" w:rsidP="00E06FF3">
            <w:pPr>
              <w:spacing w:before="120" w:after="120" w:line="276" w:lineRule="auto"/>
              <w:rPr>
                <w:rFonts w:cs="Arial"/>
                <w:szCs w:val="20"/>
              </w:rPr>
            </w:pPr>
            <w:r>
              <w:rPr>
                <w:rFonts w:cs="Arial"/>
                <w:szCs w:val="20"/>
              </w:rPr>
              <w:t>XXXXXXXXXXXX</w:t>
            </w:r>
          </w:p>
        </w:tc>
      </w:tr>
      <w:tr w:rsidR="00E06FF3" w:rsidRPr="0060486C" w14:paraId="3A6CA47D" w14:textId="77777777" w:rsidTr="00084073">
        <w:trPr>
          <w:trHeight w:val="505"/>
        </w:trPr>
        <w:tc>
          <w:tcPr>
            <w:tcW w:w="2235" w:type="dxa"/>
            <w:shd w:val="clear" w:color="auto" w:fill="auto"/>
            <w:vAlign w:val="center"/>
          </w:tcPr>
          <w:p w14:paraId="7053BF52" w14:textId="77777777" w:rsidR="00E06FF3" w:rsidRPr="0060486C" w:rsidRDefault="00E06FF3" w:rsidP="00E06FF3">
            <w:pPr>
              <w:spacing w:before="120" w:after="120" w:line="276" w:lineRule="auto"/>
              <w:rPr>
                <w:rFonts w:cs="Arial"/>
                <w:szCs w:val="20"/>
              </w:rPr>
            </w:pPr>
            <w:r>
              <w:rPr>
                <w:rFonts w:cs="Arial"/>
                <w:szCs w:val="20"/>
              </w:rPr>
              <w:t>T</w:t>
            </w:r>
            <w:r w:rsidRPr="0060486C">
              <w:rPr>
                <w:rFonts w:cs="Arial"/>
                <w:szCs w:val="20"/>
              </w:rPr>
              <w:t>elefon:</w:t>
            </w:r>
          </w:p>
        </w:tc>
        <w:tc>
          <w:tcPr>
            <w:tcW w:w="6626" w:type="dxa"/>
            <w:vAlign w:val="center"/>
          </w:tcPr>
          <w:p w14:paraId="57DFA93E" w14:textId="6281B646" w:rsidR="00E06FF3" w:rsidRPr="0060486C" w:rsidRDefault="00122D96" w:rsidP="00E06FF3">
            <w:pPr>
              <w:spacing w:before="120" w:after="120" w:line="276" w:lineRule="auto"/>
              <w:rPr>
                <w:rFonts w:cs="Arial"/>
                <w:szCs w:val="20"/>
              </w:rPr>
            </w:pPr>
            <w:r>
              <w:rPr>
                <w:rFonts w:cs="Arial"/>
                <w:szCs w:val="20"/>
              </w:rPr>
              <w:t>XXXXXXXXXXXX</w:t>
            </w:r>
          </w:p>
        </w:tc>
      </w:tr>
    </w:tbl>
    <w:p w14:paraId="74EF17A3" w14:textId="77777777" w:rsidR="00806ECF" w:rsidRPr="00806ECF" w:rsidRDefault="00806ECF" w:rsidP="003279D1">
      <w:pPr>
        <w:numPr>
          <w:ilvl w:val="1"/>
          <w:numId w:val="17"/>
        </w:numPr>
        <w:spacing w:before="120" w:after="120" w:line="276" w:lineRule="auto"/>
        <w:ind w:left="284" w:hanging="284"/>
      </w:pPr>
      <w:r w:rsidRPr="00806ECF">
        <w:t xml:space="preserve">Je-li Pověřených osob určeno více, může každá z nich jednat samostatně, neurčuje-li tato Smlouva v konkrétním případě jinak. Pověřené osoby nemohou měnit tuto Smlouvu, nestanoví-li tato Smlouva v konkrétním případě jinak. </w:t>
      </w:r>
    </w:p>
    <w:p w14:paraId="032CFBE6" w14:textId="77777777" w:rsidR="00883446" w:rsidRPr="00806ECF" w:rsidRDefault="002139E3" w:rsidP="003279D1">
      <w:pPr>
        <w:numPr>
          <w:ilvl w:val="1"/>
          <w:numId w:val="17"/>
        </w:numPr>
        <w:spacing w:before="120" w:after="120" w:line="276" w:lineRule="auto"/>
        <w:ind w:left="284" w:hanging="284"/>
      </w:pPr>
      <w:r>
        <w:t>Pokud není z</w:t>
      </w:r>
      <w:r w:rsidR="00883446" w:rsidRPr="00806ECF">
        <w:t>měn</w:t>
      </w:r>
      <w:r>
        <w:t>a</w:t>
      </w:r>
      <w:r w:rsidR="00883446" w:rsidRPr="00806ECF">
        <w:t xml:space="preserve"> Pověřených osob Smluvních stran nebo jejich kontaktních údajů </w:t>
      </w:r>
      <w:r>
        <w:t xml:space="preserve">provedena dodatkem k této Smlouvě, </w:t>
      </w:r>
      <w:r w:rsidR="00883446" w:rsidRPr="00806ECF">
        <w:t xml:space="preserve">je každá Smluvní strana povinna bez zbytečného odkladu </w:t>
      </w:r>
      <w:r>
        <w:t xml:space="preserve">příslušnou změnu </w:t>
      </w:r>
      <w:r w:rsidR="00883446" w:rsidRPr="00806ECF">
        <w:t>písemně oznámit druhé Smluvní straně, a to:</w:t>
      </w:r>
    </w:p>
    <w:p w14:paraId="701866FE" w14:textId="4EADCAB0" w:rsidR="006F153A" w:rsidRDefault="00883446" w:rsidP="003279D1">
      <w:pPr>
        <w:pStyle w:val="Odstavecseseznamem"/>
        <w:numPr>
          <w:ilvl w:val="0"/>
          <w:numId w:val="8"/>
        </w:numPr>
        <w:autoSpaceDN/>
        <w:spacing w:before="120" w:after="120" w:line="276" w:lineRule="auto"/>
        <w:ind w:left="851" w:hanging="425"/>
        <w:contextualSpacing/>
        <w:textAlignment w:val="auto"/>
        <w:rPr>
          <w:rFonts w:cs="Arial"/>
          <w:szCs w:val="20"/>
        </w:rPr>
      </w:pPr>
      <w:r w:rsidRPr="006F153A">
        <w:rPr>
          <w:rFonts w:cs="Arial"/>
          <w:szCs w:val="20"/>
        </w:rPr>
        <w:t>e-mailem zaslaným Pověřenou osobou jedné Smluvní strany Pověřené osobě druhé Smluvní strany, ve kterém bude změna oznámena;</w:t>
      </w:r>
    </w:p>
    <w:p w14:paraId="71CE7220" w14:textId="7C45939B" w:rsidR="00883446" w:rsidRPr="006F153A" w:rsidRDefault="00883446" w:rsidP="003279D1">
      <w:pPr>
        <w:pStyle w:val="Odstavecseseznamem"/>
        <w:numPr>
          <w:ilvl w:val="0"/>
          <w:numId w:val="8"/>
        </w:numPr>
        <w:autoSpaceDN/>
        <w:spacing w:before="120" w:after="120" w:line="276" w:lineRule="auto"/>
        <w:ind w:left="851" w:hanging="425"/>
        <w:contextualSpacing/>
        <w:textAlignment w:val="auto"/>
        <w:rPr>
          <w:rFonts w:cs="Arial"/>
          <w:szCs w:val="20"/>
        </w:rPr>
      </w:pPr>
      <w:r w:rsidRPr="006F153A">
        <w:rPr>
          <w:rFonts w:cs="Arial"/>
          <w:szCs w:val="20"/>
        </w:rPr>
        <w:t>oznámením zaslaným druhé Smluvní straně do její datové schránky</w:t>
      </w:r>
      <w:r w:rsidR="006F153A" w:rsidRPr="006F153A">
        <w:rPr>
          <w:rFonts w:cs="Arial"/>
          <w:szCs w:val="20"/>
        </w:rPr>
        <w:t>;</w:t>
      </w:r>
      <w:r w:rsidRPr="006F153A">
        <w:rPr>
          <w:rFonts w:cs="Arial"/>
          <w:szCs w:val="20"/>
        </w:rPr>
        <w:t xml:space="preserve"> </w:t>
      </w:r>
    </w:p>
    <w:p w14:paraId="64F8FAF0" w14:textId="77777777" w:rsidR="00507B4F" w:rsidRPr="0049524F" w:rsidRDefault="00100C95" w:rsidP="003279D1">
      <w:pPr>
        <w:autoSpaceDN/>
        <w:spacing w:before="120" w:after="120" w:line="276" w:lineRule="auto"/>
        <w:ind w:left="425"/>
        <w:textAlignment w:val="auto"/>
        <w:rPr>
          <w:rFonts w:cs="Arial"/>
          <w:szCs w:val="20"/>
        </w:rPr>
      </w:pPr>
      <w:r w:rsidRPr="0049524F">
        <w:rPr>
          <w:rFonts w:cs="Arial"/>
          <w:szCs w:val="20"/>
        </w:rPr>
        <w:t>z</w:t>
      </w:r>
      <w:r w:rsidR="00507B4F" w:rsidRPr="0049524F">
        <w:rPr>
          <w:rFonts w:cs="Arial"/>
          <w:szCs w:val="20"/>
        </w:rPr>
        <w:t>měna Pověřené osoby či jejích kontaktních údajů pak je účinná dnem uvedeným v oznámení, nejdříve však okamžikem, kdy je oznámení o změně druhé Smluvní straně řádně doručeno.</w:t>
      </w:r>
    </w:p>
    <w:p w14:paraId="3EBFB1F0" w14:textId="77777777" w:rsidR="00806ECF" w:rsidRPr="00806ECF" w:rsidRDefault="00806ECF" w:rsidP="003279D1">
      <w:pPr>
        <w:numPr>
          <w:ilvl w:val="1"/>
          <w:numId w:val="17"/>
        </w:numPr>
        <w:spacing w:before="120" w:after="120" w:line="276" w:lineRule="auto"/>
        <w:ind w:left="284" w:hanging="284"/>
      </w:pPr>
      <w:r w:rsidRPr="00806ECF">
        <w:t xml:space="preserve">Poskytovatel není oprávněn bez předchozího písemného souhlasu Objednatele postoupit či převést jakákoli práva či povinnosti vyplývající z této Smlouvy na jakoukoli třetí osobu. </w:t>
      </w:r>
    </w:p>
    <w:p w14:paraId="5B1A1B7A" w14:textId="77777777" w:rsidR="00806ECF" w:rsidRPr="00806ECF" w:rsidRDefault="009C237E" w:rsidP="003279D1">
      <w:pPr>
        <w:numPr>
          <w:ilvl w:val="1"/>
          <w:numId w:val="17"/>
        </w:numPr>
        <w:spacing w:before="120" w:after="120" w:line="276" w:lineRule="auto"/>
        <w:ind w:left="284" w:hanging="284"/>
      </w:pPr>
      <w:r w:rsidRPr="00806ECF">
        <w:t xml:space="preserve">Tato Smlouva a vztahy z ní vyplývající se řídí právním řádem České republiky, zejména příslušnými ustanoveními občanského zákoníku </w:t>
      </w:r>
      <w:r w:rsidR="00806ECF" w:rsidRPr="00806ECF">
        <w:t xml:space="preserve">Smluvní strany se dohodly, že případné spory vzniklé v průběhu plnění této Smlouvy, nedojde-li k dohodě Smluvních stran smírnou cestou, budou na návrh kterékoliv Smluvní strany postoupeny k rozhodnutí věcně a místně příslušnému soudu v České republice. </w:t>
      </w:r>
    </w:p>
    <w:p w14:paraId="139D089D" w14:textId="0BE5412F" w:rsidR="00806ECF" w:rsidRDefault="00806ECF" w:rsidP="003279D1">
      <w:pPr>
        <w:numPr>
          <w:ilvl w:val="1"/>
          <w:numId w:val="17"/>
        </w:numPr>
        <w:spacing w:before="120" w:after="120" w:line="276" w:lineRule="auto"/>
        <w:ind w:left="284" w:hanging="284"/>
      </w:pPr>
      <w:r w:rsidRPr="00806ECF">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A603B17" w14:textId="77777777" w:rsidR="00622C0B" w:rsidRDefault="00622C0B" w:rsidP="003279D1">
      <w:pPr>
        <w:numPr>
          <w:ilvl w:val="1"/>
          <w:numId w:val="17"/>
        </w:numPr>
        <w:spacing w:before="120" w:after="120" w:line="276" w:lineRule="auto"/>
        <w:ind w:left="284" w:hanging="284"/>
      </w:pPr>
      <w:r w:rsidRPr="00FB2813">
        <w:t xml:space="preserve">Nedílnou </w:t>
      </w:r>
      <w:r w:rsidRPr="00115510">
        <w:t>součástí</w:t>
      </w:r>
      <w:r w:rsidRPr="00FB2813">
        <w:t xml:space="preserve"> </w:t>
      </w:r>
      <w:r>
        <w:t>této S</w:t>
      </w:r>
      <w:r w:rsidRPr="00FB2813">
        <w:t xml:space="preserve">mlouvy jsou její </w:t>
      </w:r>
      <w:r>
        <w:t>P</w:t>
      </w:r>
      <w:r w:rsidRPr="00FB2813">
        <w:t>řílohy:</w:t>
      </w:r>
    </w:p>
    <w:p w14:paraId="28C7A2D8" w14:textId="77777777" w:rsidR="00622C0B" w:rsidRDefault="00622C0B" w:rsidP="003279D1">
      <w:pPr>
        <w:pStyle w:val="Zkladntext"/>
        <w:spacing w:before="120" w:line="276" w:lineRule="auto"/>
        <w:ind w:left="426"/>
        <w:jc w:val="both"/>
      </w:pPr>
      <w:bookmarkStart w:id="19" w:name="_Hlk106782987"/>
      <w:r w:rsidRPr="00FB2813">
        <w:t xml:space="preserve">Příloha č. </w:t>
      </w:r>
      <w:r>
        <w:t>1</w:t>
      </w:r>
      <w:r w:rsidRPr="00FB2813">
        <w:t xml:space="preserve"> –</w:t>
      </w:r>
      <w:r>
        <w:t>Technická specifikace</w:t>
      </w:r>
    </w:p>
    <w:p w14:paraId="0DBF08DF" w14:textId="77777777" w:rsidR="00622C0B" w:rsidRDefault="00622C0B" w:rsidP="003279D1">
      <w:pPr>
        <w:pStyle w:val="Zkladntext"/>
        <w:spacing w:before="120" w:line="276" w:lineRule="auto"/>
        <w:ind w:left="426"/>
        <w:jc w:val="both"/>
      </w:pPr>
      <w:r>
        <w:t>Příloha č. 2 –</w:t>
      </w:r>
      <w:r w:rsidR="006F6D90">
        <w:t xml:space="preserve"> S</w:t>
      </w:r>
      <w:r>
        <w:t>ervisní tým</w:t>
      </w:r>
    </w:p>
    <w:p w14:paraId="74C402AA" w14:textId="77777777" w:rsidR="00622C0B" w:rsidRDefault="00622C0B" w:rsidP="003279D1">
      <w:pPr>
        <w:pStyle w:val="Zkladntext"/>
        <w:spacing w:before="120" w:line="276" w:lineRule="auto"/>
        <w:ind w:left="426"/>
        <w:jc w:val="both"/>
      </w:pPr>
      <w:r>
        <w:t>Příloha č. 3 – Vzor Výkaz</w:t>
      </w:r>
      <w:r w:rsidR="007B7600">
        <w:t>u</w:t>
      </w:r>
      <w:r>
        <w:t xml:space="preserve"> prací</w:t>
      </w:r>
    </w:p>
    <w:p w14:paraId="1EA721AE" w14:textId="351E9BDB" w:rsidR="00622C0B" w:rsidRDefault="00622C0B" w:rsidP="003279D1">
      <w:pPr>
        <w:pStyle w:val="Zkladntext"/>
        <w:spacing w:before="120" w:line="276" w:lineRule="auto"/>
        <w:ind w:left="426"/>
        <w:jc w:val="both"/>
      </w:pPr>
      <w:r>
        <w:t xml:space="preserve">Příloha č. 4 – </w:t>
      </w:r>
      <w:r w:rsidRPr="00806ECF">
        <w:t>Podmínky pro přístup Poskytovatele do vnitřní sítě VZP ČR prostřednictvím VPN VZP ČR</w:t>
      </w:r>
    </w:p>
    <w:p w14:paraId="0CC3D5AC" w14:textId="3A1C714B" w:rsidR="007B7600" w:rsidRDefault="007B7600" w:rsidP="003279D1">
      <w:pPr>
        <w:pStyle w:val="Zkladntext"/>
        <w:spacing w:before="120" w:line="276" w:lineRule="auto"/>
        <w:ind w:left="426"/>
        <w:jc w:val="both"/>
      </w:pPr>
      <w:r w:rsidRPr="007B7600">
        <w:t>Příloha č. 5</w:t>
      </w:r>
      <w:r>
        <w:t xml:space="preserve"> </w:t>
      </w:r>
      <w:r w:rsidR="00E372CF">
        <w:t>–</w:t>
      </w:r>
      <w:r>
        <w:t xml:space="preserve"> </w:t>
      </w:r>
      <w:r w:rsidR="000B3EEC" w:rsidRPr="000B3EEC">
        <w:t xml:space="preserve">Licenční podmínky </w:t>
      </w:r>
      <w:r w:rsidR="00A0578D">
        <w:t xml:space="preserve">výrobce </w:t>
      </w:r>
      <w:r w:rsidR="000B3EEC" w:rsidRPr="000B3EEC">
        <w:t>a podmínky poskytování podpory výrobce</w:t>
      </w:r>
    </w:p>
    <w:bookmarkEnd w:id="19"/>
    <w:p w14:paraId="4FE8E992" w14:textId="77777777" w:rsidR="00622C0B" w:rsidRPr="00622C0B" w:rsidRDefault="00622C0B" w:rsidP="003279D1">
      <w:pPr>
        <w:numPr>
          <w:ilvl w:val="1"/>
          <w:numId w:val="17"/>
        </w:numPr>
        <w:spacing w:before="120" w:after="120" w:line="276" w:lineRule="auto"/>
        <w:ind w:left="284" w:hanging="284"/>
      </w:pPr>
      <w:r w:rsidRPr="00622C0B">
        <w:t>Pro případ kontradikce se jako závazná použijí prioritně příslušná ustanovení této Smlouvy a následně příslušná ustanovení jednotlivých příloh, a to dle výše uvedeného pořadí.</w:t>
      </w:r>
    </w:p>
    <w:p w14:paraId="355567D2" w14:textId="77777777" w:rsidR="00622C0B" w:rsidRPr="00622C0B" w:rsidRDefault="00622C0B" w:rsidP="003279D1">
      <w:pPr>
        <w:numPr>
          <w:ilvl w:val="1"/>
          <w:numId w:val="17"/>
        </w:numPr>
        <w:spacing w:before="120" w:after="120" w:line="276" w:lineRule="auto"/>
        <w:ind w:left="284" w:hanging="284"/>
      </w:pPr>
      <w:r w:rsidRPr="00622C0B">
        <w:t xml:space="preserve">Tato Smlouva se uzavírá písemně v elektronické podobě. Tato Smlouva je podepsána elektronickým podpisem dle zákona č. 297/2016 Sb., o službách vytvářejících důvěru pro elektronické transakce, ve znění pozdějších předpisů (dále jen „ZSVD“). Smluvní strany se dohodly, že Poskytovatel podepíše tuto Smlouvu uznávaným elektronickým podpisem ve smyslu § 6 odst. 2 ZSVD; VZP ČR tuto Smlouvu podepíše v souladu s § 5 ZSVD kvalifikovaným elektronickým podpisem. </w:t>
      </w:r>
    </w:p>
    <w:p w14:paraId="287CBEB4" w14:textId="77777777" w:rsidR="00622C0B" w:rsidRPr="00622C0B" w:rsidRDefault="00622C0B" w:rsidP="003279D1">
      <w:pPr>
        <w:numPr>
          <w:ilvl w:val="1"/>
          <w:numId w:val="17"/>
        </w:numPr>
        <w:spacing w:before="120" w:after="120" w:line="276" w:lineRule="auto"/>
        <w:ind w:left="284" w:hanging="284"/>
      </w:pPr>
      <w:r w:rsidRPr="00622C0B">
        <w:lastRenderedPageBreak/>
        <w:t>Smluvní strany si před podpisem tuto Smlouvu řádně přečetly a svůj souhlas s obsahem a autentičností jednotlivých ustanovení této Smlouvy včetně jejích příloh stvrzují svým podpisem.</w:t>
      </w:r>
    </w:p>
    <w:p w14:paraId="54ACC9F1" w14:textId="77777777" w:rsidR="003A7CC9" w:rsidRPr="00FB2813" w:rsidRDefault="003A7CC9" w:rsidP="003279D1">
      <w:pPr>
        <w:spacing w:before="120" w:after="120" w:line="276" w:lineRule="auto"/>
        <w:rPr>
          <w:color w:val="000000"/>
        </w:rPr>
      </w:pPr>
    </w:p>
    <w:p w14:paraId="03CC187E" w14:textId="1A179656" w:rsidR="003C7F2A" w:rsidRPr="00FB2813" w:rsidRDefault="003C7F2A" w:rsidP="003279D1">
      <w:pPr>
        <w:spacing w:before="120" w:after="120" w:line="276" w:lineRule="auto"/>
        <w:contextualSpacing/>
        <w:rPr>
          <w:color w:val="000000"/>
        </w:rPr>
      </w:pPr>
      <w:r w:rsidRPr="00FB2813">
        <w:rPr>
          <w:color w:val="000000"/>
        </w:rPr>
        <w:t>Všeobecná zdravotní pojišťovna</w:t>
      </w:r>
      <w:r w:rsidRPr="00FB2813">
        <w:rPr>
          <w:color w:val="000000"/>
        </w:rPr>
        <w:tab/>
      </w:r>
      <w:r w:rsidRPr="00FB2813">
        <w:rPr>
          <w:color w:val="000000"/>
        </w:rPr>
        <w:tab/>
      </w:r>
      <w:r w:rsidRPr="00FB2813">
        <w:rPr>
          <w:color w:val="000000"/>
        </w:rPr>
        <w:tab/>
      </w:r>
      <w:r w:rsidRPr="00FB2813">
        <w:rPr>
          <w:color w:val="000000"/>
        </w:rPr>
        <w:tab/>
      </w:r>
      <w:r w:rsidR="00236598">
        <w:rPr>
          <w:color w:val="000000"/>
        </w:rPr>
        <w:t>DATASYS s.r.o.</w:t>
      </w:r>
    </w:p>
    <w:p w14:paraId="47D44981" w14:textId="77777777" w:rsidR="003C7F2A" w:rsidRPr="00FB2813" w:rsidRDefault="003C7F2A" w:rsidP="003279D1">
      <w:pPr>
        <w:spacing w:before="120" w:after="120" w:line="276" w:lineRule="auto"/>
        <w:contextualSpacing/>
        <w:rPr>
          <w:color w:val="000000"/>
        </w:rPr>
      </w:pPr>
      <w:r w:rsidRPr="00FB2813">
        <w:rPr>
          <w:color w:val="000000"/>
        </w:rPr>
        <w:t>České republiky</w:t>
      </w:r>
    </w:p>
    <w:p w14:paraId="60EED0E1" w14:textId="77777777" w:rsidR="0059724A" w:rsidRDefault="0059724A" w:rsidP="003279D1">
      <w:pPr>
        <w:spacing w:before="120" w:after="120" w:line="276" w:lineRule="auto"/>
        <w:contextualSpacing/>
        <w:rPr>
          <w:color w:val="000000"/>
        </w:rPr>
      </w:pPr>
      <w:bookmarkStart w:id="20" w:name="_Toc277151450"/>
      <w:bookmarkStart w:id="21" w:name="_Toc277151540"/>
    </w:p>
    <w:p w14:paraId="03BB4D5E" w14:textId="77777777" w:rsidR="0059724A" w:rsidRDefault="0059724A" w:rsidP="003279D1">
      <w:pPr>
        <w:spacing w:before="120" w:after="120" w:line="276" w:lineRule="auto"/>
        <w:contextualSpacing/>
        <w:rPr>
          <w:color w:val="000000"/>
        </w:rPr>
      </w:pPr>
    </w:p>
    <w:p w14:paraId="15F78D4D" w14:textId="77777777" w:rsidR="0059724A" w:rsidRDefault="0059724A" w:rsidP="003279D1">
      <w:pPr>
        <w:spacing w:before="120" w:after="120" w:line="276" w:lineRule="auto"/>
        <w:contextualSpacing/>
        <w:rPr>
          <w:color w:val="000000"/>
        </w:rPr>
      </w:pPr>
    </w:p>
    <w:p w14:paraId="42B2DCF7" w14:textId="77777777" w:rsidR="0059724A" w:rsidRDefault="0059724A" w:rsidP="003279D1">
      <w:pPr>
        <w:spacing w:before="120" w:after="120" w:line="276" w:lineRule="auto"/>
        <w:contextualSpacing/>
        <w:rPr>
          <w:color w:val="000000"/>
        </w:rPr>
      </w:pPr>
    </w:p>
    <w:p w14:paraId="3614A864" w14:textId="6E2B1EC7" w:rsidR="003C7F2A" w:rsidRPr="00FB2813" w:rsidRDefault="003C7F2A" w:rsidP="003279D1">
      <w:pPr>
        <w:spacing w:before="120" w:after="120" w:line="276" w:lineRule="auto"/>
        <w:contextualSpacing/>
        <w:rPr>
          <w:color w:val="000000"/>
        </w:rPr>
      </w:pPr>
      <w:r>
        <w:rPr>
          <w:color w:val="000000"/>
        </w:rPr>
        <w:t>Ing. Zdeněk Kabátek</w:t>
      </w:r>
      <w:r w:rsidRPr="00FB2813">
        <w:rPr>
          <w:color w:val="000000"/>
        </w:rPr>
        <w:tab/>
      </w:r>
      <w:r w:rsidRPr="00FB2813">
        <w:rPr>
          <w:color w:val="000000"/>
        </w:rPr>
        <w:tab/>
      </w:r>
      <w:r w:rsidRPr="00FB2813">
        <w:rPr>
          <w:color w:val="000000"/>
        </w:rPr>
        <w:tab/>
      </w:r>
      <w:r w:rsidRPr="00FB2813">
        <w:rPr>
          <w:color w:val="000000"/>
        </w:rPr>
        <w:tab/>
      </w:r>
      <w:r w:rsidRPr="00FB2813">
        <w:rPr>
          <w:color w:val="000000"/>
        </w:rPr>
        <w:tab/>
      </w:r>
      <w:bookmarkEnd w:id="20"/>
      <w:bookmarkEnd w:id="21"/>
      <w:r>
        <w:rPr>
          <w:color w:val="000000"/>
        </w:rPr>
        <w:tab/>
      </w:r>
      <w:r w:rsidR="00236598">
        <w:rPr>
          <w:color w:val="000000"/>
        </w:rPr>
        <w:t>Bc. Martin Novák</w:t>
      </w:r>
    </w:p>
    <w:p w14:paraId="518CC597" w14:textId="3E3226C7" w:rsidR="008D3497" w:rsidRDefault="003C7F2A" w:rsidP="003279D1">
      <w:pPr>
        <w:spacing w:before="120" w:after="120" w:line="276" w:lineRule="auto"/>
        <w:contextualSpacing/>
        <w:rPr>
          <w:color w:val="000000"/>
        </w:rPr>
      </w:pPr>
      <w:r>
        <w:rPr>
          <w:color w:val="000000"/>
        </w:rPr>
        <w:t>ředitel VZP ČR</w:t>
      </w:r>
      <w:r w:rsidR="00236598">
        <w:rPr>
          <w:color w:val="000000"/>
        </w:rPr>
        <w:tab/>
      </w:r>
      <w:r w:rsidR="00236598">
        <w:rPr>
          <w:color w:val="000000"/>
        </w:rPr>
        <w:tab/>
      </w:r>
      <w:r w:rsidR="00236598">
        <w:rPr>
          <w:color w:val="000000"/>
        </w:rPr>
        <w:tab/>
      </w:r>
      <w:r w:rsidR="00236598">
        <w:rPr>
          <w:color w:val="000000"/>
        </w:rPr>
        <w:tab/>
      </w:r>
      <w:r w:rsidR="00236598">
        <w:rPr>
          <w:color w:val="000000"/>
        </w:rPr>
        <w:tab/>
      </w:r>
      <w:r w:rsidR="00236598">
        <w:rPr>
          <w:color w:val="000000"/>
        </w:rPr>
        <w:tab/>
      </w:r>
      <w:r w:rsidR="00236598">
        <w:rPr>
          <w:color w:val="000000"/>
        </w:rPr>
        <w:tab/>
        <w:t>jednatel</w:t>
      </w:r>
      <w:r w:rsidR="008D3497">
        <w:rPr>
          <w:color w:val="000000"/>
        </w:rPr>
        <w:br w:type="page"/>
      </w:r>
    </w:p>
    <w:p w14:paraId="208513B7" w14:textId="77777777" w:rsidR="008D3497" w:rsidRPr="00831EAF" w:rsidRDefault="008D3497" w:rsidP="008D3497">
      <w:pPr>
        <w:spacing w:after="120" w:line="276" w:lineRule="auto"/>
        <w:rPr>
          <w:rFonts w:cs="Arial"/>
          <w:b/>
          <w:sz w:val="24"/>
        </w:rPr>
      </w:pPr>
      <w:r w:rsidRPr="00831EAF">
        <w:rPr>
          <w:rFonts w:cs="Arial"/>
          <w:b/>
          <w:sz w:val="24"/>
        </w:rPr>
        <w:lastRenderedPageBreak/>
        <w:t>Příloha č. 1</w:t>
      </w:r>
      <w:r w:rsidRPr="00831EAF">
        <w:rPr>
          <w:rFonts w:cs="Arial"/>
          <w:b/>
          <w:sz w:val="24"/>
        </w:rPr>
        <w:tab/>
        <w:t>- Technická specifikace</w:t>
      </w:r>
    </w:p>
    <w:p w14:paraId="2C520F80" w14:textId="77777777" w:rsidR="008D3497" w:rsidRDefault="008D3497" w:rsidP="008D3497">
      <w:pPr>
        <w:spacing w:after="120" w:line="276" w:lineRule="auto"/>
        <w:rPr>
          <w:rFonts w:cs="Arial"/>
          <w:b/>
        </w:rPr>
      </w:pPr>
    </w:p>
    <w:p w14:paraId="632967EE" w14:textId="77777777" w:rsidR="008D3497" w:rsidRPr="003169FD" w:rsidRDefault="008D3497" w:rsidP="00AA78D6">
      <w:pPr>
        <w:pStyle w:val="Odstavecseseznamem"/>
        <w:numPr>
          <w:ilvl w:val="0"/>
          <w:numId w:val="58"/>
        </w:numPr>
        <w:autoSpaceDN/>
        <w:spacing w:after="120" w:line="276" w:lineRule="auto"/>
        <w:ind w:hanging="720"/>
        <w:contextualSpacing/>
        <w:jc w:val="left"/>
        <w:textAlignment w:val="auto"/>
        <w:rPr>
          <w:rFonts w:cs="Arial"/>
          <w:b/>
          <w:szCs w:val="20"/>
        </w:rPr>
      </w:pPr>
      <w:r w:rsidRPr="003169FD">
        <w:rPr>
          <w:rFonts w:cs="Arial"/>
          <w:b/>
        </w:rPr>
        <w:t>Popis stávajícího stavu</w:t>
      </w:r>
      <w:r w:rsidRPr="003169FD">
        <w:rPr>
          <w:rFonts w:cs="Arial"/>
          <w:b/>
          <w:szCs w:val="20"/>
        </w:rPr>
        <w:t xml:space="preserve"> </w:t>
      </w:r>
    </w:p>
    <w:p w14:paraId="46850BC6" w14:textId="22EB10C2" w:rsidR="008D3497" w:rsidRPr="00CC7BD9" w:rsidRDefault="008D3497" w:rsidP="008D3497">
      <w:pPr>
        <w:rPr>
          <w:rFonts w:cs="Arial"/>
          <w:color w:val="000000"/>
          <w:szCs w:val="20"/>
        </w:rPr>
      </w:pPr>
      <w:r w:rsidRPr="00CC7BD9">
        <w:rPr>
          <w:rFonts w:cs="Arial"/>
          <w:color w:val="000000"/>
          <w:szCs w:val="20"/>
        </w:rPr>
        <w:t xml:space="preserve">VZP ČR je oprávněným uživatelem </w:t>
      </w:r>
      <w:r w:rsidR="00BB113D">
        <w:rPr>
          <w:rFonts w:cs="Arial"/>
          <w:color w:val="000000"/>
          <w:szCs w:val="20"/>
        </w:rPr>
        <w:t xml:space="preserve">aplikace </w:t>
      </w:r>
      <w:r w:rsidR="00BB113D" w:rsidRPr="00CC7BD9">
        <w:rPr>
          <w:rFonts w:cs="Arial"/>
          <w:color w:val="000000"/>
          <w:szCs w:val="20"/>
        </w:rPr>
        <w:t>DATASYS</w:t>
      </w:r>
      <w:r w:rsidRPr="00CC7BD9">
        <w:rPr>
          <w:rFonts w:cs="Arial"/>
          <w:color w:val="000000"/>
          <w:szCs w:val="20"/>
        </w:rPr>
        <w:t xml:space="preserve"> UMS (</w:t>
      </w:r>
      <w:r w:rsidR="00FD21A0">
        <w:rPr>
          <w:rFonts w:cs="Arial"/>
          <w:color w:val="000000"/>
          <w:szCs w:val="20"/>
        </w:rPr>
        <w:t>označované též jako „</w:t>
      </w:r>
      <w:proofErr w:type="spellStart"/>
      <w:r w:rsidRPr="00CC7BD9">
        <w:rPr>
          <w:rFonts w:cs="Arial"/>
          <w:color w:val="000000"/>
          <w:szCs w:val="20"/>
        </w:rPr>
        <w:t>MobilChange</w:t>
      </w:r>
      <w:proofErr w:type="spellEnd"/>
      <w:r w:rsidRPr="00CC7BD9">
        <w:rPr>
          <w:rFonts w:cs="Arial"/>
          <w:color w:val="000000"/>
          <w:szCs w:val="20"/>
        </w:rPr>
        <w:t xml:space="preserve"> a Komunikační hub</w:t>
      </w:r>
      <w:r w:rsidR="00FD21A0">
        <w:rPr>
          <w:rFonts w:cs="Arial"/>
          <w:color w:val="000000"/>
          <w:szCs w:val="20"/>
        </w:rPr>
        <w:t>“</w:t>
      </w:r>
      <w:r w:rsidRPr="00CC7BD9">
        <w:rPr>
          <w:rFonts w:cs="Arial"/>
          <w:color w:val="000000"/>
          <w:szCs w:val="20"/>
        </w:rPr>
        <w:t>) společnosti DATASYS s.r.o. (dále jen „</w:t>
      </w:r>
      <w:r w:rsidR="00507B4F">
        <w:rPr>
          <w:rFonts w:cs="Arial"/>
          <w:color w:val="000000"/>
          <w:szCs w:val="20"/>
        </w:rPr>
        <w:t xml:space="preserve">aplikace </w:t>
      </w:r>
      <w:proofErr w:type="spellStart"/>
      <w:r w:rsidRPr="003169FD">
        <w:rPr>
          <w:rFonts w:cs="Arial"/>
          <w:b/>
          <w:color w:val="000000"/>
          <w:szCs w:val="20"/>
        </w:rPr>
        <w:t>MobilChange</w:t>
      </w:r>
      <w:proofErr w:type="spellEnd"/>
      <w:r w:rsidRPr="00CC7BD9">
        <w:rPr>
          <w:rFonts w:cs="Arial"/>
          <w:color w:val="000000"/>
          <w:szCs w:val="20"/>
        </w:rPr>
        <w:t>“)</w:t>
      </w:r>
      <w:r w:rsidR="00BD575D">
        <w:rPr>
          <w:rFonts w:cs="Arial"/>
          <w:color w:val="000000"/>
          <w:szCs w:val="20"/>
        </w:rPr>
        <w:t xml:space="preserve"> v </w:t>
      </w:r>
      <w:r w:rsidR="00BD575D" w:rsidRPr="008A4BDF">
        <w:rPr>
          <w:rFonts w:cs="Arial"/>
          <w:b/>
          <w:color w:val="000000"/>
          <w:szCs w:val="20"/>
        </w:rPr>
        <w:t xml:space="preserve">rozsahu </w:t>
      </w:r>
      <w:r w:rsidR="004724D8" w:rsidRPr="008A4BDF">
        <w:rPr>
          <w:rFonts w:cs="Arial"/>
          <w:b/>
          <w:color w:val="000000"/>
          <w:szCs w:val="20"/>
        </w:rPr>
        <w:t>jedné (</w:t>
      </w:r>
      <w:r w:rsidR="00BD575D" w:rsidRPr="008A4BDF">
        <w:rPr>
          <w:rFonts w:cs="Arial"/>
          <w:b/>
          <w:color w:val="000000"/>
          <w:szCs w:val="20"/>
        </w:rPr>
        <w:t>1</w:t>
      </w:r>
      <w:r w:rsidR="004724D8" w:rsidRPr="008A4BDF">
        <w:rPr>
          <w:rFonts w:cs="Arial"/>
          <w:b/>
          <w:color w:val="000000"/>
          <w:szCs w:val="20"/>
        </w:rPr>
        <w:t>)</w:t>
      </w:r>
      <w:r w:rsidR="00BD575D" w:rsidRPr="008A4BDF">
        <w:rPr>
          <w:rFonts w:cs="Arial"/>
          <w:b/>
          <w:color w:val="000000"/>
          <w:szCs w:val="20"/>
        </w:rPr>
        <w:t xml:space="preserve"> licence</w:t>
      </w:r>
      <w:r w:rsidRPr="00CC7BD9">
        <w:rPr>
          <w:rFonts w:cs="Arial"/>
          <w:color w:val="000000"/>
          <w:szCs w:val="20"/>
        </w:rPr>
        <w:t>, provozovan</w:t>
      </w:r>
      <w:r w:rsidR="00997BF8">
        <w:rPr>
          <w:rFonts w:cs="Arial"/>
          <w:color w:val="000000"/>
          <w:szCs w:val="20"/>
        </w:rPr>
        <w:t>é</w:t>
      </w:r>
      <w:r w:rsidRPr="00CC7BD9">
        <w:rPr>
          <w:rFonts w:cs="Arial"/>
          <w:color w:val="000000"/>
          <w:szCs w:val="20"/>
        </w:rPr>
        <w:t xml:space="preserve"> v tomto prostředí</w:t>
      </w:r>
      <w:r w:rsidR="00BD575D">
        <w:rPr>
          <w:rFonts w:cs="Arial"/>
          <w:color w:val="000000"/>
          <w:szCs w:val="20"/>
        </w:rPr>
        <w:t xml:space="preserve"> </w:t>
      </w:r>
      <w:r w:rsidR="001F0345">
        <w:rPr>
          <w:rFonts w:cs="Arial"/>
          <w:color w:val="000000"/>
          <w:szCs w:val="20"/>
        </w:rPr>
        <w:t xml:space="preserve">IS VZP ČR </w:t>
      </w:r>
      <w:r w:rsidR="00BD575D">
        <w:rPr>
          <w:rFonts w:cs="Arial"/>
          <w:color w:val="000000"/>
          <w:szCs w:val="20"/>
        </w:rPr>
        <w:t>(</w:t>
      </w:r>
      <w:r w:rsidR="001F0345">
        <w:rPr>
          <w:rFonts w:cs="Arial"/>
          <w:color w:val="000000"/>
          <w:szCs w:val="20"/>
        </w:rPr>
        <w:t>tj.</w:t>
      </w:r>
      <w:r w:rsidR="000B6457">
        <w:rPr>
          <w:rFonts w:cs="Arial"/>
          <w:color w:val="000000"/>
          <w:szCs w:val="20"/>
        </w:rPr>
        <w:t xml:space="preserve"> </w:t>
      </w:r>
      <w:r w:rsidR="00BD575D">
        <w:rPr>
          <w:rFonts w:cs="Arial"/>
          <w:color w:val="000000"/>
          <w:szCs w:val="20"/>
        </w:rPr>
        <w:t>Produkční prostředí)</w:t>
      </w:r>
      <w:r w:rsidRPr="00CC7BD9">
        <w:rPr>
          <w:rFonts w:cs="Arial"/>
          <w:color w:val="000000"/>
          <w:szCs w:val="20"/>
        </w:rPr>
        <w:t xml:space="preserve">: </w:t>
      </w:r>
    </w:p>
    <w:p w14:paraId="79217D7F" w14:textId="77777777" w:rsidR="008D3497" w:rsidRDefault="008D3497" w:rsidP="008D3497">
      <w:pPr>
        <w:spacing w:after="120" w:line="276" w:lineRule="auto"/>
        <w:rPr>
          <w:rFonts w:cs="Arial"/>
          <w:b/>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56"/>
        <w:gridCol w:w="2656"/>
      </w:tblGrid>
      <w:tr w:rsidR="008D3497" w:rsidRPr="008D3497" w14:paraId="5F91C5A0" w14:textId="77777777" w:rsidTr="00CD71F1">
        <w:trPr>
          <w:trHeight w:val="207"/>
        </w:trPr>
        <w:tc>
          <w:tcPr>
            <w:tcW w:w="2656" w:type="dxa"/>
          </w:tcPr>
          <w:p w14:paraId="14D877C9"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 xml:space="preserve">Server HW </w:t>
            </w:r>
          </w:p>
        </w:tc>
        <w:tc>
          <w:tcPr>
            <w:tcW w:w="2656" w:type="dxa"/>
          </w:tcPr>
          <w:p w14:paraId="4F781D3B" w14:textId="77777777" w:rsidR="008D3497" w:rsidRPr="008D3497" w:rsidRDefault="008D3497" w:rsidP="00CD71F1">
            <w:pPr>
              <w:pStyle w:val="Default"/>
              <w:rPr>
                <w:rFonts w:ascii="Arial" w:hAnsi="Arial" w:cs="Arial"/>
                <w:sz w:val="20"/>
                <w:szCs w:val="20"/>
              </w:rPr>
            </w:pPr>
            <w:proofErr w:type="spellStart"/>
            <w:r w:rsidRPr="008D3497">
              <w:rPr>
                <w:rFonts w:ascii="Arial" w:hAnsi="Arial" w:cs="Arial"/>
                <w:sz w:val="20"/>
                <w:szCs w:val="20"/>
              </w:rPr>
              <w:t>virtual</w:t>
            </w:r>
            <w:proofErr w:type="spellEnd"/>
            <w:r w:rsidRPr="008D3497">
              <w:rPr>
                <w:rFonts w:ascii="Arial" w:hAnsi="Arial" w:cs="Arial"/>
                <w:sz w:val="20"/>
                <w:szCs w:val="20"/>
              </w:rPr>
              <w:t xml:space="preserve"> cluster </w:t>
            </w:r>
            <w:proofErr w:type="spellStart"/>
            <w:r w:rsidRPr="008D3497">
              <w:rPr>
                <w:rFonts w:ascii="Arial" w:hAnsi="Arial" w:cs="Arial"/>
                <w:sz w:val="20"/>
                <w:szCs w:val="20"/>
              </w:rPr>
              <w:t>VMWare</w:t>
            </w:r>
            <w:proofErr w:type="spellEnd"/>
            <w:r w:rsidRPr="008D3497">
              <w:rPr>
                <w:rFonts w:ascii="Arial" w:hAnsi="Arial" w:cs="Arial"/>
                <w:sz w:val="20"/>
                <w:szCs w:val="20"/>
              </w:rPr>
              <w:t xml:space="preserve"> </w:t>
            </w:r>
          </w:p>
          <w:p w14:paraId="4E0637A6"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4xCPU/</w:t>
            </w:r>
            <w:proofErr w:type="gramStart"/>
            <w:r w:rsidRPr="008D3497">
              <w:rPr>
                <w:rFonts w:ascii="Arial" w:hAnsi="Arial" w:cs="Arial"/>
                <w:sz w:val="20"/>
                <w:szCs w:val="20"/>
              </w:rPr>
              <w:t>4GB</w:t>
            </w:r>
            <w:proofErr w:type="gramEnd"/>
            <w:r w:rsidRPr="008D3497">
              <w:rPr>
                <w:rFonts w:ascii="Arial" w:hAnsi="Arial" w:cs="Arial"/>
                <w:sz w:val="20"/>
                <w:szCs w:val="20"/>
              </w:rPr>
              <w:t xml:space="preserve"> RAM/100GB </w:t>
            </w:r>
          </w:p>
        </w:tc>
      </w:tr>
      <w:tr w:rsidR="008D3497" w:rsidRPr="008D3497" w14:paraId="689E9A01" w14:textId="77777777" w:rsidTr="00CD71F1">
        <w:trPr>
          <w:trHeight w:val="208"/>
        </w:trPr>
        <w:tc>
          <w:tcPr>
            <w:tcW w:w="2656" w:type="dxa"/>
          </w:tcPr>
          <w:p w14:paraId="765781A9"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 xml:space="preserve">OS </w:t>
            </w:r>
          </w:p>
        </w:tc>
        <w:tc>
          <w:tcPr>
            <w:tcW w:w="2656" w:type="dxa"/>
          </w:tcPr>
          <w:p w14:paraId="161617E0"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 xml:space="preserve">Windows Server 2019 Standard </w:t>
            </w:r>
            <w:proofErr w:type="gramStart"/>
            <w:r w:rsidRPr="008D3497">
              <w:rPr>
                <w:rFonts w:ascii="Arial" w:hAnsi="Arial" w:cs="Arial"/>
                <w:sz w:val="20"/>
                <w:szCs w:val="20"/>
              </w:rPr>
              <w:t>64b</w:t>
            </w:r>
            <w:proofErr w:type="gramEnd"/>
            <w:r w:rsidRPr="008D3497">
              <w:rPr>
                <w:rFonts w:ascii="Arial" w:hAnsi="Arial" w:cs="Arial"/>
                <w:sz w:val="20"/>
                <w:szCs w:val="20"/>
              </w:rPr>
              <w:t xml:space="preserve"> </w:t>
            </w:r>
          </w:p>
        </w:tc>
      </w:tr>
      <w:tr w:rsidR="008D3497" w:rsidRPr="008D3497" w14:paraId="45963B0B" w14:textId="77777777" w:rsidTr="00CD71F1">
        <w:trPr>
          <w:trHeight w:val="251"/>
        </w:trPr>
        <w:tc>
          <w:tcPr>
            <w:tcW w:w="2656" w:type="dxa"/>
          </w:tcPr>
          <w:p w14:paraId="278709F5"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 xml:space="preserve">SQL </w:t>
            </w:r>
          </w:p>
        </w:tc>
        <w:tc>
          <w:tcPr>
            <w:tcW w:w="2656" w:type="dxa"/>
          </w:tcPr>
          <w:p w14:paraId="0295BD92"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 xml:space="preserve">MS SQL Server 2017 </w:t>
            </w:r>
          </w:p>
        </w:tc>
      </w:tr>
      <w:tr w:rsidR="008D3497" w:rsidRPr="008D3497" w14:paraId="0C93B0CA" w14:textId="77777777" w:rsidTr="00CD71F1">
        <w:trPr>
          <w:trHeight w:val="960"/>
        </w:trPr>
        <w:tc>
          <w:tcPr>
            <w:tcW w:w="2656" w:type="dxa"/>
          </w:tcPr>
          <w:p w14:paraId="2F63E6E5" w14:textId="77777777" w:rsidR="008D3497" w:rsidRPr="008D3497" w:rsidRDefault="008D3497" w:rsidP="00CD71F1">
            <w:pPr>
              <w:pStyle w:val="Default"/>
              <w:rPr>
                <w:rFonts w:ascii="Arial" w:hAnsi="Arial" w:cs="Arial"/>
                <w:sz w:val="20"/>
                <w:szCs w:val="20"/>
              </w:rPr>
            </w:pPr>
            <w:r w:rsidRPr="008D3497">
              <w:rPr>
                <w:rFonts w:ascii="Arial" w:hAnsi="Arial" w:cs="Arial"/>
                <w:sz w:val="20"/>
                <w:szCs w:val="20"/>
              </w:rPr>
              <w:t>Aplikační moduly</w:t>
            </w:r>
          </w:p>
        </w:tc>
        <w:tc>
          <w:tcPr>
            <w:tcW w:w="2656" w:type="dxa"/>
          </w:tcPr>
          <w:p w14:paraId="269DBE21" w14:textId="77777777" w:rsidR="008D3497" w:rsidRPr="008D3497" w:rsidRDefault="008D3497" w:rsidP="00CD71F1">
            <w:pPr>
              <w:pStyle w:val="Default"/>
              <w:rPr>
                <w:rFonts w:ascii="Arial" w:hAnsi="Arial" w:cs="Arial"/>
                <w:sz w:val="20"/>
                <w:szCs w:val="20"/>
              </w:rPr>
            </w:pPr>
            <w:proofErr w:type="spellStart"/>
            <w:r w:rsidRPr="008D3497">
              <w:rPr>
                <w:rFonts w:ascii="Arial" w:hAnsi="Arial" w:cs="Arial"/>
                <w:sz w:val="20"/>
                <w:szCs w:val="20"/>
              </w:rPr>
              <w:t>SMSInfo</w:t>
            </w:r>
            <w:proofErr w:type="spellEnd"/>
            <w:r w:rsidRPr="008D3497">
              <w:rPr>
                <w:rFonts w:ascii="Arial" w:hAnsi="Arial" w:cs="Arial"/>
                <w:sz w:val="20"/>
                <w:szCs w:val="20"/>
              </w:rPr>
              <w:t xml:space="preserve">, </w:t>
            </w:r>
            <w:proofErr w:type="spellStart"/>
            <w:r w:rsidRPr="008D3497">
              <w:rPr>
                <w:rFonts w:ascii="Arial" w:hAnsi="Arial" w:cs="Arial"/>
                <w:sz w:val="20"/>
                <w:szCs w:val="20"/>
              </w:rPr>
              <w:t>WwwSMS</w:t>
            </w:r>
            <w:proofErr w:type="spellEnd"/>
            <w:r w:rsidRPr="008D3497">
              <w:rPr>
                <w:rFonts w:ascii="Arial" w:hAnsi="Arial" w:cs="Arial"/>
                <w:sz w:val="20"/>
                <w:szCs w:val="20"/>
              </w:rPr>
              <w:t xml:space="preserve">, </w:t>
            </w:r>
            <w:proofErr w:type="spellStart"/>
            <w:r w:rsidRPr="008D3497">
              <w:rPr>
                <w:rFonts w:ascii="Arial" w:hAnsi="Arial" w:cs="Arial"/>
                <w:sz w:val="20"/>
                <w:szCs w:val="20"/>
              </w:rPr>
              <w:t>UmsArchiveViewer</w:t>
            </w:r>
            <w:proofErr w:type="spellEnd"/>
          </w:p>
        </w:tc>
      </w:tr>
    </w:tbl>
    <w:p w14:paraId="18F1DCB9" w14:textId="77777777" w:rsidR="008D3497" w:rsidRPr="00C33E6D" w:rsidRDefault="008D3497" w:rsidP="008D3497">
      <w:pPr>
        <w:rPr>
          <w:rFonts w:cs="Arial"/>
          <w:color w:val="000000"/>
          <w:szCs w:val="20"/>
        </w:rPr>
      </w:pPr>
      <w:r w:rsidRPr="00C33E6D">
        <w:rPr>
          <w:rFonts w:cs="Arial"/>
          <w:color w:val="000000"/>
          <w:szCs w:val="20"/>
        </w:rPr>
        <w:t xml:space="preserve">Aplikace </w:t>
      </w:r>
      <w:proofErr w:type="spellStart"/>
      <w:r w:rsidRPr="00C33E6D">
        <w:rPr>
          <w:rFonts w:cs="Arial"/>
          <w:color w:val="000000"/>
          <w:szCs w:val="20"/>
        </w:rPr>
        <w:t>MobilChange</w:t>
      </w:r>
      <w:proofErr w:type="spellEnd"/>
      <w:r w:rsidRPr="00C33E6D">
        <w:rPr>
          <w:rFonts w:cs="Arial"/>
          <w:color w:val="000000"/>
          <w:szCs w:val="20"/>
        </w:rPr>
        <w:t xml:space="preserve"> slouží pro podporu služby hromadného rozesílání SMS zpráv, zejména pro: </w:t>
      </w:r>
    </w:p>
    <w:p w14:paraId="11AD668C" w14:textId="77777777" w:rsidR="008D3497" w:rsidRPr="00C33E6D" w:rsidRDefault="008D3497" w:rsidP="00AA78D6">
      <w:pPr>
        <w:pStyle w:val="Odstavecseseznamem"/>
        <w:numPr>
          <w:ilvl w:val="0"/>
          <w:numId w:val="57"/>
        </w:numPr>
        <w:autoSpaceDN/>
        <w:spacing w:line="276" w:lineRule="auto"/>
        <w:contextualSpacing/>
        <w:textAlignment w:val="auto"/>
        <w:rPr>
          <w:rFonts w:cs="Arial"/>
          <w:color w:val="000000"/>
          <w:szCs w:val="20"/>
        </w:rPr>
      </w:pPr>
      <w:r w:rsidRPr="00C33E6D">
        <w:rPr>
          <w:rFonts w:cs="Arial"/>
          <w:color w:val="000000"/>
          <w:szCs w:val="20"/>
        </w:rPr>
        <w:t xml:space="preserve">rozesílání havarijních SMS, </w:t>
      </w:r>
    </w:p>
    <w:p w14:paraId="4443CB52" w14:textId="77777777" w:rsidR="008D3497" w:rsidRPr="00C33E6D" w:rsidRDefault="008D3497" w:rsidP="00AA78D6">
      <w:pPr>
        <w:pStyle w:val="Odstavecseseznamem"/>
        <w:numPr>
          <w:ilvl w:val="0"/>
          <w:numId w:val="57"/>
        </w:numPr>
        <w:autoSpaceDN/>
        <w:spacing w:line="276" w:lineRule="auto"/>
        <w:contextualSpacing/>
        <w:textAlignment w:val="auto"/>
        <w:rPr>
          <w:rFonts w:cs="Arial"/>
          <w:color w:val="000000"/>
          <w:szCs w:val="20"/>
        </w:rPr>
      </w:pPr>
      <w:r w:rsidRPr="00C33E6D">
        <w:rPr>
          <w:rFonts w:cs="Arial"/>
          <w:color w:val="000000"/>
          <w:szCs w:val="20"/>
        </w:rPr>
        <w:t xml:space="preserve">rozesílání informačních zpráv SMS, </w:t>
      </w:r>
    </w:p>
    <w:p w14:paraId="77DBE70C" w14:textId="77777777" w:rsidR="008D3497" w:rsidRDefault="008D3497" w:rsidP="00AA78D6">
      <w:pPr>
        <w:pStyle w:val="Odstavecseseznamem"/>
        <w:numPr>
          <w:ilvl w:val="0"/>
          <w:numId w:val="57"/>
        </w:numPr>
        <w:autoSpaceDN/>
        <w:spacing w:line="276" w:lineRule="auto"/>
        <w:contextualSpacing/>
        <w:textAlignment w:val="auto"/>
        <w:rPr>
          <w:rFonts w:cs="Arial"/>
          <w:color w:val="000000"/>
          <w:szCs w:val="20"/>
        </w:rPr>
      </w:pPr>
      <w:r w:rsidRPr="00C33E6D">
        <w:rPr>
          <w:rFonts w:cs="Arial"/>
          <w:color w:val="000000"/>
          <w:szCs w:val="20"/>
        </w:rPr>
        <w:t xml:space="preserve">rozesílání SMS pro měkké vymáhání pohledávek. </w:t>
      </w:r>
    </w:p>
    <w:p w14:paraId="4A3BA488" w14:textId="77777777" w:rsidR="008D3497" w:rsidRDefault="008D3497" w:rsidP="008D3497"/>
    <w:p w14:paraId="6D23C1E8" w14:textId="77777777" w:rsidR="008D3497" w:rsidRDefault="008D3497" w:rsidP="008D3497"/>
    <w:p w14:paraId="0FD2CC95" w14:textId="77777777" w:rsidR="008D3497" w:rsidRPr="008D3497" w:rsidRDefault="008D3497" w:rsidP="00AA78D6">
      <w:pPr>
        <w:pStyle w:val="Default"/>
        <w:numPr>
          <w:ilvl w:val="1"/>
          <w:numId w:val="56"/>
        </w:numPr>
        <w:rPr>
          <w:rFonts w:ascii="Arial" w:hAnsi="Arial" w:cs="Arial"/>
          <w:b/>
          <w:bCs/>
          <w:sz w:val="20"/>
          <w:szCs w:val="20"/>
        </w:rPr>
      </w:pPr>
      <w:r w:rsidRPr="008D3497">
        <w:rPr>
          <w:rFonts w:ascii="Arial" w:hAnsi="Arial" w:cs="Arial"/>
          <w:b/>
          <w:bCs/>
          <w:sz w:val="20"/>
          <w:szCs w:val="20"/>
        </w:rPr>
        <w:t>Popis Integrací v IS VZP ČR</w:t>
      </w:r>
    </w:p>
    <w:p w14:paraId="24FF27CD" w14:textId="77777777" w:rsidR="008D3497" w:rsidRDefault="008D3497" w:rsidP="008D3497">
      <w:pPr>
        <w:pStyle w:val="Default"/>
        <w:ind w:left="390"/>
        <w:rPr>
          <w:b/>
          <w:bCs/>
          <w:sz w:val="20"/>
          <w:szCs w:val="20"/>
        </w:rPr>
      </w:pPr>
    </w:p>
    <w:p w14:paraId="6BA6BBBC" w14:textId="77777777" w:rsidR="008D3497" w:rsidRPr="00C33E6D" w:rsidRDefault="008D3497" w:rsidP="008D3497">
      <w:pPr>
        <w:rPr>
          <w:rFonts w:cs="Arial"/>
          <w:color w:val="000000"/>
          <w:szCs w:val="20"/>
        </w:rPr>
      </w:pPr>
      <w:r w:rsidRPr="00C33E6D">
        <w:rPr>
          <w:rFonts w:cs="Arial"/>
          <w:color w:val="000000"/>
          <w:szCs w:val="20"/>
        </w:rPr>
        <w:t xml:space="preserve">Aplikace </w:t>
      </w:r>
      <w:proofErr w:type="spellStart"/>
      <w:r w:rsidRPr="00C33E6D">
        <w:rPr>
          <w:rFonts w:cs="Arial"/>
          <w:color w:val="000000"/>
          <w:szCs w:val="20"/>
        </w:rPr>
        <w:t>MobilChange</w:t>
      </w:r>
      <w:proofErr w:type="spellEnd"/>
      <w:r w:rsidRPr="00C33E6D">
        <w:rPr>
          <w:rFonts w:cs="Arial"/>
          <w:color w:val="000000"/>
          <w:szCs w:val="20"/>
        </w:rPr>
        <w:t xml:space="preserve"> je integrována v rámci Informačního Systému VZP ČR dle následujícího schématu.</w:t>
      </w:r>
    </w:p>
    <w:p w14:paraId="767D1A72" w14:textId="77777777" w:rsidR="008D3497" w:rsidRDefault="008D3497" w:rsidP="008D3497">
      <w:pPr>
        <w:pStyle w:val="Default"/>
        <w:ind w:left="390"/>
        <w:rPr>
          <w:b/>
          <w:bCs/>
          <w:sz w:val="20"/>
          <w:szCs w:val="20"/>
        </w:rPr>
      </w:pPr>
      <w:r>
        <w:rPr>
          <w:b/>
          <w:bCs/>
          <w:noProof/>
          <w:sz w:val="20"/>
          <w:szCs w:val="20"/>
        </w:rPr>
        <w:drawing>
          <wp:inline distT="0" distB="0" distL="0" distR="0" wp14:anchorId="690AA440" wp14:editId="584C0E9B">
            <wp:extent cx="5269523" cy="2022339"/>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_MBCH.jpg"/>
                    <pic:cNvPicPr/>
                  </pic:nvPicPr>
                  <pic:blipFill>
                    <a:blip r:embed="rId13">
                      <a:extLst>
                        <a:ext uri="{28A0092B-C50C-407E-A947-70E740481C1C}">
                          <a14:useLocalDpi xmlns:a14="http://schemas.microsoft.com/office/drawing/2010/main" val="0"/>
                        </a:ext>
                      </a:extLst>
                    </a:blip>
                    <a:stretch>
                      <a:fillRect/>
                    </a:stretch>
                  </pic:blipFill>
                  <pic:spPr>
                    <a:xfrm>
                      <a:off x="0" y="0"/>
                      <a:ext cx="5293027" cy="2031359"/>
                    </a:xfrm>
                    <a:prstGeom prst="rect">
                      <a:avLst/>
                    </a:prstGeom>
                  </pic:spPr>
                </pic:pic>
              </a:graphicData>
            </a:graphic>
          </wp:inline>
        </w:drawing>
      </w:r>
    </w:p>
    <w:p w14:paraId="386C910F" w14:textId="77777777" w:rsidR="008D3497" w:rsidRDefault="008D3497" w:rsidP="008D3497">
      <w:pPr>
        <w:spacing w:line="276" w:lineRule="auto"/>
        <w:rPr>
          <w:rFonts w:cs="Arial"/>
          <w:color w:val="000000"/>
          <w:szCs w:val="20"/>
        </w:rPr>
      </w:pPr>
    </w:p>
    <w:p w14:paraId="3805B9DA" w14:textId="77777777" w:rsidR="008D3497" w:rsidRDefault="008D3497" w:rsidP="008D3497">
      <w:pPr>
        <w:spacing w:line="276" w:lineRule="auto"/>
        <w:rPr>
          <w:rFonts w:cs="Arial"/>
          <w:color w:val="000000"/>
          <w:szCs w:val="20"/>
        </w:rPr>
      </w:pPr>
    </w:p>
    <w:p w14:paraId="4EB7AC06" w14:textId="77777777" w:rsidR="008D3497" w:rsidRDefault="008D3497" w:rsidP="00AA78D6">
      <w:pPr>
        <w:pStyle w:val="Odstavecseseznamem"/>
        <w:numPr>
          <w:ilvl w:val="0"/>
          <w:numId w:val="58"/>
        </w:numPr>
        <w:autoSpaceDN/>
        <w:spacing w:after="120" w:line="276" w:lineRule="auto"/>
        <w:ind w:hanging="720"/>
        <w:contextualSpacing/>
        <w:jc w:val="left"/>
        <w:textAlignment w:val="auto"/>
        <w:rPr>
          <w:rFonts w:cs="Arial"/>
          <w:b/>
        </w:rPr>
      </w:pPr>
      <w:r>
        <w:rPr>
          <w:rFonts w:cs="Arial"/>
          <w:b/>
        </w:rPr>
        <w:t xml:space="preserve"> Specifikace předmětu plnění</w:t>
      </w:r>
    </w:p>
    <w:p w14:paraId="774F351F" w14:textId="77777777" w:rsidR="008D3497" w:rsidRDefault="008D3497" w:rsidP="008D3497">
      <w:pPr>
        <w:pStyle w:val="Odstavecseseznamem"/>
        <w:autoSpaceDN/>
        <w:spacing w:after="120" w:line="276" w:lineRule="auto"/>
        <w:contextualSpacing/>
        <w:jc w:val="left"/>
        <w:textAlignment w:val="auto"/>
        <w:rPr>
          <w:rFonts w:cs="Arial"/>
          <w:b/>
        </w:rPr>
      </w:pPr>
    </w:p>
    <w:p w14:paraId="34B5E963" w14:textId="77777777" w:rsidR="008D3497" w:rsidRPr="008D3497" w:rsidRDefault="008D3497" w:rsidP="008D3497">
      <w:pPr>
        <w:pStyle w:val="Default"/>
        <w:rPr>
          <w:rFonts w:ascii="Arial" w:hAnsi="Arial" w:cs="Arial"/>
          <w:b/>
          <w:bCs/>
          <w:sz w:val="20"/>
          <w:szCs w:val="20"/>
        </w:rPr>
      </w:pPr>
      <w:r w:rsidRPr="008D3497">
        <w:rPr>
          <w:rFonts w:ascii="Arial" w:hAnsi="Arial" w:cs="Arial"/>
          <w:b/>
          <w:bCs/>
          <w:sz w:val="20"/>
          <w:szCs w:val="20"/>
        </w:rPr>
        <w:t>Předmět plnění zahrnuje:</w:t>
      </w:r>
    </w:p>
    <w:p w14:paraId="41C75002" w14:textId="7E61D514" w:rsidR="008D3497" w:rsidRDefault="00F9442A" w:rsidP="00F9442A">
      <w:pPr>
        <w:autoSpaceDN/>
        <w:spacing w:before="120" w:after="120" w:line="280" w:lineRule="atLeast"/>
        <w:ind w:left="704" w:hanging="420"/>
        <w:contextualSpacing/>
        <w:textAlignment w:val="auto"/>
        <w:outlineLvl w:val="1"/>
        <w:rPr>
          <w:rFonts w:cs="Arial"/>
          <w:bCs/>
          <w:szCs w:val="20"/>
        </w:rPr>
      </w:pPr>
      <w:r>
        <w:rPr>
          <w:rFonts w:cs="Arial"/>
          <w:b/>
          <w:bCs/>
          <w:szCs w:val="20"/>
        </w:rPr>
        <w:t>1)</w:t>
      </w:r>
      <w:r>
        <w:rPr>
          <w:rFonts w:cs="Arial"/>
          <w:b/>
          <w:bCs/>
          <w:szCs w:val="20"/>
        </w:rPr>
        <w:tab/>
      </w:r>
      <w:r w:rsidR="008D3497" w:rsidRPr="00743F77">
        <w:rPr>
          <w:rFonts w:cs="Arial"/>
          <w:b/>
          <w:bCs/>
          <w:szCs w:val="20"/>
        </w:rPr>
        <w:t xml:space="preserve">Poskytnutí </w:t>
      </w:r>
      <w:r w:rsidR="009D06AE">
        <w:rPr>
          <w:rFonts w:cs="Arial"/>
          <w:b/>
          <w:bCs/>
          <w:szCs w:val="20"/>
        </w:rPr>
        <w:t xml:space="preserve">další </w:t>
      </w:r>
      <w:r w:rsidR="00141C1B">
        <w:rPr>
          <w:rFonts w:cs="Arial"/>
          <w:b/>
          <w:bCs/>
          <w:szCs w:val="20"/>
        </w:rPr>
        <w:t xml:space="preserve">jedné </w:t>
      </w:r>
      <w:r w:rsidR="006756FD">
        <w:rPr>
          <w:rFonts w:cs="Arial"/>
          <w:b/>
          <w:bCs/>
          <w:szCs w:val="20"/>
        </w:rPr>
        <w:t xml:space="preserve">(1) </w:t>
      </w:r>
      <w:r w:rsidR="008D3497" w:rsidRPr="00743F77">
        <w:rPr>
          <w:rFonts w:cs="Arial"/>
          <w:b/>
          <w:bCs/>
          <w:szCs w:val="20"/>
        </w:rPr>
        <w:t xml:space="preserve">licence pro </w:t>
      </w:r>
      <w:r w:rsidR="009D06AE">
        <w:rPr>
          <w:rFonts w:cs="Arial"/>
          <w:b/>
          <w:bCs/>
          <w:szCs w:val="20"/>
        </w:rPr>
        <w:t xml:space="preserve">užití aplikace </w:t>
      </w:r>
      <w:proofErr w:type="spellStart"/>
      <w:r w:rsidR="009D06AE" w:rsidRPr="00743F77">
        <w:rPr>
          <w:rFonts w:cs="Arial"/>
          <w:b/>
          <w:bCs/>
          <w:szCs w:val="20"/>
        </w:rPr>
        <w:t>MobilChange</w:t>
      </w:r>
      <w:proofErr w:type="spellEnd"/>
      <w:r w:rsidR="009D06AE" w:rsidRPr="00743F77">
        <w:rPr>
          <w:rFonts w:cs="Arial"/>
          <w:b/>
          <w:bCs/>
          <w:szCs w:val="20"/>
        </w:rPr>
        <w:t xml:space="preserve"> </w:t>
      </w:r>
      <w:r w:rsidR="008D3497" w:rsidRPr="00743F77">
        <w:rPr>
          <w:rFonts w:cs="Arial"/>
          <w:b/>
          <w:bCs/>
          <w:szCs w:val="20"/>
        </w:rPr>
        <w:t xml:space="preserve">vč. instalace </w:t>
      </w:r>
      <w:r w:rsidR="007D6CD2">
        <w:rPr>
          <w:rFonts w:cs="Arial"/>
          <w:b/>
          <w:bCs/>
          <w:szCs w:val="20"/>
        </w:rPr>
        <w:t>aplikac</w:t>
      </w:r>
      <w:r w:rsidR="00356082">
        <w:rPr>
          <w:rFonts w:cs="Arial"/>
          <w:b/>
          <w:bCs/>
          <w:szCs w:val="20"/>
        </w:rPr>
        <w:t>e</w:t>
      </w:r>
      <w:r w:rsidR="007D6CD2">
        <w:rPr>
          <w:rFonts w:cs="Arial"/>
          <w:b/>
          <w:bCs/>
          <w:szCs w:val="20"/>
        </w:rPr>
        <w:t xml:space="preserve"> </w:t>
      </w:r>
      <w:proofErr w:type="spellStart"/>
      <w:r w:rsidR="007D6CD2">
        <w:rPr>
          <w:rFonts w:cs="Arial"/>
          <w:b/>
          <w:bCs/>
          <w:szCs w:val="20"/>
        </w:rPr>
        <w:t>MobilChange</w:t>
      </w:r>
      <w:proofErr w:type="spellEnd"/>
      <w:r w:rsidR="007D6CD2">
        <w:rPr>
          <w:rFonts w:cs="Arial"/>
          <w:b/>
          <w:bCs/>
          <w:szCs w:val="20"/>
        </w:rPr>
        <w:t xml:space="preserve"> </w:t>
      </w:r>
      <w:r w:rsidR="008D3497" w:rsidRPr="00743F77">
        <w:rPr>
          <w:rFonts w:cs="Arial"/>
          <w:b/>
          <w:bCs/>
          <w:szCs w:val="20"/>
        </w:rPr>
        <w:t xml:space="preserve">do </w:t>
      </w:r>
      <w:r w:rsidR="007D6CD2">
        <w:rPr>
          <w:rFonts w:cs="Arial"/>
          <w:b/>
          <w:bCs/>
          <w:szCs w:val="20"/>
        </w:rPr>
        <w:t xml:space="preserve">testovacího prostředí </w:t>
      </w:r>
      <w:r w:rsidR="008D3497" w:rsidRPr="00743F77">
        <w:rPr>
          <w:rFonts w:cs="Arial"/>
          <w:b/>
          <w:bCs/>
          <w:szCs w:val="20"/>
        </w:rPr>
        <w:t>IS VZP ČR</w:t>
      </w:r>
      <w:r w:rsidR="008D3497">
        <w:rPr>
          <w:rFonts w:cs="Arial"/>
          <w:b/>
          <w:bCs/>
          <w:szCs w:val="20"/>
        </w:rPr>
        <w:t>.</w:t>
      </w:r>
      <w:r w:rsidR="008D3497" w:rsidRPr="00743F77">
        <w:rPr>
          <w:rFonts w:cs="Arial"/>
          <w:bCs/>
          <w:szCs w:val="20"/>
        </w:rPr>
        <w:t xml:space="preserve"> </w:t>
      </w:r>
      <w:r w:rsidR="008D3497">
        <w:rPr>
          <w:rFonts w:cs="Arial"/>
          <w:bCs/>
          <w:szCs w:val="20"/>
        </w:rPr>
        <w:t>Testovací p</w:t>
      </w:r>
      <w:r w:rsidR="008D3497" w:rsidRPr="00743F77">
        <w:rPr>
          <w:rFonts w:cs="Arial"/>
          <w:bCs/>
          <w:szCs w:val="20"/>
        </w:rPr>
        <w:t>rostředí bude technologicky (HW, OS, SQL) shodné s prostředím Produkčním</w:t>
      </w:r>
      <w:r w:rsidR="008A4BDF">
        <w:rPr>
          <w:rFonts w:cs="Arial"/>
          <w:bCs/>
          <w:szCs w:val="20"/>
        </w:rPr>
        <w:t xml:space="preserve"> (</w:t>
      </w:r>
      <w:r w:rsidR="008D3497" w:rsidRPr="00743F77">
        <w:rPr>
          <w:rFonts w:cs="Arial"/>
          <w:bCs/>
          <w:szCs w:val="20"/>
        </w:rPr>
        <w:t xml:space="preserve">viz. </w:t>
      </w:r>
      <w:r w:rsidR="008D3497">
        <w:rPr>
          <w:rFonts w:cs="Arial"/>
          <w:bCs/>
          <w:szCs w:val="20"/>
        </w:rPr>
        <w:t>odst. 1</w:t>
      </w:r>
      <w:r w:rsidR="007D6CD2">
        <w:rPr>
          <w:rFonts w:cs="Arial"/>
          <w:bCs/>
          <w:szCs w:val="20"/>
        </w:rPr>
        <w:t>. této</w:t>
      </w:r>
      <w:r w:rsidR="008D3497">
        <w:rPr>
          <w:rFonts w:cs="Arial"/>
          <w:bCs/>
          <w:szCs w:val="20"/>
        </w:rPr>
        <w:t xml:space="preserve"> Technické specifikace </w:t>
      </w:r>
      <w:r w:rsidR="008D3497" w:rsidRPr="00743F77">
        <w:rPr>
          <w:rFonts w:cs="Arial"/>
          <w:bCs/>
          <w:szCs w:val="20"/>
        </w:rPr>
        <w:t>„Popis stávajícího prostředí“</w:t>
      </w:r>
      <w:r w:rsidR="008A4BDF">
        <w:rPr>
          <w:rFonts w:cs="Arial"/>
          <w:bCs/>
          <w:szCs w:val="20"/>
        </w:rPr>
        <w:t>)</w:t>
      </w:r>
      <w:r w:rsidR="008D3497" w:rsidRPr="00743F77">
        <w:rPr>
          <w:rFonts w:cs="Arial"/>
          <w:bCs/>
          <w:szCs w:val="20"/>
        </w:rPr>
        <w:t xml:space="preserve">, rozdílné mohou </w:t>
      </w:r>
      <w:r w:rsidR="008D3497">
        <w:rPr>
          <w:rFonts w:cs="Arial"/>
          <w:bCs/>
          <w:szCs w:val="20"/>
        </w:rPr>
        <w:t>být i</w:t>
      </w:r>
      <w:r w:rsidR="008D3497" w:rsidRPr="00743F77">
        <w:rPr>
          <w:rFonts w:cs="Arial"/>
          <w:bCs/>
          <w:szCs w:val="20"/>
        </w:rPr>
        <w:t>ntegrace na části IS VZP ve smyslu testovacích prostředí.</w:t>
      </w:r>
      <w:r w:rsidR="004725B6">
        <w:rPr>
          <w:rFonts w:cs="Arial"/>
          <w:bCs/>
          <w:szCs w:val="20"/>
        </w:rPr>
        <w:t xml:space="preserve"> </w:t>
      </w:r>
      <w:r w:rsidR="007D6CD2">
        <w:rPr>
          <w:rFonts w:cs="Arial"/>
          <w:bCs/>
          <w:szCs w:val="20"/>
        </w:rPr>
        <w:t xml:space="preserve">Příslušné detailní informace poskytne Objednatel Poskytovateli v rámci součinnosti. </w:t>
      </w:r>
      <w:r w:rsidR="008D3497" w:rsidRPr="00743F77">
        <w:rPr>
          <w:rFonts w:cs="Arial"/>
          <w:bCs/>
          <w:szCs w:val="20"/>
        </w:rPr>
        <w:t xml:space="preserve"> </w:t>
      </w:r>
    </w:p>
    <w:p w14:paraId="16553CCA" w14:textId="77777777" w:rsidR="008D3497" w:rsidRDefault="008D3497" w:rsidP="008D3497">
      <w:pPr>
        <w:spacing w:before="120" w:after="120" w:line="280" w:lineRule="atLeast"/>
        <w:ind w:left="284"/>
        <w:contextualSpacing/>
        <w:outlineLvl w:val="1"/>
        <w:rPr>
          <w:rFonts w:cs="Arial"/>
          <w:bCs/>
          <w:szCs w:val="20"/>
        </w:rPr>
      </w:pPr>
    </w:p>
    <w:p w14:paraId="5F09BF9D" w14:textId="77777777" w:rsidR="008D3497" w:rsidRDefault="00F9442A" w:rsidP="00F9442A">
      <w:pPr>
        <w:autoSpaceDN/>
        <w:spacing w:before="120" w:after="120" w:line="280" w:lineRule="atLeast"/>
        <w:ind w:firstLine="284"/>
        <w:contextualSpacing/>
        <w:textAlignment w:val="auto"/>
        <w:outlineLvl w:val="1"/>
        <w:rPr>
          <w:rFonts w:cs="Arial"/>
          <w:b/>
          <w:bCs/>
          <w:szCs w:val="20"/>
        </w:rPr>
      </w:pPr>
      <w:r>
        <w:rPr>
          <w:rFonts w:cs="Arial"/>
          <w:b/>
          <w:bCs/>
          <w:szCs w:val="20"/>
        </w:rPr>
        <w:t>2)</w:t>
      </w:r>
      <w:r>
        <w:rPr>
          <w:rFonts w:cs="Arial"/>
          <w:b/>
          <w:bCs/>
          <w:szCs w:val="20"/>
        </w:rPr>
        <w:tab/>
      </w:r>
      <w:r w:rsidR="008D3497" w:rsidRPr="00290E71">
        <w:rPr>
          <w:rFonts w:cs="Arial"/>
          <w:b/>
          <w:bCs/>
          <w:szCs w:val="20"/>
        </w:rPr>
        <w:t xml:space="preserve">Poskytování </w:t>
      </w:r>
      <w:r w:rsidR="006A7D5F">
        <w:rPr>
          <w:rFonts w:cs="Arial"/>
          <w:b/>
          <w:bCs/>
          <w:szCs w:val="20"/>
        </w:rPr>
        <w:t>P</w:t>
      </w:r>
      <w:r w:rsidR="008D3497" w:rsidRPr="00290E71">
        <w:rPr>
          <w:rFonts w:cs="Arial"/>
          <w:b/>
          <w:bCs/>
          <w:szCs w:val="20"/>
        </w:rPr>
        <w:t xml:space="preserve">odpory </w:t>
      </w:r>
      <w:r w:rsidR="002376A7" w:rsidRPr="00290E71">
        <w:rPr>
          <w:rFonts w:cs="Arial"/>
          <w:szCs w:val="20"/>
        </w:rPr>
        <w:t xml:space="preserve">pro </w:t>
      </w:r>
      <w:r w:rsidR="002376A7">
        <w:rPr>
          <w:rFonts w:cs="Arial"/>
          <w:szCs w:val="20"/>
        </w:rPr>
        <w:t xml:space="preserve">2 licence </w:t>
      </w:r>
      <w:r w:rsidR="006A7D5F">
        <w:rPr>
          <w:rFonts w:cs="Arial"/>
          <w:b/>
          <w:bCs/>
          <w:szCs w:val="20"/>
        </w:rPr>
        <w:t xml:space="preserve">aplikace </w:t>
      </w:r>
      <w:proofErr w:type="spellStart"/>
      <w:r w:rsidR="008D3497" w:rsidRPr="00290E71">
        <w:rPr>
          <w:rFonts w:cs="Arial"/>
          <w:b/>
          <w:bCs/>
          <w:szCs w:val="20"/>
        </w:rPr>
        <w:t>MobilChange</w:t>
      </w:r>
      <w:proofErr w:type="spellEnd"/>
      <w:r w:rsidR="008D3497" w:rsidRPr="00290E71">
        <w:rPr>
          <w:rFonts w:cs="Arial"/>
          <w:b/>
          <w:bCs/>
          <w:szCs w:val="20"/>
        </w:rPr>
        <w:t xml:space="preserve">, která zahrnuje: </w:t>
      </w:r>
    </w:p>
    <w:p w14:paraId="1408C6A6" w14:textId="77777777" w:rsidR="00831EAF" w:rsidRPr="00290E71" w:rsidRDefault="00831EAF" w:rsidP="00831EAF">
      <w:pPr>
        <w:autoSpaceDN/>
        <w:spacing w:before="120" w:after="120" w:line="280" w:lineRule="atLeast"/>
        <w:ind w:left="284"/>
        <w:contextualSpacing/>
        <w:textAlignment w:val="auto"/>
        <w:outlineLvl w:val="1"/>
        <w:rPr>
          <w:rFonts w:cs="Arial"/>
          <w:b/>
          <w:bCs/>
          <w:szCs w:val="20"/>
        </w:rPr>
      </w:pPr>
    </w:p>
    <w:p w14:paraId="2FB99543" w14:textId="77777777" w:rsidR="008D3497" w:rsidRPr="00831EAF" w:rsidRDefault="00831EAF" w:rsidP="00831EAF">
      <w:pPr>
        <w:autoSpaceDN/>
        <w:spacing w:before="120" w:after="120" w:line="280" w:lineRule="atLeast"/>
        <w:ind w:firstLine="426"/>
        <w:contextualSpacing/>
        <w:textAlignment w:val="auto"/>
        <w:outlineLvl w:val="1"/>
        <w:rPr>
          <w:rFonts w:cs="Arial"/>
          <w:szCs w:val="20"/>
        </w:rPr>
      </w:pPr>
      <w:r w:rsidRPr="00831EAF">
        <w:rPr>
          <w:rFonts w:cs="Arial"/>
          <w:b/>
          <w:bCs/>
          <w:szCs w:val="20"/>
        </w:rPr>
        <w:t>2.1.</w:t>
      </w:r>
      <w:r>
        <w:rPr>
          <w:rFonts w:cs="Arial"/>
          <w:b/>
          <w:bCs/>
          <w:szCs w:val="20"/>
        </w:rPr>
        <w:t xml:space="preserve"> </w:t>
      </w:r>
      <w:r w:rsidR="008D3497" w:rsidRPr="00831EAF">
        <w:rPr>
          <w:rFonts w:cs="Arial"/>
          <w:b/>
          <w:bCs/>
          <w:szCs w:val="20"/>
        </w:rPr>
        <w:t xml:space="preserve">Poskytování </w:t>
      </w:r>
      <w:r w:rsidR="006A7D5F">
        <w:rPr>
          <w:rFonts w:cs="Arial"/>
          <w:b/>
          <w:bCs/>
          <w:szCs w:val="20"/>
        </w:rPr>
        <w:t>služeb P</w:t>
      </w:r>
      <w:r w:rsidR="008D3497" w:rsidRPr="00831EAF">
        <w:rPr>
          <w:rFonts w:cs="Arial"/>
          <w:b/>
          <w:bCs/>
          <w:szCs w:val="20"/>
        </w:rPr>
        <w:t xml:space="preserve">odpory </w:t>
      </w:r>
      <w:r w:rsidR="008D3497" w:rsidRPr="004F7C7F">
        <w:rPr>
          <w:rFonts w:cs="Arial"/>
          <w:b/>
          <w:bCs/>
          <w:szCs w:val="20"/>
        </w:rPr>
        <w:t>paušálně hrazen</w:t>
      </w:r>
      <w:r w:rsidR="00685BA6" w:rsidRPr="004F7C7F">
        <w:rPr>
          <w:rFonts w:cs="Arial"/>
          <w:b/>
          <w:bCs/>
          <w:szCs w:val="20"/>
        </w:rPr>
        <w:t>ých</w:t>
      </w:r>
      <w:r w:rsidR="008D3497" w:rsidRPr="00831EAF">
        <w:rPr>
          <w:rFonts w:cs="Arial"/>
          <w:b/>
          <w:bCs/>
          <w:szCs w:val="20"/>
        </w:rPr>
        <w:t>, tj.</w:t>
      </w:r>
    </w:p>
    <w:p w14:paraId="7DA005B3" w14:textId="1057AFC2" w:rsidR="008D3497" w:rsidRPr="00290E71" w:rsidRDefault="008D3497" w:rsidP="00AA78D6">
      <w:pPr>
        <w:pStyle w:val="Odstavecseseznamem"/>
        <w:numPr>
          <w:ilvl w:val="1"/>
          <w:numId w:val="64"/>
        </w:numPr>
        <w:autoSpaceDN/>
        <w:spacing w:before="120" w:after="120" w:line="280" w:lineRule="atLeast"/>
        <w:ind w:left="1418" w:hanging="425"/>
        <w:contextualSpacing/>
        <w:textAlignment w:val="auto"/>
        <w:outlineLvl w:val="1"/>
        <w:rPr>
          <w:rFonts w:cs="Arial"/>
          <w:szCs w:val="20"/>
        </w:rPr>
      </w:pPr>
      <w:proofErr w:type="spellStart"/>
      <w:r w:rsidRPr="00290E71">
        <w:rPr>
          <w:rFonts w:cs="Arial"/>
          <w:b/>
          <w:szCs w:val="20"/>
        </w:rPr>
        <w:lastRenderedPageBreak/>
        <w:t>Maintenance</w:t>
      </w:r>
      <w:proofErr w:type="spellEnd"/>
      <w:r w:rsidRPr="00290E71">
        <w:rPr>
          <w:rFonts w:cs="Arial"/>
          <w:szCs w:val="20"/>
        </w:rPr>
        <w:t xml:space="preserve">, tj. poskytování podpory výrobce </w:t>
      </w:r>
      <w:r w:rsidR="00977B54">
        <w:rPr>
          <w:rFonts w:cs="Arial"/>
          <w:szCs w:val="20"/>
        </w:rPr>
        <w:t xml:space="preserve">aplikace </w:t>
      </w:r>
      <w:proofErr w:type="spellStart"/>
      <w:r w:rsidRPr="00290E71">
        <w:rPr>
          <w:rFonts w:cs="Arial"/>
          <w:szCs w:val="20"/>
        </w:rPr>
        <w:t>MobilChange</w:t>
      </w:r>
      <w:proofErr w:type="spellEnd"/>
      <w:r w:rsidRPr="00290E71">
        <w:rPr>
          <w:rFonts w:cs="Arial"/>
          <w:szCs w:val="20"/>
        </w:rPr>
        <w:t xml:space="preserve">, která zahrnuje </w:t>
      </w:r>
      <w:r w:rsidR="00E048D8">
        <w:rPr>
          <w:rFonts w:cs="Arial"/>
          <w:szCs w:val="20"/>
        </w:rPr>
        <w:t xml:space="preserve">zejména </w:t>
      </w:r>
      <w:r w:rsidRPr="00290E71">
        <w:rPr>
          <w:rFonts w:cs="Arial"/>
          <w:szCs w:val="20"/>
        </w:rPr>
        <w:t>poskytnutí přístupu k</w:t>
      </w:r>
      <w:r w:rsidR="00A967D0">
        <w:rPr>
          <w:rFonts w:cs="Arial"/>
          <w:szCs w:val="20"/>
        </w:rPr>
        <w:t> </w:t>
      </w:r>
      <w:r w:rsidRPr="00290E71">
        <w:rPr>
          <w:rFonts w:cs="Arial"/>
          <w:szCs w:val="20"/>
        </w:rPr>
        <w:t>nejnovějším</w:t>
      </w:r>
      <w:r w:rsidR="00A967D0">
        <w:rPr>
          <w:rFonts w:cs="Arial"/>
          <w:szCs w:val="20"/>
        </w:rPr>
        <w:t xml:space="preserve"> (novým)</w:t>
      </w:r>
      <w:r w:rsidRPr="00290E71">
        <w:rPr>
          <w:rFonts w:cs="Arial"/>
          <w:szCs w:val="20"/>
        </w:rPr>
        <w:t xml:space="preserve"> verzím </w:t>
      </w:r>
      <w:r w:rsidR="00977B54">
        <w:rPr>
          <w:rFonts w:cs="Arial"/>
          <w:szCs w:val="20"/>
        </w:rPr>
        <w:t xml:space="preserve">aplikace </w:t>
      </w:r>
      <w:proofErr w:type="spellStart"/>
      <w:r w:rsidRPr="00290E71">
        <w:rPr>
          <w:rFonts w:cs="Arial"/>
          <w:szCs w:val="20"/>
        </w:rPr>
        <w:t>MobilChange</w:t>
      </w:r>
      <w:proofErr w:type="spellEnd"/>
      <w:r w:rsidR="00A967D0">
        <w:rPr>
          <w:rFonts w:cs="Arial"/>
          <w:szCs w:val="20"/>
        </w:rPr>
        <w:t xml:space="preserve">, uvolněných výrobcem v době trvání Podpory podle této Smlouvy </w:t>
      </w:r>
      <w:r w:rsidR="00B34195">
        <w:rPr>
          <w:rFonts w:cs="Arial"/>
          <w:szCs w:val="20"/>
        </w:rPr>
        <w:t>(dále jen „</w:t>
      </w:r>
      <w:r w:rsidR="00B34195" w:rsidRPr="00FE5300">
        <w:rPr>
          <w:rFonts w:cs="Arial"/>
          <w:b/>
          <w:szCs w:val="20"/>
        </w:rPr>
        <w:t>nové verze</w:t>
      </w:r>
      <w:r w:rsidR="00B34195">
        <w:rPr>
          <w:rFonts w:cs="Arial"/>
          <w:szCs w:val="20"/>
        </w:rPr>
        <w:t xml:space="preserve">“) </w:t>
      </w:r>
      <w:r w:rsidRPr="00290E71">
        <w:rPr>
          <w:rFonts w:cs="Arial"/>
          <w:szCs w:val="20"/>
        </w:rPr>
        <w:t xml:space="preserve">a právo užití těchto </w:t>
      </w:r>
      <w:r w:rsidR="00502F24">
        <w:rPr>
          <w:rFonts w:cs="Arial"/>
          <w:szCs w:val="20"/>
        </w:rPr>
        <w:t xml:space="preserve">nových </w:t>
      </w:r>
      <w:r w:rsidR="00BB113D" w:rsidRPr="00290E71">
        <w:rPr>
          <w:rFonts w:cs="Arial"/>
          <w:szCs w:val="20"/>
        </w:rPr>
        <w:t xml:space="preserve">verzí </w:t>
      </w:r>
      <w:r w:rsidR="00BB113D">
        <w:rPr>
          <w:rFonts w:cs="Arial"/>
          <w:szCs w:val="20"/>
        </w:rPr>
        <w:t>a</w:t>
      </w:r>
      <w:r w:rsidR="0068134C" w:rsidRPr="004725B6">
        <w:rPr>
          <w:rFonts w:cs="Arial"/>
          <w:lang w:eastAsia="en-US"/>
        </w:rPr>
        <w:t xml:space="preserve"> </w:t>
      </w:r>
      <w:r w:rsidR="00B34195">
        <w:rPr>
          <w:rFonts w:cs="Arial"/>
          <w:lang w:eastAsia="en-US"/>
        </w:rPr>
        <w:t xml:space="preserve">dále </w:t>
      </w:r>
      <w:r w:rsidR="0068134C" w:rsidRPr="004725B6">
        <w:rPr>
          <w:rFonts w:cs="Arial"/>
          <w:lang w:eastAsia="en-US"/>
        </w:rPr>
        <w:t>poskytování dalšího</w:t>
      </w:r>
      <w:r w:rsidR="00E048D8">
        <w:rPr>
          <w:rFonts w:cs="Arial"/>
          <w:lang w:eastAsia="en-US"/>
        </w:rPr>
        <w:t xml:space="preserve"> </w:t>
      </w:r>
      <w:r w:rsidR="0068134C" w:rsidRPr="004725B6">
        <w:rPr>
          <w:rFonts w:cs="Arial"/>
          <w:lang w:eastAsia="en-US"/>
        </w:rPr>
        <w:t>plnění</w:t>
      </w:r>
      <w:r w:rsidR="00E048D8" w:rsidRPr="004725B6">
        <w:rPr>
          <w:rFonts w:cs="Arial"/>
          <w:lang w:eastAsia="en-US"/>
        </w:rPr>
        <w:t>, které tato podpora výrobce zahrnuje</w:t>
      </w:r>
      <w:r w:rsidR="00E048D8">
        <w:rPr>
          <w:rFonts w:cs="Arial"/>
          <w:lang w:eastAsia="en-US"/>
        </w:rPr>
        <w:t xml:space="preserve"> </w:t>
      </w:r>
      <w:r w:rsidRPr="00290E71">
        <w:rPr>
          <w:rFonts w:cs="Arial"/>
          <w:szCs w:val="20"/>
        </w:rPr>
        <w:t xml:space="preserve">(dále </w:t>
      </w:r>
      <w:r w:rsidR="00184EC5">
        <w:rPr>
          <w:rFonts w:cs="Arial"/>
          <w:szCs w:val="20"/>
        </w:rPr>
        <w:t xml:space="preserve">vše též </w:t>
      </w:r>
      <w:r w:rsidRPr="00290E71">
        <w:rPr>
          <w:rFonts w:cs="Arial"/>
          <w:szCs w:val="20"/>
        </w:rPr>
        <w:t>jen „</w:t>
      </w:r>
      <w:proofErr w:type="spellStart"/>
      <w:r w:rsidRPr="00FE5300">
        <w:rPr>
          <w:rFonts w:cs="Arial"/>
          <w:b/>
          <w:szCs w:val="20"/>
        </w:rPr>
        <w:t>Maintenance</w:t>
      </w:r>
      <w:proofErr w:type="spellEnd"/>
      <w:r w:rsidRPr="00290E71">
        <w:rPr>
          <w:rFonts w:cs="Arial"/>
          <w:szCs w:val="20"/>
        </w:rPr>
        <w:t xml:space="preserve">“). </w:t>
      </w:r>
    </w:p>
    <w:p w14:paraId="405D673A" w14:textId="07F25EE5" w:rsidR="00076655" w:rsidRPr="00076655" w:rsidRDefault="008D3497" w:rsidP="00076655">
      <w:pPr>
        <w:pStyle w:val="Odstavecseseznamem"/>
        <w:spacing w:before="120" w:after="120" w:line="280" w:lineRule="atLeast"/>
        <w:ind w:left="1418" w:hanging="2"/>
        <w:outlineLvl w:val="1"/>
        <w:rPr>
          <w:rFonts w:cs="Arial"/>
          <w:szCs w:val="20"/>
        </w:rPr>
      </w:pPr>
      <w:r w:rsidRPr="00290E71">
        <w:rPr>
          <w:rFonts w:cs="Arial"/>
          <w:szCs w:val="20"/>
        </w:rPr>
        <w:t xml:space="preserve">V té souvislosti bude Poskytovatel o nových verzích </w:t>
      </w:r>
      <w:r w:rsidR="00184EC5">
        <w:rPr>
          <w:rFonts w:cs="Arial"/>
          <w:szCs w:val="20"/>
        </w:rPr>
        <w:t xml:space="preserve">aplikace </w:t>
      </w:r>
      <w:proofErr w:type="spellStart"/>
      <w:r w:rsidRPr="00290E71">
        <w:rPr>
          <w:rFonts w:cs="Arial"/>
          <w:szCs w:val="20"/>
        </w:rPr>
        <w:t>MobilChange</w:t>
      </w:r>
      <w:proofErr w:type="spellEnd"/>
      <w:r w:rsidRPr="00290E71">
        <w:rPr>
          <w:rFonts w:cs="Arial"/>
          <w:szCs w:val="20"/>
        </w:rPr>
        <w:t xml:space="preserve"> informovat e-mail</w:t>
      </w:r>
      <w:r w:rsidR="00903964">
        <w:rPr>
          <w:rFonts w:cs="Arial"/>
          <w:szCs w:val="20"/>
        </w:rPr>
        <w:t>em</w:t>
      </w:r>
      <w:r w:rsidRPr="00290E71">
        <w:rPr>
          <w:rFonts w:cs="Arial"/>
          <w:szCs w:val="20"/>
        </w:rPr>
        <w:t xml:space="preserve"> </w:t>
      </w:r>
      <w:r w:rsidR="00977B54">
        <w:rPr>
          <w:rFonts w:cs="Arial"/>
          <w:szCs w:val="20"/>
        </w:rPr>
        <w:t xml:space="preserve">Pověřenou osobu </w:t>
      </w:r>
      <w:r w:rsidRPr="00290E71">
        <w:rPr>
          <w:rFonts w:cs="Arial"/>
          <w:szCs w:val="20"/>
        </w:rPr>
        <w:t xml:space="preserve">Objednatele (viz čl. XII. odst. 5. Smlouvy) vždy do </w:t>
      </w:r>
      <w:r w:rsidR="00BB113D" w:rsidRPr="00290E71">
        <w:rPr>
          <w:rFonts w:cs="Arial"/>
          <w:szCs w:val="20"/>
        </w:rPr>
        <w:t>10</w:t>
      </w:r>
      <w:r w:rsidRPr="00290E71">
        <w:rPr>
          <w:rFonts w:cs="Arial"/>
          <w:szCs w:val="20"/>
        </w:rPr>
        <w:t xml:space="preserve"> kalendářních dnů od jejich uvolnění.</w:t>
      </w:r>
      <w:r w:rsidR="00B5720A">
        <w:rPr>
          <w:rFonts w:cs="Arial"/>
          <w:szCs w:val="20"/>
        </w:rPr>
        <w:t xml:space="preserve"> Přístup k nov</w:t>
      </w:r>
      <w:r w:rsidR="00B34195">
        <w:rPr>
          <w:rFonts w:cs="Arial"/>
          <w:szCs w:val="20"/>
        </w:rPr>
        <w:t>ým</w:t>
      </w:r>
      <w:r w:rsidR="00B5720A">
        <w:rPr>
          <w:rFonts w:cs="Arial"/>
          <w:szCs w:val="20"/>
        </w:rPr>
        <w:t xml:space="preserve"> verz</w:t>
      </w:r>
      <w:r w:rsidR="00B34195">
        <w:rPr>
          <w:rFonts w:cs="Arial"/>
          <w:szCs w:val="20"/>
        </w:rPr>
        <w:t>ím</w:t>
      </w:r>
      <w:r w:rsidR="00B5720A">
        <w:rPr>
          <w:rFonts w:cs="Arial"/>
          <w:szCs w:val="20"/>
        </w:rPr>
        <w:t xml:space="preserve"> </w:t>
      </w:r>
      <w:r w:rsidR="00184EC5">
        <w:rPr>
          <w:rFonts w:cs="Arial"/>
          <w:szCs w:val="20"/>
        </w:rPr>
        <w:t xml:space="preserve">aplikace </w:t>
      </w:r>
      <w:proofErr w:type="spellStart"/>
      <w:r w:rsidR="00184EC5" w:rsidRPr="00290E71">
        <w:rPr>
          <w:rFonts w:cs="Arial"/>
          <w:szCs w:val="20"/>
        </w:rPr>
        <w:t>MobilChange</w:t>
      </w:r>
      <w:proofErr w:type="spellEnd"/>
      <w:r w:rsidR="00184EC5">
        <w:rPr>
          <w:rFonts w:cs="Arial"/>
          <w:szCs w:val="20"/>
        </w:rPr>
        <w:t xml:space="preserve"> </w:t>
      </w:r>
      <w:r w:rsidR="00B5720A">
        <w:rPr>
          <w:rFonts w:cs="Arial"/>
          <w:szCs w:val="20"/>
        </w:rPr>
        <w:t>s možností instalace</w:t>
      </w:r>
      <w:r w:rsidR="005646EF">
        <w:rPr>
          <w:rFonts w:cs="Arial"/>
          <w:szCs w:val="20"/>
        </w:rPr>
        <w:t>, jakož i k</w:t>
      </w:r>
      <w:r w:rsidR="00E7275D">
        <w:rPr>
          <w:rFonts w:cs="Arial"/>
          <w:szCs w:val="20"/>
        </w:rPr>
        <w:t xml:space="preserve"> dalším službám v rámci </w:t>
      </w:r>
      <w:proofErr w:type="spellStart"/>
      <w:r w:rsidR="00E7275D">
        <w:rPr>
          <w:rFonts w:cs="Arial"/>
          <w:szCs w:val="20"/>
        </w:rPr>
        <w:t>Maintenance</w:t>
      </w:r>
      <w:proofErr w:type="spellEnd"/>
      <w:r w:rsidR="00B5720A">
        <w:rPr>
          <w:rFonts w:cs="Arial"/>
          <w:szCs w:val="20"/>
        </w:rPr>
        <w:t xml:space="preserve"> bude </w:t>
      </w:r>
      <w:r w:rsidR="00575677">
        <w:rPr>
          <w:rFonts w:cs="Arial"/>
          <w:szCs w:val="20"/>
        </w:rPr>
        <w:t xml:space="preserve">Objednateli </w:t>
      </w:r>
      <w:r w:rsidR="00B5720A">
        <w:rPr>
          <w:rFonts w:cs="Arial"/>
          <w:szCs w:val="20"/>
        </w:rPr>
        <w:t xml:space="preserve">umožněn na adrese </w:t>
      </w:r>
      <w:hyperlink r:id="rId14" w:history="1">
        <w:r w:rsidR="00C13CB0" w:rsidRPr="00C13CB0">
          <w:rPr>
            <w:rStyle w:val="Hypertextovodkaz"/>
            <w:rFonts w:cs="Arial"/>
            <w:szCs w:val="20"/>
          </w:rPr>
          <w:t>https://www.datasys.cz/produkty/datasys-ums/</w:t>
        </w:r>
      </w:hyperlink>
      <w:r w:rsidR="00C13CB0">
        <w:rPr>
          <w:rFonts w:cs="Arial"/>
          <w:szCs w:val="20"/>
        </w:rPr>
        <w:t>.</w:t>
      </w:r>
    </w:p>
    <w:p w14:paraId="638A794C" w14:textId="77777777" w:rsidR="008D3497" w:rsidRPr="007C59DD" w:rsidRDefault="008D3497" w:rsidP="00AA78D6">
      <w:pPr>
        <w:pStyle w:val="Odstavecseseznamem"/>
        <w:numPr>
          <w:ilvl w:val="1"/>
          <w:numId w:val="64"/>
        </w:numPr>
        <w:autoSpaceDN/>
        <w:spacing w:before="120" w:after="120" w:line="280" w:lineRule="atLeast"/>
        <w:ind w:left="1418" w:hanging="425"/>
        <w:contextualSpacing/>
        <w:textAlignment w:val="auto"/>
        <w:outlineLvl w:val="1"/>
        <w:rPr>
          <w:rFonts w:cs="Arial"/>
          <w:b/>
          <w:szCs w:val="20"/>
        </w:rPr>
      </w:pPr>
      <w:r w:rsidRPr="00290E71">
        <w:rPr>
          <w:rFonts w:cs="Arial"/>
          <w:b/>
          <w:szCs w:val="20"/>
        </w:rPr>
        <w:t>Řešení incidentů</w:t>
      </w:r>
      <w:r w:rsidRPr="007C59DD">
        <w:rPr>
          <w:rFonts w:cs="Arial"/>
          <w:szCs w:val="20"/>
        </w:rPr>
        <w:t xml:space="preserve">, které omezují nebo znemožňují použití </w:t>
      </w:r>
      <w:r w:rsidR="004725B6">
        <w:rPr>
          <w:rFonts w:cs="Arial"/>
          <w:szCs w:val="20"/>
        </w:rPr>
        <w:t xml:space="preserve">aplikace </w:t>
      </w:r>
      <w:proofErr w:type="spellStart"/>
      <w:r w:rsidRPr="007C59DD">
        <w:rPr>
          <w:rFonts w:cs="Arial"/>
          <w:szCs w:val="20"/>
        </w:rPr>
        <w:t>MobilChange</w:t>
      </w:r>
      <w:proofErr w:type="spellEnd"/>
      <w:r w:rsidRPr="007C59DD">
        <w:rPr>
          <w:rFonts w:cs="Arial"/>
          <w:szCs w:val="20"/>
        </w:rPr>
        <w:t xml:space="preserve"> nebo způsobují nekorektní funkčnosti, včetně jejich odstranění a obnovy provozu v případě jeho výpadku.</w:t>
      </w:r>
      <w:r w:rsidRPr="007C59DD">
        <w:rPr>
          <w:rFonts w:cs="Arial"/>
          <w:b/>
          <w:szCs w:val="20"/>
        </w:rPr>
        <w:t xml:space="preserve"> </w:t>
      </w:r>
    </w:p>
    <w:p w14:paraId="525C56DD" w14:textId="19A386E1" w:rsidR="008D3497" w:rsidRDefault="008D3497" w:rsidP="00831EAF">
      <w:pPr>
        <w:pStyle w:val="Odstavecseseznamem"/>
        <w:spacing w:before="120" w:after="120" w:line="280" w:lineRule="atLeast"/>
        <w:ind w:left="1418" w:hanging="2"/>
        <w:outlineLvl w:val="1"/>
        <w:rPr>
          <w:rFonts w:cs="Arial"/>
          <w:szCs w:val="20"/>
        </w:rPr>
      </w:pPr>
      <w:r w:rsidRPr="00290E71">
        <w:rPr>
          <w:rFonts w:cs="Arial"/>
          <w:szCs w:val="20"/>
        </w:rPr>
        <w:t xml:space="preserve">Incidentem se rozumí neplánované přerušení anebo snížení kvality </w:t>
      </w:r>
      <w:r w:rsidR="00070A5A">
        <w:rPr>
          <w:rFonts w:cs="Arial"/>
          <w:szCs w:val="20"/>
        </w:rPr>
        <w:t xml:space="preserve">provozu aplikace </w:t>
      </w:r>
      <w:proofErr w:type="spellStart"/>
      <w:r w:rsidRPr="00290E71">
        <w:rPr>
          <w:rFonts w:cs="Arial"/>
          <w:szCs w:val="20"/>
        </w:rPr>
        <w:t>MobilChange</w:t>
      </w:r>
      <w:proofErr w:type="spellEnd"/>
      <w:r w:rsidRPr="00290E71">
        <w:rPr>
          <w:rFonts w:cs="Arial"/>
          <w:szCs w:val="20"/>
        </w:rPr>
        <w:t xml:space="preserve">, které je způsobeno odchylkou od standardního chování této aplikace. Incident zahrnuje všechny důvody, pro které </w:t>
      </w:r>
      <w:r w:rsidR="008B09B5">
        <w:rPr>
          <w:rFonts w:cs="Arial"/>
          <w:szCs w:val="20"/>
        </w:rPr>
        <w:t xml:space="preserve">aplikace </w:t>
      </w:r>
      <w:proofErr w:type="spellStart"/>
      <w:r w:rsidRPr="00290E71">
        <w:rPr>
          <w:rFonts w:cs="Arial"/>
          <w:szCs w:val="20"/>
        </w:rPr>
        <w:t>MobilChange</w:t>
      </w:r>
      <w:proofErr w:type="spellEnd"/>
      <w:r w:rsidRPr="00290E71">
        <w:rPr>
          <w:rFonts w:cs="Arial"/>
          <w:szCs w:val="20"/>
        </w:rPr>
        <w:t xml:space="preserve"> nefunguje správně. </w:t>
      </w:r>
    </w:p>
    <w:p w14:paraId="4DF11707" w14:textId="3E44F425" w:rsidR="00694F53" w:rsidRPr="00290E71" w:rsidRDefault="008D3497" w:rsidP="00694F53">
      <w:pPr>
        <w:pStyle w:val="Odstavecseseznamem"/>
        <w:spacing w:before="120" w:after="120" w:line="280" w:lineRule="atLeast"/>
        <w:ind w:left="1418" w:hanging="2"/>
        <w:outlineLvl w:val="1"/>
        <w:rPr>
          <w:rFonts w:cs="Arial"/>
          <w:szCs w:val="20"/>
        </w:rPr>
      </w:pPr>
      <w:r>
        <w:rPr>
          <w:rFonts w:cs="Arial"/>
          <w:szCs w:val="20"/>
        </w:rPr>
        <w:t xml:space="preserve">Podpora Řešení incidentů bude poskytována </w:t>
      </w:r>
      <w:r w:rsidRPr="00290E71">
        <w:rPr>
          <w:rFonts w:cs="Arial"/>
          <w:b/>
          <w:szCs w:val="20"/>
        </w:rPr>
        <w:t>v režimu 5x12, tj. v pracovní dny od 7:00 hod. do 19:00 hod</w:t>
      </w:r>
      <w:r w:rsidRPr="00290E71">
        <w:rPr>
          <w:rFonts w:cs="Arial"/>
          <w:szCs w:val="20"/>
        </w:rPr>
        <w:t>.</w:t>
      </w:r>
      <w:r w:rsidR="005646EF">
        <w:rPr>
          <w:rFonts w:cs="Arial"/>
          <w:szCs w:val="20"/>
        </w:rPr>
        <w:t xml:space="preserve"> Mimo tuto dobu doby odez</w:t>
      </w:r>
      <w:r w:rsidR="004725B6">
        <w:rPr>
          <w:rFonts w:cs="Arial"/>
          <w:szCs w:val="20"/>
        </w:rPr>
        <w:t>v</w:t>
      </w:r>
      <w:r w:rsidR="005646EF">
        <w:rPr>
          <w:rFonts w:cs="Arial"/>
          <w:szCs w:val="20"/>
        </w:rPr>
        <w:t>y a doby pro vyřešení incidentů neběží.</w:t>
      </w:r>
      <w:r w:rsidR="004725B6">
        <w:rPr>
          <w:rFonts w:cs="Arial"/>
          <w:szCs w:val="20"/>
        </w:rPr>
        <w:t xml:space="preserve"> </w:t>
      </w:r>
    </w:p>
    <w:p w14:paraId="350D5264" w14:textId="76570A7A" w:rsidR="000C1DE1" w:rsidRPr="000C1DE1" w:rsidRDefault="008D3497" w:rsidP="00AA78D6">
      <w:pPr>
        <w:pStyle w:val="Odstavecseseznamem"/>
        <w:numPr>
          <w:ilvl w:val="1"/>
          <w:numId w:val="64"/>
        </w:numPr>
        <w:autoSpaceDN/>
        <w:spacing w:before="120" w:after="120" w:line="280" w:lineRule="atLeast"/>
        <w:ind w:left="1418" w:hanging="425"/>
        <w:contextualSpacing/>
        <w:textAlignment w:val="auto"/>
        <w:outlineLvl w:val="1"/>
        <w:rPr>
          <w:rFonts w:cs="Arial"/>
          <w:szCs w:val="20"/>
        </w:rPr>
      </w:pPr>
      <w:r w:rsidRPr="00290E71">
        <w:rPr>
          <w:rFonts w:cs="Arial"/>
          <w:b/>
          <w:szCs w:val="20"/>
        </w:rPr>
        <w:t xml:space="preserve">Online monitoring </w:t>
      </w:r>
      <w:r w:rsidR="00356082">
        <w:rPr>
          <w:rFonts w:cs="Arial"/>
          <w:b/>
          <w:szCs w:val="20"/>
        </w:rPr>
        <w:t xml:space="preserve">aplikace </w:t>
      </w:r>
      <w:proofErr w:type="spellStart"/>
      <w:r w:rsidRPr="00290E71">
        <w:rPr>
          <w:rFonts w:cs="Arial"/>
          <w:b/>
          <w:szCs w:val="20"/>
        </w:rPr>
        <w:t>MobilChange</w:t>
      </w:r>
      <w:proofErr w:type="spellEnd"/>
      <w:r w:rsidRPr="007C59DD">
        <w:rPr>
          <w:rFonts w:cs="Arial"/>
          <w:b/>
          <w:szCs w:val="20"/>
        </w:rPr>
        <w:t xml:space="preserve"> </w:t>
      </w:r>
      <w:r w:rsidRPr="007C59DD">
        <w:rPr>
          <w:rFonts w:cs="Arial"/>
          <w:szCs w:val="20"/>
        </w:rPr>
        <w:t>Poskytovatele</w:t>
      </w:r>
      <w:r w:rsidR="00356082">
        <w:rPr>
          <w:rFonts w:cs="Arial"/>
          <w:szCs w:val="20"/>
        </w:rPr>
        <w:t>m</w:t>
      </w:r>
      <w:r w:rsidRPr="007C59DD">
        <w:rPr>
          <w:rFonts w:cs="Arial"/>
          <w:szCs w:val="20"/>
        </w:rPr>
        <w:t xml:space="preserve"> pro proaktivní řešení incidentů na </w:t>
      </w:r>
      <w:r w:rsidR="00356082">
        <w:rPr>
          <w:rFonts w:cs="Arial"/>
          <w:szCs w:val="20"/>
        </w:rPr>
        <w:t>P</w:t>
      </w:r>
      <w:r w:rsidRPr="007C59DD">
        <w:rPr>
          <w:rFonts w:cs="Arial"/>
          <w:szCs w:val="20"/>
        </w:rPr>
        <w:t>rodukčním prostředí</w:t>
      </w:r>
      <w:r w:rsidR="00356082">
        <w:rPr>
          <w:rFonts w:cs="Arial"/>
          <w:szCs w:val="20"/>
        </w:rPr>
        <w:t xml:space="preserve">, v němž je aplikace </w:t>
      </w:r>
      <w:proofErr w:type="spellStart"/>
      <w:r w:rsidRPr="007C59DD">
        <w:rPr>
          <w:rFonts w:cs="Arial"/>
          <w:szCs w:val="20"/>
        </w:rPr>
        <w:t>MobilChange</w:t>
      </w:r>
      <w:proofErr w:type="spellEnd"/>
      <w:r w:rsidRPr="007C59DD">
        <w:rPr>
          <w:rFonts w:cs="Arial"/>
          <w:szCs w:val="20"/>
        </w:rPr>
        <w:t xml:space="preserve"> </w:t>
      </w:r>
      <w:r w:rsidR="00356082">
        <w:rPr>
          <w:rFonts w:cs="Arial"/>
          <w:szCs w:val="20"/>
        </w:rPr>
        <w:t>nain</w:t>
      </w:r>
      <w:r w:rsidR="00322697">
        <w:rPr>
          <w:rFonts w:cs="Arial"/>
          <w:szCs w:val="20"/>
        </w:rPr>
        <w:t>s</w:t>
      </w:r>
      <w:r w:rsidR="00356082">
        <w:rPr>
          <w:rFonts w:cs="Arial"/>
          <w:szCs w:val="20"/>
        </w:rPr>
        <w:t>talována.</w:t>
      </w:r>
      <w:r w:rsidR="000C1DE1" w:rsidRPr="000C1DE1">
        <w:rPr>
          <w:rFonts w:cs="Arial"/>
          <w:b/>
          <w:szCs w:val="20"/>
        </w:rPr>
        <w:t xml:space="preserve"> </w:t>
      </w:r>
      <w:r w:rsidR="000C1DE1" w:rsidRPr="000C1DE1">
        <w:rPr>
          <w:rFonts w:cs="Arial"/>
          <w:szCs w:val="20"/>
        </w:rPr>
        <w:t xml:space="preserve">Výstupy z monitoringu (havarijní stavy, stavy odchylující se od normálu, limitní hodnoty apod.) jsou předávány </w:t>
      </w:r>
      <w:r w:rsidR="000C1DE1" w:rsidRPr="000C1DE1">
        <w:rPr>
          <w:rFonts w:cs="Arial"/>
          <w:b/>
          <w:szCs w:val="20"/>
        </w:rPr>
        <w:t>bez prodlení</w:t>
      </w:r>
      <w:r w:rsidR="000C1DE1" w:rsidRPr="000C1DE1">
        <w:rPr>
          <w:rFonts w:cs="Arial"/>
          <w:szCs w:val="20"/>
        </w:rPr>
        <w:t xml:space="preserve"> Objednateli formou emailu nebo i SMS.</w:t>
      </w:r>
    </w:p>
    <w:p w14:paraId="5B1EA0EA" w14:textId="77777777" w:rsidR="008D3497" w:rsidRPr="001A20A7" w:rsidRDefault="008D3497" w:rsidP="001A20A7">
      <w:pPr>
        <w:pStyle w:val="Odstavecseseznamem"/>
        <w:autoSpaceDN/>
        <w:spacing w:before="120" w:after="120" w:line="280" w:lineRule="atLeast"/>
        <w:ind w:left="1418"/>
        <w:contextualSpacing/>
        <w:textAlignment w:val="auto"/>
        <w:outlineLvl w:val="1"/>
        <w:rPr>
          <w:rFonts w:cs="Arial"/>
          <w:b/>
          <w:szCs w:val="20"/>
        </w:rPr>
      </w:pPr>
      <w:r w:rsidRPr="001A20A7">
        <w:rPr>
          <w:rFonts w:cs="Arial"/>
          <w:b/>
          <w:szCs w:val="20"/>
        </w:rPr>
        <w:t xml:space="preserve">Online monitoring </w:t>
      </w:r>
      <w:r w:rsidR="00356082" w:rsidRPr="001A20A7">
        <w:rPr>
          <w:rFonts w:cs="Arial"/>
          <w:b/>
          <w:szCs w:val="20"/>
        </w:rPr>
        <w:t xml:space="preserve">aplikace </w:t>
      </w:r>
      <w:proofErr w:type="spellStart"/>
      <w:r w:rsidRPr="001A20A7">
        <w:rPr>
          <w:rFonts w:cs="Arial"/>
          <w:b/>
          <w:szCs w:val="20"/>
        </w:rPr>
        <w:t>Mobil</w:t>
      </w:r>
      <w:r w:rsidR="001A20A7">
        <w:rPr>
          <w:rFonts w:cs="Arial"/>
          <w:b/>
          <w:szCs w:val="20"/>
        </w:rPr>
        <w:t>C</w:t>
      </w:r>
      <w:r w:rsidRPr="001A20A7">
        <w:rPr>
          <w:rFonts w:cs="Arial"/>
          <w:b/>
          <w:szCs w:val="20"/>
        </w:rPr>
        <w:t>hange</w:t>
      </w:r>
      <w:proofErr w:type="spellEnd"/>
      <w:r w:rsidRPr="001A20A7">
        <w:rPr>
          <w:rFonts w:cs="Arial"/>
          <w:b/>
          <w:szCs w:val="20"/>
        </w:rPr>
        <w:t xml:space="preserve"> bude probíhat nepřetržitě v režimu 7x24. </w:t>
      </w:r>
    </w:p>
    <w:p w14:paraId="41102200" w14:textId="77777777" w:rsidR="008D3497" w:rsidRDefault="008D3497" w:rsidP="008D3497">
      <w:pPr>
        <w:pStyle w:val="Odstavecseseznamem"/>
        <w:spacing w:before="120" w:after="120" w:line="280" w:lineRule="atLeast"/>
        <w:ind w:left="1418"/>
        <w:outlineLvl w:val="1"/>
        <w:rPr>
          <w:rFonts w:cs="Arial"/>
          <w:b/>
          <w:bCs/>
          <w:szCs w:val="20"/>
          <w:u w:val="single"/>
        </w:rPr>
      </w:pPr>
    </w:p>
    <w:p w14:paraId="22F5308B" w14:textId="41560D32" w:rsidR="00DE0AE5" w:rsidRDefault="008D3497" w:rsidP="00AA78D6">
      <w:pPr>
        <w:pStyle w:val="Popisek-tabulka"/>
        <w:numPr>
          <w:ilvl w:val="2"/>
          <w:numId w:val="58"/>
        </w:numPr>
        <w:spacing w:after="120"/>
        <w:jc w:val="both"/>
        <w:rPr>
          <w:rFonts w:ascii="Arial" w:hAnsi="Arial" w:cs="Arial"/>
          <w:b/>
          <w:sz w:val="20"/>
          <w:u w:val="single"/>
        </w:rPr>
      </w:pPr>
      <w:r w:rsidRPr="00831EAF">
        <w:rPr>
          <w:rFonts w:ascii="Arial" w:hAnsi="Arial" w:cs="Arial"/>
          <w:b/>
          <w:sz w:val="20"/>
          <w:u w:val="single"/>
        </w:rPr>
        <w:t xml:space="preserve">Podmínky poskytování </w:t>
      </w:r>
      <w:r w:rsidR="001A4642">
        <w:rPr>
          <w:rFonts w:ascii="Arial" w:hAnsi="Arial" w:cs="Arial"/>
          <w:b/>
          <w:sz w:val="20"/>
          <w:u w:val="single"/>
        </w:rPr>
        <w:t xml:space="preserve">služby Podpory paušálně </w:t>
      </w:r>
      <w:r w:rsidR="00BB113D">
        <w:rPr>
          <w:rFonts w:ascii="Arial" w:hAnsi="Arial" w:cs="Arial"/>
          <w:b/>
          <w:sz w:val="20"/>
          <w:u w:val="single"/>
        </w:rPr>
        <w:t>hrazené – Řešení</w:t>
      </w:r>
      <w:r w:rsidRPr="00831EAF">
        <w:rPr>
          <w:rFonts w:ascii="Arial" w:hAnsi="Arial" w:cs="Arial"/>
          <w:b/>
          <w:sz w:val="20"/>
          <w:u w:val="single"/>
        </w:rPr>
        <w:t xml:space="preserve"> incidentů </w:t>
      </w:r>
    </w:p>
    <w:p w14:paraId="33541678" w14:textId="15B9242B" w:rsidR="008D3497" w:rsidRPr="00831EAF" w:rsidRDefault="00DE0AE5" w:rsidP="00DE0AE5">
      <w:pPr>
        <w:pStyle w:val="Popisek-tabulka"/>
        <w:numPr>
          <w:ilvl w:val="0"/>
          <w:numId w:val="0"/>
        </w:numPr>
        <w:spacing w:after="120"/>
        <w:ind w:left="1286"/>
        <w:jc w:val="both"/>
        <w:rPr>
          <w:rFonts w:ascii="Arial" w:hAnsi="Arial" w:cs="Arial"/>
          <w:b/>
          <w:sz w:val="20"/>
          <w:u w:val="single"/>
        </w:rPr>
      </w:pPr>
      <w:r>
        <w:rPr>
          <w:rFonts w:ascii="Arial" w:hAnsi="Arial" w:cs="Arial"/>
          <w:b/>
          <w:sz w:val="20"/>
          <w:u w:val="single"/>
        </w:rPr>
        <w:t xml:space="preserve"> </w:t>
      </w:r>
      <w:r w:rsidR="00CD7324" w:rsidRPr="00184EC5">
        <w:rPr>
          <w:rFonts w:ascii="Arial" w:hAnsi="Arial" w:cs="Arial"/>
          <w:sz w:val="20"/>
          <w:u w:val="single"/>
        </w:rPr>
        <w:t>(</w:t>
      </w:r>
      <w:r w:rsidR="008D3497" w:rsidRPr="00184EC5">
        <w:rPr>
          <w:rFonts w:ascii="Arial" w:hAnsi="Arial" w:cs="Arial"/>
          <w:sz w:val="20"/>
          <w:u w:val="single"/>
        </w:rPr>
        <w:t>viz. 2.1. b)</w:t>
      </w:r>
      <w:r w:rsidR="002F0CBB" w:rsidRPr="00184EC5">
        <w:rPr>
          <w:rFonts w:ascii="Arial" w:hAnsi="Arial" w:cs="Arial"/>
          <w:sz w:val="20"/>
          <w:u w:val="single"/>
        </w:rPr>
        <w:t>,</w:t>
      </w:r>
      <w:r w:rsidR="00BF537D">
        <w:rPr>
          <w:rFonts w:ascii="Arial" w:hAnsi="Arial" w:cs="Arial"/>
          <w:b/>
          <w:sz w:val="20"/>
          <w:u w:val="single"/>
        </w:rPr>
        <w:t xml:space="preserve"> </w:t>
      </w:r>
      <w:r w:rsidR="002F0CBB">
        <w:rPr>
          <w:rFonts w:ascii="Arial" w:hAnsi="Arial" w:cs="Arial"/>
          <w:b/>
          <w:sz w:val="20"/>
          <w:u w:val="single"/>
        </w:rPr>
        <w:t xml:space="preserve">tj.  SLA </w:t>
      </w:r>
    </w:p>
    <w:p w14:paraId="3BEEC87E" w14:textId="77777777" w:rsidR="008D3497" w:rsidRPr="009812D7" w:rsidRDefault="008D3497" w:rsidP="008D3497">
      <w:pPr>
        <w:pStyle w:val="Numberedlist22"/>
        <w:tabs>
          <w:tab w:val="clear" w:pos="720"/>
          <w:tab w:val="clear" w:pos="1080"/>
          <w:tab w:val="left" w:pos="993"/>
        </w:tabs>
        <w:jc w:val="both"/>
        <w:rPr>
          <w:rFonts w:ascii="Arial" w:hAnsi="Arial" w:cs="Arial"/>
          <w:bCs/>
          <w:iCs/>
          <w:sz w:val="20"/>
          <w:lang w:val="cs-CZ" w:eastAsia="cs-CZ"/>
        </w:rPr>
      </w:pPr>
      <w:r>
        <w:rPr>
          <w:rFonts w:ascii="Arial" w:hAnsi="Arial" w:cs="Arial"/>
          <w:bCs/>
          <w:iCs/>
          <w:sz w:val="20"/>
          <w:lang w:val="cs-CZ" w:eastAsia="cs-CZ"/>
        </w:rPr>
        <w:tab/>
      </w:r>
      <w:r>
        <w:rPr>
          <w:rFonts w:ascii="Arial" w:hAnsi="Arial" w:cs="Arial"/>
          <w:bCs/>
          <w:iCs/>
          <w:sz w:val="20"/>
          <w:lang w:val="cs-CZ" w:eastAsia="cs-CZ"/>
        </w:rPr>
        <w:tab/>
      </w:r>
      <w:r>
        <w:rPr>
          <w:rFonts w:ascii="Arial" w:hAnsi="Arial" w:cs="Arial"/>
          <w:bCs/>
          <w:iCs/>
          <w:sz w:val="20"/>
          <w:lang w:val="cs-CZ" w:eastAsia="cs-CZ"/>
        </w:rPr>
        <w:tab/>
        <w:t xml:space="preserve">Tabulka č. 1 - </w:t>
      </w:r>
      <w:r w:rsidRPr="00121BD4">
        <w:rPr>
          <w:rFonts w:ascii="Arial" w:hAnsi="Arial" w:cs="Arial"/>
          <w:bCs/>
          <w:iCs/>
          <w:sz w:val="20"/>
          <w:lang w:val="cs-CZ" w:eastAsia="cs-CZ"/>
        </w:rPr>
        <w:t>Kategorizace priorit</w:t>
      </w:r>
      <w:r>
        <w:rPr>
          <w:rFonts w:ascii="Arial" w:hAnsi="Arial" w:cs="Arial"/>
          <w:bCs/>
          <w:iCs/>
          <w:sz w:val="20"/>
          <w:lang w:val="cs-CZ" w:eastAsia="cs-CZ"/>
        </w:rPr>
        <w:t xml:space="preserve"> </w:t>
      </w:r>
      <w:proofErr w:type="spellStart"/>
      <w:r w:rsidRPr="007C59DD">
        <w:rPr>
          <w:rFonts w:ascii="Arial" w:hAnsi="Arial" w:cs="Arial"/>
          <w:bCs/>
          <w:sz w:val="20"/>
        </w:rPr>
        <w:t>podpory</w:t>
      </w:r>
      <w:proofErr w:type="spellEnd"/>
      <w:r w:rsidRPr="007C59DD">
        <w:rPr>
          <w:rFonts w:ascii="Arial" w:hAnsi="Arial" w:cs="Arial"/>
          <w:bCs/>
          <w:sz w:val="20"/>
        </w:rPr>
        <w:t xml:space="preserve"> </w:t>
      </w:r>
      <w:r w:rsidRPr="009812D7">
        <w:rPr>
          <w:rFonts w:ascii="Arial" w:hAnsi="Arial" w:cs="Arial"/>
          <w:bCs/>
          <w:sz w:val="20"/>
        </w:rPr>
        <w:t>v </w:t>
      </w:r>
      <w:proofErr w:type="spellStart"/>
      <w:r w:rsidRPr="009812D7">
        <w:rPr>
          <w:rFonts w:ascii="Arial" w:hAnsi="Arial" w:cs="Arial"/>
          <w:bCs/>
          <w:sz w:val="20"/>
        </w:rPr>
        <w:t>rámci</w:t>
      </w:r>
      <w:proofErr w:type="spellEnd"/>
      <w:r w:rsidRPr="009812D7">
        <w:rPr>
          <w:rFonts w:ascii="Arial" w:hAnsi="Arial" w:cs="Arial"/>
          <w:bCs/>
          <w:sz w:val="20"/>
        </w:rPr>
        <w:t xml:space="preserve"> </w:t>
      </w:r>
      <w:proofErr w:type="spellStart"/>
      <w:r>
        <w:rPr>
          <w:rFonts w:ascii="Arial" w:hAnsi="Arial" w:cs="Arial"/>
          <w:bCs/>
          <w:sz w:val="20"/>
        </w:rPr>
        <w:t>Řešení</w:t>
      </w:r>
      <w:proofErr w:type="spellEnd"/>
      <w:r>
        <w:rPr>
          <w:rFonts w:ascii="Arial" w:hAnsi="Arial" w:cs="Arial"/>
          <w:bCs/>
          <w:sz w:val="20"/>
        </w:rPr>
        <w:t xml:space="preserve"> </w:t>
      </w:r>
      <w:proofErr w:type="spellStart"/>
      <w:r>
        <w:rPr>
          <w:rFonts w:ascii="Arial" w:hAnsi="Arial" w:cs="Arial"/>
          <w:bCs/>
          <w:sz w:val="20"/>
        </w:rPr>
        <w:t>incidentů</w:t>
      </w:r>
      <w:proofErr w:type="spellEnd"/>
    </w:p>
    <w:tbl>
      <w:tblPr>
        <w:tblW w:w="4771" w:type="pct"/>
        <w:tblInd w:w="562" w:type="dxa"/>
        <w:tblLook w:val="0000" w:firstRow="0" w:lastRow="0" w:firstColumn="0" w:lastColumn="0" w:noHBand="0" w:noVBand="0"/>
      </w:tblPr>
      <w:tblGrid>
        <w:gridCol w:w="2183"/>
        <w:gridCol w:w="7607"/>
      </w:tblGrid>
      <w:tr w:rsidR="008D3497" w:rsidRPr="00266D42" w14:paraId="3D1A1DFD" w14:textId="77777777" w:rsidTr="00B30A39">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00CCFF"/>
            <w:vAlign w:val="center"/>
          </w:tcPr>
          <w:p w14:paraId="528E6DE0" w14:textId="77777777" w:rsidR="008D3497" w:rsidRPr="00266D42" w:rsidRDefault="008D3497" w:rsidP="00CD71F1">
            <w:pPr>
              <w:pStyle w:val="TableText10Bold"/>
              <w:keepNext/>
              <w:spacing w:after="60"/>
              <w:jc w:val="center"/>
              <w:rPr>
                <w:rFonts w:cs="Arial"/>
                <w:color w:val="auto"/>
                <w:lang w:val="cs-CZ"/>
              </w:rPr>
            </w:pPr>
            <w:r w:rsidRPr="00266D42">
              <w:rPr>
                <w:rFonts w:cs="Arial"/>
                <w:color w:val="auto"/>
                <w:lang w:val="cs-CZ"/>
              </w:rPr>
              <w:t>Kategorizace priorit</w:t>
            </w:r>
          </w:p>
        </w:tc>
      </w:tr>
      <w:tr w:rsidR="008D3497" w:rsidRPr="00266D42" w14:paraId="56DB0E6D" w14:textId="77777777" w:rsidTr="00B30A39">
        <w:trPr>
          <w:trHeight w:val="255"/>
        </w:trPr>
        <w:tc>
          <w:tcPr>
            <w:tcW w:w="1115" w:type="pct"/>
            <w:tcBorders>
              <w:top w:val="nil"/>
              <w:left w:val="single" w:sz="4" w:space="0" w:color="auto"/>
              <w:bottom w:val="single" w:sz="4" w:space="0" w:color="auto"/>
              <w:right w:val="single" w:sz="4" w:space="0" w:color="auto"/>
            </w:tcBorders>
            <w:shd w:val="clear" w:color="auto" w:fill="C0C0C0"/>
            <w:noWrap/>
            <w:vAlign w:val="bottom"/>
          </w:tcPr>
          <w:p w14:paraId="2DFD572A" w14:textId="77777777" w:rsidR="008D3497" w:rsidRPr="00266D42" w:rsidRDefault="008D3497" w:rsidP="00CD71F1">
            <w:pPr>
              <w:pStyle w:val="TableText10Single"/>
              <w:rPr>
                <w:rFonts w:cs="Arial"/>
                <w:b/>
                <w:color w:val="auto"/>
                <w:lang w:val="cs-CZ"/>
              </w:rPr>
            </w:pPr>
            <w:r w:rsidRPr="00266D42">
              <w:rPr>
                <w:rFonts w:cs="Arial"/>
                <w:b/>
                <w:color w:val="auto"/>
                <w:lang w:val="cs-CZ"/>
              </w:rPr>
              <w:t>Kód priority</w:t>
            </w:r>
          </w:p>
        </w:tc>
        <w:tc>
          <w:tcPr>
            <w:tcW w:w="3885" w:type="pct"/>
            <w:tcBorders>
              <w:top w:val="single" w:sz="4" w:space="0" w:color="auto"/>
              <w:left w:val="nil"/>
              <w:bottom w:val="single" w:sz="4" w:space="0" w:color="auto"/>
              <w:right w:val="single" w:sz="4" w:space="0" w:color="auto"/>
            </w:tcBorders>
            <w:shd w:val="clear" w:color="auto" w:fill="C0C0C0"/>
            <w:noWrap/>
            <w:vAlign w:val="bottom"/>
          </w:tcPr>
          <w:p w14:paraId="6B05C171" w14:textId="77777777" w:rsidR="008D3497" w:rsidRPr="00266D42" w:rsidRDefault="008D3497" w:rsidP="00CD71F1">
            <w:pPr>
              <w:pStyle w:val="TableText10Single"/>
              <w:rPr>
                <w:rFonts w:cs="Arial"/>
                <w:b/>
                <w:color w:val="auto"/>
                <w:lang w:val="cs-CZ"/>
              </w:rPr>
            </w:pPr>
            <w:r w:rsidRPr="00266D42">
              <w:rPr>
                <w:rFonts w:cs="Arial"/>
                <w:b/>
                <w:color w:val="auto"/>
                <w:lang w:val="cs-CZ"/>
              </w:rPr>
              <w:t>Popis</w:t>
            </w:r>
          </w:p>
        </w:tc>
      </w:tr>
      <w:tr w:rsidR="008D3497" w:rsidRPr="00266D42" w14:paraId="2BEFDC77" w14:textId="77777777" w:rsidTr="00B30A39">
        <w:trPr>
          <w:trHeight w:val="765"/>
        </w:trPr>
        <w:tc>
          <w:tcPr>
            <w:tcW w:w="1115" w:type="pct"/>
            <w:tcBorders>
              <w:top w:val="nil"/>
              <w:left w:val="single" w:sz="4" w:space="0" w:color="auto"/>
              <w:bottom w:val="single" w:sz="4" w:space="0" w:color="auto"/>
              <w:right w:val="single" w:sz="4" w:space="0" w:color="auto"/>
            </w:tcBorders>
            <w:vAlign w:val="center"/>
          </w:tcPr>
          <w:p w14:paraId="2CC54789" w14:textId="77777777" w:rsidR="008D3497" w:rsidRPr="00266D42" w:rsidRDefault="008D3497" w:rsidP="00CD71F1">
            <w:pPr>
              <w:rPr>
                <w:rFonts w:cs="Arial"/>
                <w:szCs w:val="20"/>
              </w:rPr>
            </w:pPr>
            <w:r w:rsidRPr="00266D42">
              <w:rPr>
                <w:rFonts w:cs="Arial"/>
                <w:szCs w:val="20"/>
              </w:rPr>
              <w:t>Priorita 1</w:t>
            </w:r>
          </w:p>
          <w:p w14:paraId="275627BD" w14:textId="77777777" w:rsidR="008D3497" w:rsidRPr="00266D42" w:rsidRDefault="008D3497" w:rsidP="00CD71F1">
            <w:pPr>
              <w:rPr>
                <w:rFonts w:cs="Arial"/>
                <w:szCs w:val="20"/>
              </w:rPr>
            </w:pPr>
            <w:r w:rsidRPr="00266D42">
              <w:rPr>
                <w:rFonts w:cs="Arial"/>
                <w:szCs w:val="20"/>
              </w:rPr>
              <w:t>(</w:t>
            </w:r>
            <w:proofErr w:type="spellStart"/>
            <w:r w:rsidRPr="00266D42">
              <w:rPr>
                <w:rFonts w:cs="Arial"/>
                <w:szCs w:val="20"/>
              </w:rPr>
              <w:t>Prio</w:t>
            </w:r>
            <w:proofErr w:type="spellEnd"/>
            <w:r w:rsidRPr="00266D42">
              <w:rPr>
                <w:rFonts w:cs="Arial"/>
                <w:szCs w:val="20"/>
              </w:rPr>
              <w:t xml:space="preserve"> 1)</w:t>
            </w:r>
          </w:p>
        </w:tc>
        <w:tc>
          <w:tcPr>
            <w:tcW w:w="3885" w:type="pct"/>
            <w:tcBorders>
              <w:top w:val="single" w:sz="4" w:space="0" w:color="auto"/>
              <w:left w:val="nil"/>
              <w:bottom w:val="single" w:sz="4" w:space="0" w:color="auto"/>
              <w:right w:val="single" w:sz="4" w:space="0" w:color="000000"/>
            </w:tcBorders>
            <w:vAlign w:val="bottom"/>
          </w:tcPr>
          <w:p w14:paraId="2F3F56C0" w14:textId="77777777" w:rsidR="008D3497" w:rsidRPr="00266D42" w:rsidRDefault="008D3497" w:rsidP="00CD71F1">
            <w:pPr>
              <w:rPr>
                <w:rFonts w:cs="Arial"/>
                <w:szCs w:val="20"/>
              </w:rPr>
            </w:pPr>
            <w:r w:rsidRPr="00266D42">
              <w:rPr>
                <w:rFonts w:cs="Arial"/>
                <w:szCs w:val="20"/>
              </w:rPr>
              <w:t>Kritická chyba systému. Nelze provádět kritické obchodní nebo technologické funkce. V současnosti neexistuje v systému jiný možný způsob provádění těchto funkcí.</w:t>
            </w:r>
          </w:p>
        </w:tc>
      </w:tr>
      <w:tr w:rsidR="008D3497" w:rsidRPr="00266D42" w14:paraId="44435971" w14:textId="77777777" w:rsidTr="00B30A39">
        <w:trPr>
          <w:trHeight w:val="765"/>
        </w:trPr>
        <w:tc>
          <w:tcPr>
            <w:tcW w:w="1115" w:type="pct"/>
            <w:tcBorders>
              <w:top w:val="nil"/>
              <w:left w:val="single" w:sz="4" w:space="0" w:color="auto"/>
              <w:bottom w:val="single" w:sz="4" w:space="0" w:color="auto"/>
              <w:right w:val="single" w:sz="4" w:space="0" w:color="auto"/>
            </w:tcBorders>
            <w:vAlign w:val="center"/>
          </w:tcPr>
          <w:p w14:paraId="2BE99D78" w14:textId="77777777" w:rsidR="008D3497" w:rsidRPr="00266D42" w:rsidRDefault="008D3497" w:rsidP="00CD71F1">
            <w:pPr>
              <w:rPr>
                <w:rFonts w:cs="Arial"/>
                <w:szCs w:val="20"/>
              </w:rPr>
            </w:pPr>
            <w:r w:rsidRPr="00266D42">
              <w:rPr>
                <w:rFonts w:cs="Arial"/>
                <w:szCs w:val="20"/>
              </w:rPr>
              <w:t>Priorita 2</w:t>
            </w:r>
          </w:p>
          <w:p w14:paraId="3C4ACF13" w14:textId="77777777" w:rsidR="008D3497" w:rsidRPr="00266D42" w:rsidRDefault="008D3497" w:rsidP="00CD71F1">
            <w:pPr>
              <w:rPr>
                <w:rFonts w:cs="Arial"/>
                <w:szCs w:val="20"/>
              </w:rPr>
            </w:pPr>
            <w:r w:rsidRPr="00266D42">
              <w:rPr>
                <w:rFonts w:cs="Arial"/>
                <w:szCs w:val="20"/>
              </w:rPr>
              <w:t>(</w:t>
            </w:r>
            <w:proofErr w:type="spellStart"/>
            <w:r w:rsidRPr="00266D42">
              <w:rPr>
                <w:rFonts w:cs="Arial"/>
                <w:szCs w:val="20"/>
              </w:rPr>
              <w:t>Prio</w:t>
            </w:r>
            <w:proofErr w:type="spellEnd"/>
            <w:r w:rsidRPr="00266D42">
              <w:rPr>
                <w:rFonts w:cs="Arial"/>
                <w:szCs w:val="20"/>
              </w:rPr>
              <w:t xml:space="preserve"> 2)</w:t>
            </w:r>
          </w:p>
        </w:tc>
        <w:tc>
          <w:tcPr>
            <w:tcW w:w="3885" w:type="pct"/>
            <w:tcBorders>
              <w:top w:val="single" w:sz="4" w:space="0" w:color="auto"/>
              <w:left w:val="nil"/>
              <w:bottom w:val="single" w:sz="4" w:space="0" w:color="auto"/>
              <w:right w:val="single" w:sz="4" w:space="0" w:color="000000"/>
            </w:tcBorders>
            <w:vAlign w:val="bottom"/>
          </w:tcPr>
          <w:p w14:paraId="1CF6D483" w14:textId="77777777" w:rsidR="008D3497" w:rsidRPr="00266D42" w:rsidRDefault="008D3497" w:rsidP="00CD71F1">
            <w:pPr>
              <w:rPr>
                <w:rFonts w:cs="Arial"/>
                <w:szCs w:val="20"/>
              </w:rPr>
            </w:pPr>
            <w:r w:rsidRPr="00266D42">
              <w:rPr>
                <w:rFonts w:cs="Arial"/>
                <w:szCs w:val="20"/>
              </w:rPr>
              <w:t>Chybějící funkce. Dopad na uživatele, ale nebrání provozu, práce pokračuje omezeným způsobem. Existuje náhradní řešení, či je možné dočasně vyřešit organizačním či jiným opatřením. Je žádoucí opravit co nejdříve.</w:t>
            </w:r>
          </w:p>
        </w:tc>
      </w:tr>
      <w:tr w:rsidR="008D3497" w:rsidRPr="00266D42" w14:paraId="49AB3446" w14:textId="77777777" w:rsidTr="00B30A39">
        <w:trPr>
          <w:trHeight w:val="765"/>
        </w:trPr>
        <w:tc>
          <w:tcPr>
            <w:tcW w:w="1115" w:type="pct"/>
            <w:tcBorders>
              <w:top w:val="nil"/>
              <w:left w:val="single" w:sz="4" w:space="0" w:color="auto"/>
              <w:bottom w:val="single" w:sz="4" w:space="0" w:color="auto"/>
              <w:right w:val="single" w:sz="4" w:space="0" w:color="auto"/>
            </w:tcBorders>
            <w:vAlign w:val="center"/>
          </w:tcPr>
          <w:p w14:paraId="66CB1233" w14:textId="77777777" w:rsidR="008D3497" w:rsidRPr="00266D42" w:rsidRDefault="008D3497" w:rsidP="00CD71F1">
            <w:pPr>
              <w:rPr>
                <w:rFonts w:cs="Arial"/>
                <w:szCs w:val="20"/>
              </w:rPr>
            </w:pPr>
            <w:r w:rsidRPr="00266D42">
              <w:rPr>
                <w:rFonts w:cs="Arial"/>
                <w:szCs w:val="20"/>
              </w:rPr>
              <w:t>Priorita 3</w:t>
            </w:r>
          </w:p>
          <w:p w14:paraId="178619AD" w14:textId="77777777" w:rsidR="008D3497" w:rsidRPr="00266D42" w:rsidRDefault="008D3497" w:rsidP="00CD71F1">
            <w:pPr>
              <w:rPr>
                <w:rFonts w:cs="Arial"/>
                <w:szCs w:val="20"/>
              </w:rPr>
            </w:pPr>
            <w:r w:rsidRPr="00266D42">
              <w:rPr>
                <w:rFonts w:cs="Arial"/>
                <w:szCs w:val="20"/>
              </w:rPr>
              <w:t>(</w:t>
            </w:r>
            <w:proofErr w:type="spellStart"/>
            <w:r w:rsidRPr="00266D42">
              <w:rPr>
                <w:rFonts w:cs="Arial"/>
                <w:szCs w:val="20"/>
              </w:rPr>
              <w:t>Prio</w:t>
            </w:r>
            <w:proofErr w:type="spellEnd"/>
            <w:r w:rsidRPr="00266D42">
              <w:rPr>
                <w:rFonts w:cs="Arial"/>
                <w:szCs w:val="20"/>
              </w:rPr>
              <w:t xml:space="preserve"> 3)</w:t>
            </w:r>
          </w:p>
        </w:tc>
        <w:tc>
          <w:tcPr>
            <w:tcW w:w="3885" w:type="pct"/>
            <w:tcBorders>
              <w:top w:val="single" w:sz="4" w:space="0" w:color="auto"/>
              <w:left w:val="nil"/>
              <w:bottom w:val="single" w:sz="4" w:space="0" w:color="auto"/>
              <w:right w:val="single" w:sz="4" w:space="0" w:color="000000"/>
            </w:tcBorders>
            <w:vAlign w:val="bottom"/>
          </w:tcPr>
          <w:p w14:paraId="0E93D1F3" w14:textId="77777777" w:rsidR="008D3497" w:rsidRPr="00266D42" w:rsidRDefault="008D3497" w:rsidP="00CD71F1">
            <w:pPr>
              <w:rPr>
                <w:rFonts w:cs="Arial"/>
                <w:szCs w:val="20"/>
              </w:rPr>
            </w:pPr>
            <w:r w:rsidRPr="00266D42">
              <w:rPr>
                <w:rFonts w:cs="Arial"/>
                <w:szCs w:val="20"/>
              </w:rPr>
              <w:t xml:space="preserve">Drobný incident např. kosmetického charakteru, který nedegraduje funkcionalitu. Základní funkce stále pracují. </w:t>
            </w:r>
          </w:p>
          <w:p w14:paraId="57EA116C" w14:textId="77777777" w:rsidR="008D3497" w:rsidRPr="00266D42" w:rsidRDefault="008D3497" w:rsidP="00CD71F1">
            <w:pPr>
              <w:rPr>
                <w:rFonts w:cs="Arial"/>
                <w:szCs w:val="20"/>
              </w:rPr>
            </w:pPr>
            <w:r w:rsidRPr="00266D42">
              <w:rPr>
                <w:rFonts w:cs="Arial"/>
                <w:szCs w:val="20"/>
              </w:rPr>
              <w:t>Incidenty v testovacím prostředí.</w:t>
            </w:r>
          </w:p>
        </w:tc>
      </w:tr>
      <w:tr w:rsidR="008D3497" w:rsidRPr="00266D42" w14:paraId="1CA8E85B" w14:textId="77777777" w:rsidTr="00B30A39">
        <w:trPr>
          <w:trHeight w:val="765"/>
        </w:trPr>
        <w:tc>
          <w:tcPr>
            <w:tcW w:w="1115" w:type="pct"/>
            <w:tcBorders>
              <w:top w:val="single" w:sz="4" w:space="0" w:color="auto"/>
              <w:left w:val="single" w:sz="4" w:space="0" w:color="auto"/>
              <w:bottom w:val="single" w:sz="4" w:space="0" w:color="auto"/>
              <w:right w:val="single" w:sz="4" w:space="0" w:color="auto"/>
            </w:tcBorders>
            <w:vAlign w:val="center"/>
          </w:tcPr>
          <w:p w14:paraId="48014BAE" w14:textId="77777777" w:rsidR="008D3497" w:rsidRPr="00266D42" w:rsidRDefault="008D3497" w:rsidP="00CD71F1">
            <w:pPr>
              <w:rPr>
                <w:rFonts w:cs="Arial"/>
                <w:szCs w:val="20"/>
              </w:rPr>
            </w:pPr>
            <w:r w:rsidRPr="00266D42">
              <w:rPr>
                <w:rFonts w:cs="Arial"/>
                <w:szCs w:val="20"/>
              </w:rPr>
              <w:t>Priorita 4</w:t>
            </w:r>
          </w:p>
          <w:p w14:paraId="74C11B6A" w14:textId="77777777" w:rsidR="008D3497" w:rsidRPr="00266D42" w:rsidRDefault="008D3497" w:rsidP="00CD71F1">
            <w:pPr>
              <w:rPr>
                <w:rFonts w:cs="Arial"/>
                <w:szCs w:val="20"/>
              </w:rPr>
            </w:pPr>
            <w:r w:rsidRPr="00266D42">
              <w:rPr>
                <w:rFonts w:cs="Arial"/>
                <w:szCs w:val="20"/>
              </w:rPr>
              <w:t>(</w:t>
            </w:r>
            <w:proofErr w:type="spellStart"/>
            <w:r w:rsidRPr="00266D42">
              <w:rPr>
                <w:rFonts w:cs="Arial"/>
                <w:szCs w:val="20"/>
              </w:rPr>
              <w:t>Prio</w:t>
            </w:r>
            <w:proofErr w:type="spellEnd"/>
            <w:r w:rsidRPr="00266D42">
              <w:rPr>
                <w:rFonts w:cs="Arial"/>
                <w:szCs w:val="20"/>
              </w:rPr>
              <w:t xml:space="preserve"> 4)</w:t>
            </w:r>
          </w:p>
        </w:tc>
        <w:tc>
          <w:tcPr>
            <w:tcW w:w="3885" w:type="pct"/>
            <w:tcBorders>
              <w:top w:val="single" w:sz="4" w:space="0" w:color="auto"/>
              <w:left w:val="nil"/>
              <w:bottom w:val="single" w:sz="4" w:space="0" w:color="auto"/>
              <w:right w:val="single" w:sz="4" w:space="0" w:color="auto"/>
            </w:tcBorders>
            <w:vAlign w:val="center"/>
          </w:tcPr>
          <w:p w14:paraId="2F459D1B" w14:textId="77777777" w:rsidR="008D3497" w:rsidRPr="00266D42" w:rsidRDefault="008D3497" w:rsidP="00CD71F1">
            <w:pPr>
              <w:rPr>
                <w:rFonts w:cs="Arial"/>
                <w:szCs w:val="20"/>
              </w:rPr>
            </w:pPr>
            <w:r w:rsidRPr="00266D42">
              <w:rPr>
                <w:rFonts w:cs="Arial"/>
                <w:szCs w:val="20"/>
              </w:rPr>
              <w:t>Incident, který je již vyřešen náhradním řešením, ale není dodáno cílové řešení</w:t>
            </w:r>
            <w:r>
              <w:rPr>
                <w:rFonts w:cs="Arial"/>
                <w:szCs w:val="20"/>
              </w:rPr>
              <w:t>.</w:t>
            </w:r>
          </w:p>
        </w:tc>
      </w:tr>
    </w:tbl>
    <w:p w14:paraId="792DF449" w14:textId="61B020D3" w:rsidR="008D3497" w:rsidRPr="009812D7" w:rsidRDefault="008D3497" w:rsidP="008D3497">
      <w:pPr>
        <w:pStyle w:val="Numberedlist22"/>
        <w:tabs>
          <w:tab w:val="clear" w:pos="720"/>
          <w:tab w:val="clear" w:pos="1080"/>
          <w:tab w:val="left" w:pos="993"/>
        </w:tabs>
        <w:ind w:firstLine="698"/>
        <w:jc w:val="both"/>
        <w:rPr>
          <w:rFonts w:ascii="Arial" w:hAnsi="Arial" w:cs="Arial"/>
          <w:bCs/>
          <w:iCs/>
          <w:sz w:val="20"/>
          <w:lang w:val="cs-CZ" w:eastAsia="cs-CZ"/>
        </w:rPr>
      </w:pPr>
      <w:r>
        <w:rPr>
          <w:rFonts w:ascii="Arial" w:hAnsi="Arial" w:cs="Arial"/>
          <w:bCs/>
          <w:iCs/>
          <w:sz w:val="20"/>
          <w:lang w:val="cs-CZ" w:eastAsia="cs-CZ"/>
        </w:rPr>
        <w:t xml:space="preserve">Tabulka č. </w:t>
      </w:r>
      <w:r w:rsidR="004D2483">
        <w:rPr>
          <w:rFonts w:ascii="Arial" w:hAnsi="Arial" w:cs="Arial"/>
          <w:bCs/>
          <w:iCs/>
          <w:sz w:val="20"/>
          <w:lang w:val="cs-CZ" w:eastAsia="cs-CZ"/>
        </w:rPr>
        <w:t>2</w:t>
      </w:r>
      <w:r>
        <w:rPr>
          <w:rFonts w:ascii="Arial" w:hAnsi="Arial" w:cs="Arial"/>
          <w:bCs/>
          <w:iCs/>
          <w:sz w:val="20"/>
          <w:lang w:val="cs-CZ" w:eastAsia="cs-CZ"/>
        </w:rPr>
        <w:t xml:space="preserve"> - </w:t>
      </w:r>
      <w:r w:rsidRPr="009812D7">
        <w:rPr>
          <w:rFonts w:ascii="Arial" w:hAnsi="Arial" w:cs="Arial"/>
          <w:bCs/>
          <w:iCs/>
          <w:sz w:val="20"/>
          <w:lang w:val="cs-CZ" w:eastAsia="cs-CZ"/>
        </w:rPr>
        <w:t xml:space="preserve">Cílová úroveň služeb </w:t>
      </w:r>
      <w:r w:rsidR="00D93F3B">
        <w:rPr>
          <w:rFonts w:ascii="Arial" w:hAnsi="Arial" w:cs="Arial"/>
          <w:bCs/>
          <w:iCs/>
          <w:sz w:val="20"/>
          <w:lang w:val="cs-CZ" w:eastAsia="cs-CZ"/>
        </w:rPr>
        <w:t xml:space="preserve">Podpory </w:t>
      </w:r>
      <w:r w:rsidRPr="009812D7">
        <w:rPr>
          <w:rFonts w:ascii="Arial" w:hAnsi="Arial" w:cs="Arial"/>
          <w:bCs/>
          <w:iCs/>
          <w:sz w:val="20"/>
          <w:lang w:val="cs-CZ" w:eastAsia="cs-CZ"/>
        </w:rPr>
        <w:t xml:space="preserve">v rámci </w:t>
      </w:r>
      <w:r>
        <w:rPr>
          <w:rFonts w:ascii="Arial" w:hAnsi="Arial" w:cs="Arial"/>
          <w:bCs/>
          <w:iCs/>
          <w:sz w:val="20"/>
          <w:lang w:val="cs-CZ" w:eastAsia="cs-CZ"/>
        </w:rPr>
        <w:t>Řešení incidentů</w:t>
      </w:r>
      <w:r w:rsidR="00D93F3B">
        <w:rPr>
          <w:rFonts w:ascii="Arial" w:hAnsi="Arial" w:cs="Arial"/>
          <w:bCs/>
          <w:iCs/>
          <w:sz w:val="20"/>
          <w:lang w:val="cs-CZ" w:eastAsia="cs-CZ"/>
        </w:rPr>
        <w:t xml:space="preserve"> </w:t>
      </w:r>
    </w:p>
    <w:tbl>
      <w:tblPr>
        <w:tblW w:w="422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2280"/>
        <w:gridCol w:w="4109"/>
      </w:tblGrid>
      <w:tr w:rsidR="00D03385" w:rsidRPr="004018E8" w14:paraId="21EEADBD" w14:textId="77777777" w:rsidTr="00D03385">
        <w:trPr>
          <w:trHeight w:val="968"/>
        </w:trPr>
        <w:tc>
          <w:tcPr>
            <w:tcW w:w="1314" w:type="pct"/>
            <w:shd w:val="clear" w:color="auto" w:fill="00CCFF"/>
          </w:tcPr>
          <w:p w14:paraId="73018FA0" w14:textId="77777777" w:rsidR="008D3497" w:rsidRPr="004018E8" w:rsidRDefault="008D3497" w:rsidP="00CD71F1">
            <w:pPr>
              <w:pStyle w:val="TableHeading1"/>
              <w:rPr>
                <w:color w:val="auto"/>
                <w:sz w:val="20"/>
                <w:szCs w:val="20"/>
                <w:lang w:val="cs-CZ"/>
              </w:rPr>
            </w:pPr>
            <w:r w:rsidRPr="004018E8">
              <w:rPr>
                <w:color w:val="auto"/>
                <w:sz w:val="20"/>
                <w:szCs w:val="20"/>
                <w:lang w:val="cs-CZ"/>
              </w:rPr>
              <w:t>Proces</w:t>
            </w:r>
          </w:p>
        </w:tc>
        <w:tc>
          <w:tcPr>
            <w:tcW w:w="1315" w:type="pct"/>
            <w:shd w:val="clear" w:color="auto" w:fill="00CCFF"/>
          </w:tcPr>
          <w:p w14:paraId="1DEFD7C0" w14:textId="77777777" w:rsidR="008D3497" w:rsidRPr="004018E8" w:rsidRDefault="008D3497" w:rsidP="00CD71F1">
            <w:pPr>
              <w:pStyle w:val="TableHeading1"/>
              <w:rPr>
                <w:color w:val="auto"/>
                <w:sz w:val="20"/>
                <w:szCs w:val="20"/>
                <w:lang w:val="cs-CZ"/>
              </w:rPr>
            </w:pPr>
            <w:r w:rsidRPr="004018E8">
              <w:rPr>
                <w:color w:val="auto"/>
                <w:sz w:val="20"/>
                <w:szCs w:val="20"/>
                <w:lang w:val="cs-CZ"/>
              </w:rPr>
              <w:t>Parametr</w:t>
            </w:r>
          </w:p>
        </w:tc>
        <w:tc>
          <w:tcPr>
            <w:tcW w:w="2370" w:type="pct"/>
            <w:shd w:val="clear" w:color="auto" w:fill="00CCFF"/>
          </w:tcPr>
          <w:p w14:paraId="1534A683" w14:textId="77777777" w:rsidR="00AD79C8" w:rsidRPr="00B30A39" w:rsidRDefault="008D3497" w:rsidP="00CD71F1">
            <w:pPr>
              <w:pStyle w:val="TableHeading1"/>
              <w:rPr>
                <w:color w:val="auto"/>
                <w:sz w:val="20"/>
                <w:lang w:val="cs-CZ"/>
              </w:rPr>
            </w:pPr>
            <w:r w:rsidRPr="004724D8">
              <w:rPr>
                <w:color w:val="auto"/>
                <w:sz w:val="20"/>
                <w:szCs w:val="20"/>
                <w:lang w:val="cs-CZ"/>
              </w:rPr>
              <w:t xml:space="preserve">Poskytování </w:t>
            </w:r>
            <w:r w:rsidR="00D039E2" w:rsidRPr="00B30A39">
              <w:rPr>
                <w:color w:val="auto"/>
                <w:sz w:val="20"/>
                <w:lang w:val="cs-CZ"/>
              </w:rPr>
              <w:t>služby</w:t>
            </w:r>
            <w:r w:rsidR="00D039E2" w:rsidRPr="004724D8">
              <w:rPr>
                <w:color w:val="auto"/>
                <w:sz w:val="20"/>
                <w:szCs w:val="20"/>
                <w:lang w:val="cs-CZ"/>
              </w:rPr>
              <w:t xml:space="preserve"> Podpory</w:t>
            </w:r>
            <w:r w:rsidR="00D039E2" w:rsidRPr="00B30A39">
              <w:rPr>
                <w:color w:val="auto"/>
                <w:sz w:val="20"/>
                <w:lang w:val="cs-CZ"/>
              </w:rPr>
              <w:t xml:space="preserve"> paušálně hrazené </w:t>
            </w:r>
          </w:p>
          <w:p w14:paraId="1FE4A730" w14:textId="0C334959" w:rsidR="008D3497" w:rsidRPr="004724D8" w:rsidRDefault="00AD79C8" w:rsidP="00CD71F1">
            <w:pPr>
              <w:pStyle w:val="TableHeading1"/>
              <w:rPr>
                <w:color w:val="auto"/>
                <w:sz w:val="20"/>
                <w:szCs w:val="20"/>
                <w:lang w:val="cs-CZ"/>
              </w:rPr>
            </w:pPr>
            <w:r w:rsidRPr="00B30A39">
              <w:rPr>
                <w:color w:val="auto"/>
                <w:sz w:val="20"/>
                <w:lang w:val="cs-CZ"/>
              </w:rPr>
              <w:t>K</w:t>
            </w:r>
            <w:r w:rsidR="00FE5300" w:rsidRPr="00B30A39">
              <w:rPr>
                <w:color w:val="auto"/>
                <w:sz w:val="20"/>
                <w:lang w:val="cs-CZ"/>
              </w:rPr>
              <w:t xml:space="preserve">ategorie </w:t>
            </w:r>
            <w:r w:rsidRPr="00B30A39">
              <w:rPr>
                <w:color w:val="auto"/>
                <w:sz w:val="20"/>
                <w:lang w:val="cs-CZ"/>
              </w:rPr>
              <w:t>priority–</w:t>
            </w:r>
            <w:r w:rsidR="00DE0AE5" w:rsidRPr="00B30A39">
              <w:rPr>
                <w:color w:val="auto"/>
                <w:sz w:val="20"/>
                <w:lang w:val="cs-CZ"/>
              </w:rPr>
              <w:t xml:space="preserve"> doba</w:t>
            </w:r>
            <w:r w:rsidRPr="00B30A39">
              <w:rPr>
                <w:color w:val="auto"/>
                <w:sz w:val="20"/>
                <w:lang w:val="cs-CZ"/>
              </w:rPr>
              <w:t xml:space="preserve"> plnění</w:t>
            </w:r>
          </w:p>
        </w:tc>
      </w:tr>
      <w:tr w:rsidR="008D3497" w:rsidRPr="004018E8" w14:paraId="5CB19008" w14:textId="77777777" w:rsidTr="00B30A39">
        <w:trPr>
          <w:trHeight w:val="688"/>
        </w:trPr>
        <w:tc>
          <w:tcPr>
            <w:tcW w:w="1314" w:type="pct"/>
            <w:vMerge w:val="restart"/>
          </w:tcPr>
          <w:p w14:paraId="5C8BE235" w14:textId="77777777" w:rsidR="008D3497" w:rsidRPr="004018E8" w:rsidRDefault="008D3497" w:rsidP="00CD71F1">
            <w:pPr>
              <w:pStyle w:val="TableText"/>
              <w:rPr>
                <w:sz w:val="20"/>
                <w:szCs w:val="20"/>
                <w:lang w:val="cs-CZ"/>
              </w:rPr>
            </w:pPr>
          </w:p>
          <w:p w14:paraId="7D71EE15" w14:textId="77777777" w:rsidR="008D3497" w:rsidRPr="004018E8" w:rsidRDefault="008D3497" w:rsidP="00CD71F1">
            <w:pPr>
              <w:pStyle w:val="TableText"/>
              <w:rPr>
                <w:sz w:val="20"/>
                <w:szCs w:val="20"/>
                <w:lang w:val="cs-CZ"/>
              </w:rPr>
            </w:pPr>
          </w:p>
          <w:p w14:paraId="16C78BE0" w14:textId="77777777" w:rsidR="008D3497" w:rsidRPr="004018E8" w:rsidRDefault="008D3497" w:rsidP="00CD71F1">
            <w:pPr>
              <w:pStyle w:val="TableText"/>
              <w:rPr>
                <w:sz w:val="20"/>
                <w:szCs w:val="20"/>
                <w:lang w:val="cs-CZ"/>
              </w:rPr>
            </w:pPr>
            <w:r>
              <w:rPr>
                <w:sz w:val="20"/>
                <w:szCs w:val="20"/>
                <w:lang w:val="cs-CZ"/>
              </w:rPr>
              <w:t>P</w:t>
            </w:r>
            <w:r w:rsidRPr="004018E8">
              <w:rPr>
                <w:sz w:val="20"/>
                <w:szCs w:val="20"/>
                <w:lang w:val="cs-CZ"/>
              </w:rPr>
              <w:t xml:space="preserve">odpora v rámci </w:t>
            </w:r>
            <w:r>
              <w:rPr>
                <w:sz w:val="20"/>
                <w:szCs w:val="20"/>
                <w:lang w:val="cs-CZ"/>
              </w:rPr>
              <w:t>Řešení incidentů</w:t>
            </w:r>
          </w:p>
        </w:tc>
        <w:tc>
          <w:tcPr>
            <w:tcW w:w="1315" w:type="pct"/>
          </w:tcPr>
          <w:p w14:paraId="004DC7C0" w14:textId="77777777" w:rsidR="008D3497" w:rsidRPr="004018E8" w:rsidRDefault="008D3497" w:rsidP="00CD71F1">
            <w:pPr>
              <w:pStyle w:val="TableText"/>
              <w:rPr>
                <w:sz w:val="20"/>
                <w:szCs w:val="20"/>
                <w:lang w:val="cs-CZ"/>
              </w:rPr>
            </w:pPr>
            <w:r w:rsidRPr="004018E8">
              <w:rPr>
                <w:sz w:val="20"/>
                <w:szCs w:val="20"/>
                <w:lang w:val="cs-CZ"/>
              </w:rPr>
              <w:t>Doby odezvy</w:t>
            </w:r>
          </w:p>
        </w:tc>
        <w:tc>
          <w:tcPr>
            <w:tcW w:w="2370" w:type="pct"/>
          </w:tcPr>
          <w:p w14:paraId="42F4CD24"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1 </w:t>
            </w:r>
            <w:proofErr w:type="gramStart"/>
            <w:r w:rsidRPr="004018E8">
              <w:rPr>
                <w:sz w:val="20"/>
                <w:szCs w:val="20"/>
                <w:lang w:val="cs-CZ"/>
              </w:rPr>
              <w:t xml:space="preserve">&lt; </w:t>
            </w:r>
            <w:r>
              <w:rPr>
                <w:sz w:val="20"/>
                <w:szCs w:val="20"/>
                <w:lang w:val="cs-CZ"/>
              </w:rPr>
              <w:t>1</w:t>
            </w:r>
            <w:proofErr w:type="gramEnd"/>
            <w:r w:rsidRPr="004018E8">
              <w:rPr>
                <w:sz w:val="20"/>
                <w:szCs w:val="20"/>
                <w:lang w:val="cs-CZ"/>
              </w:rPr>
              <w:t xml:space="preserve"> hod.</w:t>
            </w:r>
            <w:r w:rsidRPr="004018E8">
              <w:rPr>
                <w:sz w:val="20"/>
                <w:szCs w:val="20"/>
                <w:lang w:val="cs-CZ"/>
              </w:rPr>
              <w:br/>
            </w:r>
            <w:proofErr w:type="spellStart"/>
            <w:r w:rsidRPr="004018E8">
              <w:rPr>
                <w:sz w:val="20"/>
                <w:szCs w:val="20"/>
                <w:lang w:val="cs-CZ"/>
              </w:rPr>
              <w:t>Prio</w:t>
            </w:r>
            <w:proofErr w:type="spellEnd"/>
            <w:r w:rsidRPr="004018E8">
              <w:rPr>
                <w:sz w:val="20"/>
                <w:szCs w:val="20"/>
                <w:lang w:val="cs-CZ"/>
              </w:rPr>
              <w:t xml:space="preserve"> 2 &lt; 1 pracovní den </w:t>
            </w:r>
          </w:p>
          <w:p w14:paraId="446EC75B"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3 </w:t>
            </w:r>
            <w:proofErr w:type="gramStart"/>
            <w:r w:rsidRPr="004018E8">
              <w:rPr>
                <w:sz w:val="20"/>
                <w:szCs w:val="20"/>
                <w:lang w:val="cs-CZ"/>
              </w:rPr>
              <w:t>&lt; 1</w:t>
            </w:r>
            <w:proofErr w:type="gramEnd"/>
            <w:r w:rsidRPr="004018E8">
              <w:rPr>
                <w:sz w:val="20"/>
                <w:szCs w:val="20"/>
                <w:lang w:val="cs-CZ"/>
              </w:rPr>
              <w:t xml:space="preserve"> pracovní den</w:t>
            </w:r>
          </w:p>
          <w:p w14:paraId="68E2B7C9"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4 </w:t>
            </w:r>
            <w:proofErr w:type="gramStart"/>
            <w:r w:rsidRPr="004018E8">
              <w:rPr>
                <w:sz w:val="20"/>
                <w:szCs w:val="20"/>
                <w:lang w:val="cs-CZ"/>
              </w:rPr>
              <w:t>&lt; 1</w:t>
            </w:r>
            <w:proofErr w:type="gramEnd"/>
            <w:r w:rsidRPr="004018E8">
              <w:rPr>
                <w:sz w:val="20"/>
                <w:szCs w:val="20"/>
                <w:lang w:val="cs-CZ"/>
              </w:rPr>
              <w:t xml:space="preserve"> pracovní den</w:t>
            </w:r>
          </w:p>
        </w:tc>
      </w:tr>
      <w:tr w:rsidR="008D3497" w:rsidRPr="004018E8" w14:paraId="2F1332C1" w14:textId="77777777" w:rsidTr="00B30A39">
        <w:trPr>
          <w:trHeight w:val="1633"/>
        </w:trPr>
        <w:tc>
          <w:tcPr>
            <w:tcW w:w="1314" w:type="pct"/>
            <w:vMerge/>
          </w:tcPr>
          <w:p w14:paraId="22EF5FF8" w14:textId="77777777" w:rsidR="008D3497" w:rsidRPr="004018E8" w:rsidRDefault="008D3497" w:rsidP="00CD71F1">
            <w:pPr>
              <w:pStyle w:val="TableText"/>
              <w:rPr>
                <w:sz w:val="20"/>
                <w:szCs w:val="20"/>
                <w:lang w:val="cs-CZ"/>
              </w:rPr>
            </w:pPr>
          </w:p>
        </w:tc>
        <w:tc>
          <w:tcPr>
            <w:tcW w:w="1315" w:type="pct"/>
          </w:tcPr>
          <w:p w14:paraId="5441777F" w14:textId="77777777" w:rsidR="008D3497" w:rsidRPr="004018E8" w:rsidRDefault="008D3497" w:rsidP="00CD71F1">
            <w:pPr>
              <w:pStyle w:val="TableText"/>
              <w:rPr>
                <w:sz w:val="20"/>
                <w:szCs w:val="20"/>
                <w:lang w:val="cs-CZ"/>
              </w:rPr>
            </w:pPr>
            <w:r w:rsidRPr="004018E8">
              <w:rPr>
                <w:sz w:val="20"/>
                <w:szCs w:val="20"/>
                <w:lang w:val="cs-CZ"/>
              </w:rPr>
              <w:t xml:space="preserve">Doba pro </w:t>
            </w:r>
            <w:r w:rsidRPr="004018E8">
              <w:rPr>
                <w:sz w:val="20"/>
                <w:szCs w:val="20"/>
                <w:lang w:val="cs-CZ"/>
              </w:rPr>
              <w:br/>
              <w:t>vyřešení</w:t>
            </w:r>
          </w:p>
        </w:tc>
        <w:tc>
          <w:tcPr>
            <w:tcW w:w="2370" w:type="pct"/>
          </w:tcPr>
          <w:p w14:paraId="6E922B22"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1 </w:t>
            </w:r>
            <w:proofErr w:type="gramStart"/>
            <w:r w:rsidRPr="004018E8">
              <w:rPr>
                <w:sz w:val="20"/>
                <w:szCs w:val="20"/>
                <w:lang w:val="cs-CZ"/>
              </w:rPr>
              <w:t>&lt; 1</w:t>
            </w:r>
            <w:proofErr w:type="gramEnd"/>
            <w:r w:rsidRPr="004018E8">
              <w:rPr>
                <w:sz w:val="20"/>
                <w:szCs w:val="20"/>
                <w:lang w:val="cs-CZ"/>
              </w:rPr>
              <w:t xml:space="preserve"> pracovní den </w:t>
            </w:r>
          </w:p>
          <w:p w14:paraId="788DBC0C"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2 </w:t>
            </w:r>
            <w:proofErr w:type="gramStart"/>
            <w:r w:rsidRPr="004018E8">
              <w:rPr>
                <w:sz w:val="20"/>
                <w:szCs w:val="20"/>
                <w:lang w:val="cs-CZ"/>
              </w:rPr>
              <w:t xml:space="preserve">&lt; </w:t>
            </w:r>
            <w:r>
              <w:rPr>
                <w:sz w:val="20"/>
                <w:szCs w:val="20"/>
                <w:lang w:val="cs-CZ"/>
              </w:rPr>
              <w:t>3</w:t>
            </w:r>
            <w:proofErr w:type="gramEnd"/>
            <w:r w:rsidRPr="004018E8">
              <w:rPr>
                <w:sz w:val="20"/>
                <w:szCs w:val="20"/>
                <w:lang w:val="cs-CZ"/>
              </w:rPr>
              <w:t xml:space="preserve"> pracovní dn</w:t>
            </w:r>
            <w:r>
              <w:rPr>
                <w:sz w:val="20"/>
                <w:szCs w:val="20"/>
                <w:lang w:val="cs-CZ"/>
              </w:rPr>
              <w:t>y</w:t>
            </w:r>
            <w:r w:rsidRPr="004018E8">
              <w:rPr>
                <w:sz w:val="20"/>
                <w:szCs w:val="20"/>
                <w:lang w:val="cs-CZ"/>
              </w:rPr>
              <w:br/>
            </w:r>
            <w:proofErr w:type="spellStart"/>
            <w:r w:rsidRPr="004018E8">
              <w:rPr>
                <w:sz w:val="20"/>
                <w:szCs w:val="20"/>
                <w:lang w:val="cs-CZ"/>
              </w:rPr>
              <w:t>Prio</w:t>
            </w:r>
            <w:proofErr w:type="spellEnd"/>
            <w:r w:rsidRPr="004018E8">
              <w:rPr>
                <w:sz w:val="20"/>
                <w:szCs w:val="20"/>
                <w:lang w:val="cs-CZ"/>
              </w:rPr>
              <w:t xml:space="preserve"> 3 &lt; 20 pracovních dní</w:t>
            </w:r>
          </w:p>
          <w:p w14:paraId="70740C92" w14:textId="77777777" w:rsidR="008D3497" w:rsidRPr="004018E8" w:rsidRDefault="008D3497" w:rsidP="00CD71F1">
            <w:pPr>
              <w:pStyle w:val="TableText"/>
              <w:rPr>
                <w:sz w:val="20"/>
                <w:szCs w:val="20"/>
                <w:lang w:val="cs-CZ"/>
              </w:rPr>
            </w:pPr>
            <w:proofErr w:type="spellStart"/>
            <w:r w:rsidRPr="004018E8">
              <w:rPr>
                <w:sz w:val="20"/>
                <w:szCs w:val="20"/>
                <w:lang w:val="cs-CZ"/>
              </w:rPr>
              <w:t>Prio</w:t>
            </w:r>
            <w:proofErr w:type="spellEnd"/>
            <w:r w:rsidRPr="004018E8">
              <w:rPr>
                <w:sz w:val="20"/>
                <w:szCs w:val="20"/>
                <w:lang w:val="cs-CZ"/>
              </w:rPr>
              <w:t xml:space="preserve"> 4</w:t>
            </w:r>
            <w:r>
              <w:rPr>
                <w:sz w:val="20"/>
                <w:szCs w:val="20"/>
                <w:lang w:val="cs-CZ"/>
              </w:rPr>
              <w:t xml:space="preserve"> </w:t>
            </w:r>
            <w:r w:rsidRPr="004018E8">
              <w:rPr>
                <w:sz w:val="20"/>
                <w:szCs w:val="20"/>
                <w:lang w:val="cs-CZ"/>
              </w:rPr>
              <w:t xml:space="preserve">- dle domluvy </w:t>
            </w:r>
            <w:r>
              <w:rPr>
                <w:sz w:val="20"/>
                <w:szCs w:val="20"/>
                <w:lang w:val="cs-CZ"/>
              </w:rPr>
              <w:t>S</w:t>
            </w:r>
            <w:r w:rsidRPr="004018E8">
              <w:rPr>
                <w:sz w:val="20"/>
                <w:szCs w:val="20"/>
                <w:lang w:val="cs-CZ"/>
              </w:rPr>
              <w:t>mluvních stran</w:t>
            </w:r>
          </w:p>
        </w:tc>
      </w:tr>
    </w:tbl>
    <w:p w14:paraId="0E8ED761" w14:textId="77777777" w:rsidR="008D3497" w:rsidRDefault="008D3497" w:rsidP="008D3497"/>
    <w:p w14:paraId="18E95FBC" w14:textId="77777777" w:rsidR="008D3497" w:rsidRPr="004018E8" w:rsidRDefault="008D3497" w:rsidP="00831EAF">
      <w:pPr>
        <w:pStyle w:val="Popisek-tabulka"/>
        <w:numPr>
          <w:ilvl w:val="0"/>
          <w:numId w:val="0"/>
        </w:numPr>
        <w:spacing w:after="120"/>
        <w:ind w:firstLine="567"/>
        <w:jc w:val="both"/>
        <w:rPr>
          <w:rFonts w:ascii="Arial" w:hAnsi="Arial" w:cs="Arial"/>
          <w:sz w:val="20"/>
          <w:szCs w:val="20"/>
          <w:u w:val="single"/>
        </w:rPr>
      </w:pPr>
      <w:r>
        <w:rPr>
          <w:rFonts w:ascii="Arial" w:hAnsi="Arial" w:cs="Arial"/>
          <w:b/>
          <w:sz w:val="20"/>
          <w:szCs w:val="20"/>
          <w:u w:val="single"/>
        </w:rPr>
        <w:t xml:space="preserve">2.1.2 </w:t>
      </w:r>
      <w:r>
        <w:rPr>
          <w:rFonts w:ascii="Arial" w:hAnsi="Arial" w:cs="Arial"/>
          <w:b/>
          <w:sz w:val="20"/>
          <w:u w:val="single"/>
        </w:rPr>
        <w:t xml:space="preserve">Způsob </w:t>
      </w:r>
      <w:r w:rsidRPr="00A02A4F">
        <w:rPr>
          <w:rFonts w:ascii="Arial" w:hAnsi="Arial" w:cs="Arial"/>
          <w:b/>
          <w:sz w:val="20"/>
          <w:u w:val="single"/>
        </w:rPr>
        <w:t>Řešení incidentů</w:t>
      </w:r>
      <w:r>
        <w:rPr>
          <w:rFonts w:ascii="Arial" w:hAnsi="Arial" w:cs="Arial"/>
          <w:b/>
          <w:sz w:val="20"/>
        </w:rPr>
        <w:t xml:space="preserve"> </w:t>
      </w:r>
    </w:p>
    <w:p w14:paraId="4C0A6B50" w14:textId="6C2B9B92" w:rsidR="008D3497" w:rsidRDefault="008D3497" w:rsidP="00831EAF">
      <w:pPr>
        <w:spacing w:after="120" w:line="276" w:lineRule="auto"/>
        <w:ind w:left="567"/>
        <w:rPr>
          <w:rFonts w:cs="Arial"/>
        </w:rPr>
      </w:pPr>
      <w:r w:rsidRPr="004018E8">
        <w:rPr>
          <w:rFonts w:cs="Arial"/>
        </w:rPr>
        <w:t>Za dočasné řešení incidentu kategorie „</w:t>
      </w:r>
      <w:proofErr w:type="spellStart"/>
      <w:r w:rsidRPr="004018E8">
        <w:rPr>
          <w:rFonts w:cs="Arial"/>
        </w:rPr>
        <w:t>Prio</w:t>
      </w:r>
      <w:proofErr w:type="spellEnd"/>
      <w:r w:rsidRPr="004018E8">
        <w:rPr>
          <w:rFonts w:cs="Arial"/>
        </w:rPr>
        <w:t xml:space="preserve"> 1“ se považuje i dodané dočasné náhradní řešení nebo způsob obnovení základní funkčnosti </w:t>
      </w:r>
      <w:r>
        <w:rPr>
          <w:rFonts w:cs="Arial"/>
        </w:rPr>
        <w:t>aplikací</w:t>
      </w:r>
      <w:r w:rsidRPr="004018E8">
        <w:rPr>
          <w:rFonts w:cs="Arial"/>
        </w:rPr>
        <w:t xml:space="preserve"> tak, aby řešení nebránilo VZP ČR v jejích činnostech a plnění závazků vůči třetím osobám. Dočasně se tím sníží závažnost incidentu na kategorii „</w:t>
      </w:r>
      <w:proofErr w:type="spellStart"/>
      <w:r w:rsidRPr="004018E8">
        <w:rPr>
          <w:rFonts w:cs="Arial"/>
        </w:rPr>
        <w:t>Prio</w:t>
      </w:r>
      <w:proofErr w:type="spellEnd"/>
      <w:r w:rsidRPr="004018E8">
        <w:rPr>
          <w:rFonts w:cs="Arial"/>
        </w:rPr>
        <w:t xml:space="preserve"> 2“ nebo „</w:t>
      </w:r>
      <w:proofErr w:type="spellStart"/>
      <w:r w:rsidRPr="004018E8">
        <w:rPr>
          <w:rFonts w:cs="Arial"/>
        </w:rPr>
        <w:t>Prio</w:t>
      </w:r>
      <w:proofErr w:type="spellEnd"/>
      <w:r w:rsidRPr="004018E8">
        <w:rPr>
          <w:rFonts w:cs="Arial"/>
        </w:rPr>
        <w:t xml:space="preserve"> 3“</w:t>
      </w:r>
      <w:r w:rsidR="00003DCD">
        <w:rPr>
          <w:rFonts w:cs="Arial"/>
        </w:rPr>
        <w:t>, inciden</w:t>
      </w:r>
      <w:r w:rsidR="00FC2796">
        <w:rPr>
          <w:rFonts w:cs="Arial"/>
        </w:rPr>
        <w:t>t</w:t>
      </w:r>
      <w:r w:rsidR="00003DCD">
        <w:rPr>
          <w:rFonts w:cs="Arial"/>
        </w:rPr>
        <w:t xml:space="preserve"> pak bude vyřešen v</w:t>
      </w:r>
      <w:r w:rsidR="0016412A">
        <w:rPr>
          <w:rFonts w:cs="Arial"/>
        </w:rPr>
        <w:t> příslušné „době pro vyřešení</w:t>
      </w:r>
      <w:r w:rsidR="00BB113D">
        <w:rPr>
          <w:rFonts w:cs="Arial"/>
        </w:rPr>
        <w:t>“.</w:t>
      </w:r>
      <w:r w:rsidRPr="004018E8" w:rsidDel="007035FD">
        <w:rPr>
          <w:rFonts w:cs="Arial"/>
        </w:rPr>
        <w:t xml:space="preserve"> </w:t>
      </w:r>
      <w:r w:rsidRPr="004018E8">
        <w:rPr>
          <w:rFonts w:cs="Arial"/>
        </w:rPr>
        <w:t xml:space="preserve">V případě současného výskytu více incidentů, pro které bude identifikována společná příčina, jejímž napravením dojde k vyřešení všech těchto incidentů, jsou tyto incidenty považovány za jednu entitu, na kterou jsou vázány uvedené SLA metriky včetně případných sankcí. </w:t>
      </w:r>
    </w:p>
    <w:p w14:paraId="46C3C8DC" w14:textId="12634384" w:rsidR="008B65F5" w:rsidRPr="004018E8" w:rsidRDefault="008B65F5" w:rsidP="00831EAF">
      <w:pPr>
        <w:spacing w:after="120" w:line="276" w:lineRule="auto"/>
        <w:ind w:left="567"/>
        <w:rPr>
          <w:rFonts w:cs="Arial"/>
        </w:rPr>
      </w:pPr>
      <w:r>
        <w:rPr>
          <w:rFonts w:cs="Arial"/>
        </w:rPr>
        <w:t xml:space="preserve">Dočasné řešení </w:t>
      </w:r>
      <w:r w:rsidR="00F22000">
        <w:rPr>
          <w:rFonts w:cs="Arial"/>
        </w:rPr>
        <w:t xml:space="preserve">musí být </w:t>
      </w:r>
      <w:r w:rsidR="00EF3F48">
        <w:rPr>
          <w:rFonts w:cs="Arial"/>
        </w:rPr>
        <w:t xml:space="preserve">Poskytovatelem navrženo v době odezvy stanovené pro </w:t>
      </w:r>
      <w:proofErr w:type="spellStart"/>
      <w:r w:rsidR="00EF3F48">
        <w:rPr>
          <w:rFonts w:cs="Arial"/>
        </w:rPr>
        <w:t>Prio</w:t>
      </w:r>
      <w:proofErr w:type="spellEnd"/>
      <w:r w:rsidR="00EF3F48">
        <w:rPr>
          <w:rFonts w:cs="Arial"/>
        </w:rPr>
        <w:t xml:space="preserve"> 1 a </w:t>
      </w:r>
      <w:r w:rsidR="00F22000">
        <w:rPr>
          <w:rFonts w:cs="Arial"/>
        </w:rPr>
        <w:t>Objednatelem schváleno</w:t>
      </w:r>
      <w:r w:rsidR="00D31374">
        <w:rPr>
          <w:rFonts w:cs="Arial"/>
        </w:rPr>
        <w:t xml:space="preserve"> (e-maile</w:t>
      </w:r>
      <w:r w:rsidR="00FE5300">
        <w:rPr>
          <w:rFonts w:cs="Arial"/>
        </w:rPr>
        <w:t>m</w:t>
      </w:r>
      <w:r w:rsidR="006F09E9">
        <w:rPr>
          <w:rFonts w:cs="Arial"/>
        </w:rPr>
        <w:t>)</w:t>
      </w:r>
      <w:r w:rsidR="00FE5300">
        <w:rPr>
          <w:rFonts w:cs="Arial"/>
        </w:rPr>
        <w:t>.</w:t>
      </w:r>
    </w:p>
    <w:p w14:paraId="5FFD6FDE" w14:textId="77777777" w:rsidR="008D3497" w:rsidRDefault="008D3497" w:rsidP="00831EAF">
      <w:pPr>
        <w:spacing w:after="120" w:line="276" w:lineRule="auto"/>
        <w:ind w:firstLine="567"/>
        <w:rPr>
          <w:rFonts w:cs="Arial"/>
        </w:rPr>
      </w:pPr>
      <w:r w:rsidRPr="004018E8">
        <w:rPr>
          <w:rFonts w:cs="Arial"/>
        </w:rPr>
        <w:t>Lhůta pro vyřešení nebo převedení incidentu do nižší kategorie se navyšuje:</w:t>
      </w:r>
    </w:p>
    <w:p w14:paraId="18B99096" w14:textId="77CE5DF9" w:rsidR="006F09E9" w:rsidRPr="004018E8" w:rsidRDefault="006F09E9" w:rsidP="00FE5300">
      <w:pPr>
        <w:pStyle w:val="Seznamsodrkami2"/>
        <w:tabs>
          <w:tab w:val="clear" w:pos="643"/>
        </w:tabs>
        <w:ind w:left="1418" w:hanging="567"/>
      </w:pPr>
      <w:r>
        <w:t>o dobu mezi uvědoměním Objednatele o možném způsobu</w:t>
      </w:r>
      <w:r w:rsidR="002574D1">
        <w:t xml:space="preserve"> </w:t>
      </w:r>
      <w:r w:rsidR="00BB113D">
        <w:t>dočasného řešení</w:t>
      </w:r>
      <w:r>
        <w:t xml:space="preserve"> a sch</w:t>
      </w:r>
      <w:r w:rsidR="002574D1">
        <w:t>válením tohoto způsobu Objednatelem;</w:t>
      </w:r>
    </w:p>
    <w:p w14:paraId="09A099A6" w14:textId="77777777" w:rsidR="008D3497" w:rsidRPr="006F09E9"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6F09E9">
        <w:rPr>
          <w:rFonts w:cs="Arial"/>
          <w:szCs w:val="20"/>
        </w:rPr>
        <w:t>o dobu, kdy Poskytovatel požádal Objednatele o doplnění nezbytných informací pro vyřešení incidentu až do jejich obdržení;</w:t>
      </w:r>
    </w:p>
    <w:p w14:paraId="71331F30" w14:textId="77777777" w:rsidR="008D3497"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o dobu, kdy Poskytovatel požádal VZP ČR o VPN (</w:t>
      </w:r>
      <w:proofErr w:type="spellStart"/>
      <w:r w:rsidRPr="004018E8">
        <w:rPr>
          <w:rFonts w:cs="Arial"/>
          <w:szCs w:val="20"/>
        </w:rPr>
        <w:t>Virtual</w:t>
      </w:r>
      <w:proofErr w:type="spellEnd"/>
      <w:r w:rsidRPr="004018E8">
        <w:rPr>
          <w:rFonts w:cs="Arial"/>
          <w:szCs w:val="20"/>
        </w:rPr>
        <w:t xml:space="preserve"> </w:t>
      </w:r>
      <w:proofErr w:type="spellStart"/>
      <w:r w:rsidRPr="004018E8">
        <w:rPr>
          <w:rFonts w:cs="Arial"/>
          <w:szCs w:val="20"/>
        </w:rPr>
        <w:t>Private</w:t>
      </w:r>
      <w:proofErr w:type="spellEnd"/>
      <w:r w:rsidRPr="004018E8">
        <w:rPr>
          <w:rFonts w:cs="Arial"/>
          <w:szCs w:val="20"/>
        </w:rPr>
        <w:t xml:space="preserve"> Network – vzdálený přístup do vnitřní sítě VZP ČR) zpřístupnění IS VZP ČR z důvodu Monitoringu nebo diagnostiky až do</w:t>
      </w:r>
      <w:r>
        <w:rPr>
          <w:rFonts w:cs="Arial"/>
          <w:szCs w:val="20"/>
        </w:rPr>
        <w:t xml:space="preserve"> vlastního zpřístupnění aplikací </w:t>
      </w:r>
      <w:r w:rsidRPr="004018E8">
        <w:rPr>
          <w:rFonts w:cs="Arial"/>
          <w:szCs w:val="20"/>
        </w:rPr>
        <w:t>Poskytovateli</w:t>
      </w:r>
      <w:r>
        <w:rPr>
          <w:rFonts w:cs="Arial"/>
          <w:szCs w:val="20"/>
        </w:rPr>
        <w:t>;</w:t>
      </w:r>
    </w:p>
    <w:p w14:paraId="514062E2" w14:textId="77777777" w:rsidR="008D3497"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o dobu, kdy je Objednatel v prodlení s poskytnutím nezbytné součinnosti pro vyřešení incidentu</w:t>
      </w:r>
      <w:r>
        <w:rPr>
          <w:rFonts w:cs="Arial"/>
          <w:szCs w:val="20"/>
        </w:rPr>
        <w:t>;</w:t>
      </w:r>
    </w:p>
    <w:p w14:paraId="2E1E480D" w14:textId="77777777" w:rsidR="008D3497"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o dobu nezbytně nutnou k dopravě na místo plnění, pokud nelze plnění poskytnout pomocí vzdáleného připojení nebo pomocí telefonické konzultace</w:t>
      </w:r>
      <w:r>
        <w:rPr>
          <w:rFonts w:cs="Arial"/>
          <w:szCs w:val="20"/>
        </w:rPr>
        <w:t>.</w:t>
      </w:r>
      <w:r w:rsidRPr="004018E8">
        <w:rPr>
          <w:rFonts w:cs="Arial"/>
          <w:szCs w:val="20"/>
        </w:rPr>
        <w:t xml:space="preserve"> </w:t>
      </w:r>
    </w:p>
    <w:p w14:paraId="5ABEED4B" w14:textId="77777777" w:rsidR="008D3497" w:rsidRPr="004018E8" w:rsidRDefault="008D3497" w:rsidP="008D3497">
      <w:pPr>
        <w:pStyle w:val="Seznamsodrkami2"/>
        <w:numPr>
          <w:ilvl w:val="0"/>
          <w:numId w:val="0"/>
        </w:numPr>
        <w:ind w:left="643"/>
        <w:rPr>
          <w:rFonts w:cs="Arial"/>
          <w:szCs w:val="20"/>
        </w:rPr>
      </w:pPr>
    </w:p>
    <w:p w14:paraId="0F12C28C" w14:textId="77777777" w:rsidR="008D3497" w:rsidRPr="004018E8" w:rsidRDefault="008D3497" w:rsidP="00831EAF">
      <w:pPr>
        <w:pStyle w:val="Seznamsodrkami2"/>
        <w:numPr>
          <w:ilvl w:val="0"/>
          <w:numId w:val="0"/>
        </w:numPr>
        <w:spacing w:after="120" w:line="276" w:lineRule="auto"/>
        <w:ind w:left="567"/>
        <w:rPr>
          <w:rFonts w:cs="Arial"/>
          <w:szCs w:val="20"/>
        </w:rPr>
      </w:pPr>
      <w:r w:rsidRPr="004018E8">
        <w:rPr>
          <w:rFonts w:cs="Arial"/>
          <w:szCs w:val="20"/>
        </w:rPr>
        <w:t xml:space="preserve">Datum </w:t>
      </w:r>
      <w:r w:rsidRPr="004018E8">
        <w:rPr>
          <w:rFonts w:cs="Arial"/>
          <w:b/>
          <w:szCs w:val="20"/>
        </w:rPr>
        <w:t>vyřešení</w:t>
      </w:r>
      <w:r w:rsidRPr="004018E8">
        <w:rPr>
          <w:rFonts w:cs="Arial"/>
          <w:szCs w:val="20"/>
        </w:rPr>
        <w:t xml:space="preserve"> incidentu je datum zaslání informace do VZP</w:t>
      </w:r>
      <w:r>
        <w:rPr>
          <w:rFonts w:cs="Arial"/>
          <w:szCs w:val="20"/>
        </w:rPr>
        <w:t xml:space="preserve"> ČR</w:t>
      </w:r>
      <w:r w:rsidRPr="004018E8">
        <w:rPr>
          <w:rFonts w:cs="Arial"/>
          <w:szCs w:val="20"/>
        </w:rPr>
        <w:t xml:space="preserve"> o vyřešení </w:t>
      </w:r>
      <w:r>
        <w:rPr>
          <w:rFonts w:cs="Arial"/>
          <w:szCs w:val="20"/>
        </w:rPr>
        <w:t xml:space="preserve">servisního </w:t>
      </w:r>
      <w:r w:rsidRPr="004018E8">
        <w:rPr>
          <w:rFonts w:cs="Arial"/>
          <w:szCs w:val="20"/>
        </w:rPr>
        <w:t xml:space="preserve">požadavku za předpokladu následné akceptace řešení ze strany VZP ČR (vše e-mailem). </w:t>
      </w:r>
    </w:p>
    <w:p w14:paraId="5DBE1EBE" w14:textId="77777777" w:rsidR="008D3497" w:rsidRPr="004018E8" w:rsidRDefault="008D3497" w:rsidP="00831EAF">
      <w:pPr>
        <w:pStyle w:val="Seznamsodrkami2"/>
        <w:numPr>
          <w:ilvl w:val="0"/>
          <w:numId w:val="0"/>
        </w:numPr>
        <w:spacing w:after="120" w:line="276" w:lineRule="auto"/>
        <w:ind w:left="567"/>
        <w:rPr>
          <w:rFonts w:cs="Arial"/>
          <w:szCs w:val="20"/>
        </w:rPr>
      </w:pPr>
      <w:r w:rsidRPr="004018E8">
        <w:rPr>
          <w:rFonts w:cs="Arial"/>
          <w:szCs w:val="20"/>
        </w:rPr>
        <w:t xml:space="preserve">Pokud se ukáže, že řešení není správné a SP je vrácen Poskytovateli, doby řešení </w:t>
      </w:r>
      <w:r>
        <w:rPr>
          <w:rFonts w:cs="Arial"/>
          <w:szCs w:val="20"/>
        </w:rPr>
        <w:t xml:space="preserve">Poskytovatele </w:t>
      </w:r>
      <w:r w:rsidRPr="004018E8">
        <w:rPr>
          <w:rFonts w:cs="Arial"/>
          <w:szCs w:val="20"/>
        </w:rPr>
        <w:t xml:space="preserve">se sčítají. </w:t>
      </w:r>
    </w:p>
    <w:p w14:paraId="61AE4D77" w14:textId="09BBC93A" w:rsidR="008D3497" w:rsidRPr="004018E8" w:rsidRDefault="008D3497" w:rsidP="00831EAF">
      <w:pPr>
        <w:pStyle w:val="Seznamsodrkami2"/>
        <w:numPr>
          <w:ilvl w:val="0"/>
          <w:numId w:val="0"/>
        </w:numPr>
        <w:spacing w:after="120" w:line="276" w:lineRule="auto"/>
        <w:ind w:left="567"/>
        <w:rPr>
          <w:rFonts w:cs="Arial"/>
          <w:szCs w:val="20"/>
        </w:rPr>
      </w:pPr>
      <w:r w:rsidRPr="004018E8">
        <w:rPr>
          <w:rFonts w:cs="Arial"/>
          <w:szCs w:val="20"/>
        </w:rPr>
        <w:t>Uzavřením incidentu se rozumí potvrzení správné funkčnosti v</w:t>
      </w:r>
      <w:r w:rsidR="00FE5300">
        <w:rPr>
          <w:rFonts w:cs="Arial"/>
          <w:szCs w:val="20"/>
        </w:rPr>
        <w:t xml:space="preserve"> </w:t>
      </w:r>
      <w:r w:rsidRPr="004018E8">
        <w:rPr>
          <w:rFonts w:cs="Arial"/>
          <w:szCs w:val="20"/>
        </w:rPr>
        <w:t>produkčním prostředí Objednatele (potvrzením se rozumí následná akceptace řešení ze strany VZP ČR)</w:t>
      </w:r>
      <w:r w:rsidRPr="004018E8">
        <w:rPr>
          <w:rFonts w:cs="Arial"/>
          <w:color w:val="0C120C"/>
          <w:szCs w:val="20"/>
        </w:rPr>
        <w:t xml:space="preserve"> a protokolární </w:t>
      </w:r>
      <w:r w:rsidRPr="004018E8">
        <w:rPr>
          <w:rFonts w:cs="Arial"/>
          <w:szCs w:val="20"/>
        </w:rPr>
        <w:t>předání dokumentace aktualizované v</w:t>
      </w:r>
      <w:r w:rsidR="00FE5300">
        <w:rPr>
          <w:rFonts w:cs="Arial"/>
          <w:szCs w:val="20"/>
        </w:rPr>
        <w:t xml:space="preserve"> </w:t>
      </w:r>
      <w:r w:rsidRPr="004018E8">
        <w:rPr>
          <w:rFonts w:cs="Arial"/>
          <w:szCs w:val="20"/>
        </w:rPr>
        <w:t xml:space="preserve">závislosti na způsobu řešení </w:t>
      </w:r>
      <w:r>
        <w:rPr>
          <w:rFonts w:cs="Arial"/>
          <w:szCs w:val="20"/>
        </w:rPr>
        <w:t xml:space="preserve">servisního </w:t>
      </w:r>
      <w:r w:rsidRPr="004018E8">
        <w:rPr>
          <w:rFonts w:cs="Arial"/>
          <w:szCs w:val="20"/>
        </w:rPr>
        <w:t>požadavku do</w:t>
      </w:r>
      <w:r w:rsidR="00FE5300">
        <w:rPr>
          <w:rFonts w:cs="Arial"/>
          <w:szCs w:val="20"/>
        </w:rPr>
        <w:t xml:space="preserve"> </w:t>
      </w:r>
      <w:r w:rsidRPr="004018E8">
        <w:rPr>
          <w:rFonts w:cs="Arial"/>
          <w:szCs w:val="20"/>
        </w:rPr>
        <w:t>dohodnutého termínu.</w:t>
      </w:r>
    </w:p>
    <w:p w14:paraId="76DEC464" w14:textId="2DB7A9B7" w:rsidR="008D3497" w:rsidRPr="004018E8" w:rsidRDefault="008D3497" w:rsidP="00831EAF">
      <w:pPr>
        <w:spacing w:after="120" w:line="276" w:lineRule="auto"/>
        <w:ind w:left="567"/>
        <w:rPr>
          <w:rFonts w:cs="Arial"/>
        </w:rPr>
      </w:pPr>
      <w:r w:rsidRPr="004018E8">
        <w:rPr>
          <w:rFonts w:cs="Arial"/>
        </w:rPr>
        <w:t>Nelze-li v testovacím prostředí otestovat správnou funkcionalitu, je vyřešením incidentu chápána připravenost Poskytovatele tuto funkcionalitu předvést v produkčním prostředí Obje</w:t>
      </w:r>
      <w:r>
        <w:rPr>
          <w:rFonts w:cs="Arial"/>
        </w:rPr>
        <w:t>d</w:t>
      </w:r>
      <w:r w:rsidRPr="004018E8">
        <w:rPr>
          <w:rFonts w:cs="Arial"/>
        </w:rPr>
        <w:t>natele a za den vyřešení incidentu se pak považuje rovněž datum zaslání příslušné informace do VZP</w:t>
      </w:r>
      <w:r w:rsidR="00203EF8">
        <w:rPr>
          <w:rFonts w:cs="Arial"/>
        </w:rPr>
        <w:t xml:space="preserve"> ČR</w:t>
      </w:r>
      <w:r w:rsidRPr="004018E8">
        <w:rPr>
          <w:rFonts w:cs="Arial"/>
        </w:rPr>
        <w:t xml:space="preserve">, pokud je takový postup následně ze strany VZP </w:t>
      </w:r>
      <w:r w:rsidR="00203EF8">
        <w:rPr>
          <w:rFonts w:cs="Arial"/>
        </w:rPr>
        <w:t xml:space="preserve">ČR </w:t>
      </w:r>
      <w:r w:rsidRPr="004018E8">
        <w:rPr>
          <w:rFonts w:cs="Arial"/>
        </w:rPr>
        <w:t>akceptován (</w:t>
      </w:r>
      <w:r>
        <w:rPr>
          <w:rFonts w:cs="Arial"/>
        </w:rPr>
        <w:t>vše e-mailem)</w:t>
      </w:r>
      <w:r w:rsidRPr="004018E8">
        <w:rPr>
          <w:rFonts w:cs="Arial"/>
        </w:rPr>
        <w:t>.</w:t>
      </w:r>
    </w:p>
    <w:p w14:paraId="5B211B53" w14:textId="77777777" w:rsidR="008D3497" w:rsidRPr="004018E8" w:rsidRDefault="008D3497" w:rsidP="00831EAF">
      <w:pPr>
        <w:spacing w:after="120" w:line="276" w:lineRule="auto"/>
        <w:ind w:left="567"/>
        <w:rPr>
          <w:rFonts w:cs="Arial"/>
        </w:rPr>
      </w:pPr>
      <w:r w:rsidRPr="004018E8">
        <w:rPr>
          <w:rFonts w:cs="Arial"/>
        </w:rPr>
        <w:t>Za neposkytnutí služeb</w:t>
      </w:r>
      <w:r>
        <w:rPr>
          <w:rFonts w:cs="Arial"/>
        </w:rPr>
        <w:t xml:space="preserve"> </w:t>
      </w:r>
      <w:r w:rsidR="00685BA6">
        <w:rPr>
          <w:rFonts w:cs="Arial"/>
        </w:rPr>
        <w:t>P</w:t>
      </w:r>
      <w:r w:rsidRPr="004018E8">
        <w:rPr>
          <w:rFonts w:cs="Arial"/>
        </w:rPr>
        <w:t>odpory</w:t>
      </w:r>
      <w:r w:rsidR="001A422F">
        <w:rPr>
          <w:rFonts w:cs="Arial"/>
        </w:rPr>
        <w:t xml:space="preserve"> paušálně hrazených</w:t>
      </w:r>
      <w:r w:rsidRPr="004018E8">
        <w:rPr>
          <w:rFonts w:cs="Arial"/>
        </w:rPr>
        <w:t xml:space="preserve"> </w:t>
      </w:r>
      <w:r>
        <w:rPr>
          <w:rFonts w:cs="Arial"/>
          <w:b/>
        </w:rPr>
        <w:t>v rámci Řešení incidentů</w:t>
      </w:r>
      <w:r w:rsidRPr="00162AA6">
        <w:rPr>
          <w:rFonts w:cs="Arial"/>
          <w:b/>
        </w:rPr>
        <w:t xml:space="preserve"> </w:t>
      </w:r>
      <w:r w:rsidRPr="004018E8">
        <w:rPr>
          <w:rFonts w:cs="Arial"/>
        </w:rPr>
        <w:t xml:space="preserve">a nedodržení výše uvedených termínů pro vyřešení incidentu </w:t>
      </w:r>
      <w:r>
        <w:rPr>
          <w:rFonts w:cs="Arial"/>
        </w:rPr>
        <w:t xml:space="preserve">se </w:t>
      </w:r>
      <w:r w:rsidRPr="004018E8">
        <w:rPr>
          <w:rFonts w:cs="Arial"/>
        </w:rPr>
        <w:t>nepovažují stavy, pokud tyto vzniknou na základě:</w:t>
      </w:r>
    </w:p>
    <w:p w14:paraId="782312B5" w14:textId="042368F3" w:rsidR="00FE5300"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prokazatelně poskytnutých chybných podkladů a/nebo informací ze strany Objednatele</w:t>
      </w:r>
      <w:r w:rsidR="00FE5300">
        <w:rPr>
          <w:rFonts w:cs="Arial"/>
          <w:szCs w:val="20"/>
        </w:rPr>
        <w:t>;</w:t>
      </w:r>
    </w:p>
    <w:p w14:paraId="513E97B9" w14:textId="5D7DF290" w:rsidR="00FE5300"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souběžně vzniklých incidentů na částech IS VZP ČR, které nebyly dodány Poskytovatelem, a které Poskytovatel nemohl předpokládat</w:t>
      </w:r>
      <w:r w:rsidR="00FE5300">
        <w:rPr>
          <w:rFonts w:cs="Arial"/>
          <w:szCs w:val="20"/>
        </w:rPr>
        <w:t>;</w:t>
      </w:r>
    </w:p>
    <w:p w14:paraId="24F7AA8E" w14:textId="43CF78AC" w:rsidR="00FE5300" w:rsidRPr="004018E8" w:rsidRDefault="008D3497" w:rsidP="00FE5300">
      <w:pPr>
        <w:pStyle w:val="Seznamsodrkami2"/>
        <w:tabs>
          <w:tab w:val="clear" w:pos="643"/>
          <w:tab w:val="num" w:pos="2410"/>
        </w:tabs>
        <w:autoSpaceDN/>
        <w:spacing w:before="120" w:line="288" w:lineRule="auto"/>
        <w:ind w:left="1418" w:hanging="567"/>
        <w:textAlignment w:val="auto"/>
        <w:rPr>
          <w:rFonts w:cs="Arial"/>
          <w:szCs w:val="20"/>
        </w:rPr>
      </w:pPr>
      <w:r w:rsidRPr="004018E8">
        <w:rPr>
          <w:rFonts w:cs="Arial"/>
          <w:szCs w:val="20"/>
        </w:rPr>
        <w:t xml:space="preserve">incidentů, které jsou způsobeny </w:t>
      </w:r>
      <w:r>
        <w:rPr>
          <w:rFonts w:cs="Arial"/>
          <w:szCs w:val="20"/>
        </w:rPr>
        <w:t>s</w:t>
      </w:r>
      <w:r w:rsidRPr="004018E8">
        <w:rPr>
          <w:rFonts w:cs="Arial"/>
          <w:szCs w:val="20"/>
        </w:rPr>
        <w:t>ystémy třetích stran</w:t>
      </w:r>
      <w:r w:rsidR="00FE5300">
        <w:rPr>
          <w:rFonts w:cs="Arial"/>
          <w:szCs w:val="20"/>
        </w:rPr>
        <w:t>;</w:t>
      </w:r>
    </w:p>
    <w:p w14:paraId="2225904E" w14:textId="095529B7" w:rsidR="008D3497" w:rsidRPr="00FE5300" w:rsidRDefault="00203EF8" w:rsidP="00FE5300">
      <w:pPr>
        <w:pStyle w:val="Seznamsodrkami2"/>
        <w:tabs>
          <w:tab w:val="clear" w:pos="643"/>
          <w:tab w:val="num" w:pos="2410"/>
        </w:tabs>
        <w:autoSpaceDN/>
        <w:spacing w:before="120" w:line="288" w:lineRule="auto"/>
        <w:ind w:left="1418" w:hanging="567"/>
        <w:textAlignment w:val="auto"/>
        <w:rPr>
          <w:rFonts w:cs="Arial"/>
          <w:szCs w:val="20"/>
        </w:rPr>
      </w:pPr>
      <w:r>
        <w:rPr>
          <w:rFonts w:cs="Arial"/>
          <w:szCs w:val="20"/>
        </w:rPr>
        <w:t>p</w:t>
      </w:r>
      <w:r w:rsidR="008D3497" w:rsidRPr="003334A7">
        <w:rPr>
          <w:rFonts w:cs="Arial"/>
          <w:szCs w:val="20"/>
        </w:rPr>
        <w:t xml:space="preserve">ožadavky na termín provedení úpravy dokumentace a předání </w:t>
      </w:r>
      <w:r w:rsidR="008D3497">
        <w:rPr>
          <w:rFonts w:cs="Arial"/>
          <w:szCs w:val="20"/>
        </w:rPr>
        <w:t xml:space="preserve">upravené dokumentace </w:t>
      </w:r>
      <w:r w:rsidR="008D3497" w:rsidRPr="003334A7">
        <w:rPr>
          <w:rFonts w:cs="Arial"/>
          <w:szCs w:val="20"/>
        </w:rPr>
        <w:t>nejsou zahrnuty pod SLA metriky</w:t>
      </w:r>
      <w:r w:rsidR="008D3497">
        <w:rPr>
          <w:rFonts w:cs="Arial"/>
          <w:szCs w:val="20"/>
        </w:rPr>
        <w:t>.</w:t>
      </w:r>
      <w:r w:rsidR="008D3497" w:rsidRPr="003334A7">
        <w:rPr>
          <w:rFonts w:cs="Arial"/>
          <w:szCs w:val="20"/>
        </w:rPr>
        <w:t xml:space="preserve"> </w:t>
      </w:r>
    </w:p>
    <w:p w14:paraId="161DCC64" w14:textId="77777777" w:rsidR="008D3497" w:rsidRPr="00831EAF" w:rsidRDefault="00831EAF" w:rsidP="00831EAF">
      <w:pPr>
        <w:autoSpaceDN/>
        <w:spacing w:before="120" w:after="120" w:line="280" w:lineRule="atLeast"/>
        <w:ind w:left="1920" w:hanging="1778"/>
        <w:contextualSpacing/>
        <w:textAlignment w:val="auto"/>
        <w:outlineLvl w:val="1"/>
        <w:rPr>
          <w:rFonts w:cs="Arial"/>
          <w:b/>
          <w:bCs/>
          <w:szCs w:val="20"/>
        </w:rPr>
      </w:pPr>
      <w:r>
        <w:rPr>
          <w:rFonts w:cs="Arial"/>
          <w:b/>
          <w:bCs/>
          <w:szCs w:val="20"/>
          <w:u w:val="single"/>
        </w:rPr>
        <w:t xml:space="preserve">2.2. </w:t>
      </w:r>
      <w:r w:rsidR="008D3497" w:rsidRPr="00831EAF">
        <w:rPr>
          <w:rFonts w:cs="Arial"/>
          <w:b/>
          <w:bCs/>
          <w:szCs w:val="20"/>
          <w:u w:val="single"/>
        </w:rPr>
        <w:t xml:space="preserve">Poskytování </w:t>
      </w:r>
      <w:r w:rsidR="00DB59C6">
        <w:rPr>
          <w:rFonts w:cs="Arial"/>
          <w:b/>
          <w:bCs/>
          <w:szCs w:val="20"/>
          <w:u w:val="single"/>
        </w:rPr>
        <w:t>služeb P</w:t>
      </w:r>
      <w:r w:rsidR="008D3497" w:rsidRPr="00831EAF">
        <w:rPr>
          <w:rFonts w:cs="Arial"/>
          <w:b/>
          <w:bCs/>
          <w:szCs w:val="20"/>
          <w:u w:val="single"/>
        </w:rPr>
        <w:t>odpory na vyžádání zvlášť hrazen</w:t>
      </w:r>
      <w:r w:rsidR="002F0CBB">
        <w:rPr>
          <w:rFonts w:cs="Arial"/>
          <w:b/>
          <w:bCs/>
          <w:szCs w:val="20"/>
          <w:u w:val="single"/>
        </w:rPr>
        <w:t>ých</w:t>
      </w:r>
      <w:r w:rsidR="008D3497" w:rsidRPr="00831EAF">
        <w:rPr>
          <w:rFonts w:cs="Arial"/>
          <w:b/>
          <w:bCs/>
          <w:szCs w:val="20"/>
        </w:rPr>
        <w:t>, tj.</w:t>
      </w:r>
    </w:p>
    <w:p w14:paraId="234EF753" w14:textId="77777777" w:rsidR="008D3497" w:rsidRPr="00743F77" w:rsidRDefault="008D3497" w:rsidP="00AA78D6">
      <w:pPr>
        <w:pStyle w:val="Odstavecseseznamem"/>
        <w:numPr>
          <w:ilvl w:val="0"/>
          <w:numId w:val="59"/>
        </w:numPr>
        <w:autoSpaceDN/>
        <w:spacing w:after="120" w:line="280" w:lineRule="atLeast"/>
        <w:ind w:left="1843" w:hanging="425"/>
        <w:contextualSpacing/>
        <w:textAlignment w:val="auto"/>
        <w:outlineLvl w:val="1"/>
        <w:rPr>
          <w:rFonts w:cs="Arial"/>
          <w:szCs w:val="20"/>
        </w:rPr>
      </w:pPr>
      <w:r w:rsidRPr="00743F77">
        <w:rPr>
          <w:rFonts w:cs="Arial"/>
          <w:b/>
          <w:szCs w:val="20"/>
        </w:rPr>
        <w:t>Konzultace on-line</w:t>
      </w:r>
      <w:r w:rsidRPr="00743F77">
        <w:rPr>
          <w:rFonts w:cs="Arial"/>
          <w:szCs w:val="20"/>
        </w:rPr>
        <w:t xml:space="preserve"> (tj. e-mailem nebo telefonicky) </w:t>
      </w:r>
      <w:r w:rsidRPr="00743F77">
        <w:rPr>
          <w:rFonts w:cs="Arial"/>
          <w:b/>
          <w:szCs w:val="20"/>
        </w:rPr>
        <w:t xml:space="preserve">a </w:t>
      </w:r>
      <w:r w:rsidR="00204399">
        <w:rPr>
          <w:rFonts w:cs="Arial"/>
          <w:b/>
          <w:szCs w:val="20"/>
        </w:rPr>
        <w:t xml:space="preserve">Konzultace </w:t>
      </w:r>
      <w:r w:rsidRPr="00743F77">
        <w:rPr>
          <w:rFonts w:cs="Arial"/>
          <w:b/>
          <w:szCs w:val="20"/>
        </w:rPr>
        <w:t>on-</w:t>
      </w:r>
      <w:proofErr w:type="spellStart"/>
      <w:r w:rsidRPr="00743F77">
        <w:rPr>
          <w:rFonts w:cs="Arial"/>
          <w:b/>
          <w:szCs w:val="20"/>
        </w:rPr>
        <w:t>site</w:t>
      </w:r>
      <w:proofErr w:type="spellEnd"/>
      <w:r w:rsidRPr="00743F77">
        <w:rPr>
          <w:rFonts w:cs="Arial"/>
          <w:szCs w:val="20"/>
        </w:rPr>
        <w:t>, které v obou případech zahrnují zejména:</w:t>
      </w:r>
    </w:p>
    <w:p w14:paraId="2773012C" w14:textId="77777777" w:rsidR="008D3497" w:rsidRPr="00743F77" w:rsidRDefault="008D3497" w:rsidP="00AA78D6">
      <w:pPr>
        <w:pStyle w:val="Odstavecseseznamem"/>
        <w:numPr>
          <w:ilvl w:val="0"/>
          <w:numId w:val="60"/>
        </w:numPr>
        <w:autoSpaceDN/>
        <w:spacing w:after="120" w:line="280" w:lineRule="atLeast"/>
        <w:ind w:left="2410" w:hanging="567"/>
        <w:contextualSpacing/>
        <w:textAlignment w:val="auto"/>
        <w:outlineLvl w:val="1"/>
        <w:rPr>
          <w:rFonts w:cs="Arial"/>
          <w:szCs w:val="20"/>
        </w:rPr>
      </w:pPr>
      <w:r w:rsidRPr="00743F77">
        <w:rPr>
          <w:rFonts w:cs="Arial"/>
          <w:szCs w:val="20"/>
        </w:rPr>
        <w:lastRenderedPageBreak/>
        <w:t xml:space="preserve">podporu pro administraci </w:t>
      </w:r>
      <w:r w:rsidR="00382FE6">
        <w:rPr>
          <w:rFonts w:cs="Arial"/>
          <w:szCs w:val="20"/>
        </w:rPr>
        <w:t xml:space="preserve">aplikace </w:t>
      </w:r>
      <w:proofErr w:type="spellStart"/>
      <w:r w:rsidR="00382FE6">
        <w:rPr>
          <w:rFonts w:cs="Arial"/>
          <w:szCs w:val="20"/>
        </w:rPr>
        <w:t>MobilChange</w:t>
      </w:r>
      <w:proofErr w:type="spellEnd"/>
      <w:r w:rsidR="00382FE6">
        <w:rPr>
          <w:rFonts w:cs="Arial"/>
          <w:szCs w:val="20"/>
        </w:rPr>
        <w:t xml:space="preserve"> </w:t>
      </w:r>
      <w:r w:rsidRPr="00743F77">
        <w:rPr>
          <w:rFonts w:cs="Arial"/>
          <w:szCs w:val="20"/>
        </w:rPr>
        <w:t xml:space="preserve">(správa, údržba, instalace, zálohování, školení apod.), </w:t>
      </w:r>
    </w:p>
    <w:p w14:paraId="0200BC8C" w14:textId="77777777" w:rsidR="008D3497" w:rsidRPr="00743F77" w:rsidRDefault="008D3497" w:rsidP="00AA78D6">
      <w:pPr>
        <w:pStyle w:val="Odstavecseseznamem"/>
        <w:numPr>
          <w:ilvl w:val="0"/>
          <w:numId w:val="60"/>
        </w:numPr>
        <w:autoSpaceDN/>
        <w:spacing w:after="120" w:line="280" w:lineRule="atLeast"/>
        <w:ind w:left="2410" w:hanging="567"/>
        <w:contextualSpacing/>
        <w:textAlignment w:val="auto"/>
        <w:outlineLvl w:val="1"/>
        <w:rPr>
          <w:rFonts w:cs="Arial"/>
          <w:szCs w:val="20"/>
        </w:rPr>
      </w:pPr>
      <w:r w:rsidRPr="00743F77">
        <w:rPr>
          <w:rFonts w:cs="Arial"/>
          <w:szCs w:val="20"/>
        </w:rPr>
        <w:t>podporu při nasazování a testování integrací systémů IS VZP ČR s</w:t>
      </w:r>
      <w:r w:rsidR="00DB59C6">
        <w:rPr>
          <w:rFonts w:cs="Arial"/>
          <w:szCs w:val="20"/>
        </w:rPr>
        <w:t xml:space="preserve"> aplikací</w:t>
      </w:r>
      <w:r w:rsidRPr="00743F77">
        <w:rPr>
          <w:rFonts w:cs="Arial"/>
          <w:szCs w:val="20"/>
        </w:rPr>
        <w:t xml:space="preserve"> </w:t>
      </w:r>
      <w:proofErr w:type="spellStart"/>
      <w:r w:rsidRPr="00743F77">
        <w:rPr>
          <w:rFonts w:cs="Arial"/>
          <w:szCs w:val="20"/>
        </w:rPr>
        <w:t>MobilChange</w:t>
      </w:r>
      <w:proofErr w:type="spellEnd"/>
      <w:r w:rsidRPr="00743F77">
        <w:rPr>
          <w:rFonts w:cs="Arial"/>
          <w:szCs w:val="20"/>
        </w:rPr>
        <w:t>,</w:t>
      </w:r>
    </w:p>
    <w:p w14:paraId="714DE5E1" w14:textId="77777777" w:rsidR="008D3497" w:rsidRPr="00A02A4F" w:rsidRDefault="008D3497" w:rsidP="00AA78D6">
      <w:pPr>
        <w:pStyle w:val="Odstavecseseznamem"/>
        <w:numPr>
          <w:ilvl w:val="0"/>
          <w:numId w:val="60"/>
        </w:numPr>
        <w:autoSpaceDN/>
        <w:spacing w:after="120" w:line="280" w:lineRule="atLeast"/>
        <w:ind w:left="2410" w:hanging="567"/>
        <w:contextualSpacing/>
        <w:textAlignment w:val="auto"/>
        <w:outlineLvl w:val="1"/>
        <w:rPr>
          <w:rFonts w:cs="Arial"/>
          <w:szCs w:val="20"/>
        </w:rPr>
      </w:pPr>
      <w:r w:rsidRPr="00743F77">
        <w:rPr>
          <w:rFonts w:cs="Arial"/>
          <w:szCs w:val="20"/>
        </w:rPr>
        <w:t xml:space="preserve">konzultační činnost při řešení problémů </w:t>
      </w:r>
      <w:r w:rsidR="00DB59C6">
        <w:rPr>
          <w:rFonts w:cs="Arial"/>
          <w:szCs w:val="20"/>
        </w:rPr>
        <w:t xml:space="preserve">aplikace </w:t>
      </w:r>
      <w:proofErr w:type="spellStart"/>
      <w:r w:rsidRPr="00743F77">
        <w:rPr>
          <w:rFonts w:cs="Arial"/>
          <w:szCs w:val="20"/>
        </w:rPr>
        <w:t>MobilChange</w:t>
      </w:r>
      <w:proofErr w:type="spellEnd"/>
      <w:r w:rsidRPr="00743F77">
        <w:rPr>
          <w:rFonts w:cs="Arial"/>
          <w:szCs w:val="20"/>
        </w:rPr>
        <w:t xml:space="preserve"> poskytovanou za přítomnosti konzultanta Poskytovatele v místě plnění (on-</w:t>
      </w:r>
      <w:proofErr w:type="spellStart"/>
      <w:r w:rsidRPr="00743F77">
        <w:rPr>
          <w:rFonts w:cs="Arial"/>
          <w:szCs w:val="20"/>
        </w:rPr>
        <w:t>site</w:t>
      </w:r>
      <w:proofErr w:type="spellEnd"/>
      <w:r w:rsidRPr="00743F77">
        <w:rPr>
          <w:rFonts w:cs="Arial"/>
          <w:szCs w:val="20"/>
        </w:rPr>
        <w:t xml:space="preserve"> podpora) </w:t>
      </w:r>
      <w:r>
        <w:rPr>
          <w:rFonts w:cs="Arial"/>
          <w:szCs w:val="20"/>
        </w:rPr>
        <w:t>nebo on</w:t>
      </w:r>
      <w:r w:rsidR="00707FE9">
        <w:rPr>
          <w:rFonts w:cs="Arial"/>
          <w:szCs w:val="20"/>
        </w:rPr>
        <w:t>-</w:t>
      </w:r>
      <w:r>
        <w:rPr>
          <w:rFonts w:cs="Arial"/>
          <w:szCs w:val="20"/>
        </w:rPr>
        <w:t xml:space="preserve">line </w:t>
      </w:r>
      <w:r w:rsidRPr="00743F77">
        <w:rPr>
          <w:rFonts w:cs="Arial"/>
          <w:szCs w:val="20"/>
        </w:rPr>
        <w:t xml:space="preserve">administrátorům a správcům </w:t>
      </w:r>
      <w:r w:rsidR="00DB59C6">
        <w:rPr>
          <w:rFonts w:cs="Arial"/>
          <w:szCs w:val="20"/>
        </w:rPr>
        <w:t xml:space="preserve">aplikace </w:t>
      </w:r>
      <w:proofErr w:type="spellStart"/>
      <w:r w:rsidRPr="00743F77">
        <w:rPr>
          <w:rFonts w:cs="Arial"/>
          <w:szCs w:val="20"/>
        </w:rPr>
        <w:t>MobilChange</w:t>
      </w:r>
      <w:proofErr w:type="spellEnd"/>
      <w:r w:rsidRPr="00743F77">
        <w:rPr>
          <w:rFonts w:cs="Arial"/>
          <w:szCs w:val="20"/>
        </w:rPr>
        <w:t xml:space="preserve"> </w:t>
      </w:r>
      <w:r w:rsidR="00DB59C6">
        <w:rPr>
          <w:rFonts w:cs="Arial"/>
          <w:szCs w:val="20"/>
        </w:rPr>
        <w:t xml:space="preserve">ve </w:t>
      </w:r>
      <w:r w:rsidRPr="00743F77">
        <w:rPr>
          <w:rFonts w:cs="Arial"/>
          <w:szCs w:val="20"/>
        </w:rPr>
        <w:t xml:space="preserve">VZP ČR. </w:t>
      </w:r>
    </w:p>
    <w:p w14:paraId="5478CA39" w14:textId="77777777" w:rsidR="008D3497" w:rsidRPr="00743F77" w:rsidRDefault="008D3497" w:rsidP="008D3497">
      <w:pPr>
        <w:pStyle w:val="Default"/>
        <w:rPr>
          <w:color w:val="auto"/>
          <w:sz w:val="20"/>
          <w:szCs w:val="20"/>
        </w:rPr>
      </w:pPr>
    </w:p>
    <w:p w14:paraId="38F2C340" w14:textId="76DB802C" w:rsidR="008D3497" w:rsidRPr="00743F77" w:rsidRDefault="008D3497" w:rsidP="00AA78D6">
      <w:pPr>
        <w:pStyle w:val="Odstavecseseznamem"/>
        <w:numPr>
          <w:ilvl w:val="0"/>
          <w:numId w:val="59"/>
        </w:numPr>
        <w:autoSpaceDN/>
        <w:spacing w:after="120" w:line="280" w:lineRule="atLeast"/>
        <w:ind w:left="1843" w:hanging="425"/>
        <w:contextualSpacing/>
        <w:textAlignment w:val="auto"/>
        <w:outlineLvl w:val="1"/>
        <w:rPr>
          <w:rFonts w:cs="Arial"/>
          <w:szCs w:val="20"/>
        </w:rPr>
      </w:pPr>
      <w:r w:rsidRPr="00743F77">
        <w:rPr>
          <w:rFonts w:cs="Arial"/>
          <w:b/>
          <w:szCs w:val="20"/>
        </w:rPr>
        <w:t>Ad hoc podpora</w:t>
      </w:r>
      <w:r w:rsidRPr="00743F77">
        <w:rPr>
          <w:rFonts w:cs="Arial"/>
          <w:szCs w:val="20"/>
        </w:rPr>
        <w:t>, tj.</w:t>
      </w:r>
      <w:r w:rsidR="00FE5300">
        <w:rPr>
          <w:rFonts w:cs="Arial"/>
          <w:szCs w:val="20"/>
        </w:rPr>
        <w:t xml:space="preserve"> </w:t>
      </w:r>
      <w:r w:rsidR="00A229A6">
        <w:rPr>
          <w:rFonts w:cs="Arial"/>
          <w:szCs w:val="20"/>
        </w:rPr>
        <w:t xml:space="preserve">vždy </w:t>
      </w:r>
      <w:r w:rsidRPr="00743F77">
        <w:rPr>
          <w:rFonts w:cs="Arial"/>
          <w:szCs w:val="20"/>
        </w:rPr>
        <w:t>jednorázová on-</w:t>
      </w:r>
      <w:proofErr w:type="spellStart"/>
      <w:r w:rsidRPr="00743F77">
        <w:rPr>
          <w:rFonts w:cs="Arial"/>
          <w:szCs w:val="20"/>
        </w:rPr>
        <w:t>site</w:t>
      </w:r>
      <w:proofErr w:type="spellEnd"/>
      <w:r w:rsidRPr="00743F77">
        <w:rPr>
          <w:rFonts w:cs="Arial"/>
          <w:szCs w:val="20"/>
        </w:rPr>
        <w:t xml:space="preserve"> nebo on-line podpora </w:t>
      </w:r>
      <w:r w:rsidR="00A229A6">
        <w:rPr>
          <w:rFonts w:cs="Arial"/>
          <w:szCs w:val="20"/>
        </w:rPr>
        <w:t xml:space="preserve">aplikace </w:t>
      </w:r>
      <w:proofErr w:type="spellStart"/>
      <w:r w:rsidRPr="00743F77">
        <w:rPr>
          <w:rFonts w:cs="Arial"/>
          <w:szCs w:val="20"/>
        </w:rPr>
        <w:t>MobilaChange</w:t>
      </w:r>
      <w:proofErr w:type="spellEnd"/>
      <w:r w:rsidR="00A229A6">
        <w:rPr>
          <w:rFonts w:cs="Arial"/>
          <w:szCs w:val="20"/>
        </w:rPr>
        <w:t xml:space="preserve"> </w:t>
      </w:r>
      <w:r w:rsidR="007F4985">
        <w:rPr>
          <w:rFonts w:cs="Arial"/>
          <w:szCs w:val="20"/>
        </w:rPr>
        <w:t>(nebo</w:t>
      </w:r>
      <w:r w:rsidR="00A229A6">
        <w:rPr>
          <w:rFonts w:cs="Arial"/>
          <w:szCs w:val="20"/>
        </w:rPr>
        <w:t xml:space="preserve"> </w:t>
      </w:r>
      <w:r w:rsidR="00382FE6">
        <w:rPr>
          <w:rFonts w:cs="Arial"/>
          <w:szCs w:val="20"/>
        </w:rPr>
        <w:t>kumulac</w:t>
      </w:r>
      <w:r w:rsidR="000414D4">
        <w:rPr>
          <w:rFonts w:cs="Arial"/>
          <w:szCs w:val="20"/>
        </w:rPr>
        <w:t>e</w:t>
      </w:r>
      <w:r w:rsidR="00382FE6">
        <w:rPr>
          <w:rFonts w:cs="Arial"/>
          <w:szCs w:val="20"/>
        </w:rPr>
        <w:t xml:space="preserve"> obou </w:t>
      </w:r>
      <w:proofErr w:type="gramStart"/>
      <w:r w:rsidR="00382FE6">
        <w:rPr>
          <w:rFonts w:cs="Arial"/>
          <w:szCs w:val="20"/>
        </w:rPr>
        <w:t>možností )</w:t>
      </w:r>
      <w:proofErr w:type="gramEnd"/>
      <w:r w:rsidRPr="00743F77">
        <w:rPr>
          <w:rFonts w:cs="Arial"/>
          <w:szCs w:val="20"/>
        </w:rPr>
        <w:t>, vyžádaná ad hoc podle potřeb Objednatele p</w:t>
      </w:r>
      <w:r w:rsidR="00382FE6">
        <w:rPr>
          <w:rFonts w:cs="Arial"/>
          <w:szCs w:val="20"/>
        </w:rPr>
        <w:t xml:space="preserve">ro </w:t>
      </w:r>
      <w:r w:rsidRPr="00743F77">
        <w:rPr>
          <w:rFonts w:cs="Arial"/>
          <w:szCs w:val="20"/>
        </w:rPr>
        <w:t xml:space="preserve"> implementaci </w:t>
      </w:r>
      <w:r w:rsidR="00F14353">
        <w:rPr>
          <w:rFonts w:cs="Arial"/>
          <w:szCs w:val="20"/>
        </w:rPr>
        <w:t>nové verze (</w:t>
      </w:r>
      <w:r w:rsidRPr="00743F77">
        <w:rPr>
          <w:rFonts w:cs="Arial"/>
          <w:szCs w:val="20"/>
        </w:rPr>
        <w:t>upgrade</w:t>
      </w:r>
      <w:r w:rsidR="003A0F86">
        <w:rPr>
          <w:rFonts w:cs="Arial"/>
          <w:szCs w:val="20"/>
        </w:rPr>
        <w:t>/update/opravy apod.</w:t>
      </w:r>
      <w:r w:rsidR="00F14353">
        <w:rPr>
          <w:rFonts w:cs="Arial"/>
          <w:szCs w:val="20"/>
        </w:rPr>
        <w:t>)</w:t>
      </w:r>
      <w:r w:rsidRPr="00743F77">
        <w:rPr>
          <w:rFonts w:cs="Arial"/>
          <w:szCs w:val="20"/>
        </w:rPr>
        <w:t xml:space="preserve"> </w:t>
      </w:r>
      <w:r w:rsidR="00A61948">
        <w:rPr>
          <w:rFonts w:cs="Arial"/>
          <w:szCs w:val="20"/>
        </w:rPr>
        <w:t xml:space="preserve">aplikace </w:t>
      </w:r>
      <w:proofErr w:type="spellStart"/>
      <w:r w:rsidRPr="00743F77">
        <w:rPr>
          <w:rFonts w:cs="Arial"/>
          <w:szCs w:val="20"/>
        </w:rPr>
        <w:t>MobilChange</w:t>
      </w:r>
      <w:proofErr w:type="spellEnd"/>
      <w:r w:rsidRPr="00743F77">
        <w:rPr>
          <w:rFonts w:cs="Arial"/>
          <w:szCs w:val="20"/>
        </w:rPr>
        <w:t xml:space="preserve"> </w:t>
      </w:r>
      <w:r w:rsidR="00C91E76">
        <w:rPr>
          <w:rFonts w:cs="Arial"/>
          <w:szCs w:val="20"/>
        </w:rPr>
        <w:t>včetně všech modulů a nadstaveb</w:t>
      </w:r>
      <w:r w:rsidR="00C91E76" w:rsidRPr="00743F77">
        <w:rPr>
          <w:rFonts w:cs="Arial"/>
          <w:szCs w:val="20"/>
        </w:rPr>
        <w:t xml:space="preserve"> </w:t>
      </w:r>
      <w:r w:rsidRPr="00743F77">
        <w:rPr>
          <w:rFonts w:cs="Arial"/>
          <w:szCs w:val="20"/>
        </w:rPr>
        <w:t>v místě plnění</w:t>
      </w:r>
      <w:r w:rsidR="00382FE6">
        <w:rPr>
          <w:rFonts w:cs="Arial"/>
          <w:szCs w:val="20"/>
        </w:rPr>
        <w:t xml:space="preserve">. Příslušné </w:t>
      </w:r>
      <w:r w:rsidR="000414D4">
        <w:rPr>
          <w:rFonts w:cs="Arial"/>
          <w:szCs w:val="20"/>
        </w:rPr>
        <w:t xml:space="preserve">jednorázové </w:t>
      </w:r>
      <w:r w:rsidR="00382FE6">
        <w:rPr>
          <w:rFonts w:cs="Arial"/>
          <w:szCs w:val="20"/>
        </w:rPr>
        <w:t xml:space="preserve">plnění </w:t>
      </w:r>
      <w:r w:rsidRPr="00743F77">
        <w:rPr>
          <w:rFonts w:cs="Arial"/>
          <w:szCs w:val="20"/>
        </w:rPr>
        <w:t>zahrnuje</w:t>
      </w:r>
      <w:r w:rsidR="00CB6B05">
        <w:rPr>
          <w:rFonts w:cs="Arial"/>
          <w:szCs w:val="20"/>
        </w:rPr>
        <w:t xml:space="preserve"> </w:t>
      </w:r>
      <w:r w:rsidRPr="00743F77">
        <w:rPr>
          <w:rFonts w:cs="Arial"/>
          <w:szCs w:val="20"/>
        </w:rPr>
        <w:t>činnosti</w:t>
      </w:r>
      <w:r w:rsidR="00A2053D">
        <w:rPr>
          <w:rFonts w:cs="Arial"/>
          <w:szCs w:val="20"/>
        </w:rPr>
        <w:t xml:space="preserve">, které </w:t>
      </w:r>
      <w:r w:rsidRPr="00743F77">
        <w:rPr>
          <w:rFonts w:cs="Arial"/>
          <w:szCs w:val="20"/>
        </w:rPr>
        <w:t>budou určeny předem</w:t>
      </w:r>
      <w:r w:rsidR="00A61948">
        <w:rPr>
          <w:rFonts w:cs="Arial"/>
          <w:szCs w:val="20"/>
        </w:rPr>
        <w:t xml:space="preserve"> </w:t>
      </w:r>
      <w:r w:rsidR="00A229A6">
        <w:rPr>
          <w:rFonts w:cs="Arial"/>
          <w:szCs w:val="20"/>
        </w:rPr>
        <w:t xml:space="preserve">v Objednatelem akceptovaném </w:t>
      </w:r>
      <w:r w:rsidR="00A61948">
        <w:rPr>
          <w:rFonts w:cs="Arial"/>
          <w:szCs w:val="20"/>
        </w:rPr>
        <w:t>návrhu řešení v</w:t>
      </w:r>
      <w:r w:rsidR="00E03ED9">
        <w:rPr>
          <w:rFonts w:cs="Arial"/>
          <w:szCs w:val="20"/>
        </w:rPr>
        <w:t> </w:t>
      </w:r>
      <w:r w:rsidR="00A61948">
        <w:rPr>
          <w:rFonts w:cs="Arial"/>
          <w:szCs w:val="20"/>
        </w:rPr>
        <w:t>rámci</w:t>
      </w:r>
      <w:r w:rsidR="00E03ED9">
        <w:rPr>
          <w:rFonts w:cs="Arial"/>
          <w:szCs w:val="20"/>
        </w:rPr>
        <w:t xml:space="preserve"> příslušného</w:t>
      </w:r>
      <w:r w:rsidR="000414D4">
        <w:rPr>
          <w:rFonts w:cs="Arial"/>
          <w:szCs w:val="20"/>
        </w:rPr>
        <w:t xml:space="preserve"> servisního požadavku – </w:t>
      </w:r>
      <w:r w:rsidR="007F4985">
        <w:rPr>
          <w:rFonts w:cs="Arial"/>
          <w:szCs w:val="20"/>
        </w:rPr>
        <w:t>viz komunikace</w:t>
      </w:r>
      <w:r w:rsidRPr="00743F77">
        <w:rPr>
          <w:rFonts w:cs="Arial"/>
          <w:szCs w:val="20"/>
        </w:rPr>
        <w:t>)</w:t>
      </w:r>
      <w:r w:rsidR="000414D4">
        <w:rPr>
          <w:rFonts w:cs="Arial"/>
          <w:szCs w:val="20"/>
        </w:rPr>
        <w:t xml:space="preserve">. Příslušné </w:t>
      </w:r>
      <w:r w:rsidR="00A2053D">
        <w:rPr>
          <w:rFonts w:cs="Arial"/>
          <w:szCs w:val="20"/>
        </w:rPr>
        <w:t xml:space="preserve">jednorázové </w:t>
      </w:r>
      <w:r w:rsidR="000414D4">
        <w:rPr>
          <w:rFonts w:cs="Arial"/>
          <w:szCs w:val="20"/>
        </w:rPr>
        <w:t>plnění zpravidla zahrnuje</w:t>
      </w:r>
      <w:r w:rsidRPr="00743F77">
        <w:rPr>
          <w:rFonts w:cs="Arial"/>
          <w:szCs w:val="20"/>
        </w:rPr>
        <w:t xml:space="preserve">: </w:t>
      </w:r>
    </w:p>
    <w:p w14:paraId="54394038"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přípravu serverů,</w:t>
      </w:r>
    </w:p>
    <w:p w14:paraId="3361999C"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 xml:space="preserve">instalaci nové verze </w:t>
      </w:r>
      <w:r w:rsidR="000414D4">
        <w:rPr>
          <w:rFonts w:cs="Arial"/>
          <w:szCs w:val="20"/>
        </w:rPr>
        <w:t xml:space="preserve">aplikace </w:t>
      </w:r>
      <w:proofErr w:type="spellStart"/>
      <w:r w:rsidRPr="00743F77">
        <w:rPr>
          <w:rFonts w:cs="Arial"/>
          <w:szCs w:val="20"/>
        </w:rPr>
        <w:t>MobilChange</w:t>
      </w:r>
      <w:proofErr w:type="spellEnd"/>
      <w:r w:rsidRPr="00743F77">
        <w:rPr>
          <w:rFonts w:cs="Arial"/>
          <w:szCs w:val="20"/>
        </w:rPr>
        <w:t>,</w:t>
      </w:r>
    </w:p>
    <w:p w14:paraId="424EB36A"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 xml:space="preserve">konfiguraci </w:t>
      </w:r>
      <w:r w:rsidR="000414D4">
        <w:rPr>
          <w:rFonts w:cs="Arial"/>
          <w:szCs w:val="20"/>
        </w:rPr>
        <w:t xml:space="preserve">aplikace </w:t>
      </w:r>
      <w:proofErr w:type="spellStart"/>
      <w:r w:rsidRPr="00743F77">
        <w:rPr>
          <w:rFonts w:cs="Arial"/>
          <w:szCs w:val="20"/>
        </w:rPr>
        <w:t>MobilChange</w:t>
      </w:r>
      <w:proofErr w:type="spellEnd"/>
      <w:r w:rsidRPr="00743F77">
        <w:rPr>
          <w:rFonts w:cs="Arial"/>
          <w:szCs w:val="20"/>
        </w:rPr>
        <w:t>,</w:t>
      </w:r>
    </w:p>
    <w:p w14:paraId="6045B6C2"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 xml:space="preserve">základní testy, </w:t>
      </w:r>
    </w:p>
    <w:p w14:paraId="6D8114BA"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odstávku (Přejmenování starého serveru; Přejmenování nového serveru; Spuštění provozu na novém serveru; Testy),</w:t>
      </w:r>
    </w:p>
    <w:p w14:paraId="0C052520"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proofErr w:type="spellStart"/>
      <w:r w:rsidRPr="00743F77">
        <w:rPr>
          <w:rFonts w:cs="Arial"/>
          <w:szCs w:val="20"/>
        </w:rPr>
        <w:t>RollBack</w:t>
      </w:r>
      <w:proofErr w:type="spellEnd"/>
      <w:r w:rsidRPr="00743F77">
        <w:rPr>
          <w:rFonts w:cs="Arial"/>
          <w:szCs w:val="20"/>
        </w:rPr>
        <w:t xml:space="preserve"> (přejmenování nového serveru a vrácení starého serveru),</w:t>
      </w:r>
    </w:p>
    <w:p w14:paraId="3C6DF259"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ukončení odstávky,</w:t>
      </w:r>
    </w:p>
    <w:p w14:paraId="60F7233C" w14:textId="77777777" w:rsidR="008D3497" w:rsidRPr="00743F77" w:rsidRDefault="008D3497" w:rsidP="00AA78D6">
      <w:pPr>
        <w:pStyle w:val="Odstavecseseznamem"/>
        <w:numPr>
          <w:ilvl w:val="0"/>
          <w:numId w:val="61"/>
        </w:numPr>
        <w:autoSpaceDN/>
        <w:spacing w:after="120" w:line="280" w:lineRule="atLeast"/>
        <w:contextualSpacing/>
        <w:textAlignment w:val="auto"/>
        <w:outlineLvl w:val="1"/>
        <w:rPr>
          <w:rFonts w:cs="Arial"/>
          <w:szCs w:val="20"/>
        </w:rPr>
      </w:pPr>
      <w:r w:rsidRPr="00743F77">
        <w:rPr>
          <w:rFonts w:cs="Arial"/>
          <w:szCs w:val="20"/>
        </w:rPr>
        <w:t>detailní testy a kontrola všech nastavení včetně integrací na IS VZP ČR,</w:t>
      </w:r>
    </w:p>
    <w:p w14:paraId="040FAC03" w14:textId="77777777" w:rsidR="008D3497" w:rsidRDefault="008D3497" w:rsidP="008D3497">
      <w:pPr>
        <w:pStyle w:val="Odstavecseseznamem"/>
        <w:spacing w:after="120" w:line="280" w:lineRule="atLeast"/>
        <w:ind w:left="2487"/>
        <w:outlineLvl w:val="1"/>
        <w:rPr>
          <w:rFonts w:cs="Arial"/>
          <w:szCs w:val="20"/>
        </w:rPr>
      </w:pPr>
      <w:r w:rsidRPr="00743F77">
        <w:rPr>
          <w:rFonts w:cs="Arial"/>
          <w:szCs w:val="20"/>
        </w:rPr>
        <w:t>vyhodnocení a změny v dokumentaci.</w:t>
      </w:r>
    </w:p>
    <w:p w14:paraId="78C906FE" w14:textId="56DC7541" w:rsidR="00220B44" w:rsidRPr="00B9649A" w:rsidRDefault="008D3497" w:rsidP="00B9649A">
      <w:pPr>
        <w:pStyle w:val="Odstavecseseznamem"/>
        <w:spacing w:before="120" w:after="120" w:line="280" w:lineRule="atLeast"/>
        <w:ind w:left="1418" w:hanging="2"/>
        <w:outlineLvl w:val="1"/>
        <w:rPr>
          <w:rFonts w:cs="Arial"/>
          <w:szCs w:val="20"/>
        </w:rPr>
      </w:pPr>
      <w:r w:rsidRPr="00B9649A">
        <w:rPr>
          <w:rFonts w:cs="Arial"/>
          <w:szCs w:val="20"/>
        </w:rPr>
        <w:t xml:space="preserve">Podpora na vyžádání zvlášť hrazená bude poskytována dle </w:t>
      </w:r>
      <w:r w:rsidR="00A229A6" w:rsidRPr="00B9649A">
        <w:rPr>
          <w:rFonts w:cs="Arial"/>
          <w:szCs w:val="20"/>
        </w:rPr>
        <w:t xml:space="preserve">servisního </w:t>
      </w:r>
      <w:r w:rsidRPr="00B9649A">
        <w:rPr>
          <w:rFonts w:cs="Arial"/>
          <w:szCs w:val="20"/>
        </w:rPr>
        <w:t>požadavku Objednatele</w:t>
      </w:r>
      <w:r w:rsidR="00F00D28" w:rsidRPr="00B9649A">
        <w:rPr>
          <w:rFonts w:cs="Arial"/>
          <w:szCs w:val="20"/>
        </w:rPr>
        <w:t xml:space="preserve">, a </w:t>
      </w:r>
      <w:r w:rsidR="007F4985" w:rsidRPr="00B9649A">
        <w:rPr>
          <w:rFonts w:cs="Arial"/>
          <w:szCs w:val="20"/>
        </w:rPr>
        <w:t>to v</w:t>
      </w:r>
      <w:r w:rsidRPr="00B9649A">
        <w:rPr>
          <w:rFonts w:cs="Arial"/>
          <w:b/>
          <w:szCs w:val="20"/>
        </w:rPr>
        <w:t xml:space="preserve"> pracovní dny od 7:00 – 19:00</w:t>
      </w:r>
      <w:r w:rsidRPr="00B9649A">
        <w:rPr>
          <w:rFonts w:cs="Arial"/>
          <w:szCs w:val="20"/>
        </w:rPr>
        <w:t xml:space="preserve"> </w:t>
      </w:r>
      <w:r w:rsidR="00B9649A">
        <w:rPr>
          <w:rFonts w:cs="Arial"/>
          <w:szCs w:val="20"/>
        </w:rPr>
        <w:t>(m</w:t>
      </w:r>
      <w:r w:rsidR="00B9649A" w:rsidRPr="00B9649A">
        <w:rPr>
          <w:rFonts w:cs="Arial"/>
          <w:szCs w:val="20"/>
        </w:rPr>
        <w:t>imo tuto dobu dob</w:t>
      </w:r>
      <w:r w:rsidR="00B9649A">
        <w:rPr>
          <w:rFonts w:cs="Arial"/>
          <w:szCs w:val="20"/>
        </w:rPr>
        <w:t>a</w:t>
      </w:r>
      <w:r w:rsidR="00B9649A" w:rsidRPr="00B9649A">
        <w:rPr>
          <w:rFonts w:cs="Arial"/>
          <w:szCs w:val="20"/>
        </w:rPr>
        <w:t xml:space="preserve"> </w:t>
      </w:r>
      <w:r w:rsidR="007F4985" w:rsidRPr="00B9649A">
        <w:rPr>
          <w:rFonts w:cs="Arial"/>
          <w:szCs w:val="20"/>
        </w:rPr>
        <w:t>odezvy neběží</w:t>
      </w:r>
      <w:r w:rsidR="00B9649A">
        <w:rPr>
          <w:rFonts w:cs="Arial"/>
          <w:szCs w:val="20"/>
        </w:rPr>
        <w:t>)</w:t>
      </w:r>
      <w:r w:rsidR="00B9649A" w:rsidRPr="00B9649A">
        <w:rPr>
          <w:rFonts w:cs="Arial"/>
          <w:szCs w:val="20"/>
        </w:rPr>
        <w:t xml:space="preserve"> </w:t>
      </w:r>
      <w:r w:rsidRPr="00B9649A">
        <w:rPr>
          <w:rFonts w:cs="Arial"/>
          <w:szCs w:val="20"/>
        </w:rPr>
        <w:t>nebo dle dohody Smluvních stran</w:t>
      </w:r>
      <w:r w:rsidR="00364460" w:rsidRPr="00B9649A">
        <w:rPr>
          <w:rFonts w:cs="Arial"/>
          <w:szCs w:val="20"/>
        </w:rPr>
        <w:t xml:space="preserve"> v jednotlivých případech v jiné době</w:t>
      </w:r>
      <w:r w:rsidRPr="00B9649A">
        <w:rPr>
          <w:rFonts w:cs="Arial"/>
          <w:szCs w:val="20"/>
        </w:rPr>
        <w:t>.</w:t>
      </w:r>
    </w:p>
    <w:p w14:paraId="531E2C44" w14:textId="77777777" w:rsidR="008D3497" w:rsidRPr="007C59DD" w:rsidRDefault="00364460" w:rsidP="00AA78D6">
      <w:pPr>
        <w:pStyle w:val="Odstavecseseznamem"/>
        <w:numPr>
          <w:ilvl w:val="0"/>
          <w:numId w:val="59"/>
        </w:numPr>
        <w:spacing w:before="120" w:after="120" w:line="280" w:lineRule="atLeast"/>
        <w:ind w:left="1560"/>
        <w:outlineLvl w:val="1"/>
        <w:rPr>
          <w:rFonts w:cs="Arial"/>
          <w:szCs w:val="20"/>
        </w:rPr>
      </w:pPr>
      <w:r>
        <w:rPr>
          <w:rFonts w:cs="Arial"/>
          <w:szCs w:val="20"/>
        </w:rPr>
        <w:t>Doba plnění pak bude dohodnuta v</w:t>
      </w:r>
      <w:r w:rsidR="00220B44">
        <w:rPr>
          <w:rFonts w:cs="Arial"/>
          <w:szCs w:val="20"/>
        </w:rPr>
        <w:t> </w:t>
      </w:r>
      <w:r>
        <w:rPr>
          <w:rFonts w:cs="Arial"/>
          <w:szCs w:val="20"/>
        </w:rPr>
        <w:t>rámci</w:t>
      </w:r>
      <w:r w:rsidR="00220B44">
        <w:rPr>
          <w:rFonts w:cs="Arial"/>
          <w:szCs w:val="20"/>
        </w:rPr>
        <w:t xml:space="preserve"> komunikace.</w:t>
      </w:r>
      <w:r w:rsidR="008D3497" w:rsidRPr="007C59DD">
        <w:rPr>
          <w:rFonts w:cs="Arial"/>
          <w:szCs w:val="20"/>
        </w:rPr>
        <w:t xml:space="preserve"> </w:t>
      </w:r>
    </w:p>
    <w:p w14:paraId="47951F6B" w14:textId="77777777" w:rsidR="008D3497" w:rsidRDefault="008D3497" w:rsidP="008D3497">
      <w:pPr>
        <w:pStyle w:val="Odstavecseseznamem"/>
        <w:spacing w:after="120" w:line="280" w:lineRule="atLeast"/>
        <w:ind w:left="851"/>
        <w:outlineLvl w:val="1"/>
        <w:rPr>
          <w:rFonts w:cs="Arial"/>
        </w:rPr>
      </w:pPr>
    </w:p>
    <w:p w14:paraId="3EE3293B" w14:textId="707E2E6B" w:rsidR="008D3497" w:rsidRPr="00FE5300" w:rsidRDefault="00831EAF" w:rsidP="00970559">
      <w:pPr>
        <w:autoSpaceDN/>
        <w:spacing w:before="120" w:after="120" w:line="280" w:lineRule="atLeast"/>
        <w:ind w:left="284"/>
        <w:contextualSpacing/>
        <w:textAlignment w:val="auto"/>
        <w:outlineLvl w:val="1"/>
        <w:rPr>
          <w:rFonts w:cs="Arial"/>
          <w:b/>
          <w:bCs/>
          <w:szCs w:val="20"/>
        </w:rPr>
      </w:pPr>
      <w:r w:rsidRPr="00FE5300">
        <w:rPr>
          <w:rFonts w:cs="Arial"/>
          <w:b/>
          <w:bCs/>
          <w:szCs w:val="20"/>
        </w:rPr>
        <w:t xml:space="preserve">2.3. </w:t>
      </w:r>
      <w:r w:rsidR="008D3497" w:rsidRPr="00FE5300">
        <w:rPr>
          <w:rFonts w:cs="Arial"/>
          <w:b/>
          <w:bCs/>
          <w:szCs w:val="20"/>
        </w:rPr>
        <w:t xml:space="preserve">Komunikace Smluvních stran při poskytování </w:t>
      </w:r>
      <w:r w:rsidR="003D1BA7" w:rsidRPr="00FE5300">
        <w:rPr>
          <w:rFonts w:cs="Arial"/>
          <w:b/>
          <w:bCs/>
          <w:szCs w:val="20"/>
        </w:rPr>
        <w:t>služeb P</w:t>
      </w:r>
      <w:r w:rsidR="008D3497" w:rsidRPr="00FE5300">
        <w:rPr>
          <w:rFonts w:cs="Arial"/>
          <w:b/>
          <w:bCs/>
          <w:szCs w:val="20"/>
        </w:rPr>
        <w:t>odpory</w:t>
      </w:r>
      <w:r w:rsidR="003D1BA7" w:rsidRPr="00FE5300">
        <w:rPr>
          <w:rFonts w:cs="Arial"/>
          <w:b/>
          <w:bCs/>
          <w:szCs w:val="20"/>
        </w:rPr>
        <w:t xml:space="preserve"> aplikace </w:t>
      </w:r>
      <w:proofErr w:type="spellStart"/>
      <w:r w:rsidR="008D3497" w:rsidRPr="00FE5300">
        <w:rPr>
          <w:rFonts w:cs="Arial"/>
          <w:b/>
          <w:bCs/>
          <w:szCs w:val="20"/>
        </w:rPr>
        <w:t>MobilChange</w:t>
      </w:r>
      <w:proofErr w:type="spellEnd"/>
      <w:r w:rsidR="008D3497" w:rsidRPr="00FE5300">
        <w:rPr>
          <w:rFonts w:cs="Arial"/>
          <w:b/>
          <w:bCs/>
          <w:szCs w:val="20"/>
        </w:rPr>
        <w:t xml:space="preserve"> - </w:t>
      </w:r>
      <w:r w:rsidR="00970559" w:rsidRPr="00FE5300">
        <w:rPr>
          <w:rFonts w:cs="Arial"/>
          <w:b/>
          <w:bCs/>
          <w:szCs w:val="20"/>
        </w:rPr>
        <w:tab/>
      </w:r>
      <w:r w:rsidR="008D3497" w:rsidRPr="00FE5300">
        <w:rPr>
          <w:rFonts w:cs="Arial"/>
          <w:b/>
          <w:bCs/>
          <w:szCs w:val="20"/>
        </w:rPr>
        <w:t xml:space="preserve">paušálně </w:t>
      </w:r>
      <w:r w:rsidR="007F4985" w:rsidRPr="00FE5300">
        <w:rPr>
          <w:rFonts w:cs="Arial"/>
          <w:b/>
          <w:bCs/>
          <w:szCs w:val="20"/>
        </w:rPr>
        <w:t>hrazených i</w:t>
      </w:r>
      <w:r w:rsidR="009F21C9" w:rsidRPr="00FE5300">
        <w:rPr>
          <w:rFonts w:cs="Arial"/>
          <w:b/>
          <w:bCs/>
          <w:szCs w:val="20"/>
        </w:rPr>
        <w:t xml:space="preserve"> </w:t>
      </w:r>
      <w:r w:rsidR="008D3497" w:rsidRPr="00FE5300">
        <w:rPr>
          <w:rFonts w:cs="Arial"/>
          <w:b/>
          <w:bCs/>
          <w:szCs w:val="20"/>
        </w:rPr>
        <w:t>na vyžádání zvlášť hrazených</w:t>
      </w:r>
      <w:r w:rsidR="009F21C9" w:rsidRPr="00FE5300">
        <w:rPr>
          <w:rFonts w:cs="Arial"/>
          <w:b/>
          <w:bCs/>
          <w:szCs w:val="20"/>
        </w:rPr>
        <w:t xml:space="preserve"> (mimo služeb </w:t>
      </w:r>
      <w:proofErr w:type="spellStart"/>
      <w:r w:rsidR="009F21C9" w:rsidRPr="00FE5300">
        <w:rPr>
          <w:rFonts w:cs="Arial"/>
          <w:b/>
          <w:bCs/>
          <w:szCs w:val="20"/>
        </w:rPr>
        <w:t>Maintenance</w:t>
      </w:r>
      <w:proofErr w:type="spellEnd"/>
      <w:r w:rsidR="009F21C9" w:rsidRPr="00FE5300">
        <w:rPr>
          <w:rFonts w:cs="Arial"/>
          <w:b/>
          <w:bCs/>
          <w:szCs w:val="20"/>
        </w:rPr>
        <w:t xml:space="preserve"> a </w:t>
      </w:r>
      <w:r w:rsidR="001500EB" w:rsidRPr="00FE5300">
        <w:rPr>
          <w:rFonts w:cs="Arial"/>
          <w:b/>
          <w:lang w:eastAsia="en-US"/>
        </w:rPr>
        <w:t xml:space="preserve">Online </w:t>
      </w:r>
      <w:r w:rsidR="00970559" w:rsidRPr="00FE5300">
        <w:rPr>
          <w:rFonts w:cs="Arial"/>
          <w:b/>
          <w:lang w:eastAsia="en-US"/>
        </w:rPr>
        <w:tab/>
      </w:r>
      <w:r w:rsidR="009F21C9" w:rsidRPr="00FE5300">
        <w:rPr>
          <w:rFonts w:cs="Arial"/>
          <w:b/>
          <w:bCs/>
          <w:szCs w:val="20"/>
        </w:rPr>
        <w:t>monitoring</w:t>
      </w:r>
      <w:r w:rsidR="001500EB" w:rsidRPr="00FE5300">
        <w:rPr>
          <w:rFonts w:cs="Arial"/>
          <w:b/>
          <w:lang w:eastAsia="en-US"/>
        </w:rPr>
        <w:t xml:space="preserve"> aplikace </w:t>
      </w:r>
      <w:proofErr w:type="spellStart"/>
      <w:r w:rsidR="001500EB" w:rsidRPr="00FE5300">
        <w:rPr>
          <w:rFonts w:cs="Arial"/>
          <w:b/>
          <w:lang w:eastAsia="en-US"/>
        </w:rPr>
        <w:t>MobilChange</w:t>
      </w:r>
      <w:proofErr w:type="spellEnd"/>
      <w:r w:rsidR="009F21C9" w:rsidRPr="00FE5300">
        <w:rPr>
          <w:rFonts w:cs="Arial"/>
          <w:b/>
          <w:bCs/>
          <w:szCs w:val="20"/>
        </w:rPr>
        <w:t>)</w:t>
      </w:r>
      <w:r w:rsidR="008D3497" w:rsidRPr="00FE5300">
        <w:rPr>
          <w:rFonts w:cs="Arial"/>
          <w:b/>
          <w:bCs/>
          <w:szCs w:val="20"/>
        </w:rPr>
        <w:t>.</w:t>
      </w:r>
    </w:p>
    <w:p w14:paraId="2BB1A2B6" w14:textId="77777777" w:rsidR="008D3497" w:rsidRPr="00FE5300" w:rsidRDefault="008D3497" w:rsidP="00970559">
      <w:pPr>
        <w:spacing w:after="120"/>
        <w:ind w:left="284" w:right="-1"/>
        <w:rPr>
          <w:b/>
          <w:bCs/>
          <w:szCs w:val="20"/>
        </w:rPr>
      </w:pPr>
    </w:p>
    <w:p w14:paraId="58BBF7A2" w14:textId="77777777" w:rsidR="008D3497" w:rsidRPr="00A44554" w:rsidRDefault="008D3497" w:rsidP="00831EAF">
      <w:pPr>
        <w:spacing w:after="120"/>
        <w:ind w:left="426" w:right="-1"/>
        <w:rPr>
          <w:rFonts w:cs="Arial"/>
          <w:color w:val="0C120C"/>
          <w:szCs w:val="20"/>
        </w:rPr>
      </w:pPr>
      <w:r w:rsidRPr="00A44554">
        <w:rPr>
          <w:rFonts w:cs="Arial"/>
          <w:color w:val="0C120C"/>
          <w:szCs w:val="20"/>
        </w:rPr>
        <w:t xml:space="preserve">Standardní komunikace mezi Objednatelem a Poskytovatelem bude probíhat </w:t>
      </w:r>
      <w:r>
        <w:rPr>
          <w:rFonts w:cs="Arial"/>
          <w:color w:val="0C120C"/>
          <w:szCs w:val="20"/>
        </w:rPr>
        <w:t xml:space="preserve">prostřednictvím </w:t>
      </w:r>
      <w:r w:rsidRPr="00A44554">
        <w:rPr>
          <w:rFonts w:cs="Arial"/>
          <w:color w:val="0C120C"/>
          <w:szCs w:val="20"/>
        </w:rPr>
        <w:t>Service Desk Objednatele, a to výhradně na bázi elektronické komunikace v českém nebo slovenském jazyce. Použití telefonní linky je možné pouze v případě, kdy nelze využít e-mailové komunikace.</w:t>
      </w:r>
    </w:p>
    <w:p w14:paraId="3E17E1AF" w14:textId="77777777" w:rsidR="008D3497" w:rsidRPr="00A44554" w:rsidRDefault="008D3497" w:rsidP="00831EAF">
      <w:pPr>
        <w:spacing w:after="120"/>
        <w:ind w:left="426" w:right="-1"/>
        <w:rPr>
          <w:rFonts w:cs="Arial"/>
          <w:color w:val="0C120C"/>
          <w:szCs w:val="20"/>
        </w:rPr>
      </w:pPr>
      <w:r w:rsidRPr="00A44554">
        <w:rPr>
          <w:rFonts w:cs="Arial"/>
          <w:color w:val="0C120C"/>
          <w:szCs w:val="20"/>
        </w:rPr>
        <w:t>Komunikace mezi Objednatelem a Poskytovatelem při řešení servisních požadavků bude obsahovat obvykle tyto kroky:</w:t>
      </w:r>
    </w:p>
    <w:p w14:paraId="3539DCA1" w14:textId="15A014DD" w:rsidR="008D3497" w:rsidRPr="002D5368" w:rsidRDefault="008D3497" w:rsidP="00AA78D6">
      <w:pPr>
        <w:pStyle w:val="Odstavecseseznamem"/>
        <w:numPr>
          <w:ilvl w:val="2"/>
          <w:numId w:val="62"/>
        </w:numPr>
        <w:autoSpaceDN/>
        <w:spacing w:after="120" w:line="276" w:lineRule="auto"/>
        <w:ind w:left="1418" w:right="-1" w:hanging="284"/>
        <w:textAlignment w:val="auto"/>
        <w:rPr>
          <w:rFonts w:cs="Arial"/>
          <w:color w:val="0C120C"/>
          <w:szCs w:val="20"/>
        </w:rPr>
      </w:pPr>
      <w:r w:rsidRPr="009950A6">
        <w:rPr>
          <w:rFonts w:cs="Arial"/>
          <w:color w:val="0C120C"/>
          <w:szCs w:val="20"/>
        </w:rPr>
        <w:t xml:space="preserve">Objednatel bude hlásit servisní požadavek (dále též jen „SP“) prostřednictvím svého </w:t>
      </w:r>
      <w:proofErr w:type="spellStart"/>
      <w:r w:rsidRPr="009950A6">
        <w:rPr>
          <w:rFonts w:cs="Arial"/>
          <w:color w:val="0C120C"/>
          <w:szCs w:val="20"/>
        </w:rPr>
        <w:t>Service</w:t>
      </w:r>
      <w:proofErr w:type="spellEnd"/>
      <w:r w:rsidRPr="009950A6">
        <w:rPr>
          <w:rFonts w:cs="Arial"/>
          <w:color w:val="0C120C"/>
          <w:szCs w:val="20"/>
        </w:rPr>
        <w:t xml:space="preserve"> Desku (SD tel: </w:t>
      </w:r>
      <w:r w:rsidR="00122D96">
        <w:rPr>
          <w:rFonts w:cs="Arial"/>
          <w:szCs w:val="20"/>
        </w:rPr>
        <w:t>XXXXXXXXXXXX</w:t>
      </w:r>
      <w:r w:rsidRPr="009950A6">
        <w:rPr>
          <w:rFonts w:cs="Arial"/>
          <w:color w:val="0C120C"/>
          <w:szCs w:val="20"/>
        </w:rPr>
        <w:t>, e-mail</w:t>
      </w:r>
      <w:r w:rsidR="00122D96" w:rsidRPr="00122D96">
        <w:rPr>
          <w:rFonts w:cs="Arial"/>
          <w:szCs w:val="20"/>
        </w:rPr>
        <w:t xml:space="preserve"> </w:t>
      </w:r>
      <w:r w:rsidR="00122D96">
        <w:rPr>
          <w:rFonts w:cs="Arial"/>
          <w:szCs w:val="20"/>
        </w:rPr>
        <w:t>XXXXXXXXXXXX</w:t>
      </w:r>
      <w:r w:rsidRPr="009950A6">
        <w:rPr>
          <w:rFonts w:cs="Arial"/>
          <w:color w:val="0C120C"/>
          <w:szCs w:val="20"/>
        </w:rPr>
        <w:t>) na kontaktní místo (</w:t>
      </w:r>
      <w:proofErr w:type="spellStart"/>
      <w:r w:rsidRPr="009950A6">
        <w:rPr>
          <w:rFonts w:cs="Arial"/>
          <w:color w:val="0C120C"/>
          <w:szCs w:val="20"/>
        </w:rPr>
        <w:t>service</w:t>
      </w:r>
      <w:proofErr w:type="spellEnd"/>
      <w:r w:rsidRPr="009950A6">
        <w:rPr>
          <w:rFonts w:cs="Arial"/>
          <w:color w:val="0C120C"/>
          <w:szCs w:val="20"/>
        </w:rPr>
        <w:t xml:space="preserve"> deskový nástroj) Poskytovatele</w:t>
      </w:r>
      <w:r w:rsidR="00122D96" w:rsidRPr="00122D96">
        <w:rPr>
          <w:rFonts w:cs="Arial"/>
          <w:szCs w:val="20"/>
        </w:rPr>
        <w:t xml:space="preserve"> </w:t>
      </w:r>
      <w:r w:rsidR="00122D96">
        <w:rPr>
          <w:rFonts w:cs="Arial"/>
          <w:szCs w:val="20"/>
        </w:rPr>
        <w:t>XXXXXXXXXXXX</w:t>
      </w:r>
      <w:r w:rsidRPr="009950A6">
        <w:rPr>
          <w:rFonts w:cs="Arial"/>
          <w:color w:val="0C120C"/>
          <w:szCs w:val="20"/>
        </w:rPr>
        <w:t>, telefon:</w:t>
      </w:r>
      <w:r w:rsidR="00122D96" w:rsidRPr="00122D96">
        <w:rPr>
          <w:rFonts w:cs="Arial"/>
          <w:szCs w:val="20"/>
        </w:rPr>
        <w:t xml:space="preserve"> </w:t>
      </w:r>
      <w:r w:rsidR="00122D96">
        <w:rPr>
          <w:rFonts w:cs="Arial"/>
          <w:szCs w:val="20"/>
        </w:rPr>
        <w:t>XXXXXXXXXXXX</w:t>
      </w:r>
      <w:r w:rsidR="00C213BA">
        <w:rPr>
          <w:rStyle w:val="normaltextrun"/>
          <w:rFonts w:cs="Arial"/>
          <w:color w:val="000000"/>
          <w:szCs w:val="20"/>
          <w:bdr w:val="none" w:sz="0" w:space="0" w:color="auto" w:frame="1"/>
        </w:rPr>
        <w:t>,</w:t>
      </w:r>
      <w:r w:rsidR="00C213BA" w:rsidRPr="00B30A39">
        <w:rPr>
          <w:rStyle w:val="normaltextrun"/>
          <w:color w:val="000000"/>
          <w:bdr w:val="none" w:sz="0" w:space="0" w:color="auto" w:frame="1"/>
        </w:rPr>
        <w:t xml:space="preserve"> </w:t>
      </w:r>
      <w:r w:rsidRPr="009950A6">
        <w:rPr>
          <w:rFonts w:cs="Arial"/>
          <w:color w:val="0C120C"/>
          <w:szCs w:val="20"/>
        </w:rPr>
        <w:t>e-mail:</w:t>
      </w:r>
      <w:r w:rsidR="00122D96" w:rsidRPr="00122D96">
        <w:rPr>
          <w:rFonts w:cs="Arial"/>
          <w:szCs w:val="20"/>
        </w:rPr>
        <w:t xml:space="preserve"> </w:t>
      </w:r>
      <w:r w:rsidR="00122D96">
        <w:rPr>
          <w:rFonts w:cs="Arial"/>
          <w:szCs w:val="20"/>
        </w:rPr>
        <w:t>XXXXXXXXXXXX</w:t>
      </w:r>
      <w:r w:rsidRPr="002D5368">
        <w:rPr>
          <w:rFonts w:cs="Arial"/>
          <w:color w:val="0C120C"/>
          <w:szCs w:val="20"/>
        </w:rPr>
        <w:t>.</w:t>
      </w:r>
    </w:p>
    <w:p w14:paraId="07D1CF1A" w14:textId="77777777" w:rsidR="00561C60" w:rsidRPr="00220B44" w:rsidRDefault="008D3497" w:rsidP="00AA78D6">
      <w:pPr>
        <w:numPr>
          <w:ilvl w:val="2"/>
          <w:numId w:val="62"/>
        </w:numPr>
        <w:autoSpaceDN/>
        <w:spacing w:after="120" w:line="276" w:lineRule="auto"/>
        <w:ind w:left="1418" w:right="-1" w:hanging="284"/>
        <w:textAlignment w:val="auto"/>
        <w:rPr>
          <w:rFonts w:cs="Arial"/>
          <w:b/>
          <w:color w:val="0C120C"/>
          <w:szCs w:val="20"/>
        </w:rPr>
      </w:pPr>
      <w:r w:rsidRPr="00A44554">
        <w:rPr>
          <w:rFonts w:cs="Arial"/>
          <w:color w:val="0C120C"/>
          <w:szCs w:val="20"/>
        </w:rPr>
        <w:t xml:space="preserve">Zaslání SP ze strany Objednatele prostřednictvím Service Desku, </w:t>
      </w:r>
      <w:r w:rsidRPr="00220B44">
        <w:rPr>
          <w:rFonts w:cs="Arial"/>
          <w:b/>
          <w:color w:val="0C120C"/>
          <w:szCs w:val="20"/>
        </w:rPr>
        <w:t xml:space="preserve">a to včetně jeho specifikace a </w:t>
      </w:r>
      <w:r w:rsidR="00220B44">
        <w:rPr>
          <w:rFonts w:cs="Arial"/>
          <w:b/>
          <w:color w:val="0C120C"/>
          <w:szCs w:val="20"/>
        </w:rPr>
        <w:t>dále</w:t>
      </w:r>
      <w:r w:rsidR="00944083">
        <w:rPr>
          <w:rFonts w:cs="Arial"/>
          <w:b/>
          <w:color w:val="0C120C"/>
          <w:szCs w:val="20"/>
        </w:rPr>
        <w:t xml:space="preserve"> včetně</w:t>
      </w:r>
      <w:r w:rsidR="00220B44">
        <w:rPr>
          <w:rFonts w:cs="Arial"/>
          <w:b/>
          <w:color w:val="0C120C"/>
          <w:szCs w:val="20"/>
        </w:rPr>
        <w:t>:</w:t>
      </w:r>
    </w:p>
    <w:p w14:paraId="1702DE48" w14:textId="4FA2A02A" w:rsidR="00944083" w:rsidRPr="00944083" w:rsidRDefault="00944083" w:rsidP="00AA78D6">
      <w:pPr>
        <w:pStyle w:val="Odstavecseseznamem"/>
        <w:numPr>
          <w:ilvl w:val="2"/>
          <w:numId w:val="17"/>
        </w:numPr>
        <w:autoSpaceDN/>
        <w:spacing w:after="120" w:line="276" w:lineRule="auto"/>
        <w:ind w:right="-1"/>
        <w:textAlignment w:val="auto"/>
        <w:rPr>
          <w:rFonts w:cs="Arial"/>
          <w:color w:val="0C120C"/>
          <w:szCs w:val="20"/>
        </w:rPr>
      </w:pPr>
      <w:r w:rsidRPr="00944083">
        <w:rPr>
          <w:rFonts w:cs="Arial"/>
          <w:color w:val="0C120C"/>
          <w:szCs w:val="20"/>
        </w:rPr>
        <w:t>uvedení kódu priority a časového rámce u Pria 4; pokud půjde o Řešení incidentů</w:t>
      </w:r>
      <w:r w:rsidR="004D2483">
        <w:rPr>
          <w:rFonts w:cs="Arial"/>
          <w:color w:val="0C120C"/>
          <w:szCs w:val="20"/>
        </w:rPr>
        <w:t>,</w:t>
      </w:r>
      <w:r w:rsidRPr="00944083">
        <w:rPr>
          <w:rFonts w:cs="Arial"/>
          <w:color w:val="0C120C"/>
          <w:szCs w:val="20"/>
        </w:rPr>
        <w:t xml:space="preserve"> </w:t>
      </w:r>
    </w:p>
    <w:p w14:paraId="64162EB8" w14:textId="6321C265" w:rsidR="003E73DD" w:rsidRPr="004D2483" w:rsidRDefault="000E510E" w:rsidP="00AA78D6">
      <w:pPr>
        <w:pStyle w:val="Odstavecseseznamem"/>
        <w:numPr>
          <w:ilvl w:val="2"/>
          <w:numId w:val="17"/>
        </w:numPr>
        <w:rPr>
          <w:color w:val="2F342F"/>
        </w:rPr>
      </w:pPr>
      <w:r>
        <w:rPr>
          <w:rFonts w:cs="Arial"/>
          <w:color w:val="0C120C"/>
          <w:szCs w:val="20"/>
        </w:rPr>
        <w:t xml:space="preserve">uvedení </w:t>
      </w:r>
      <w:r w:rsidR="008D3497" w:rsidRPr="00944083">
        <w:rPr>
          <w:rFonts w:cs="Arial"/>
          <w:color w:val="0C120C"/>
          <w:szCs w:val="20"/>
        </w:rPr>
        <w:t xml:space="preserve">požadavku na předpokládaný časový rámec jeho splnění </w:t>
      </w:r>
      <w:r w:rsidR="001F1293" w:rsidRPr="00944083">
        <w:rPr>
          <w:rFonts w:cs="Arial"/>
          <w:color w:val="0C120C"/>
          <w:szCs w:val="20"/>
        </w:rPr>
        <w:t xml:space="preserve">v případě </w:t>
      </w:r>
      <w:r w:rsidR="00385F9C" w:rsidRPr="00944083">
        <w:rPr>
          <w:rFonts w:cs="Arial"/>
          <w:color w:val="0C120C"/>
          <w:szCs w:val="20"/>
        </w:rPr>
        <w:t>služeb Podpory na vyžádání zvlášť hrazených</w:t>
      </w:r>
      <w:r w:rsidR="00561C60" w:rsidRPr="00944083">
        <w:rPr>
          <w:rFonts w:cs="Arial"/>
          <w:color w:val="2F342F"/>
          <w:szCs w:val="20"/>
        </w:rPr>
        <w:t>,</w:t>
      </w:r>
    </w:p>
    <w:p w14:paraId="420B3C62" w14:textId="77777777" w:rsidR="004D2483" w:rsidRDefault="004D2483" w:rsidP="004D2483">
      <w:pPr>
        <w:pStyle w:val="Odstavecseseznamem"/>
        <w:ind w:left="2160"/>
        <w:rPr>
          <w:color w:val="2F342F"/>
        </w:rPr>
      </w:pPr>
    </w:p>
    <w:p w14:paraId="441858E3" w14:textId="77777777" w:rsidR="008D3497" w:rsidRPr="001F1293" w:rsidRDefault="008D3497" w:rsidP="00561C60">
      <w:pPr>
        <w:autoSpaceDN/>
        <w:spacing w:after="120" w:line="276" w:lineRule="auto"/>
        <w:ind w:left="1418" w:right="-1"/>
        <w:textAlignment w:val="auto"/>
        <w:rPr>
          <w:rFonts w:cs="Arial"/>
          <w:color w:val="0C120C"/>
          <w:szCs w:val="20"/>
        </w:rPr>
      </w:pPr>
      <w:r w:rsidRPr="001F1293">
        <w:rPr>
          <w:rFonts w:cs="Arial"/>
          <w:color w:val="2F342F"/>
          <w:szCs w:val="20"/>
        </w:rPr>
        <w:t xml:space="preserve">– </w:t>
      </w:r>
      <w:r w:rsidRPr="001F1293">
        <w:rPr>
          <w:rFonts w:cs="Arial"/>
          <w:color w:val="0C120C"/>
          <w:szCs w:val="20"/>
        </w:rPr>
        <w:t>zaslání e-mailu Poskytovateli.</w:t>
      </w:r>
    </w:p>
    <w:p w14:paraId="7516DBC5" w14:textId="77777777" w:rsidR="003664CB" w:rsidRDefault="008D3497" w:rsidP="00AA78D6">
      <w:pPr>
        <w:numPr>
          <w:ilvl w:val="2"/>
          <w:numId w:val="62"/>
        </w:numPr>
        <w:autoSpaceDN/>
        <w:spacing w:after="120" w:line="276" w:lineRule="auto"/>
        <w:ind w:left="1418" w:right="-1" w:hanging="284"/>
        <w:textAlignment w:val="auto"/>
        <w:rPr>
          <w:rFonts w:cs="Arial"/>
          <w:color w:val="0C120C"/>
          <w:szCs w:val="20"/>
        </w:rPr>
      </w:pPr>
      <w:r w:rsidRPr="00A44554">
        <w:rPr>
          <w:rFonts w:cs="Arial"/>
          <w:color w:val="0C120C"/>
          <w:szCs w:val="20"/>
        </w:rPr>
        <w:t>Potvrzení přijetí SP Poskytovatelem - (reakce</w:t>
      </w:r>
      <w:r w:rsidR="00132342">
        <w:rPr>
          <w:rFonts w:cs="Arial"/>
          <w:color w:val="0C120C"/>
          <w:szCs w:val="20"/>
        </w:rPr>
        <w:t xml:space="preserve">, </w:t>
      </w:r>
      <w:r w:rsidR="003241CA">
        <w:rPr>
          <w:rFonts w:cs="Arial"/>
          <w:color w:val="0C120C"/>
          <w:szCs w:val="20"/>
        </w:rPr>
        <w:t>tj.</w:t>
      </w:r>
      <w:r w:rsidR="004724D8">
        <w:rPr>
          <w:rFonts w:cs="Arial"/>
          <w:color w:val="0C120C"/>
          <w:szCs w:val="20"/>
        </w:rPr>
        <w:t xml:space="preserve"> </w:t>
      </w:r>
      <w:r w:rsidR="00132342" w:rsidRPr="00132342">
        <w:rPr>
          <w:rFonts w:cs="Arial"/>
          <w:b/>
          <w:color w:val="0C120C"/>
          <w:szCs w:val="20"/>
        </w:rPr>
        <w:t>doba odezvy</w:t>
      </w:r>
      <w:r w:rsidR="00132342">
        <w:rPr>
          <w:rFonts w:cs="Arial"/>
          <w:color w:val="0C120C"/>
          <w:szCs w:val="20"/>
        </w:rPr>
        <w:t>)</w:t>
      </w:r>
      <w:r w:rsidRPr="00A44554">
        <w:rPr>
          <w:rFonts w:cs="Arial"/>
          <w:color w:val="0C120C"/>
          <w:szCs w:val="20"/>
        </w:rPr>
        <w:t xml:space="preserve"> - zaslání e-mailu do VZP ČR včetně</w:t>
      </w:r>
      <w:r w:rsidR="00132342">
        <w:rPr>
          <w:rFonts w:cs="Arial"/>
          <w:color w:val="0C120C"/>
          <w:szCs w:val="20"/>
        </w:rPr>
        <w:t>:</w:t>
      </w:r>
    </w:p>
    <w:p w14:paraId="7D409835" w14:textId="1005B8B8" w:rsidR="00944083" w:rsidRDefault="00D65AA1" w:rsidP="00944083">
      <w:pPr>
        <w:autoSpaceDN/>
        <w:spacing w:after="120" w:line="276" w:lineRule="auto"/>
        <w:ind w:left="1134" w:right="-1" w:firstLine="851"/>
        <w:textAlignment w:val="auto"/>
        <w:rPr>
          <w:rFonts w:cs="Arial"/>
          <w:color w:val="0C120C"/>
          <w:szCs w:val="20"/>
        </w:rPr>
      </w:pPr>
      <w:r>
        <w:rPr>
          <w:rFonts w:cs="Arial"/>
          <w:color w:val="0C120C"/>
          <w:szCs w:val="20"/>
        </w:rPr>
        <w:lastRenderedPageBreak/>
        <w:t>i</w:t>
      </w:r>
      <w:r w:rsidR="003664CB">
        <w:rPr>
          <w:rFonts w:cs="Arial"/>
          <w:color w:val="0C120C"/>
          <w:szCs w:val="20"/>
        </w:rPr>
        <w:t xml:space="preserve"> </w:t>
      </w:r>
      <w:r w:rsidR="00233A28">
        <w:rPr>
          <w:rFonts w:cs="Arial"/>
          <w:color w:val="0C120C"/>
          <w:szCs w:val="20"/>
        </w:rPr>
        <w:tab/>
      </w:r>
      <w:r w:rsidR="00C40270">
        <w:rPr>
          <w:rFonts w:cs="Arial"/>
          <w:color w:val="0C120C"/>
          <w:szCs w:val="20"/>
        </w:rPr>
        <w:t>potvrzení kódu pri</w:t>
      </w:r>
      <w:r w:rsidR="00DF3C9B">
        <w:rPr>
          <w:rFonts w:cs="Arial"/>
          <w:color w:val="0C120C"/>
          <w:szCs w:val="20"/>
        </w:rPr>
        <w:t>o</w:t>
      </w:r>
      <w:r w:rsidR="00C40270">
        <w:rPr>
          <w:rFonts w:cs="Arial"/>
          <w:color w:val="0C120C"/>
          <w:szCs w:val="20"/>
        </w:rPr>
        <w:t xml:space="preserve">rity </w:t>
      </w:r>
      <w:r w:rsidR="003664CB">
        <w:rPr>
          <w:rFonts w:cs="Arial"/>
          <w:color w:val="0C120C"/>
          <w:szCs w:val="20"/>
        </w:rPr>
        <w:t>a časového rámce u Pria 4</w:t>
      </w:r>
      <w:r w:rsidR="004D2483" w:rsidRPr="004D2483">
        <w:rPr>
          <w:rFonts w:cs="Arial"/>
          <w:color w:val="0C120C"/>
          <w:szCs w:val="20"/>
        </w:rPr>
        <w:t xml:space="preserve"> </w:t>
      </w:r>
      <w:r w:rsidR="007F4985">
        <w:rPr>
          <w:rFonts w:cs="Arial"/>
          <w:color w:val="0C120C"/>
          <w:szCs w:val="20"/>
        </w:rPr>
        <w:t>u Řešení</w:t>
      </w:r>
      <w:r w:rsidR="004D2483">
        <w:rPr>
          <w:rFonts w:cs="Arial"/>
          <w:color w:val="0C120C"/>
          <w:szCs w:val="20"/>
        </w:rPr>
        <w:t xml:space="preserve"> incidentů</w:t>
      </w:r>
      <w:r w:rsidR="003664CB">
        <w:rPr>
          <w:rFonts w:cs="Arial"/>
          <w:color w:val="0C120C"/>
          <w:szCs w:val="20"/>
        </w:rPr>
        <w:t>,</w:t>
      </w:r>
    </w:p>
    <w:p w14:paraId="321C19CC" w14:textId="1202D5E3" w:rsidR="008D3497" w:rsidRPr="00A44554" w:rsidRDefault="00944083" w:rsidP="00944083">
      <w:pPr>
        <w:autoSpaceDN/>
        <w:spacing w:after="120" w:line="276" w:lineRule="auto"/>
        <w:ind w:left="2124" w:right="-1" w:hanging="139"/>
        <w:textAlignment w:val="auto"/>
        <w:rPr>
          <w:rFonts w:cs="Arial"/>
          <w:color w:val="0C120C"/>
          <w:szCs w:val="20"/>
        </w:rPr>
      </w:pPr>
      <w:proofErr w:type="spellStart"/>
      <w:r>
        <w:rPr>
          <w:rFonts w:cs="Arial"/>
          <w:color w:val="0C120C"/>
          <w:szCs w:val="20"/>
        </w:rPr>
        <w:t>ii</w:t>
      </w:r>
      <w:proofErr w:type="spellEnd"/>
      <w:r>
        <w:rPr>
          <w:rFonts w:cs="Arial"/>
          <w:color w:val="0C120C"/>
          <w:szCs w:val="20"/>
        </w:rPr>
        <w:t>.</w:t>
      </w:r>
      <w:r w:rsidR="000E510E">
        <w:rPr>
          <w:rFonts w:cs="Arial"/>
          <w:color w:val="0C120C"/>
          <w:szCs w:val="20"/>
        </w:rPr>
        <w:t xml:space="preserve"> </w:t>
      </w:r>
      <w:r w:rsidR="008D3497" w:rsidRPr="00A44554">
        <w:rPr>
          <w:rFonts w:cs="Arial"/>
          <w:color w:val="0C120C"/>
          <w:szCs w:val="20"/>
        </w:rPr>
        <w:t>návrhu řešení a časového rámce</w:t>
      </w:r>
      <w:r w:rsidR="00877989">
        <w:rPr>
          <w:rFonts w:cs="Arial"/>
          <w:color w:val="0C120C"/>
          <w:szCs w:val="20"/>
        </w:rPr>
        <w:t xml:space="preserve"> (doby plnění)</w:t>
      </w:r>
      <w:r w:rsidR="004D2483">
        <w:rPr>
          <w:rFonts w:cs="Arial"/>
          <w:color w:val="0C120C"/>
          <w:szCs w:val="20"/>
        </w:rPr>
        <w:t xml:space="preserve"> u služeb Podpory zvlášť hrazených a </w:t>
      </w:r>
      <w:r w:rsidR="0006633F">
        <w:rPr>
          <w:rFonts w:cs="Arial"/>
          <w:color w:val="0C120C"/>
          <w:szCs w:val="20"/>
        </w:rPr>
        <w:t xml:space="preserve">u </w:t>
      </w:r>
      <w:proofErr w:type="gramStart"/>
      <w:r w:rsidR="0006633F">
        <w:rPr>
          <w:rFonts w:cs="Arial"/>
          <w:color w:val="0C120C"/>
          <w:szCs w:val="20"/>
        </w:rPr>
        <w:t>konzultací</w:t>
      </w:r>
      <w:r w:rsidR="0006633F" w:rsidRPr="00A44554">
        <w:rPr>
          <w:rFonts w:cs="Arial"/>
          <w:color w:val="0C120C"/>
          <w:szCs w:val="20"/>
        </w:rPr>
        <w:t xml:space="preserve"> </w:t>
      </w:r>
      <w:r w:rsidR="0006633F">
        <w:rPr>
          <w:rFonts w:cs="Arial"/>
          <w:color w:val="0C120C"/>
          <w:szCs w:val="20"/>
        </w:rPr>
        <w:t xml:space="preserve"> též</w:t>
      </w:r>
      <w:proofErr w:type="gramEnd"/>
      <w:r w:rsidR="0006633F">
        <w:rPr>
          <w:rFonts w:cs="Arial"/>
          <w:color w:val="0C120C"/>
          <w:szCs w:val="20"/>
        </w:rPr>
        <w:t xml:space="preserve"> </w:t>
      </w:r>
      <w:r w:rsidR="008D3497" w:rsidRPr="00A44554">
        <w:rPr>
          <w:rFonts w:cs="Arial"/>
          <w:color w:val="0C120C"/>
          <w:szCs w:val="20"/>
        </w:rPr>
        <w:t>s předpokládaným počtem potřebných člověkohodin;</w:t>
      </w:r>
      <w:r w:rsidR="002563C8" w:rsidRPr="002563C8">
        <w:rPr>
          <w:rFonts w:cs="Arial"/>
          <w:color w:val="0C120C"/>
          <w:szCs w:val="20"/>
        </w:rPr>
        <w:t xml:space="preserve"> </w:t>
      </w:r>
      <w:r w:rsidR="002563C8">
        <w:rPr>
          <w:rFonts w:cs="Arial"/>
          <w:color w:val="0C120C"/>
          <w:szCs w:val="20"/>
        </w:rPr>
        <w:t>s tím, že doba odezvy</w:t>
      </w:r>
      <w:r w:rsidR="00032041">
        <w:rPr>
          <w:rFonts w:cs="Arial"/>
          <w:color w:val="0C120C"/>
          <w:szCs w:val="20"/>
        </w:rPr>
        <w:t xml:space="preserve"> u </w:t>
      </w:r>
      <w:r w:rsidR="004D2483">
        <w:rPr>
          <w:rFonts w:cs="Arial"/>
          <w:color w:val="0C120C"/>
          <w:szCs w:val="20"/>
        </w:rPr>
        <w:t xml:space="preserve">služeb Podpory zvlášť hrazených </w:t>
      </w:r>
      <w:r w:rsidR="002563C8">
        <w:rPr>
          <w:rFonts w:cs="Arial"/>
          <w:color w:val="0C120C"/>
          <w:szCs w:val="20"/>
        </w:rPr>
        <w:t>je do 3 pracovních dnů.</w:t>
      </w:r>
    </w:p>
    <w:p w14:paraId="7B167A5A" w14:textId="137128D6" w:rsidR="008D3497" w:rsidRPr="00A44554" w:rsidRDefault="008D3497" w:rsidP="00AA78D6">
      <w:pPr>
        <w:numPr>
          <w:ilvl w:val="2"/>
          <w:numId w:val="62"/>
        </w:numPr>
        <w:autoSpaceDN/>
        <w:spacing w:after="120" w:line="276" w:lineRule="auto"/>
        <w:ind w:left="1418" w:right="-1" w:hanging="709"/>
        <w:textAlignment w:val="auto"/>
        <w:rPr>
          <w:rFonts w:cs="Arial"/>
          <w:color w:val="0C120C"/>
          <w:szCs w:val="20"/>
        </w:rPr>
      </w:pPr>
      <w:r w:rsidRPr="00A44554">
        <w:rPr>
          <w:rFonts w:cs="Arial"/>
          <w:color w:val="0C120C"/>
          <w:szCs w:val="20"/>
        </w:rPr>
        <w:t>Akceptace návrhu řešení, časového rámce plnění</w:t>
      </w:r>
      <w:r w:rsidR="00255871">
        <w:rPr>
          <w:rFonts w:cs="Arial"/>
          <w:color w:val="0C120C"/>
          <w:szCs w:val="20"/>
        </w:rPr>
        <w:t xml:space="preserve"> </w:t>
      </w:r>
      <w:r w:rsidRPr="00A44554">
        <w:rPr>
          <w:rFonts w:cs="Arial"/>
          <w:color w:val="0C120C"/>
          <w:szCs w:val="20"/>
        </w:rPr>
        <w:t xml:space="preserve">a maximálního počtu potřebných člověkohodin Objednatelem </w:t>
      </w:r>
      <w:r w:rsidR="001F1293">
        <w:rPr>
          <w:rFonts w:cs="Arial"/>
          <w:color w:val="0C120C"/>
          <w:szCs w:val="20"/>
        </w:rPr>
        <w:t xml:space="preserve">u </w:t>
      </w:r>
      <w:r w:rsidR="004D2483">
        <w:rPr>
          <w:rFonts w:cs="Arial"/>
          <w:color w:val="0C120C"/>
          <w:szCs w:val="20"/>
        </w:rPr>
        <w:t xml:space="preserve">služeb Podpory zvlášť hrazených </w:t>
      </w:r>
      <w:r w:rsidRPr="00A44554">
        <w:rPr>
          <w:rFonts w:cs="Arial"/>
          <w:color w:val="0C120C"/>
          <w:szCs w:val="20"/>
        </w:rPr>
        <w:t>(dále vše jen „návrh řešení“) – (zaslání odpovědi Poskytovateli Objednatelem prostřednictvím Service desku)</w:t>
      </w:r>
      <w:r w:rsidR="00203EF8">
        <w:rPr>
          <w:rFonts w:cs="Arial"/>
          <w:color w:val="0C120C"/>
          <w:szCs w:val="20"/>
        </w:rPr>
        <w:t>.</w:t>
      </w:r>
      <w:r w:rsidRPr="00A44554">
        <w:rPr>
          <w:rFonts w:cs="Arial"/>
          <w:color w:val="0C120C"/>
          <w:szCs w:val="20"/>
        </w:rPr>
        <w:t xml:space="preserve"> </w:t>
      </w:r>
    </w:p>
    <w:p w14:paraId="2860C755" w14:textId="4B591040" w:rsidR="008D3497" w:rsidRPr="00A44554" w:rsidRDefault="008D3497" w:rsidP="00AA78D6">
      <w:pPr>
        <w:numPr>
          <w:ilvl w:val="2"/>
          <w:numId w:val="62"/>
        </w:numPr>
        <w:autoSpaceDN/>
        <w:spacing w:after="120" w:line="276" w:lineRule="auto"/>
        <w:ind w:left="1418" w:right="-1" w:hanging="709"/>
        <w:textAlignment w:val="auto"/>
        <w:rPr>
          <w:rFonts w:cs="Arial"/>
          <w:szCs w:val="20"/>
        </w:rPr>
      </w:pPr>
      <w:r w:rsidRPr="00A44554">
        <w:rPr>
          <w:rFonts w:cs="Arial"/>
          <w:color w:val="0C120C"/>
          <w:szCs w:val="20"/>
        </w:rPr>
        <w:t>V případě nesouhlasu Poskytovatele s</w:t>
      </w:r>
      <w:r w:rsidR="003167B1">
        <w:rPr>
          <w:rFonts w:cs="Arial"/>
          <w:color w:val="0C120C"/>
          <w:szCs w:val="20"/>
        </w:rPr>
        <w:t>e servisním</w:t>
      </w:r>
      <w:r w:rsidRPr="00A44554">
        <w:rPr>
          <w:rFonts w:cs="Arial"/>
          <w:color w:val="0C120C"/>
          <w:szCs w:val="20"/>
        </w:rPr>
        <w:t xml:space="preserve"> požadavkem Objednatele</w:t>
      </w:r>
      <w:r w:rsidR="003167B1">
        <w:rPr>
          <w:rFonts w:cs="Arial"/>
          <w:color w:val="0C120C"/>
          <w:szCs w:val="20"/>
        </w:rPr>
        <w:t xml:space="preserve"> </w:t>
      </w:r>
      <w:r w:rsidR="00D01E79">
        <w:rPr>
          <w:rFonts w:cs="Arial"/>
          <w:color w:val="0C120C"/>
          <w:szCs w:val="20"/>
        </w:rPr>
        <w:t xml:space="preserve">u </w:t>
      </w:r>
      <w:r w:rsidR="007F4985">
        <w:rPr>
          <w:rFonts w:cs="Arial"/>
          <w:color w:val="0C120C"/>
          <w:szCs w:val="20"/>
        </w:rPr>
        <w:t xml:space="preserve">ŘI </w:t>
      </w:r>
      <w:r w:rsidR="007F4985" w:rsidRPr="00A44554">
        <w:rPr>
          <w:rFonts w:cs="Arial"/>
          <w:color w:val="0C120C"/>
          <w:szCs w:val="20"/>
        </w:rPr>
        <w:t>(</w:t>
      </w:r>
      <w:r w:rsidR="003167B1">
        <w:rPr>
          <w:rFonts w:cs="Arial"/>
          <w:color w:val="0C120C"/>
          <w:szCs w:val="20"/>
        </w:rPr>
        <w:t>kódem priority</w:t>
      </w:r>
      <w:r w:rsidR="00D01E79">
        <w:rPr>
          <w:rFonts w:cs="Arial"/>
          <w:color w:val="0C120C"/>
          <w:szCs w:val="20"/>
        </w:rPr>
        <w:t xml:space="preserve"> / doby plnění u Pria 4</w:t>
      </w:r>
      <w:r w:rsidR="003167B1">
        <w:rPr>
          <w:rFonts w:cs="Arial"/>
          <w:color w:val="0C120C"/>
          <w:szCs w:val="20"/>
        </w:rPr>
        <w:t xml:space="preserve">) </w:t>
      </w:r>
      <w:r w:rsidRPr="00A44554">
        <w:rPr>
          <w:rFonts w:cs="Arial"/>
          <w:color w:val="0C120C"/>
          <w:szCs w:val="20"/>
        </w:rPr>
        <w:t xml:space="preserve">- zaslání e-mailu Objednateli </w:t>
      </w:r>
      <w:r w:rsidRPr="00A44554">
        <w:rPr>
          <w:rFonts w:cs="Arial"/>
          <w:szCs w:val="20"/>
        </w:rPr>
        <w:t xml:space="preserve">s </w:t>
      </w:r>
      <w:r w:rsidRPr="00A44554">
        <w:rPr>
          <w:rFonts w:cs="Arial"/>
          <w:color w:val="0C120C"/>
          <w:szCs w:val="20"/>
        </w:rPr>
        <w:t>odůvodněním odmítnutí; případně požadavek Poskytovatele na změnu priority.</w:t>
      </w:r>
    </w:p>
    <w:p w14:paraId="23CBCC71" w14:textId="77777777" w:rsidR="008D3497" w:rsidRPr="00A44554" w:rsidRDefault="008D3497" w:rsidP="00AA78D6">
      <w:pPr>
        <w:pStyle w:val="Odstavecseseznamem"/>
        <w:numPr>
          <w:ilvl w:val="0"/>
          <w:numId w:val="63"/>
        </w:numPr>
        <w:autoSpaceDE w:val="0"/>
        <w:adjustRightInd w:val="0"/>
        <w:spacing w:after="120" w:line="276" w:lineRule="auto"/>
        <w:ind w:left="2410" w:hanging="859"/>
        <w:contextualSpacing/>
        <w:textAlignment w:val="auto"/>
        <w:rPr>
          <w:rFonts w:cs="Arial"/>
          <w:color w:val="0C120C"/>
          <w:szCs w:val="20"/>
        </w:rPr>
      </w:pPr>
      <w:r w:rsidRPr="00A44554">
        <w:rPr>
          <w:rFonts w:cs="Arial"/>
          <w:color w:val="0C120C"/>
          <w:szCs w:val="20"/>
        </w:rPr>
        <w:t>Možnost dotazu na stav nevyřešeného požadavku, na který Dodavatel odpoví nestrukturovaným e-mailem (zaslání e-mailu Dodavateli)</w:t>
      </w:r>
      <w:r w:rsidRPr="00A44554">
        <w:rPr>
          <w:rFonts w:cs="Arial"/>
          <w:color w:val="2F342F"/>
          <w:szCs w:val="20"/>
        </w:rPr>
        <w:t>;</w:t>
      </w:r>
      <w:r w:rsidRPr="00A44554">
        <w:rPr>
          <w:rFonts w:cs="Arial"/>
          <w:color w:val="0C120C"/>
          <w:szCs w:val="20"/>
        </w:rPr>
        <w:t xml:space="preserve"> Dodavatel odpoví nestrukturovaným e-mailem na e-mail Objednateli.</w:t>
      </w:r>
    </w:p>
    <w:p w14:paraId="5C6EC63E" w14:textId="295515F8" w:rsidR="00676E71" w:rsidRPr="00676E71" w:rsidRDefault="008D3497" w:rsidP="00AA78D6">
      <w:pPr>
        <w:numPr>
          <w:ilvl w:val="2"/>
          <w:numId w:val="62"/>
        </w:numPr>
        <w:autoSpaceDE w:val="0"/>
        <w:adjustRightInd w:val="0"/>
        <w:spacing w:after="120" w:line="276" w:lineRule="auto"/>
        <w:ind w:left="1418" w:hanging="709"/>
        <w:textAlignment w:val="auto"/>
        <w:rPr>
          <w:rFonts w:cs="Arial"/>
          <w:color w:val="0C120C"/>
          <w:szCs w:val="20"/>
        </w:rPr>
      </w:pPr>
      <w:r w:rsidRPr="00A44554">
        <w:rPr>
          <w:rFonts w:cs="Arial"/>
          <w:color w:val="0C120C"/>
          <w:szCs w:val="20"/>
        </w:rPr>
        <w:t xml:space="preserve">Vyřešení SP </w:t>
      </w:r>
      <w:r>
        <w:rPr>
          <w:rFonts w:cs="Arial"/>
          <w:color w:val="0C120C"/>
          <w:szCs w:val="20"/>
        </w:rPr>
        <w:t>Poskytovatelem</w:t>
      </w:r>
      <w:r w:rsidR="00247D27">
        <w:rPr>
          <w:rFonts w:cs="Arial"/>
          <w:color w:val="0C120C"/>
          <w:szCs w:val="20"/>
        </w:rPr>
        <w:t xml:space="preserve"> u </w:t>
      </w:r>
      <w:r w:rsidR="00E27384">
        <w:rPr>
          <w:rFonts w:cs="Arial"/>
          <w:color w:val="0C120C"/>
          <w:szCs w:val="20"/>
        </w:rPr>
        <w:t>Řešení incidentů</w:t>
      </w:r>
      <w:r w:rsidR="00E27384" w:rsidDel="00E27384">
        <w:rPr>
          <w:rFonts w:cs="Arial"/>
          <w:color w:val="0C120C"/>
          <w:szCs w:val="20"/>
        </w:rPr>
        <w:t xml:space="preserve"> </w:t>
      </w:r>
      <w:r w:rsidRPr="00A44554">
        <w:rPr>
          <w:rFonts w:cs="Arial"/>
          <w:color w:val="0C120C"/>
          <w:szCs w:val="20"/>
        </w:rPr>
        <w:t xml:space="preserve">– zaslání e-mailu na </w:t>
      </w:r>
      <w:hyperlink r:id="rId15" w:history="1">
        <w:r w:rsidRPr="00A44554">
          <w:rPr>
            <w:rStyle w:val="Hypertextovodkaz"/>
            <w:rFonts w:cs="Arial"/>
            <w:szCs w:val="20"/>
          </w:rPr>
          <w:t>servicedesk@vzp.cz</w:t>
        </w:r>
      </w:hyperlink>
      <w:r w:rsidRPr="00A44554">
        <w:rPr>
          <w:rFonts w:cs="Arial"/>
          <w:color w:val="0C120C"/>
          <w:szCs w:val="20"/>
        </w:rPr>
        <w:t xml:space="preserve"> o vyřešení SP. </w:t>
      </w:r>
      <w:r w:rsidRPr="00EC7437">
        <w:rPr>
          <w:rFonts w:cs="Arial"/>
          <w:color w:val="0C120C"/>
          <w:szCs w:val="20"/>
        </w:rPr>
        <w:t xml:space="preserve">Datum (okamžik) vyřešení servisního požadavku (které zahrnuje i </w:t>
      </w:r>
      <w:r w:rsidRPr="00EC7437">
        <w:rPr>
          <w:rFonts w:cs="Arial"/>
          <w:szCs w:val="20"/>
        </w:rPr>
        <w:t>předání dokumentace aktualizované v závislosti na způsobu řešení požadavku)</w:t>
      </w:r>
      <w:r w:rsidR="00E27384">
        <w:rPr>
          <w:rFonts w:cs="Arial"/>
          <w:szCs w:val="20"/>
        </w:rPr>
        <w:t>.</w:t>
      </w:r>
    </w:p>
    <w:p w14:paraId="20B82565" w14:textId="63E6B3EA" w:rsidR="00F95FCA" w:rsidRDefault="00676E71" w:rsidP="00AA78D6">
      <w:pPr>
        <w:numPr>
          <w:ilvl w:val="2"/>
          <w:numId w:val="62"/>
        </w:numPr>
        <w:autoSpaceDE w:val="0"/>
        <w:adjustRightInd w:val="0"/>
        <w:spacing w:after="120" w:line="276" w:lineRule="auto"/>
        <w:ind w:left="1418" w:hanging="709"/>
        <w:textAlignment w:val="auto"/>
        <w:rPr>
          <w:rFonts w:cs="Arial"/>
          <w:color w:val="0C120C"/>
          <w:szCs w:val="20"/>
        </w:rPr>
      </w:pPr>
      <w:r w:rsidRPr="00A44554">
        <w:rPr>
          <w:rFonts w:cs="Arial"/>
          <w:color w:val="0C120C"/>
          <w:szCs w:val="20"/>
        </w:rPr>
        <w:t xml:space="preserve">Vyřešení SP </w:t>
      </w:r>
      <w:r>
        <w:rPr>
          <w:rFonts w:cs="Arial"/>
          <w:color w:val="0C120C"/>
          <w:szCs w:val="20"/>
        </w:rPr>
        <w:t xml:space="preserve">Poskytovatelem u </w:t>
      </w:r>
      <w:r w:rsidR="00E27384">
        <w:rPr>
          <w:rFonts w:cs="Arial"/>
          <w:color w:val="0C120C"/>
          <w:szCs w:val="20"/>
        </w:rPr>
        <w:t xml:space="preserve">služeb Podpory zvlášť hrazených </w:t>
      </w:r>
      <w:r w:rsidR="004842F7">
        <w:rPr>
          <w:rFonts w:cs="Arial"/>
          <w:color w:val="0C120C"/>
          <w:szCs w:val="20"/>
        </w:rPr>
        <w:t>(mimo Ad hoc podpory)</w:t>
      </w:r>
      <w:r w:rsidR="004842F7" w:rsidRPr="00EC7437">
        <w:rPr>
          <w:rFonts w:cs="Arial"/>
          <w:color w:val="0C120C"/>
          <w:szCs w:val="20"/>
        </w:rPr>
        <w:t xml:space="preserve"> </w:t>
      </w:r>
      <w:r w:rsidR="008D3497" w:rsidRPr="00EC7437">
        <w:rPr>
          <w:rFonts w:cs="Arial"/>
          <w:color w:val="0C120C"/>
          <w:szCs w:val="20"/>
        </w:rPr>
        <w:t xml:space="preserve">je datum a čas zaslání informace do VZP ČR o vyřešení příslušného servisního požadavku, za předpokladu následné akceptace předmětného řešení </w:t>
      </w:r>
      <w:r w:rsidR="00CD0C16">
        <w:rPr>
          <w:rFonts w:cs="Arial"/>
          <w:color w:val="0C120C"/>
          <w:szCs w:val="20"/>
        </w:rPr>
        <w:br/>
      </w:r>
      <w:r w:rsidR="00662718" w:rsidRPr="00EC7437">
        <w:rPr>
          <w:rFonts w:cs="Arial"/>
          <w:color w:val="0C120C"/>
          <w:szCs w:val="20"/>
        </w:rPr>
        <w:t xml:space="preserve">e-mailem </w:t>
      </w:r>
      <w:r w:rsidR="008D3497" w:rsidRPr="00EC7437">
        <w:rPr>
          <w:rFonts w:cs="Arial"/>
          <w:color w:val="0C120C"/>
          <w:szCs w:val="20"/>
        </w:rPr>
        <w:t>ze strany VZP ČR</w:t>
      </w:r>
      <w:r w:rsidR="004842F7">
        <w:rPr>
          <w:rFonts w:cs="Arial"/>
          <w:color w:val="0C120C"/>
          <w:szCs w:val="20"/>
        </w:rPr>
        <w:t xml:space="preserve"> </w:t>
      </w:r>
      <w:r w:rsidR="008D3497" w:rsidRPr="004842F7">
        <w:rPr>
          <w:rFonts w:cs="Arial"/>
          <w:color w:val="0C120C"/>
          <w:szCs w:val="20"/>
        </w:rPr>
        <w:t xml:space="preserve">včetně vzájemného odsouhlasení spotřebovaných člověkohodin, pokud jsou vykazovány) (e-mailem). </w:t>
      </w:r>
    </w:p>
    <w:p w14:paraId="537F6A9B" w14:textId="77777777" w:rsidR="008D3497" w:rsidRPr="00F95FCA" w:rsidRDefault="008D3497" w:rsidP="00AA78D6">
      <w:pPr>
        <w:numPr>
          <w:ilvl w:val="2"/>
          <w:numId w:val="62"/>
        </w:numPr>
        <w:autoSpaceDE w:val="0"/>
        <w:adjustRightInd w:val="0"/>
        <w:spacing w:after="120" w:line="276" w:lineRule="auto"/>
        <w:ind w:left="1418" w:hanging="709"/>
        <w:textAlignment w:val="auto"/>
        <w:rPr>
          <w:rFonts w:cs="Arial"/>
          <w:color w:val="0C120C"/>
          <w:szCs w:val="20"/>
        </w:rPr>
      </w:pPr>
      <w:r w:rsidRPr="004842F7">
        <w:rPr>
          <w:rFonts w:cs="Arial"/>
          <w:color w:val="0C120C"/>
          <w:szCs w:val="20"/>
        </w:rPr>
        <w:t>V případě, kdy předmětné řešení</w:t>
      </w:r>
      <w:r w:rsidR="00F95FCA">
        <w:rPr>
          <w:rFonts w:cs="Arial"/>
          <w:color w:val="0C120C"/>
          <w:szCs w:val="20"/>
        </w:rPr>
        <w:t xml:space="preserve"> </w:t>
      </w:r>
      <w:r w:rsidRPr="00F95FCA">
        <w:rPr>
          <w:rFonts w:cs="Arial"/>
          <w:color w:val="0C120C"/>
          <w:szCs w:val="20"/>
        </w:rPr>
        <w:t>nebude akceptováno</w:t>
      </w:r>
      <w:r w:rsidR="00676E71">
        <w:rPr>
          <w:rFonts w:cs="Arial"/>
          <w:color w:val="0C120C"/>
          <w:szCs w:val="20"/>
        </w:rPr>
        <w:t xml:space="preserve"> (viz písm. j))</w:t>
      </w:r>
      <w:r w:rsidRPr="00F95FCA">
        <w:rPr>
          <w:rFonts w:cs="Arial"/>
          <w:color w:val="0C120C"/>
          <w:szCs w:val="20"/>
        </w:rPr>
        <w:t xml:space="preserve"> a servisní požadavek bude vrácen Poskytovateli, doby řešení se budou sčítat </w:t>
      </w:r>
    </w:p>
    <w:p w14:paraId="5A29B11F" w14:textId="77777777" w:rsidR="008D3497" w:rsidRPr="00A44554" w:rsidRDefault="008D3497" w:rsidP="00AA78D6">
      <w:pPr>
        <w:pStyle w:val="Odstavecseseznamem"/>
        <w:numPr>
          <w:ilvl w:val="0"/>
          <w:numId w:val="63"/>
        </w:numPr>
        <w:autoSpaceDE w:val="0"/>
        <w:adjustRightInd w:val="0"/>
        <w:spacing w:after="120" w:line="276" w:lineRule="auto"/>
        <w:ind w:left="2410" w:hanging="859"/>
        <w:contextualSpacing/>
        <w:textAlignment w:val="auto"/>
        <w:rPr>
          <w:rFonts w:cs="Arial"/>
          <w:color w:val="0C120C"/>
          <w:szCs w:val="20"/>
        </w:rPr>
      </w:pPr>
      <w:r w:rsidRPr="00A44554">
        <w:rPr>
          <w:rFonts w:cs="Arial"/>
          <w:color w:val="0C120C"/>
          <w:szCs w:val="20"/>
        </w:rPr>
        <w:t xml:space="preserve">Případný nesouhlas s řešením </w:t>
      </w:r>
      <w:r>
        <w:rPr>
          <w:rFonts w:cs="Arial"/>
          <w:color w:val="0C120C"/>
          <w:szCs w:val="20"/>
        </w:rPr>
        <w:t xml:space="preserve">Poskytovatele </w:t>
      </w:r>
      <w:r w:rsidRPr="00A44554">
        <w:rPr>
          <w:rFonts w:cs="Arial"/>
          <w:color w:val="0C120C"/>
          <w:szCs w:val="20"/>
        </w:rPr>
        <w:t>(zaslání e-mailu</w:t>
      </w:r>
      <w:r>
        <w:rPr>
          <w:rFonts w:cs="Arial"/>
          <w:color w:val="0C120C"/>
          <w:szCs w:val="20"/>
        </w:rPr>
        <w:t xml:space="preserve"> Poskytovateli</w:t>
      </w:r>
      <w:r w:rsidRPr="00A44554">
        <w:rPr>
          <w:rFonts w:cs="Arial"/>
          <w:color w:val="0C120C"/>
          <w:szCs w:val="20"/>
        </w:rPr>
        <w:t>).</w:t>
      </w:r>
    </w:p>
    <w:p w14:paraId="0C7CD2EC" w14:textId="0E9321D0" w:rsidR="008D3497" w:rsidRPr="00A44554" w:rsidRDefault="008D3497" w:rsidP="00AA78D6">
      <w:pPr>
        <w:numPr>
          <w:ilvl w:val="2"/>
          <w:numId w:val="62"/>
        </w:numPr>
        <w:autoSpaceDE w:val="0"/>
        <w:adjustRightInd w:val="0"/>
        <w:spacing w:after="120" w:line="276" w:lineRule="auto"/>
        <w:ind w:left="1418" w:hanging="709"/>
        <w:textAlignment w:val="auto"/>
        <w:rPr>
          <w:rFonts w:cs="Arial"/>
          <w:color w:val="0C120C"/>
          <w:szCs w:val="20"/>
        </w:rPr>
      </w:pPr>
      <w:r w:rsidRPr="00A44554">
        <w:rPr>
          <w:rFonts w:cs="Arial"/>
          <w:color w:val="0C120C"/>
          <w:szCs w:val="20"/>
        </w:rPr>
        <w:t xml:space="preserve">Potvrzení o vyřešení </w:t>
      </w:r>
      <w:r w:rsidR="007F4985" w:rsidRPr="00A44554">
        <w:rPr>
          <w:rFonts w:cs="Arial"/>
          <w:color w:val="0C120C"/>
          <w:szCs w:val="20"/>
        </w:rPr>
        <w:t xml:space="preserve">požadavku </w:t>
      </w:r>
      <w:r w:rsidR="007F4985">
        <w:rPr>
          <w:rFonts w:cs="Arial"/>
          <w:color w:val="0C120C"/>
          <w:szCs w:val="20"/>
        </w:rPr>
        <w:t>(</w:t>
      </w:r>
      <w:r w:rsidR="00F95FCA">
        <w:rPr>
          <w:rFonts w:cs="Arial"/>
          <w:color w:val="0C120C"/>
          <w:szCs w:val="20"/>
        </w:rPr>
        <w:t>akceptace)</w:t>
      </w:r>
      <w:r w:rsidR="00E27384">
        <w:rPr>
          <w:rFonts w:cs="Arial"/>
          <w:color w:val="0C120C"/>
          <w:szCs w:val="20"/>
        </w:rPr>
        <w:t xml:space="preserve"> </w:t>
      </w:r>
      <w:r w:rsidRPr="00A44554">
        <w:rPr>
          <w:rFonts w:cs="Arial"/>
          <w:color w:val="0C120C"/>
          <w:szCs w:val="20"/>
        </w:rPr>
        <w:t xml:space="preserve">- zaslání e-mailu </w:t>
      </w:r>
      <w:r>
        <w:rPr>
          <w:rFonts w:cs="Arial"/>
          <w:color w:val="0C120C"/>
          <w:szCs w:val="20"/>
        </w:rPr>
        <w:t>Poskytovateli</w:t>
      </w:r>
      <w:r w:rsidRPr="00A44554">
        <w:rPr>
          <w:rFonts w:cs="Arial"/>
          <w:color w:val="0C120C"/>
          <w:szCs w:val="20"/>
        </w:rPr>
        <w:t>.</w:t>
      </w:r>
    </w:p>
    <w:p w14:paraId="2BB4675A" w14:textId="71367E3F" w:rsidR="0017067B" w:rsidRDefault="004842F7" w:rsidP="00AA78D6">
      <w:pPr>
        <w:numPr>
          <w:ilvl w:val="2"/>
          <w:numId w:val="62"/>
        </w:numPr>
        <w:autoSpaceDE w:val="0"/>
        <w:adjustRightInd w:val="0"/>
        <w:spacing w:after="120" w:line="276" w:lineRule="auto"/>
        <w:ind w:left="1418" w:hanging="709"/>
        <w:textAlignment w:val="auto"/>
        <w:rPr>
          <w:rFonts w:cs="Arial"/>
          <w:color w:val="0C120C"/>
          <w:szCs w:val="20"/>
        </w:rPr>
      </w:pPr>
      <w:r>
        <w:rPr>
          <w:rFonts w:cs="Arial"/>
          <w:color w:val="0C120C"/>
          <w:szCs w:val="20"/>
        </w:rPr>
        <w:t xml:space="preserve">V případě </w:t>
      </w:r>
      <w:r w:rsidR="00F95FCA">
        <w:rPr>
          <w:rFonts w:cs="Arial"/>
          <w:color w:val="0C120C"/>
          <w:szCs w:val="20"/>
        </w:rPr>
        <w:t xml:space="preserve">poskytnutí Ad hoc podpory je </w:t>
      </w:r>
      <w:r>
        <w:rPr>
          <w:rFonts w:cs="Arial"/>
          <w:color w:val="0C120C"/>
          <w:szCs w:val="20"/>
        </w:rPr>
        <w:t>dnem v</w:t>
      </w:r>
      <w:r w:rsidR="00E616C3">
        <w:rPr>
          <w:rFonts w:cs="Arial"/>
          <w:color w:val="0C120C"/>
          <w:szCs w:val="20"/>
        </w:rPr>
        <w:t>y</w:t>
      </w:r>
      <w:r w:rsidR="00032041">
        <w:rPr>
          <w:rFonts w:cs="Arial"/>
          <w:color w:val="0C120C"/>
          <w:szCs w:val="20"/>
        </w:rPr>
        <w:t>ř</w:t>
      </w:r>
      <w:r>
        <w:rPr>
          <w:rFonts w:cs="Arial"/>
          <w:color w:val="0C120C"/>
          <w:szCs w:val="20"/>
        </w:rPr>
        <w:t>ešení příslušného servisního</w:t>
      </w:r>
      <w:r w:rsidR="00247D27">
        <w:rPr>
          <w:rFonts w:cs="Arial"/>
          <w:color w:val="0C120C"/>
          <w:szCs w:val="20"/>
        </w:rPr>
        <w:t xml:space="preserve"> požadavku</w:t>
      </w:r>
      <w:r>
        <w:rPr>
          <w:rFonts w:cs="Arial"/>
          <w:color w:val="0C120C"/>
          <w:szCs w:val="20"/>
        </w:rPr>
        <w:t xml:space="preserve"> den podpisu Akceptačního protokolu o </w:t>
      </w:r>
      <w:r w:rsidR="00A71A8F">
        <w:rPr>
          <w:rFonts w:cs="Arial"/>
          <w:color w:val="0C120C"/>
          <w:szCs w:val="20"/>
        </w:rPr>
        <w:t xml:space="preserve">akceptaci jednorázového plnění, v němž </w:t>
      </w:r>
      <w:r w:rsidR="00255871">
        <w:rPr>
          <w:rFonts w:cs="Arial"/>
          <w:color w:val="0C120C"/>
          <w:szCs w:val="20"/>
        </w:rPr>
        <w:t>bud</w:t>
      </w:r>
      <w:r w:rsidR="00E616C3">
        <w:rPr>
          <w:rFonts w:cs="Arial"/>
          <w:color w:val="0C120C"/>
          <w:szCs w:val="20"/>
        </w:rPr>
        <w:t>e</w:t>
      </w:r>
      <w:r w:rsidR="00255871">
        <w:rPr>
          <w:rFonts w:cs="Arial"/>
          <w:color w:val="0C120C"/>
          <w:szCs w:val="20"/>
        </w:rPr>
        <w:t xml:space="preserve"> současně uveden</w:t>
      </w:r>
      <w:r w:rsidR="0017067B">
        <w:rPr>
          <w:rFonts w:cs="Arial"/>
          <w:color w:val="0C120C"/>
          <w:szCs w:val="20"/>
        </w:rPr>
        <w:t>a cena plnění a údaj o dodržení či nedodržení dohodnuté doby plnění</w:t>
      </w:r>
      <w:r w:rsidR="003C03E9">
        <w:rPr>
          <w:rFonts w:cs="Arial"/>
          <w:color w:val="0C120C"/>
          <w:szCs w:val="20"/>
        </w:rPr>
        <w:t>.</w:t>
      </w:r>
    </w:p>
    <w:p w14:paraId="31A00A90" w14:textId="77777777" w:rsidR="00831EAF" w:rsidRDefault="00831EAF" w:rsidP="008D3497">
      <w:pPr>
        <w:spacing w:after="120" w:line="276" w:lineRule="auto"/>
        <w:rPr>
          <w:rFonts w:cs="Arial"/>
          <w:b/>
        </w:rPr>
      </w:pPr>
      <w:r>
        <w:rPr>
          <w:rFonts w:cs="Arial"/>
          <w:b/>
        </w:rPr>
        <w:br w:type="page"/>
      </w:r>
    </w:p>
    <w:p w14:paraId="63C1F480" w14:textId="77777777" w:rsidR="00E372CF" w:rsidRPr="00831EAF" w:rsidRDefault="00E372CF" w:rsidP="005E562C">
      <w:pPr>
        <w:spacing w:before="120" w:after="120" w:line="276" w:lineRule="auto"/>
        <w:rPr>
          <w:rFonts w:cs="Arial"/>
          <w:b/>
          <w:bCs/>
          <w:sz w:val="24"/>
        </w:rPr>
      </w:pPr>
      <w:r w:rsidRPr="00831EAF">
        <w:rPr>
          <w:rFonts w:cs="Arial"/>
          <w:b/>
          <w:bCs/>
          <w:sz w:val="24"/>
        </w:rPr>
        <w:lastRenderedPageBreak/>
        <w:t>Příloha č. 2 –</w:t>
      </w:r>
      <w:r w:rsidR="006F6D90" w:rsidRPr="00831EAF">
        <w:rPr>
          <w:rFonts w:cs="Arial"/>
          <w:b/>
          <w:bCs/>
          <w:sz w:val="24"/>
        </w:rPr>
        <w:t xml:space="preserve"> </w:t>
      </w:r>
      <w:r w:rsidR="00A518C5" w:rsidRPr="00831EAF">
        <w:rPr>
          <w:rFonts w:cs="Arial"/>
          <w:b/>
          <w:bCs/>
          <w:sz w:val="24"/>
        </w:rPr>
        <w:t>S</w:t>
      </w:r>
      <w:r w:rsidRPr="00831EAF">
        <w:rPr>
          <w:rFonts w:cs="Arial"/>
          <w:b/>
          <w:bCs/>
          <w:sz w:val="24"/>
        </w:rPr>
        <w:t>ervisní tým</w:t>
      </w:r>
      <w:r w:rsidR="00A518C5" w:rsidRPr="00831EAF">
        <w:rPr>
          <w:rFonts w:cs="Arial"/>
          <w:b/>
          <w:bCs/>
          <w:sz w:val="24"/>
        </w:rPr>
        <w:t xml:space="preserve"> </w:t>
      </w:r>
    </w:p>
    <w:p w14:paraId="22CDC990" w14:textId="77777777" w:rsidR="00F90090" w:rsidRDefault="00F90090" w:rsidP="005E562C">
      <w:pPr>
        <w:spacing w:before="120" w:after="120" w:line="276" w:lineRule="auto"/>
        <w:rPr>
          <w:rFonts w:cs="Arial"/>
          <w:b/>
          <w:bCs/>
        </w:rPr>
      </w:pPr>
    </w:p>
    <w:p w14:paraId="4BBA64D7" w14:textId="77777777" w:rsidR="009F775D" w:rsidRPr="00B65832" w:rsidRDefault="009F775D" w:rsidP="00AA78D6">
      <w:pPr>
        <w:pStyle w:val="Odstavecseseznamem"/>
        <w:keepNext/>
        <w:numPr>
          <w:ilvl w:val="0"/>
          <w:numId w:val="49"/>
        </w:numPr>
        <w:autoSpaceDN/>
        <w:spacing w:before="120" w:after="120" w:line="276" w:lineRule="auto"/>
        <w:ind w:left="357" w:hanging="357"/>
        <w:jc w:val="left"/>
        <w:textAlignment w:val="auto"/>
        <w:outlineLvl w:val="0"/>
        <w:rPr>
          <w:rFonts w:cs="Arial"/>
          <w:b/>
          <w:bCs/>
          <w:szCs w:val="20"/>
        </w:rPr>
      </w:pPr>
      <w:r>
        <w:rPr>
          <w:rFonts w:cs="Arial"/>
          <w:b/>
          <w:bCs/>
          <w:iCs/>
          <w:szCs w:val="20"/>
        </w:rPr>
        <w:t>Servisní</w:t>
      </w:r>
      <w:r w:rsidRPr="00B65832">
        <w:rPr>
          <w:rFonts w:cs="Arial"/>
          <w:b/>
          <w:bCs/>
          <w:iCs/>
          <w:szCs w:val="20"/>
        </w:rPr>
        <w:t xml:space="preserve"> tým</w:t>
      </w:r>
    </w:p>
    <w:p w14:paraId="48BB698A" w14:textId="77777777" w:rsidR="00F21708" w:rsidRDefault="00F21708" w:rsidP="00AA78D6">
      <w:pPr>
        <w:pStyle w:val="Odstavecseseznamem"/>
        <w:numPr>
          <w:ilvl w:val="1"/>
          <w:numId w:val="50"/>
        </w:numPr>
        <w:autoSpaceDN/>
        <w:spacing w:before="120" w:after="120" w:line="276" w:lineRule="auto"/>
        <w:contextualSpacing/>
        <w:textAlignment w:val="auto"/>
        <w:rPr>
          <w:rFonts w:cs="Arial"/>
        </w:rPr>
      </w:pPr>
      <w:r w:rsidRPr="00E809E4">
        <w:rPr>
          <w:rFonts w:cs="Arial"/>
          <w:b/>
          <w:szCs w:val="20"/>
        </w:rPr>
        <w:t>Poskytovatel se zavazuje</w:t>
      </w:r>
      <w:r w:rsidRPr="00E809E4">
        <w:rPr>
          <w:rFonts w:cs="Arial"/>
          <w:b/>
          <w:bCs/>
          <w:iCs/>
          <w:szCs w:val="20"/>
        </w:rPr>
        <w:t xml:space="preserve">, </w:t>
      </w:r>
      <w:r w:rsidRPr="00E809E4">
        <w:rPr>
          <w:rFonts w:cs="Arial"/>
          <w:bCs/>
          <w:iCs/>
          <w:szCs w:val="20"/>
        </w:rPr>
        <w:t>že</w:t>
      </w:r>
      <w:r>
        <w:rPr>
          <w:rFonts w:cs="Arial"/>
          <w:bCs/>
          <w:iCs/>
          <w:szCs w:val="20"/>
        </w:rPr>
        <w:t xml:space="preserve"> </w:t>
      </w:r>
      <w:r>
        <w:rPr>
          <w:rFonts w:cs="Arial"/>
          <w:b/>
          <w:bCs/>
          <w:iCs/>
          <w:szCs w:val="20"/>
        </w:rPr>
        <w:t>po dobu poskytování Podpory podle této Smlouvy</w:t>
      </w:r>
      <w:r w:rsidRPr="00E809E4">
        <w:rPr>
          <w:rFonts w:cs="Arial"/>
        </w:rPr>
        <w:t xml:space="preserve"> bude mít k dispozici </w:t>
      </w:r>
      <w:r>
        <w:rPr>
          <w:rFonts w:cs="Arial"/>
        </w:rPr>
        <w:t xml:space="preserve">servisní </w:t>
      </w:r>
      <w:r w:rsidRPr="00E809E4">
        <w:rPr>
          <w:rFonts w:cs="Arial"/>
        </w:rPr>
        <w:t xml:space="preserve">tým, jehož prostřednictvím bude </w:t>
      </w:r>
      <w:r w:rsidR="00486BA3">
        <w:rPr>
          <w:rFonts w:cs="Arial"/>
        </w:rPr>
        <w:t xml:space="preserve">přednostně </w:t>
      </w:r>
      <w:r w:rsidRPr="00E809E4">
        <w:rPr>
          <w:rFonts w:cs="Arial"/>
        </w:rPr>
        <w:t xml:space="preserve">poskytovat </w:t>
      </w:r>
      <w:r w:rsidRPr="00E809E4">
        <w:rPr>
          <w:rFonts w:cs="Arial"/>
          <w:szCs w:val="20"/>
        </w:rPr>
        <w:t>plnění dle této Smlouvy</w:t>
      </w:r>
      <w:r>
        <w:rPr>
          <w:rFonts w:cs="Arial"/>
          <w:szCs w:val="20"/>
        </w:rPr>
        <w:t>,</w:t>
      </w:r>
      <w:r w:rsidRPr="00E809E4">
        <w:rPr>
          <w:rFonts w:cs="Arial"/>
          <w:szCs w:val="20"/>
        </w:rPr>
        <w:t xml:space="preserve"> a </w:t>
      </w:r>
      <w:r w:rsidRPr="00E809E4">
        <w:rPr>
          <w:rFonts w:cs="Arial"/>
        </w:rPr>
        <w:t>který bude splňovat níže uvedené požadavky</w:t>
      </w:r>
      <w:r>
        <w:rPr>
          <w:rFonts w:cs="Arial"/>
        </w:rPr>
        <w:t xml:space="preserve">.  </w:t>
      </w:r>
    </w:p>
    <w:p w14:paraId="58CCC061" w14:textId="77777777" w:rsidR="00F21708" w:rsidRPr="00E809E4" w:rsidRDefault="00F21708" w:rsidP="005E562C">
      <w:pPr>
        <w:pStyle w:val="Odstavecseseznamem"/>
        <w:autoSpaceDN/>
        <w:spacing w:before="120" w:after="120" w:line="276" w:lineRule="auto"/>
        <w:ind w:left="792"/>
        <w:contextualSpacing/>
        <w:textAlignment w:val="auto"/>
        <w:rPr>
          <w:rFonts w:cs="Arial"/>
        </w:rPr>
      </w:pPr>
    </w:p>
    <w:p w14:paraId="41FD1CA2" w14:textId="77777777" w:rsidR="00F21708" w:rsidRDefault="00F21708" w:rsidP="00AA78D6">
      <w:pPr>
        <w:pStyle w:val="Odstavecseseznamem"/>
        <w:numPr>
          <w:ilvl w:val="1"/>
          <w:numId w:val="50"/>
        </w:numPr>
        <w:autoSpaceDN/>
        <w:spacing w:before="120" w:after="120" w:line="276" w:lineRule="auto"/>
        <w:contextualSpacing/>
        <w:textAlignment w:val="auto"/>
        <w:rPr>
          <w:rFonts w:cs="Arial"/>
        </w:rPr>
      </w:pPr>
      <w:r w:rsidRPr="0028421B">
        <w:rPr>
          <w:rFonts w:cs="Arial"/>
          <w:b/>
          <w:bCs/>
          <w:iCs/>
          <w:szCs w:val="20"/>
        </w:rPr>
        <w:t xml:space="preserve">Poskytovatel se zavazuje, </w:t>
      </w:r>
      <w:r w:rsidRPr="0028421B">
        <w:rPr>
          <w:rFonts w:cs="Arial"/>
          <w:bCs/>
          <w:iCs/>
          <w:szCs w:val="20"/>
        </w:rPr>
        <w:t>že</w:t>
      </w:r>
      <w:r w:rsidRPr="0028421B">
        <w:rPr>
          <w:rFonts w:cs="Arial"/>
          <w:b/>
          <w:bCs/>
          <w:iCs/>
          <w:szCs w:val="20"/>
        </w:rPr>
        <w:t xml:space="preserve"> </w:t>
      </w:r>
      <w:r w:rsidRPr="0028421B">
        <w:rPr>
          <w:rFonts w:cs="Arial"/>
        </w:rPr>
        <w:t xml:space="preserve">plnění dle </w:t>
      </w:r>
      <w:r>
        <w:rPr>
          <w:rFonts w:cs="Arial"/>
        </w:rPr>
        <w:t xml:space="preserve">této </w:t>
      </w:r>
      <w:r w:rsidRPr="0028421B">
        <w:rPr>
          <w:rFonts w:cs="Arial"/>
        </w:rPr>
        <w:t xml:space="preserve">Smlouvy bude poskytováno </w:t>
      </w:r>
      <w:r w:rsidR="002901FD">
        <w:rPr>
          <w:rFonts w:cs="Arial"/>
        </w:rPr>
        <w:t xml:space="preserve">přednostně </w:t>
      </w:r>
      <w:r w:rsidRPr="0028421B">
        <w:rPr>
          <w:rFonts w:cs="Arial"/>
        </w:rPr>
        <w:t xml:space="preserve">členy </w:t>
      </w:r>
      <w:r>
        <w:rPr>
          <w:rFonts w:cs="Arial"/>
        </w:rPr>
        <w:t xml:space="preserve">servisního </w:t>
      </w:r>
      <w:r w:rsidRPr="0028421B">
        <w:rPr>
          <w:rFonts w:cs="Arial"/>
        </w:rPr>
        <w:t xml:space="preserve">týmu, kteří jsou uvedeni v této Příloze č. 2 nebo se stanou členem </w:t>
      </w:r>
      <w:r>
        <w:rPr>
          <w:rFonts w:cs="Arial"/>
        </w:rPr>
        <w:t xml:space="preserve">servisního </w:t>
      </w:r>
      <w:r w:rsidRPr="0028421B">
        <w:rPr>
          <w:rFonts w:cs="Arial"/>
        </w:rPr>
        <w:t>týmu následně v souladu s příslušnými ustanoveními této Smlouvy</w:t>
      </w:r>
      <w:r>
        <w:rPr>
          <w:rFonts w:cs="Arial"/>
        </w:rPr>
        <w:t>.</w:t>
      </w:r>
    </w:p>
    <w:p w14:paraId="26405310" w14:textId="77777777" w:rsidR="00F21708" w:rsidRPr="00F21708" w:rsidRDefault="00F21708" w:rsidP="005E562C">
      <w:pPr>
        <w:pStyle w:val="Odstavecseseznamem"/>
        <w:autoSpaceDN/>
        <w:spacing w:before="120" w:after="120" w:line="276" w:lineRule="auto"/>
        <w:ind w:left="792"/>
        <w:contextualSpacing/>
        <w:textAlignment w:val="auto"/>
        <w:rPr>
          <w:rFonts w:cs="Arial"/>
        </w:rPr>
      </w:pPr>
    </w:p>
    <w:p w14:paraId="0CBF48FC" w14:textId="77777777" w:rsidR="00F21708" w:rsidRPr="00B34F53" w:rsidRDefault="00F21708" w:rsidP="00AA78D6">
      <w:pPr>
        <w:pStyle w:val="Odstavecseseznamem"/>
        <w:numPr>
          <w:ilvl w:val="1"/>
          <w:numId w:val="50"/>
        </w:numPr>
        <w:autoSpaceDN/>
        <w:spacing w:before="120" w:after="120" w:line="276" w:lineRule="auto"/>
        <w:contextualSpacing/>
        <w:textAlignment w:val="auto"/>
        <w:rPr>
          <w:rFonts w:cs="Arial"/>
          <w:b/>
        </w:rPr>
      </w:pPr>
      <w:r>
        <w:rPr>
          <w:rFonts w:cs="Arial"/>
        </w:rPr>
        <w:t xml:space="preserve">Servisní </w:t>
      </w:r>
      <w:r w:rsidRPr="0028421B">
        <w:rPr>
          <w:rFonts w:cs="Arial"/>
        </w:rPr>
        <w:t xml:space="preserve">tým musí po celou dobu trvání této Smlouvy splňovat </w:t>
      </w:r>
      <w:r w:rsidRPr="00B34F53">
        <w:rPr>
          <w:rFonts w:cs="Arial"/>
          <w:b/>
        </w:rPr>
        <w:t>níže uvedené požadavky na:</w:t>
      </w:r>
    </w:p>
    <w:p w14:paraId="215F998E" w14:textId="5AF81ED4" w:rsidR="00F21708" w:rsidRPr="00833E69" w:rsidRDefault="00F21708" w:rsidP="00AA78D6">
      <w:pPr>
        <w:pStyle w:val="Odstavecseseznamem"/>
        <w:numPr>
          <w:ilvl w:val="0"/>
          <w:numId w:val="51"/>
        </w:numPr>
        <w:autoSpaceDN/>
        <w:spacing w:before="120" w:after="120" w:line="276" w:lineRule="auto"/>
        <w:contextualSpacing/>
        <w:textAlignment w:val="auto"/>
        <w:rPr>
          <w:rFonts w:cs="Arial"/>
        </w:rPr>
      </w:pPr>
      <w:r w:rsidRPr="00833E69">
        <w:rPr>
          <w:rFonts w:cs="Arial"/>
        </w:rPr>
        <w:t xml:space="preserve">počet členů </w:t>
      </w:r>
      <w:r w:rsidR="008B1F55">
        <w:rPr>
          <w:rFonts w:cs="Arial"/>
        </w:rPr>
        <w:t>s</w:t>
      </w:r>
      <w:r w:rsidRPr="00833E69">
        <w:rPr>
          <w:rFonts w:cs="Arial"/>
        </w:rPr>
        <w:t>ervisního týmu (viz odst. 2. bod 2.1.);</w:t>
      </w:r>
    </w:p>
    <w:p w14:paraId="6B92A44A" w14:textId="77777777" w:rsidR="00F21708" w:rsidRDefault="00F21708" w:rsidP="00AA78D6">
      <w:pPr>
        <w:pStyle w:val="Odstavecseseznamem"/>
        <w:numPr>
          <w:ilvl w:val="0"/>
          <w:numId w:val="51"/>
        </w:numPr>
        <w:autoSpaceDN/>
        <w:spacing w:before="120" w:after="120" w:line="276" w:lineRule="auto"/>
        <w:contextualSpacing/>
        <w:textAlignment w:val="auto"/>
        <w:rPr>
          <w:rFonts w:cs="Arial"/>
        </w:rPr>
      </w:pPr>
      <w:r>
        <w:rPr>
          <w:rFonts w:cs="Arial"/>
        </w:rPr>
        <w:t>kvalifikac</w:t>
      </w:r>
      <w:r w:rsidR="00441B5A">
        <w:rPr>
          <w:rFonts w:cs="Arial"/>
        </w:rPr>
        <w:t>i</w:t>
      </w:r>
      <w:r>
        <w:rPr>
          <w:rFonts w:cs="Arial"/>
        </w:rPr>
        <w:t xml:space="preserve"> členů </w:t>
      </w:r>
      <w:r w:rsidR="00833E69">
        <w:rPr>
          <w:rFonts w:cs="Arial"/>
        </w:rPr>
        <w:t>s</w:t>
      </w:r>
      <w:r>
        <w:rPr>
          <w:rFonts w:cs="Arial"/>
        </w:rPr>
        <w:t>ervisního týmu, a to:</w:t>
      </w:r>
    </w:p>
    <w:p w14:paraId="73B5A490" w14:textId="77777777" w:rsidR="00F21708" w:rsidRPr="00E1682E" w:rsidRDefault="00F21708" w:rsidP="00AA78D6">
      <w:pPr>
        <w:pStyle w:val="Odstavecseseznamem"/>
        <w:numPr>
          <w:ilvl w:val="1"/>
          <w:numId w:val="51"/>
        </w:numPr>
        <w:autoSpaceDN/>
        <w:spacing w:before="120" w:after="120" w:line="276" w:lineRule="auto"/>
        <w:contextualSpacing/>
        <w:textAlignment w:val="auto"/>
        <w:rPr>
          <w:rFonts w:cs="Arial"/>
        </w:rPr>
      </w:pPr>
      <w:bookmarkStart w:id="22" w:name="_Hlk104193067"/>
      <w:r w:rsidRPr="00E1682E">
        <w:rPr>
          <w:rFonts w:cs="Arial"/>
          <w:szCs w:val="20"/>
        </w:rPr>
        <w:t xml:space="preserve">Obecné </w:t>
      </w:r>
      <w:r w:rsidRPr="00E1682E">
        <w:rPr>
          <w:rFonts w:cs="Arial"/>
          <w:bCs/>
          <w:iCs/>
          <w:szCs w:val="20"/>
        </w:rPr>
        <w:t>požadavky</w:t>
      </w:r>
      <w:r w:rsidRPr="00E1682E">
        <w:rPr>
          <w:rFonts w:cs="Arial"/>
          <w:szCs w:val="20"/>
        </w:rPr>
        <w:t xml:space="preserve"> na členy </w:t>
      </w:r>
      <w:r w:rsidR="00833E69">
        <w:rPr>
          <w:rFonts w:cs="Arial"/>
          <w:szCs w:val="20"/>
        </w:rPr>
        <w:t xml:space="preserve">servisního </w:t>
      </w:r>
      <w:r w:rsidRPr="00E1682E">
        <w:rPr>
          <w:rFonts w:cs="Arial"/>
          <w:szCs w:val="20"/>
        </w:rPr>
        <w:t>týmu</w:t>
      </w:r>
      <w:r>
        <w:rPr>
          <w:rFonts w:cs="Arial"/>
          <w:szCs w:val="20"/>
        </w:rPr>
        <w:t xml:space="preserve"> (viz odst. 2. bod 2.</w:t>
      </w:r>
      <w:r w:rsidR="00833E69">
        <w:rPr>
          <w:rFonts w:cs="Arial"/>
          <w:szCs w:val="20"/>
        </w:rPr>
        <w:t>2</w:t>
      </w:r>
      <w:r>
        <w:rPr>
          <w:rFonts w:cs="Arial"/>
          <w:szCs w:val="20"/>
        </w:rPr>
        <w:t>.1.),</w:t>
      </w:r>
    </w:p>
    <w:p w14:paraId="1A7727EB" w14:textId="77777777" w:rsidR="00F21708" w:rsidRDefault="00F21708" w:rsidP="00AA78D6">
      <w:pPr>
        <w:pStyle w:val="Odstavecseseznamem"/>
        <w:numPr>
          <w:ilvl w:val="1"/>
          <w:numId w:val="51"/>
        </w:numPr>
        <w:autoSpaceDN/>
        <w:spacing w:before="120" w:after="120" w:line="276" w:lineRule="auto"/>
        <w:contextualSpacing/>
        <w:textAlignment w:val="auto"/>
        <w:rPr>
          <w:rFonts w:cs="Arial"/>
          <w:bCs/>
          <w:iCs/>
          <w:szCs w:val="20"/>
        </w:rPr>
      </w:pPr>
      <w:r w:rsidRPr="00E1682E" w:rsidDel="00213DB1">
        <w:rPr>
          <w:rFonts w:cs="Arial"/>
          <w:bCs/>
          <w:iCs/>
          <w:szCs w:val="20"/>
        </w:rPr>
        <w:t>Požadavky na</w:t>
      </w:r>
      <w:r w:rsidRPr="00E1682E">
        <w:rPr>
          <w:rFonts w:cs="Arial"/>
          <w:bCs/>
          <w:iCs/>
          <w:szCs w:val="20"/>
        </w:rPr>
        <w:t xml:space="preserve"> </w:t>
      </w:r>
      <w:r w:rsidR="00833E69">
        <w:rPr>
          <w:rFonts w:cs="Arial"/>
          <w:bCs/>
          <w:iCs/>
          <w:szCs w:val="20"/>
        </w:rPr>
        <w:t xml:space="preserve">praxi </w:t>
      </w:r>
      <w:r w:rsidRPr="00E1682E" w:rsidDel="00213DB1">
        <w:rPr>
          <w:rFonts w:cs="Arial"/>
          <w:bCs/>
          <w:iCs/>
          <w:szCs w:val="20"/>
        </w:rPr>
        <w:t xml:space="preserve">členů </w:t>
      </w:r>
      <w:r w:rsidR="00833E69">
        <w:rPr>
          <w:rFonts w:cs="Arial"/>
          <w:bCs/>
          <w:iCs/>
          <w:szCs w:val="20"/>
        </w:rPr>
        <w:t xml:space="preserve">servisního </w:t>
      </w:r>
      <w:r w:rsidRPr="00E1682E" w:rsidDel="00213DB1">
        <w:rPr>
          <w:rFonts w:cs="Arial"/>
          <w:bCs/>
          <w:iCs/>
          <w:szCs w:val="20"/>
        </w:rPr>
        <w:t>týmu</w:t>
      </w:r>
      <w:r>
        <w:rPr>
          <w:rFonts w:cs="Arial"/>
          <w:bCs/>
          <w:iCs/>
          <w:szCs w:val="20"/>
        </w:rPr>
        <w:t xml:space="preserve"> </w:t>
      </w:r>
      <w:bookmarkEnd w:id="22"/>
      <w:r>
        <w:rPr>
          <w:rFonts w:cs="Arial"/>
          <w:bCs/>
          <w:iCs/>
          <w:szCs w:val="20"/>
        </w:rPr>
        <w:t>(viz odst. 2. bod 2.</w:t>
      </w:r>
      <w:r w:rsidR="00833E69">
        <w:rPr>
          <w:rFonts w:cs="Arial"/>
          <w:bCs/>
          <w:iCs/>
          <w:szCs w:val="20"/>
        </w:rPr>
        <w:t>2</w:t>
      </w:r>
      <w:r>
        <w:rPr>
          <w:rFonts w:cs="Arial"/>
          <w:bCs/>
          <w:iCs/>
          <w:szCs w:val="20"/>
        </w:rPr>
        <w:t>.2.).</w:t>
      </w:r>
    </w:p>
    <w:p w14:paraId="684322BB" w14:textId="77777777" w:rsidR="00F21708" w:rsidRDefault="00F21708" w:rsidP="005E562C">
      <w:pPr>
        <w:spacing w:before="120" w:after="120" w:line="276" w:lineRule="auto"/>
        <w:rPr>
          <w:rFonts w:cs="Arial"/>
          <w:b/>
          <w:bCs/>
        </w:rPr>
      </w:pPr>
    </w:p>
    <w:p w14:paraId="72986142" w14:textId="77777777" w:rsidR="00974D84" w:rsidRPr="00B65832" w:rsidRDefault="00974D84" w:rsidP="00AA78D6">
      <w:pPr>
        <w:pStyle w:val="Odstavecseseznamem"/>
        <w:keepNext/>
        <w:numPr>
          <w:ilvl w:val="0"/>
          <w:numId w:val="49"/>
        </w:numPr>
        <w:autoSpaceDN/>
        <w:spacing w:before="120" w:after="120" w:line="276" w:lineRule="auto"/>
        <w:ind w:left="357" w:hanging="357"/>
        <w:jc w:val="left"/>
        <w:textAlignment w:val="auto"/>
        <w:outlineLvl w:val="0"/>
        <w:rPr>
          <w:rFonts w:cs="Arial"/>
          <w:b/>
          <w:bCs/>
          <w:iCs/>
          <w:szCs w:val="20"/>
        </w:rPr>
      </w:pPr>
      <w:r w:rsidRPr="00B65832">
        <w:rPr>
          <w:rFonts w:cs="Arial"/>
          <w:b/>
          <w:bCs/>
          <w:iCs/>
          <w:szCs w:val="20"/>
        </w:rPr>
        <w:t xml:space="preserve">Požadavky na </w:t>
      </w:r>
      <w:r w:rsidR="005E562C">
        <w:rPr>
          <w:rFonts w:cs="Arial"/>
          <w:b/>
          <w:bCs/>
          <w:iCs/>
          <w:szCs w:val="20"/>
        </w:rPr>
        <w:t>s</w:t>
      </w:r>
      <w:r>
        <w:rPr>
          <w:rFonts w:cs="Arial"/>
          <w:b/>
          <w:bCs/>
          <w:iCs/>
          <w:szCs w:val="20"/>
        </w:rPr>
        <w:t>ervisní</w:t>
      </w:r>
      <w:r w:rsidRPr="00B65832">
        <w:rPr>
          <w:rFonts w:cs="Arial"/>
          <w:b/>
          <w:bCs/>
          <w:iCs/>
          <w:szCs w:val="20"/>
        </w:rPr>
        <w:t xml:space="preserve"> tým</w:t>
      </w:r>
    </w:p>
    <w:p w14:paraId="5AD80E72" w14:textId="77777777" w:rsidR="00974D84" w:rsidRPr="005D7FE2" w:rsidRDefault="00974D84" w:rsidP="00AA78D6">
      <w:pPr>
        <w:pStyle w:val="Odstavecseseznamem"/>
        <w:keepNext/>
        <w:numPr>
          <w:ilvl w:val="1"/>
          <w:numId w:val="49"/>
        </w:numPr>
        <w:autoSpaceDN/>
        <w:spacing w:before="120" w:after="120" w:line="276" w:lineRule="auto"/>
        <w:ind w:left="788" w:hanging="431"/>
        <w:jc w:val="left"/>
        <w:textAlignment w:val="auto"/>
        <w:outlineLvl w:val="0"/>
        <w:rPr>
          <w:rFonts w:cs="Arial"/>
          <w:b/>
          <w:szCs w:val="20"/>
        </w:rPr>
      </w:pPr>
      <w:r>
        <w:rPr>
          <w:rFonts w:cs="Arial"/>
          <w:b/>
          <w:szCs w:val="20"/>
        </w:rPr>
        <w:t xml:space="preserve">Počet </w:t>
      </w:r>
      <w:r w:rsidRPr="00B65832">
        <w:rPr>
          <w:rFonts w:cs="Arial"/>
          <w:b/>
          <w:bCs/>
          <w:iCs/>
          <w:szCs w:val="20"/>
        </w:rPr>
        <w:t>členů</w:t>
      </w:r>
      <w:r>
        <w:rPr>
          <w:rFonts w:cs="Arial"/>
          <w:b/>
          <w:szCs w:val="20"/>
        </w:rPr>
        <w:t xml:space="preserve"> </w:t>
      </w:r>
      <w:r w:rsidR="005E562C">
        <w:rPr>
          <w:rFonts w:cs="Arial"/>
          <w:b/>
          <w:szCs w:val="20"/>
        </w:rPr>
        <w:t>s</w:t>
      </w:r>
      <w:r>
        <w:rPr>
          <w:rFonts w:cs="Arial"/>
          <w:b/>
          <w:szCs w:val="20"/>
        </w:rPr>
        <w:t>ervisního týmu</w:t>
      </w:r>
    </w:p>
    <w:p w14:paraId="2DAF13CA" w14:textId="4F256B48" w:rsidR="00974D84" w:rsidRDefault="00974D84" w:rsidP="005E562C">
      <w:pPr>
        <w:spacing w:before="120" w:after="120" w:line="276" w:lineRule="auto"/>
        <w:ind w:left="851"/>
        <w:rPr>
          <w:rFonts w:cs="Arial"/>
          <w:szCs w:val="20"/>
        </w:rPr>
      </w:pPr>
      <w:bookmarkStart w:id="23" w:name="_Hlk106781367"/>
      <w:r w:rsidRPr="006A1A53">
        <w:rPr>
          <w:rFonts w:cs="Arial"/>
          <w:b/>
          <w:szCs w:val="20"/>
        </w:rPr>
        <w:t>Minimální počet členů</w:t>
      </w:r>
      <w:r w:rsidRPr="006A1A53">
        <w:rPr>
          <w:rFonts w:cs="Arial"/>
          <w:szCs w:val="20"/>
        </w:rPr>
        <w:t xml:space="preserve"> </w:t>
      </w:r>
      <w:r w:rsidR="005E562C">
        <w:rPr>
          <w:rFonts w:cs="Arial"/>
          <w:b/>
          <w:szCs w:val="20"/>
        </w:rPr>
        <w:t>s</w:t>
      </w:r>
      <w:r w:rsidRPr="00B8058F">
        <w:rPr>
          <w:rFonts w:cs="Arial"/>
          <w:b/>
          <w:szCs w:val="20"/>
        </w:rPr>
        <w:t>ervisního týmu jsou</w:t>
      </w:r>
      <w:r>
        <w:rPr>
          <w:rFonts w:cs="Arial"/>
          <w:szCs w:val="20"/>
        </w:rPr>
        <w:t xml:space="preserve"> </w:t>
      </w:r>
      <w:r w:rsidRPr="00663BDC">
        <w:rPr>
          <w:rFonts w:cs="Arial"/>
          <w:b/>
          <w:szCs w:val="20"/>
        </w:rPr>
        <w:t>dvě (2) osoby</w:t>
      </w:r>
      <w:r>
        <w:rPr>
          <w:rFonts w:cs="Arial"/>
          <w:szCs w:val="20"/>
        </w:rPr>
        <w:t xml:space="preserve">, </w:t>
      </w:r>
      <w:r w:rsidRPr="00401480">
        <w:rPr>
          <w:rFonts w:cs="Arial"/>
          <w:szCs w:val="20"/>
        </w:rPr>
        <w:t xml:space="preserve">a to </w:t>
      </w:r>
      <w:r w:rsidRPr="006A1A53">
        <w:rPr>
          <w:rFonts w:cs="Arial"/>
        </w:rPr>
        <w:t xml:space="preserve">bez ohledu na to, zda jde o zaměstnance </w:t>
      </w:r>
      <w:r w:rsidR="003C03E9">
        <w:rPr>
          <w:rFonts w:cs="Arial"/>
        </w:rPr>
        <w:t xml:space="preserve">Poskytovatele </w:t>
      </w:r>
      <w:r w:rsidRPr="006A1A53">
        <w:rPr>
          <w:rFonts w:cs="Arial"/>
        </w:rPr>
        <w:t>nebo jsou osoby v jiném vztahu k</w:t>
      </w:r>
      <w:r w:rsidR="003C03E9">
        <w:rPr>
          <w:rFonts w:cs="Arial"/>
        </w:rPr>
        <w:t> Poskytovateli</w:t>
      </w:r>
      <w:r w:rsidRPr="006A1A53">
        <w:rPr>
          <w:rFonts w:cs="Arial"/>
          <w:szCs w:val="20"/>
        </w:rPr>
        <w:t>.</w:t>
      </w:r>
      <w:r>
        <w:rPr>
          <w:rFonts w:cs="Arial"/>
          <w:szCs w:val="20"/>
        </w:rPr>
        <w:t xml:space="preserve"> Konkrétní počet členů </w:t>
      </w:r>
      <w:r w:rsidR="00C062AA">
        <w:rPr>
          <w:rFonts w:cs="Arial"/>
          <w:szCs w:val="20"/>
        </w:rPr>
        <w:t>s</w:t>
      </w:r>
      <w:r>
        <w:rPr>
          <w:rFonts w:cs="Arial"/>
          <w:szCs w:val="20"/>
        </w:rPr>
        <w:t xml:space="preserve">ervisního týmu stanoví dle svých </w:t>
      </w:r>
      <w:r w:rsidR="00441B5A">
        <w:rPr>
          <w:rFonts w:cs="Arial"/>
          <w:szCs w:val="20"/>
        </w:rPr>
        <w:t xml:space="preserve">potřeb </w:t>
      </w:r>
      <w:r w:rsidR="00C062AA">
        <w:rPr>
          <w:rFonts w:cs="Arial"/>
          <w:szCs w:val="20"/>
        </w:rPr>
        <w:t>Poskytovatel</w:t>
      </w:r>
      <w:r>
        <w:rPr>
          <w:rFonts w:cs="Arial"/>
          <w:szCs w:val="20"/>
        </w:rPr>
        <w:t xml:space="preserve">. </w:t>
      </w:r>
    </w:p>
    <w:bookmarkEnd w:id="23"/>
    <w:p w14:paraId="30970732" w14:textId="77777777" w:rsidR="00833E69" w:rsidRDefault="00833E69" w:rsidP="005E562C">
      <w:pPr>
        <w:spacing w:before="120" w:after="120" w:line="276" w:lineRule="auto"/>
        <w:ind w:left="851"/>
        <w:rPr>
          <w:rFonts w:cs="Arial"/>
          <w:szCs w:val="20"/>
        </w:rPr>
      </w:pPr>
    </w:p>
    <w:p w14:paraId="2CFBE8B3" w14:textId="77777777" w:rsidR="005E562C" w:rsidRDefault="005E562C" w:rsidP="00AA78D6">
      <w:pPr>
        <w:pStyle w:val="Odstavecseseznamem"/>
        <w:keepNext/>
        <w:numPr>
          <w:ilvl w:val="1"/>
          <w:numId w:val="49"/>
        </w:numPr>
        <w:autoSpaceDN/>
        <w:spacing w:before="120" w:after="120" w:line="276" w:lineRule="auto"/>
        <w:ind w:left="788" w:hanging="431"/>
        <w:jc w:val="left"/>
        <w:textAlignment w:val="auto"/>
        <w:outlineLvl w:val="0"/>
        <w:rPr>
          <w:rFonts w:cs="Arial"/>
          <w:b/>
          <w:szCs w:val="20"/>
        </w:rPr>
      </w:pPr>
      <w:r w:rsidRPr="005E562C">
        <w:rPr>
          <w:rFonts w:cs="Arial"/>
          <w:b/>
          <w:szCs w:val="20"/>
        </w:rPr>
        <w:t xml:space="preserve">Kvalifikace členů </w:t>
      </w:r>
      <w:r>
        <w:rPr>
          <w:rFonts w:cs="Arial"/>
          <w:b/>
          <w:szCs w:val="20"/>
        </w:rPr>
        <w:t>s</w:t>
      </w:r>
      <w:r w:rsidRPr="005E562C">
        <w:rPr>
          <w:rFonts w:cs="Arial"/>
          <w:b/>
          <w:szCs w:val="20"/>
        </w:rPr>
        <w:t>ervisního týmu</w:t>
      </w:r>
    </w:p>
    <w:p w14:paraId="571AE535" w14:textId="77777777" w:rsidR="005E562C" w:rsidRPr="005D7FE2" w:rsidRDefault="005E562C" w:rsidP="00AA78D6">
      <w:pPr>
        <w:pStyle w:val="Odstavecseseznamem"/>
        <w:keepNext/>
        <w:numPr>
          <w:ilvl w:val="2"/>
          <w:numId w:val="49"/>
        </w:numPr>
        <w:autoSpaceDN/>
        <w:spacing w:before="120" w:after="120" w:line="276" w:lineRule="auto"/>
        <w:jc w:val="left"/>
        <w:textAlignment w:val="auto"/>
        <w:outlineLvl w:val="0"/>
        <w:rPr>
          <w:rFonts w:cs="Arial"/>
          <w:b/>
          <w:szCs w:val="20"/>
        </w:rPr>
      </w:pPr>
      <w:r w:rsidRPr="005D7FE2">
        <w:rPr>
          <w:rFonts w:cs="Arial"/>
          <w:b/>
          <w:szCs w:val="20"/>
        </w:rPr>
        <w:t xml:space="preserve">Obecné </w:t>
      </w:r>
      <w:r w:rsidRPr="00A6097E">
        <w:rPr>
          <w:rFonts w:cs="Arial"/>
          <w:b/>
          <w:szCs w:val="20"/>
        </w:rPr>
        <w:t>požadavky</w:t>
      </w:r>
      <w:r w:rsidRPr="005D7FE2">
        <w:rPr>
          <w:rFonts w:cs="Arial"/>
          <w:b/>
          <w:szCs w:val="20"/>
        </w:rPr>
        <w:t xml:space="preserve"> na členy </w:t>
      </w:r>
      <w:r>
        <w:rPr>
          <w:rFonts w:cs="Arial"/>
          <w:b/>
          <w:szCs w:val="20"/>
        </w:rPr>
        <w:t xml:space="preserve">servisního </w:t>
      </w:r>
      <w:r w:rsidRPr="005D7FE2">
        <w:rPr>
          <w:rFonts w:cs="Arial"/>
          <w:b/>
          <w:szCs w:val="20"/>
        </w:rPr>
        <w:t>týmu</w:t>
      </w:r>
    </w:p>
    <w:p w14:paraId="3DD7F55A" w14:textId="77777777" w:rsidR="00D923B7" w:rsidRPr="005E562C" w:rsidRDefault="00144BBC" w:rsidP="005E562C">
      <w:pPr>
        <w:spacing w:before="120" w:after="120" w:line="276" w:lineRule="auto"/>
        <w:ind w:left="851"/>
        <w:rPr>
          <w:rFonts w:cs="Arial"/>
          <w:szCs w:val="20"/>
        </w:rPr>
      </w:pPr>
      <w:r w:rsidRPr="00144BBC">
        <w:rPr>
          <w:rFonts w:cs="Arial"/>
          <w:szCs w:val="20"/>
        </w:rPr>
        <w:t xml:space="preserve">Všichni členové </w:t>
      </w:r>
      <w:r>
        <w:rPr>
          <w:rFonts w:cs="Arial"/>
          <w:szCs w:val="20"/>
        </w:rPr>
        <w:t xml:space="preserve">servisního </w:t>
      </w:r>
      <w:r w:rsidRPr="00144BBC">
        <w:rPr>
          <w:rFonts w:cs="Arial"/>
          <w:szCs w:val="20"/>
        </w:rPr>
        <w:t xml:space="preserve">týmu musí být schopni komunikovat písemně i ústně v českém nebo slovenském jazyce na velmi dobré úrovni, tj. na úrovni potřebné pro správné a přesné pochopení komunikace s VZP ČR při poskytování plnění. Poskytovatel může tento požadavek splnit tak, že pro případného člena </w:t>
      </w:r>
      <w:r w:rsidR="00700334">
        <w:rPr>
          <w:rFonts w:cs="Arial"/>
          <w:szCs w:val="20"/>
        </w:rPr>
        <w:t xml:space="preserve">servisního </w:t>
      </w:r>
      <w:r w:rsidRPr="00144BBC">
        <w:rPr>
          <w:rFonts w:cs="Arial"/>
          <w:szCs w:val="20"/>
        </w:rPr>
        <w:t xml:space="preserve">týmu, který výše uvedený požadavek na jazykové znalosti nesplňuje, zajistí Poskytovatel překladatele, resp. při mluvené komunikaci tlumočníka s jazykovými znalostmi na takové úrovni překládaného </w:t>
      </w:r>
      <w:r w:rsidR="00441B5A">
        <w:rPr>
          <w:rFonts w:cs="Arial"/>
          <w:szCs w:val="20"/>
        </w:rPr>
        <w:t xml:space="preserve">a </w:t>
      </w:r>
      <w:r w:rsidRPr="00144BBC">
        <w:rPr>
          <w:rFonts w:cs="Arial"/>
          <w:szCs w:val="20"/>
        </w:rPr>
        <w:t>českého či slovenského jazyka, aby nemohlo dojít k nedorozuměním při poskytování plnění v důsledku překladu, resp. tlumočení a aby případné překládání/tlumočení probíhalo způsobem, kterým nebude snížena kvalita poskytovaných služeb. Za nedorozumění a případné škody způsobené překladem nebo jazykovým nedorozuměním odpovídá plně Poskytovatel. Finanční náklady na případného překladatele/tlumočníka se považují za náklady Poskytovatele zahrnuté v ceně za poskytnuté služby.</w:t>
      </w:r>
    </w:p>
    <w:p w14:paraId="20EC4208" w14:textId="77777777" w:rsidR="00D923B7" w:rsidRDefault="00D923B7" w:rsidP="005E562C">
      <w:pPr>
        <w:spacing w:before="120" w:after="120" w:line="276" w:lineRule="auto"/>
        <w:rPr>
          <w:rFonts w:cs="Arial"/>
          <w:szCs w:val="20"/>
        </w:rPr>
      </w:pPr>
    </w:p>
    <w:p w14:paraId="22ADF98F" w14:textId="77777777" w:rsidR="00833E69" w:rsidRDefault="00833E69" w:rsidP="00AA78D6">
      <w:pPr>
        <w:pStyle w:val="Odstavecseseznamem"/>
        <w:keepNext/>
        <w:numPr>
          <w:ilvl w:val="2"/>
          <w:numId w:val="49"/>
        </w:numPr>
        <w:autoSpaceDN/>
        <w:spacing w:before="120" w:after="120" w:line="276" w:lineRule="auto"/>
        <w:jc w:val="left"/>
        <w:textAlignment w:val="auto"/>
        <w:outlineLvl w:val="0"/>
        <w:rPr>
          <w:rFonts w:cs="Arial"/>
          <w:b/>
          <w:szCs w:val="20"/>
        </w:rPr>
      </w:pPr>
      <w:r w:rsidRPr="00E1709D">
        <w:rPr>
          <w:rFonts w:cs="Arial"/>
          <w:b/>
          <w:szCs w:val="20"/>
        </w:rPr>
        <w:t xml:space="preserve">Požadavky na </w:t>
      </w:r>
      <w:r>
        <w:rPr>
          <w:rFonts w:cs="Arial"/>
          <w:b/>
          <w:szCs w:val="20"/>
        </w:rPr>
        <w:t xml:space="preserve">praxi </w:t>
      </w:r>
      <w:r w:rsidRPr="00E1709D">
        <w:rPr>
          <w:rFonts w:cs="Arial"/>
          <w:b/>
          <w:szCs w:val="20"/>
        </w:rPr>
        <w:t>členů servisního týmu:</w:t>
      </w:r>
    </w:p>
    <w:p w14:paraId="074BB5D3" w14:textId="77777777" w:rsidR="00441B5A" w:rsidRDefault="00441B5A" w:rsidP="00441B5A">
      <w:pPr>
        <w:spacing w:before="120" w:after="120" w:line="276" w:lineRule="auto"/>
        <w:ind w:left="851"/>
        <w:rPr>
          <w:rFonts w:cs="Arial"/>
          <w:szCs w:val="20"/>
        </w:rPr>
      </w:pPr>
      <w:r w:rsidRPr="00833E69">
        <w:rPr>
          <w:rFonts w:cs="Arial"/>
          <w:szCs w:val="20"/>
        </w:rPr>
        <w:t xml:space="preserve">Každý člen </w:t>
      </w:r>
      <w:r>
        <w:rPr>
          <w:rFonts w:cs="Arial"/>
          <w:szCs w:val="20"/>
        </w:rPr>
        <w:t>s</w:t>
      </w:r>
      <w:r w:rsidRPr="00833E69">
        <w:rPr>
          <w:rFonts w:cs="Arial"/>
          <w:szCs w:val="20"/>
        </w:rPr>
        <w:t xml:space="preserve">ervisního týmu musí splňovat </w:t>
      </w:r>
      <w:r>
        <w:rPr>
          <w:rFonts w:cs="Arial"/>
          <w:szCs w:val="20"/>
        </w:rPr>
        <w:t xml:space="preserve">požadavek na </w:t>
      </w:r>
      <w:r w:rsidRPr="00833E69">
        <w:rPr>
          <w:rFonts w:cs="Arial"/>
          <w:szCs w:val="20"/>
        </w:rPr>
        <w:t>minimálně 2 roky praxe s</w:t>
      </w:r>
      <w:r>
        <w:rPr>
          <w:rFonts w:cs="Arial"/>
          <w:szCs w:val="20"/>
        </w:rPr>
        <w:t> </w:t>
      </w:r>
      <w:r w:rsidRPr="00833E69">
        <w:rPr>
          <w:rFonts w:cs="Arial"/>
          <w:szCs w:val="20"/>
        </w:rPr>
        <w:t>provozem</w:t>
      </w:r>
      <w:r>
        <w:rPr>
          <w:rFonts w:cs="Arial"/>
          <w:szCs w:val="20"/>
        </w:rPr>
        <w:t xml:space="preserve"> a</w:t>
      </w:r>
      <w:r w:rsidRPr="00833E69">
        <w:rPr>
          <w:rFonts w:cs="Arial"/>
          <w:szCs w:val="20"/>
        </w:rPr>
        <w:t xml:space="preserve"> instalací aplikace </w:t>
      </w:r>
      <w:proofErr w:type="spellStart"/>
      <w:r w:rsidRPr="00833E69">
        <w:rPr>
          <w:rFonts w:cs="Arial"/>
          <w:szCs w:val="20"/>
        </w:rPr>
        <w:t>MobilChange</w:t>
      </w:r>
      <w:proofErr w:type="spellEnd"/>
      <w:r w:rsidRPr="00833E69">
        <w:rPr>
          <w:rFonts w:cs="Arial"/>
          <w:szCs w:val="20"/>
        </w:rPr>
        <w:t xml:space="preserve"> a </w:t>
      </w:r>
      <w:r>
        <w:rPr>
          <w:rFonts w:cs="Arial"/>
          <w:szCs w:val="20"/>
        </w:rPr>
        <w:t xml:space="preserve">s </w:t>
      </w:r>
      <w:r w:rsidRPr="00833E69">
        <w:rPr>
          <w:rFonts w:cs="Arial"/>
          <w:szCs w:val="20"/>
        </w:rPr>
        <w:t>poskytování</w:t>
      </w:r>
      <w:r>
        <w:rPr>
          <w:rFonts w:cs="Arial"/>
          <w:szCs w:val="20"/>
        </w:rPr>
        <w:t>m</w:t>
      </w:r>
      <w:r w:rsidRPr="00833E69">
        <w:rPr>
          <w:rFonts w:cs="Arial"/>
          <w:szCs w:val="20"/>
        </w:rPr>
        <w:t xml:space="preserve"> podpory zákazníkům aplikace </w:t>
      </w:r>
      <w:proofErr w:type="spellStart"/>
      <w:r w:rsidRPr="00833E69">
        <w:rPr>
          <w:rFonts w:cs="Arial"/>
          <w:szCs w:val="20"/>
        </w:rPr>
        <w:t>MobilChange</w:t>
      </w:r>
      <w:proofErr w:type="spellEnd"/>
      <w:r w:rsidRPr="00833E69">
        <w:rPr>
          <w:rFonts w:cs="Arial"/>
          <w:szCs w:val="20"/>
        </w:rPr>
        <w:t xml:space="preserve">. </w:t>
      </w:r>
    </w:p>
    <w:p w14:paraId="7E8B0F14" w14:textId="77777777" w:rsidR="00F90090" w:rsidRPr="00833E69" w:rsidRDefault="00F90090" w:rsidP="00833E69">
      <w:pPr>
        <w:spacing w:before="120" w:after="120" w:line="276" w:lineRule="auto"/>
        <w:ind w:left="851"/>
        <w:rPr>
          <w:rFonts w:cs="Arial"/>
          <w:szCs w:val="20"/>
        </w:rPr>
      </w:pPr>
    </w:p>
    <w:p w14:paraId="37CE71A5" w14:textId="77777777" w:rsidR="008A59E2" w:rsidRDefault="008A59E2" w:rsidP="00AA78D6">
      <w:pPr>
        <w:pStyle w:val="Odstavecseseznamem"/>
        <w:keepNext/>
        <w:numPr>
          <w:ilvl w:val="1"/>
          <w:numId w:val="49"/>
        </w:numPr>
        <w:autoSpaceDN/>
        <w:spacing w:before="240" w:after="120" w:line="280" w:lineRule="atLeast"/>
        <w:ind w:left="788" w:hanging="431"/>
        <w:jc w:val="left"/>
        <w:textAlignment w:val="auto"/>
        <w:outlineLvl w:val="0"/>
        <w:rPr>
          <w:rFonts w:cs="Arial"/>
          <w:b/>
          <w:szCs w:val="20"/>
        </w:rPr>
      </w:pPr>
      <w:r w:rsidRPr="00314722">
        <w:rPr>
          <w:rFonts w:cs="Arial"/>
          <w:b/>
          <w:szCs w:val="20"/>
        </w:rPr>
        <w:lastRenderedPageBreak/>
        <w:t xml:space="preserve">Jmenný seznam členů </w:t>
      </w:r>
      <w:r w:rsidR="00833E69">
        <w:rPr>
          <w:rFonts w:cs="Arial"/>
          <w:b/>
          <w:szCs w:val="20"/>
        </w:rPr>
        <w:t>s</w:t>
      </w:r>
      <w:r>
        <w:rPr>
          <w:rFonts w:cs="Arial"/>
          <w:b/>
          <w:szCs w:val="20"/>
        </w:rPr>
        <w:t xml:space="preserve">ervisního </w:t>
      </w:r>
      <w:r w:rsidRPr="00314722">
        <w:rPr>
          <w:rFonts w:cs="Arial"/>
          <w:b/>
          <w:szCs w:val="20"/>
        </w:rPr>
        <w:t>týmu</w:t>
      </w:r>
      <w:r>
        <w:rPr>
          <w:rFonts w:cs="Arial"/>
          <w:b/>
          <w:szCs w:val="20"/>
        </w:rPr>
        <w:t xml:space="preserve"> </w:t>
      </w:r>
      <w:r w:rsidRPr="00CD0C16">
        <w:rPr>
          <w:rFonts w:cs="Arial"/>
          <w:b/>
          <w:szCs w:val="20"/>
        </w:rPr>
        <w:t>platný ke dni podpisu této Smlouvy</w:t>
      </w:r>
      <w:r>
        <w:rPr>
          <w:rFonts w:cs="Arial"/>
          <w:b/>
          <w:szCs w:val="20"/>
        </w:rPr>
        <w:t>:</w:t>
      </w:r>
    </w:p>
    <w:p w14:paraId="05EA98B1" w14:textId="7834CBE8" w:rsidR="00F90090" w:rsidRDefault="00F90090" w:rsidP="00F90090">
      <w:pPr>
        <w:pStyle w:val="Odstavecseseznamem"/>
        <w:keepNext/>
        <w:spacing w:after="120"/>
        <w:ind w:left="360"/>
        <w:outlineLvl w:val="0"/>
        <w:rPr>
          <w:rFonts w:cs="Arial"/>
          <w:b/>
          <w:bCs/>
          <w:iCs/>
          <w:color w:val="000000"/>
          <w:szCs w:val="20"/>
        </w:rPr>
      </w:pPr>
    </w:p>
    <w:p w14:paraId="1C7F6E35" w14:textId="77777777" w:rsidR="003279D1" w:rsidRDefault="003279D1" w:rsidP="00F90090">
      <w:pPr>
        <w:pStyle w:val="Odstavecseseznamem"/>
        <w:keepNext/>
        <w:spacing w:after="120"/>
        <w:ind w:left="360"/>
        <w:outlineLvl w:val="0"/>
        <w:rPr>
          <w:rFonts w:cs="Arial"/>
          <w:b/>
          <w:bCs/>
          <w:iCs/>
          <w:color w:val="000000"/>
          <w:szCs w:val="20"/>
        </w:rPr>
      </w:pPr>
    </w:p>
    <w:p w14:paraId="13F0784C" w14:textId="77777777" w:rsidR="00F90090" w:rsidRPr="00F90090" w:rsidRDefault="00F90090" w:rsidP="00F90090">
      <w:pPr>
        <w:keepNext/>
        <w:spacing w:after="120"/>
        <w:outlineLvl w:val="0"/>
        <w:rPr>
          <w:rFonts w:cs="Arial"/>
          <w:b/>
          <w:bCs/>
          <w:iCs/>
          <w:color w:val="000000"/>
          <w:szCs w:val="20"/>
        </w:rPr>
      </w:pPr>
      <w:r w:rsidRPr="00F90090">
        <w:rPr>
          <w:rFonts w:cs="Arial"/>
          <w:b/>
          <w:bCs/>
          <w:iCs/>
          <w:color w:val="000000"/>
          <w:szCs w:val="20"/>
        </w:rPr>
        <w:t xml:space="preserve">Tabulka č. </w:t>
      </w:r>
      <w:r>
        <w:rPr>
          <w:rFonts w:cs="Arial"/>
          <w:b/>
          <w:bCs/>
          <w:iCs/>
          <w:color w:val="000000"/>
          <w:szCs w:val="20"/>
        </w:rPr>
        <w:t>1</w:t>
      </w:r>
    </w:p>
    <w:tbl>
      <w:tblPr>
        <w:tblStyle w:val="Mkatabulky"/>
        <w:tblW w:w="9351" w:type="dxa"/>
        <w:tblLook w:val="04A0" w:firstRow="1" w:lastRow="0" w:firstColumn="1" w:lastColumn="0" w:noHBand="0" w:noVBand="1"/>
      </w:tblPr>
      <w:tblGrid>
        <w:gridCol w:w="4673"/>
        <w:gridCol w:w="4678"/>
      </w:tblGrid>
      <w:tr w:rsidR="00F90090" w:rsidRPr="00AE2F2E" w14:paraId="4CB72E21" w14:textId="77777777" w:rsidTr="00A14510">
        <w:trPr>
          <w:trHeight w:val="464"/>
        </w:trPr>
        <w:tc>
          <w:tcPr>
            <w:tcW w:w="4673" w:type="dxa"/>
            <w:shd w:val="clear" w:color="auto" w:fill="D9D9D9" w:themeFill="background1" w:themeFillShade="D9"/>
            <w:vAlign w:val="center"/>
          </w:tcPr>
          <w:p w14:paraId="0B43C5B8" w14:textId="77777777" w:rsidR="00F90090" w:rsidRPr="00F90090" w:rsidRDefault="00F90090" w:rsidP="00F90090">
            <w:pPr>
              <w:rPr>
                <w:rFonts w:cs="Arial"/>
                <w:b/>
                <w:bCs/>
                <w:iCs/>
                <w:color w:val="000000"/>
                <w:szCs w:val="20"/>
              </w:rPr>
            </w:pPr>
            <w:r w:rsidRPr="00F90090">
              <w:rPr>
                <w:rFonts w:cs="Arial"/>
                <w:b/>
                <w:bCs/>
                <w:iCs/>
                <w:color w:val="000000"/>
                <w:szCs w:val="20"/>
              </w:rPr>
              <w:t>Člen servisního týmu</w:t>
            </w:r>
          </w:p>
        </w:tc>
        <w:tc>
          <w:tcPr>
            <w:tcW w:w="4678" w:type="dxa"/>
            <w:shd w:val="clear" w:color="auto" w:fill="D9D9D9" w:themeFill="background1" w:themeFillShade="D9"/>
            <w:vAlign w:val="center"/>
          </w:tcPr>
          <w:p w14:paraId="4204C99C" w14:textId="77777777" w:rsidR="00F90090" w:rsidRPr="00AE2F2E" w:rsidRDefault="00F90090" w:rsidP="00A14510">
            <w:pPr>
              <w:rPr>
                <w:rFonts w:cs="Arial"/>
                <w:b/>
                <w:bCs/>
                <w:iCs/>
                <w:color w:val="000000"/>
                <w:szCs w:val="20"/>
              </w:rPr>
            </w:pPr>
          </w:p>
        </w:tc>
      </w:tr>
      <w:tr w:rsidR="00F90090" w:rsidRPr="00F81FE8" w14:paraId="7F30221D" w14:textId="77777777" w:rsidTr="00A14510">
        <w:trPr>
          <w:trHeight w:val="464"/>
        </w:trPr>
        <w:tc>
          <w:tcPr>
            <w:tcW w:w="4673" w:type="dxa"/>
          </w:tcPr>
          <w:p w14:paraId="2A717444" w14:textId="77777777" w:rsidR="00F90090" w:rsidRPr="00F81FE8" w:rsidRDefault="00F90090" w:rsidP="00A14510">
            <w:pPr>
              <w:spacing w:line="276" w:lineRule="auto"/>
              <w:rPr>
                <w:rFonts w:cs="Arial"/>
                <w:bCs/>
                <w:iCs/>
                <w:color w:val="000000"/>
                <w:szCs w:val="20"/>
                <w:lang w:eastAsia="en-US"/>
              </w:rPr>
            </w:pPr>
            <w:bookmarkStart w:id="24" w:name="_Hlk105570958"/>
            <w:r w:rsidRPr="00F81FE8">
              <w:rPr>
                <w:rFonts w:cs="Arial"/>
                <w:bCs/>
                <w:iCs/>
                <w:color w:val="000000"/>
                <w:szCs w:val="20"/>
                <w:lang w:eastAsia="en-US"/>
              </w:rPr>
              <w:t>Jméno</w:t>
            </w:r>
            <w:r>
              <w:rPr>
                <w:rFonts w:cs="Arial"/>
                <w:bCs/>
                <w:iCs/>
                <w:color w:val="000000"/>
                <w:szCs w:val="20"/>
                <w:lang w:eastAsia="en-US"/>
              </w:rPr>
              <w:t xml:space="preserve"> a</w:t>
            </w:r>
            <w:r w:rsidRPr="00F81FE8">
              <w:rPr>
                <w:rFonts w:cs="Arial"/>
                <w:bCs/>
                <w:iCs/>
                <w:color w:val="000000"/>
                <w:szCs w:val="20"/>
                <w:lang w:eastAsia="en-US"/>
              </w:rPr>
              <w:t xml:space="preserve"> příjmení:</w:t>
            </w:r>
          </w:p>
        </w:tc>
        <w:tc>
          <w:tcPr>
            <w:tcW w:w="4678" w:type="dxa"/>
            <w:vAlign w:val="center"/>
          </w:tcPr>
          <w:p w14:paraId="5D862B18" w14:textId="444BDFC6" w:rsidR="00F90090" w:rsidRPr="009E2A5E" w:rsidRDefault="00122D96" w:rsidP="00A14510">
            <w:pPr>
              <w:pStyle w:val="Odstavecseseznamem"/>
              <w:ind w:left="0"/>
              <w:rPr>
                <w:rFonts w:cs="Arial"/>
                <w:szCs w:val="20"/>
                <w:highlight w:val="yellow"/>
              </w:rPr>
            </w:pPr>
            <w:r>
              <w:rPr>
                <w:rFonts w:cs="Arial"/>
                <w:szCs w:val="20"/>
              </w:rPr>
              <w:t>XXXXXXXXXXXX</w:t>
            </w:r>
          </w:p>
        </w:tc>
      </w:tr>
      <w:tr w:rsidR="00F90090" w:rsidRPr="00F81FE8" w14:paraId="65966826" w14:textId="77777777" w:rsidTr="00A14510">
        <w:trPr>
          <w:trHeight w:val="465"/>
        </w:trPr>
        <w:tc>
          <w:tcPr>
            <w:tcW w:w="4673" w:type="dxa"/>
          </w:tcPr>
          <w:p w14:paraId="7499B00A" w14:textId="77777777" w:rsidR="00F90090" w:rsidRPr="00F81FE8" w:rsidRDefault="00F90090" w:rsidP="00A14510">
            <w:pPr>
              <w:spacing w:line="276" w:lineRule="auto"/>
              <w:rPr>
                <w:rFonts w:cs="Arial"/>
                <w:bCs/>
                <w:iCs/>
                <w:color w:val="000000"/>
                <w:szCs w:val="20"/>
                <w:lang w:eastAsia="en-US"/>
              </w:rPr>
            </w:pPr>
            <w:r>
              <w:rPr>
                <w:rFonts w:cs="Arial"/>
                <w:bCs/>
                <w:iCs/>
                <w:color w:val="000000"/>
                <w:szCs w:val="20"/>
                <w:lang w:eastAsia="en-US"/>
              </w:rPr>
              <w:t>Telefon:</w:t>
            </w:r>
          </w:p>
        </w:tc>
        <w:tc>
          <w:tcPr>
            <w:tcW w:w="4678" w:type="dxa"/>
            <w:vAlign w:val="center"/>
          </w:tcPr>
          <w:p w14:paraId="47035310" w14:textId="4DE48B76" w:rsidR="00F90090" w:rsidRPr="00CF0892" w:rsidRDefault="00122D96" w:rsidP="00A14510">
            <w:pPr>
              <w:pStyle w:val="Odstavecseseznamem"/>
              <w:ind w:left="0"/>
              <w:rPr>
                <w:rFonts w:cs="Arial"/>
                <w:bCs/>
                <w:szCs w:val="20"/>
              </w:rPr>
            </w:pPr>
            <w:r>
              <w:rPr>
                <w:rFonts w:cs="Arial"/>
                <w:szCs w:val="20"/>
              </w:rPr>
              <w:t>XXXXXXXXXXXX</w:t>
            </w:r>
          </w:p>
        </w:tc>
      </w:tr>
      <w:bookmarkEnd w:id="24"/>
      <w:tr w:rsidR="00F90090" w:rsidRPr="00F81FE8" w14:paraId="03EAF8EC" w14:textId="77777777" w:rsidTr="00A14510">
        <w:trPr>
          <w:trHeight w:val="464"/>
        </w:trPr>
        <w:tc>
          <w:tcPr>
            <w:tcW w:w="4673" w:type="dxa"/>
          </w:tcPr>
          <w:p w14:paraId="562663C1" w14:textId="77777777" w:rsidR="00F90090" w:rsidRPr="00F81FE8" w:rsidRDefault="00F90090" w:rsidP="00A14510">
            <w:pPr>
              <w:spacing w:line="276" w:lineRule="auto"/>
              <w:rPr>
                <w:rFonts w:cs="Arial"/>
                <w:bCs/>
                <w:iCs/>
                <w:color w:val="000000"/>
                <w:szCs w:val="20"/>
                <w:lang w:eastAsia="en-US"/>
              </w:rPr>
            </w:pPr>
            <w:r>
              <w:rPr>
                <w:rFonts w:cs="Arial"/>
                <w:bCs/>
                <w:iCs/>
                <w:color w:val="000000"/>
                <w:szCs w:val="20"/>
                <w:lang w:eastAsia="en-US"/>
              </w:rPr>
              <w:t>E-mail:</w:t>
            </w:r>
          </w:p>
        </w:tc>
        <w:tc>
          <w:tcPr>
            <w:tcW w:w="4678" w:type="dxa"/>
            <w:vAlign w:val="center"/>
          </w:tcPr>
          <w:p w14:paraId="19CDB6D0" w14:textId="14FB4261" w:rsidR="00F90090" w:rsidRPr="00CF0892" w:rsidRDefault="00122D96" w:rsidP="00A14510">
            <w:pPr>
              <w:pStyle w:val="Odstavecseseznamem"/>
              <w:ind w:left="0"/>
              <w:rPr>
                <w:rFonts w:cs="Arial"/>
                <w:bCs/>
                <w:szCs w:val="20"/>
              </w:rPr>
            </w:pPr>
            <w:r>
              <w:rPr>
                <w:rFonts w:cs="Arial"/>
                <w:szCs w:val="20"/>
              </w:rPr>
              <w:t>XXXXXXXXXXXX</w:t>
            </w:r>
          </w:p>
        </w:tc>
      </w:tr>
      <w:tr w:rsidR="00F90090" w:rsidRPr="00F81FE8" w14:paraId="514CC1A4" w14:textId="77777777" w:rsidTr="003279D1">
        <w:trPr>
          <w:trHeight w:val="465"/>
        </w:trPr>
        <w:tc>
          <w:tcPr>
            <w:tcW w:w="4673" w:type="dxa"/>
          </w:tcPr>
          <w:p w14:paraId="685C216A" w14:textId="77777777" w:rsidR="00F90090" w:rsidRPr="00F81FE8" w:rsidRDefault="00F90090" w:rsidP="00A14510">
            <w:pPr>
              <w:spacing w:line="276" w:lineRule="auto"/>
              <w:rPr>
                <w:rFonts w:cs="Arial"/>
                <w:bCs/>
                <w:iCs/>
                <w:color w:val="000000"/>
                <w:szCs w:val="20"/>
                <w:lang w:eastAsia="en-US"/>
              </w:rPr>
            </w:pPr>
            <w:r w:rsidRPr="00404E39">
              <w:rPr>
                <w:rFonts w:cs="Arial"/>
                <w:bCs/>
                <w:iCs/>
                <w:color w:val="000000"/>
                <w:szCs w:val="20"/>
                <w:lang w:eastAsia="en-US"/>
              </w:rPr>
              <w:t>Plynulá komunikace v českém/slovenském jazyce</w:t>
            </w:r>
          </w:p>
        </w:tc>
        <w:tc>
          <w:tcPr>
            <w:tcW w:w="4678" w:type="dxa"/>
            <w:shd w:val="clear" w:color="auto" w:fill="auto"/>
            <w:vAlign w:val="center"/>
          </w:tcPr>
          <w:p w14:paraId="317ADBBD" w14:textId="468C2C54" w:rsidR="00F90090" w:rsidRPr="00DC7A5B" w:rsidRDefault="003279D1" w:rsidP="00A14510">
            <w:pPr>
              <w:pStyle w:val="Odstavecseseznamem"/>
              <w:ind w:left="0"/>
              <w:rPr>
                <w:rFonts w:cs="Arial"/>
                <w:bCs/>
                <w:iCs/>
                <w:color w:val="000000"/>
                <w:szCs w:val="20"/>
                <w:highlight w:val="lightGray"/>
              </w:rPr>
            </w:pPr>
            <w:r w:rsidRPr="003279D1">
              <w:rPr>
                <w:rFonts w:cs="Arial"/>
                <w:bCs/>
                <w:iCs/>
                <w:color w:val="000000"/>
                <w:szCs w:val="20"/>
              </w:rPr>
              <w:t>ANO</w:t>
            </w:r>
          </w:p>
        </w:tc>
      </w:tr>
    </w:tbl>
    <w:p w14:paraId="08ADA492" w14:textId="77777777" w:rsidR="00F90090" w:rsidRDefault="00F90090" w:rsidP="00F90090">
      <w:pPr>
        <w:keepNext/>
        <w:spacing w:after="120"/>
        <w:outlineLvl w:val="0"/>
        <w:rPr>
          <w:rFonts w:cs="Arial"/>
          <w:bCs/>
          <w:iCs/>
          <w:color w:val="000000"/>
          <w:szCs w:val="20"/>
        </w:rPr>
      </w:pPr>
    </w:p>
    <w:p w14:paraId="088F2F69" w14:textId="77777777" w:rsidR="00F90090" w:rsidRDefault="00F90090" w:rsidP="00F90090">
      <w:pPr>
        <w:keepNext/>
        <w:spacing w:after="120"/>
        <w:outlineLvl w:val="0"/>
        <w:rPr>
          <w:rFonts w:cs="Arial"/>
          <w:bCs/>
          <w:iCs/>
          <w:color w:val="000000"/>
          <w:szCs w:val="20"/>
        </w:rPr>
      </w:pPr>
      <w:r w:rsidRPr="00F81FE8">
        <w:rPr>
          <w:rFonts w:cs="Arial"/>
          <w:b/>
          <w:bCs/>
          <w:iCs/>
          <w:color w:val="000000"/>
          <w:szCs w:val="20"/>
        </w:rPr>
        <w:t xml:space="preserve">Tabulka č. </w:t>
      </w:r>
      <w:r>
        <w:rPr>
          <w:rFonts w:cs="Arial"/>
          <w:b/>
          <w:bCs/>
          <w:iCs/>
          <w:color w:val="000000"/>
          <w:szCs w:val="20"/>
        </w:rPr>
        <w:t>2</w:t>
      </w:r>
    </w:p>
    <w:tbl>
      <w:tblPr>
        <w:tblStyle w:val="Mkatabulky"/>
        <w:tblW w:w="9351" w:type="dxa"/>
        <w:tblLook w:val="04A0" w:firstRow="1" w:lastRow="0" w:firstColumn="1" w:lastColumn="0" w:noHBand="0" w:noVBand="1"/>
      </w:tblPr>
      <w:tblGrid>
        <w:gridCol w:w="4673"/>
        <w:gridCol w:w="4678"/>
      </w:tblGrid>
      <w:tr w:rsidR="00F90090" w:rsidRPr="00F81FE8" w14:paraId="1CD8F8E9" w14:textId="77777777" w:rsidTr="00A14510">
        <w:trPr>
          <w:trHeight w:val="464"/>
        </w:trPr>
        <w:tc>
          <w:tcPr>
            <w:tcW w:w="4673" w:type="dxa"/>
            <w:shd w:val="clear" w:color="auto" w:fill="D9D9D9" w:themeFill="background1" w:themeFillShade="D9"/>
            <w:vAlign w:val="center"/>
          </w:tcPr>
          <w:p w14:paraId="781A95B9" w14:textId="77777777" w:rsidR="00F90090" w:rsidRPr="00814CA6" w:rsidRDefault="00F90090" w:rsidP="00A14510">
            <w:pPr>
              <w:rPr>
                <w:rFonts w:cs="Arial"/>
                <w:b/>
                <w:bCs/>
                <w:iCs/>
                <w:color w:val="000000"/>
                <w:szCs w:val="20"/>
              </w:rPr>
            </w:pPr>
            <w:r w:rsidRPr="00501F71">
              <w:rPr>
                <w:rFonts w:cs="Arial"/>
                <w:b/>
                <w:bCs/>
                <w:iCs/>
                <w:color w:val="000000"/>
                <w:szCs w:val="20"/>
              </w:rPr>
              <w:t>Člen servisního týmu</w:t>
            </w:r>
          </w:p>
        </w:tc>
        <w:tc>
          <w:tcPr>
            <w:tcW w:w="4678" w:type="dxa"/>
            <w:shd w:val="clear" w:color="auto" w:fill="D9D9D9" w:themeFill="background1" w:themeFillShade="D9"/>
            <w:vAlign w:val="center"/>
          </w:tcPr>
          <w:p w14:paraId="2EEEDE75" w14:textId="77777777" w:rsidR="00F90090" w:rsidRPr="00AE2F2E" w:rsidRDefault="00F90090" w:rsidP="00A14510">
            <w:pPr>
              <w:rPr>
                <w:rFonts w:cs="Arial"/>
                <w:bCs/>
                <w:iCs/>
                <w:color w:val="000000"/>
                <w:szCs w:val="20"/>
              </w:rPr>
            </w:pPr>
          </w:p>
        </w:tc>
      </w:tr>
      <w:tr w:rsidR="00F90090" w:rsidRPr="00F81FE8" w14:paraId="4E0E9B8C" w14:textId="77777777" w:rsidTr="00A14510">
        <w:trPr>
          <w:trHeight w:val="464"/>
        </w:trPr>
        <w:tc>
          <w:tcPr>
            <w:tcW w:w="4673" w:type="dxa"/>
            <w:vAlign w:val="center"/>
          </w:tcPr>
          <w:p w14:paraId="4AD1C448" w14:textId="77777777" w:rsidR="00F90090" w:rsidRPr="00F81FE8" w:rsidRDefault="00F90090" w:rsidP="00A14510">
            <w:pPr>
              <w:spacing w:line="276" w:lineRule="auto"/>
              <w:rPr>
                <w:rFonts w:cs="Arial"/>
                <w:bCs/>
                <w:iCs/>
                <w:color w:val="000000"/>
                <w:szCs w:val="20"/>
                <w:lang w:eastAsia="en-US"/>
              </w:rPr>
            </w:pPr>
            <w:r w:rsidRPr="00F81FE8">
              <w:rPr>
                <w:rFonts w:cs="Arial"/>
                <w:bCs/>
                <w:iCs/>
                <w:color w:val="000000"/>
                <w:szCs w:val="20"/>
                <w:lang w:eastAsia="en-US"/>
              </w:rPr>
              <w:t>Jméno</w:t>
            </w:r>
            <w:r>
              <w:rPr>
                <w:rFonts w:cs="Arial"/>
                <w:bCs/>
                <w:iCs/>
                <w:color w:val="000000"/>
                <w:szCs w:val="20"/>
                <w:lang w:eastAsia="en-US"/>
              </w:rPr>
              <w:t xml:space="preserve"> a</w:t>
            </w:r>
            <w:r w:rsidRPr="00F81FE8">
              <w:rPr>
                <w:rFonts w:cs="Arial"/>
                <w:bCs/>
                <w:iCs/>
                <w:color w:val="000000"/>
                <w:szCs w:val="20"/>
                <w:lang w:eastAsia="en-US"/>
              </w:rPr>
              <w:t xml:space="preserve"> příjmení:</w:t>
            </w:r>
          </w:p>
        </w:tc>
        <w:tc>
          <w:tcPr>
            <w:tcW w:w="4678" w:type="dxa"/>
            <w:vAlign w:val="center"/>
          </w:tcPr>
          <w:p w14:paraId="6C63DC7D" w14:textId="12E52C3F" w:rsidR="00F90090" w:rsidRPr="009E2A5E" w:rsidRDefault="00122D96" w:rsidP="00A14510">
            <w:pPr>
              <w:pStyle w:val="Odstavecseseznamem"/>
              <w:ind w:left="0"/>
              <w:rPr>
                <w:rFonts w:cs="Arial"/>
                <w:szCs w:val="20"/>
                <w:highlight w:val="yellow"/>
              </w:rPr>
            </w:pPr>
            <w:r>
              <w:rPr>
                <w:rFonts w:cs="Arial"/>
                <w:szCs w:val="20"/>
              </w:rPr>
              <w:t>XXXXXXXXXXXX</w:t>
            </w:r>
          </w:p>
        </w:tc>
      </w:tr>
      <w:tr w:rsidR="00F90090" w:rsidRPr="00F81FE8" w14:paraId="1B5E8CCE" w14:textId="77777777" w:rsidTr="00A14510">
        <w:trPr>
          <w:trHeight w:val="465"/>
        </w:trPr>
        <w:tc>
          <w:tcPr>
            <w:tcW w:w="4673" w:type="dxa"/>
            <w:vAlign w:val="center"/>
          </w:tcPr>
          <w:p w14:paraId="217238AE" w14:textId="77777777" w:rsidR="00F90090" w:rsidRPr="00F81FE8" w:rsidRDefault="00F90090" w:rsidP="00A14510">
            <w:pPr>
              <w:spacing w:line="276" w:lineRule="auto"/>
              <w:rPr>
                <w:rFonts w:cs="Arial"/>
                <w:bCs/>
                <w:iCs/>
                <w:color w:val="000000"/>
                <w:szCs w:val="20"/>
                <w:lang w:eastAsia="en-US"/>
              </w:rPr>
            </w:pPr>
            <w:r>
              <w:rPr>
                <w:rFonts w:cs="Arial"/>
                <w:bCs/>
                <w:iCs/>
                <w:color w:val="000000"/>
                <w:szCs w:val="20"/>
                <w:lang w:eastAsia="en-US"/>
              </w:rPr>
              <w:t>Telefon:</w:t>
            </w:r>
          </w:p>
        </w:tc>
        <w:tc>
          <w:tcPr>
            <w:tcW w:w="4678" w:type="dxa"/>
            <w:vAlign w:val="center"/>
          </w:tcPr>
          <w:p w14:paraId="35F5377D" w14:textId="7CDF2BE6" w:rsidR="00F90090" w:rsidRPr="00CF0892" w:rsidRDefault="00122D96" w:rsidP="00A14510">
            <w:pPr>
              <w:pStyle w:val="Odstavecseseznamem"/>
              <w:ind w:left="0"/>
              <w:rPr>
                <w:rFonts w:cs="Arial"/>
                <w:bCs/>
                <w:szCs w:val="20"/>
              </w:rPr>
            </w:pPr>
            <w:r>
              <w:rPr>
                <w:rFonts w:cs="Arial"/>
                <w:szCs w:val="20"/>
              </w:rPr>
              <w:t>XXXXXXXXXXXX</w:t>
            </w:r>
          </w:p>
        </w:tc>
      </w:tr>
      <w:tr w:rsidR="00F90090" w:rsidRPr="00F81FE8" w14:paraId="0CC1A387" w14:textId="77777777" w:rsidTr="00A14510">
        <w:trPr>
          <w:trHeight w:val="464"/>
        </w:trPr>
        <w:tc>
          <w:tcPr>
            <w:tcW w:w="4673" w:type="dxa"/>
            <w:vAlign w:val="center"/>
          </w:tcPr>
          <w:p w14:paraId="154C7EE0" w14:textId="77777777" w:rsidR="00F90090" w:rsidRPr="00F81FE8" w:rsidRDefault="00F90090" w:rsidP="00A14510">
            <w:pPr>
              <w:spacing w:line="276" w:lineRule="auto"/>
              <w:rPr>
                <w:rFonts w:cs="Arial"/>
                <w:bCs/>
                <w:iCs/>
                <w:color w:val="000000"/>
                <w:szCs w:val="20"/>
                <w:lang w:eastAsia="en-US"/>
              </w:rPr>
            </w:pPr>
            <w:r>
              <w:rPr>
                <w:rFonts w:cs="Arial"/>
                <w:bCs/>
                <w:iCs/>
                <w:color w:val="000000"/>
                <w:szCs w:val="20"/>
                <w:lang w:eastAsia="en-US"/>
              </w:rPr>
              <w:t>E-mail:</w:t>
            </w:r>
          </w:p>
        </w:tc>
        <w:tc>
          <w:tcPr>
            <w:tcW w:w="4678" w:type="dxa"/>
            <w:vAlign w:val="center"/>
          </w:tcPr>
          <w:p w14:paraId="32AC0828" w14:textId="1C60C4A5" w:rsidR="00F90090" w:rsidRPr="002901FD" w:rsidRDefault="00122D96" w:rsidP="00A14510">
            <w:pPr>
              <w:pStyle w:val="Odstavecseseznamem"/>
              <w:ind w:left="0"/>
              <w:rPr>
                <w:rFonts w:cs="Arial"/>
                <w:b/>
                <w:bCs/>
                <w:szCs w:val="20"/>
              </w:rPr>
            </w:pPr>
            <w:r>
              <w:rPr>
                <w:rFonts w:cs="Arial"/>
                <w:szCs w:val="20"/>
              </w:rPr>
              <w:t>XXXXXXXXXXXX</w:t>
            </w:r>
          </w:p>
        </w:tc>
      </w:tr>
      <w:tr w:rsidR="00F90090" w:rsidRPr="00F81FE8" w14:paraId="00C89765" w14:textId="77777777" w:rsidTr="00A14510">
        <w:trPr>
          <w:trHeight w:val="464"/>
        </w:trPr>
        <w:tc>
          <w:tcPr>
            <w:tcW w:w="4673" w:type="dxa"/>
            <w:vAlign w:val="center"/>
          </w:tcPr>
          <w:p w14:paraId="7BAB1FF8" w14:textId="77777777" w:rsidR="00F90090" w:rsidRPr="00F81FE8" w:rsidRDefault="00F90090" w:rsidP="00A14510">
            <w:pPr>
              <w:spacing w:line="276" w:lineRule="auto"/>
              <w:rPr>
                <w:rFonts w:cs="Arial"/>
                <w:bCs/>
                <w:iCs/>
                <w:color w:val="000000"/>
                <w:szCs w:val="20"/>
                <w:lang w:eastAsia="en-US"/>
              </w:rPr>
            </w:pPr>
            <w:r w:rsidRPr="00404E39">
              <w:rPr>
                <w:rFonts w:cs="Arial"/>
                <w:bCs/>
                <w:iCs/>
                <w:color w:val="000000"/>
                <w:szCs w:val="20"/>
                <w:lang w:eastAsia="en-US"/>
              </w:rPr>
              <w:t>Plynulá komunikace v českém/slovenském jazyce</w:t>
            </w:r>
          </w:p>
        </w:tc>
        <w:tc>
          <w:tcPr>
            <w:tcW w:w="4678" w:type="dxa"/>
            <w:vAlign w:val="center"/>
          </w:tcPr>
          <w:p w14:paraId="6EF67A8E" w14:textId="4764B473" w:rsidR="00F90090" w:rsidRPr="00DC7A5B" w:rsidRDefault="003279D1" w:rsidP="00A14510">
            <w:pPr>
              <w:pStyle w:val="Odstavecseseznamem"/>
              <w:ind w:left="0"/>
              <w:rPr>
                <w:rFonts w:cs="Arial"/>
                <w:bCs/>
                <w:iCs/>
                <w:color w:val="000000"/>
                <w:szCs w:val="20"/>
                <w:highlight w:val="lightGray"/>
              </w:rPr>
            </w:pPr>
            <w:r w:rsidRPr="003279D1">
              <w:rPr>
                <w:rFonts w:cs="Arial"/>
                <w:bCs/>
                <w:iCs/>
                <w:color w:val="000000"/>
                <w:szCs w:val="20"/>
              </w:rPr>
              <w:t>ANO</w:t>
            </w:r>
          </w:p>
        </w:tc>
      </w:tr>
    </w:tbl>
    <w:p w14:paraId="50787B73" w14:textId="5026F5AE" w:rsidR="00833E69" w:rsidRDefault="00833E69" w:rsidP="00A13381">
      <w:pPr>
        <w:spacing w:after="100" w:afterAutospacing="1"/>
        <w:rPr>
          <w:rFonts w:cs="Arial"/>
          <w:b/>
          <w:bCs/>
        </w:rPr>
      </w:pPr>
    </w:p>
    <w:p w14:paraId="3CC10FEB" w14:textId="642A9E0E" w:rsidR="003279D1" w:rsidRDefault="003279D1" w:rsidP="003279D1">
      <w:pPr>
        <w:keepNext/>
        <w:spacing w:after="120"/>
        <w:outlineLvl w:val="0"/>
        <w:rPr>
          <w:rFonts w:cs="Arial"/>
          <w:bCs/>
          <w:iCs/>
          <w:color w:val="000000"/>
          <w:szCs w:val="20"/>
        </w:rPr>
      </w:pPr>
      <w:r w:rsidRPr="00F81FE8">
        <w:rPr>
          <w:rFonts w:cs="Arial"/>
          <w:b/>
          <w:bCs/>
          <w:iCs/>
          <w:color w:val="000000"/>
          <w:szCs w:val="20"/>
        </w:rPr>
        <w:t xml:space="preserve">Tabulka č. </w:t>
      </w:r>
      <w:r>
        <w:rPr>
          <w:rFonts w:cs="Arial"/>
          <w:b/>
          <w:bCs/>
          <w:iCs/>
          <w:color w:val="000000"/>
          <w:szCs w:val="20"/>
        </w:rPr>
        <w:t>3</w:t>
      </w:r>
    </w:p>
    <w:tbl>
      <w:tblPr>
        <w:tblStyle w:val="Mkatabulky"/>
        <w:tblW w:w="9351" w:type="dxa"/>
        <w:tblLook w:val="04A0" w:firstRow="1" w:lastRow="0" w:firstColumn="1" w:lastColumn="0" w:noHBand="0" w:noVBand="1"/>
      </w:tblPr>
      <w:tblGrid>
        <w:gridCol w:w="4673"/>
        <w:gridCol w:w="4678"/>
      </w:tblGrid>
      <w:tr w:rsidR="003279D1" w:rsidRPr="00F81FE8" w14:paraId="46EF7F7F" w14:textId="77777777" w:rsidTr="003279D1">
        <w:trPr>
          <w:trHeight w:val="464"/>
        </w:trPr>
        <w:tc>
          <w:tcPr>
            <w:tcW w:w="4673" w:type="dxa"/>
            <w:shd w:val="clear" w:color="auto" w:fill="D9D9D9" w:themeFill="background1" w:themeFillShade="D9"/>
            <w:vAlign w:val="center"/>
          </w:tcPr>
          <w:p w14:paraId="558C8F3A" w14:textId="77777777" w:rsidR="003279D1" w:rsidRPr="00814CA6" w:rsidRDefault="003279D1" w:rsidP="003279D1">
            <w:pPr>
              <w:rPr>
                <w:rFonts w:cs="Arial"/>
                <w:b/>
                <w:bCs/>
                <w:iCs/>
                <w:color w:val="000000"/>
                <w:szCs w:val="20"/>
              </w:rPr>
            </w:pPr>
            <w:r w:rsidRPr="00501F71">
              <w:rPr>
                <w:rFonts w:cs="Arial"/>
                <w:b/>
                <w:bCs/>
                <w:iCs/>
                <w:color w:val="000000"/>
                <w:szCs w:val="20"/>
              </w:rPr>
              <w:t>Člen servisního týmu</w:t>
            </w:r>
          </w:p>
        </w:tc>
        <w:tc>
          <w:tcPr>
            <w:tcW w:w="4678" w:type="dxa"/>
            <w:shd w:val="clear" w:color="auto" w:fill="D9D9D9" w:themeFill="background1" w:themeFillShade="D9"/>
            <w:vAlign w:val="center"/>
          </w:tcPr>
          <w:p w14:paraId="0C5F8149" w14:textId="77777777" w:rsidR="003279D1" w:rsidRPr="00AE2F2E" w:rsidRDefault="003279D1" w:rsidP="003279D1">
            <w:pPr>
              <w:rPr>
                <w:rFonts w:cs="Arial"/>
                <w:bCs/>
                <w:iCs/>
                <w:color w:val="000000"/>
                <w:szCs w:val="20"/>
              </w:rPr>
            </w:pPr>
          </w:p>
        </w:tc>
      </w:tr>
      <w:tr w:rsidR="003279D1" w:rsidRPr="00F81FE8" w14:paraId="59D8B499" w14:textId="77777777" w:rsidTr="003279D1">
        <w:trPr>
          <w:trHeight w:val="464"/>
        </w:trPr>
        <w:tc>
          <w:tcPr>
            <w:tcW w:w="4673" w:type="dxa"/>
            <w:vAlign w:val="center"/>
          </w:tcPr>
          <w:p w14:paraId="6CFB0AE5" w14:textId="77777777" w:rsidR="003279D1" w:rsidRPr="00F81FE8" w:rsidRDefault="003279D1" w:rsidP="003279D1">
            <w:pPr>
              <w:spacing w:line="276" w:lineRule="auto"/>
              <w:rPr>
                <w:rFonts w:cs="Arial"/>
                <w:bCs/>
                <w:iCs/>
                <w:color w:val="000000"/>
                <w:szCs w:val="20"/>
                <w:lang w:eastAsia="en-US"/>
              </w:rPr>
            </w:pPr>
            <w:r w:rsidRPr="00F81FE8">
              <w:rPr>
                <w:rFonts w:cs="Arial"/>
                <w:bCs/>
                <w:iCs/>
                <w:color w:val="000000"/>
                <w:szCs w:val="20"/>
                <w:lang w:eastAsia="en-US"/>
              </w:rPr>
              <w:t>Jméno</w:t>
            </w:r>
            <w:r>
              <w:rPr>
                <w:rFonts w:cs="Arial"/>
                <w:bCs/>
                <w:iCs/>
                <w:color w:val="000000"/>
                <w:szCs w:val="20"/>
                <w:lang w:eastAsia="en-US"/>
              </w:rPr>
              <w:t xml:space="preserve"> a</w:t>
            </w:r>
            <w:r w:rsidRPr="00F81FE8">
              <w:rPr>
                <w:rFonts w:cs="Arial"/>
                <w:bCs/>
                <w:iCs/>
                <w:color w:val="000000"/>
                <w:szCs w:val="20"/>
                <w:lang w:eastAsia="en-US"/>
              </w:rPr>
              <w:t xml:space="preserve"> příjmení:</w:t>
            </w:r>
          </w:p>
        </w:tc>
        <w:tc>
          <w:tcPr>
            <w:tcW w:w="4678" w:type="dxa"/>
            <w:vAlign w:val="center"/>
          </w:tcPr>
          <w:p w14:paraId="75DDD246" w14:textId="1EB5591E" w:rsidR="003279D1" w:rsidRPr="009E2A5E" w:rsidRDefault="00122D96" w:rsidP="003279D1">
            <w:pPr>
              <w:pStyle w:val="Odstavecseseznamem"/>
              <w:ind w:left="0"/>
              <w:rPr>
                <w:rFonts w:cs="Arial"/>
                <w:szCs w:val="20"/>
                <w:highlight w:val="yellow"/>
              </w:rPr>
            </w:pPr>
            <w:r>
              <w:rPr>
                <w:rFonts w:cs="Arial"/>
                <w:szCs w:val="20"/>
              </w:rPr>
              <w:t>XXXXXXXXXXXX</w:t>
            </w:r>
          </w:p>
        </w:tc>
      </w:tr>
      <w:tr w:rsidR="003279D1" w:rsidRPr="00F81FE8" w14:paraId="3E748827" w14:textId="77777777" w:rsidTr="003279D1">
        <w:trPr>
          <w:trHeight w:val="465"/>
        </w:trPr>
        <w:tc>
          <w:tcPr>
            <w:tcW w:w="4673" w:type="dxa"/>
            <w:vAlign w:val="center"/>
          </w:tcPr>
          <w:p w14:paraId="69954472" w14:textId="77777777" w:rsidR="003279D1" w:rsidRPr="00F81FE8" w:rsidRDefault="003279D1" w:rsidP="003279D1">
            <w:pPr>
              <w:spacing w:line="276" w:lineRule="auto"/>
              <w:rPr>
                <w:rFonts w:cs="Arial"/>
                <w:bCs/>
                <w:iCs/>
                <w:color w:val="000000"/>
                <w:szCs w:val="20"/>
                <w:lang w:eastAsia="en-US"/>
              </w:rPr>
            </w:pPr>
            <w:r>
              <w:rPr>
                <w:rFonts w:cs="Arial"/>
                <w:bCs/>
                <w:iCs/>
                <w:color w:val="000000"/>
                <w:szCs w:val="20"/>
                <w:lang w:eastAsia="en-US"/>
              </w:rPr>
              <w:t>Telefon:</w:t>
            </w:r>
          </w:p>
        </w:tc>
        <w:tc>
          <w:tcPr>
            <w:tcW w:w="4678" w:type="dxa"/>
            <w:vAlign w:val="center"/>
          </w:tcPr>
          <w:p w14:paraId="1E6FB4B7" w14:textId="0186C532" w:rsidR="003279D1" w:rsidRPr="00CF0892" w:rsidRDefault="00122D96" w:rsidP="003279D1">
            <w:pPr>
              <w:pStyle w:val="Odstavecseseznamem"/>
              <w:ind w:left="0"/>
              <w:rPr>
                <w:rFonts w:cs="Arial"/>
                <w:bCs/>
                <w:szCs w:val="20"/>
              </w:rPr>
            </w:pPr>
            <w:r>
              <w:rPr>
                <w:rFonts w:cs="Arial"/>
                <w:szCs w:val="20"/>
              </w:rPr>
              <w:t>XXXXXXXXXXXX</w:t>
            </w:r>
          </w:p>
        </w:tc>
      </w:tr>
      <w:tr w:rsidR="003279D1" w:rsidRPr="00F81FE8" w14:paraId="0D2BC2BE" w14:textId="77777777" w:rsidTr="003279D1">
        <w:trPr>
          <w:trHeight w:val="464"/>
        </w:trPr>
        <w:tc>
          <w:tcPr>
            <w:tcW w:w="4673" w:type="dxa"/>
            <w:vAlign w:val="center"/>
          </w:tcPr>
          <w:p w14:paraId="17981870" w14:textId="77777777" w:rsidR="003279D1" w:rsidRPr="00F81FE8" w:rsidRDefault="003279D1" w:rsidP="003279D1">
            <w:pPr>
              <w:spacing w:line="276" w:lineRule="auto"/>
              <w:rPr>
                <w:rFonts w:cs="Arial"/>
                <w:bCs/>
                <w:iCs/>
                <w:color w:val="000000"/>
                <w:szCs w:val="20"/>
                <w:lang w:eastAsia="en-US"/>
              </w:rPr>
            </w:pPr>
            <w:r>
              <w:rPr>
                <w:rFonts w:cs="Arial"/>
                <w:bCs/>
                <w:iCs/>
                <w:color w:val="000000"/>
                <w:szCs w:val="20"/>
                <w:lang w:eastAsia="en-US"/>
              </w:rPr>
              <w:t>E-mail:</w:t>
            </w:r>
          </w:p>
        </w:tc>
        <w:tc>
          <w:tcPr>
            <w:tcW w:w="4678" w:type="dxa"/>
            <w:vAlign w:val="center"/>
          </w:tcPr>
          <w:p w14:paraId="40EE331D" w14:textId="2A47B322" w:rsidR="003279D1" w:rsidRPr="002901FD" w:rsidRDefault="00122D96" w:rsidP="003279D1">
            <w:pPr>
              <w:pStyle w:val="Odstavecseseznamem"/>
              <w:ind w:left="0"/>
              <w:rPr>
                <w:rFonts w:cs="Arial"/>
                <w:b/>
                <w:bCs/>
                <w:szCs w:val="20"/>
              </w:rPr>
            </w:pPr>
            <w:r>
              <w:rPr>
                <w:rFonts w:cs="Arial"/>
                <w:szCs w:val="20"/>
              </w:rPr>
              <w:t>XXXXXXXXXXXX</w:t>
            </w:r>
          </w:p>
        </w:tc>
      </w:tr>
      <w:tr w:rsidR="003279D1" w:rsidRPr="00F81FE8" w14:paraId="273E03D3" w14:textId="77777777" w:rsidTr="003279D1">
        <w:trPr>
          <w:trHeight w:val="464"/>
        </w:trPr>
        <w:tc>
          <w:tcPr>
            <w:tcW w:w="4673" w:type="dxa"/>
            <w:vAlign w:val="center"/>
          </w:tcPr>
          <w:p w14:paraId="62DAB961" w14:textId="77777777" w:rsidR="003279D1" w:rsidRPr="00F81FE8" w:rsidRDefault="003279D1" w:rsidP="003279D1">
            <w:pPr>
              <w:spacing w:line="276" w:lineRule="auto"/>
              <w:rPr>
                <w:rFonts w:cs="Arial"/>
                <w:bCs/>
                <w:iCs/>
                <w:color w:val="000000"/>
                <w:szCs w:val="20"/>
                <w:lang w:eastAsia="en-US"/>
              </w:rPr>
            </w:pPr>
            <w:r w:rsidRPr="00404E39">
              <w:rPr>
                <w:rFonts w:cs="Arial"/>
                <w:bCs/>
                <w:iCs/>
                <w:color w:val="000000"/>
                <w:szCs w:val="20"/>
                <w:lang w:eastAsia="en-US"/>
              </w:rPr>
              <w:t>Plynulá komunikace v českém/slovenském jazyce</w:t>
            </w:r>
          </w:p>
        </w:tc>
        <w:tc>
          <w:tcPr>
            <w:tcW w:w="4678" w:type="dxa"/>
            <w:vAlign w:val="center"/>
          </w:tcPr>
          <w:p w14:paraId="7C06AD94" w14:textId="77777777" w:rsidR="003279D1" w:rsidRPr="00DC7A5B" w:rsidRDefault="003279D1" w:rsidP="003279D1">
            <w:pPr>
              <w:pStyle w:val="Odstavecseseznamem"/>
              <w:ind w:left="0"/>
              <w:rPr>
                <w:rFonts w:cs="Arial"/>
                <w:bCs/>
                <w:iCs/>
                <w:color w:val="000000"/>
                <w:szCs w:val="20"/>
                <w:highlight w:val="lightGray"/>
              </w:rPr>
            </w:pPr>
            <w:r w:rsidRPr="003279D1">
              <w:rPr>
                <w:rFonts w:cs="Arial"/>
                <w:bCs/>
                <w:iCs/>
                <w:color w:val="000000"/>
                <w:szCs w:val="20"/>
              </w:rPr>
              <w:t>ANO</w:t>
            </w:r>
          </w:p>
        </w:tc>
      </w:tr>
    </w:tbl>
    <w:p w14:paraId="01ABF420" w14:textId="77777777" w:rsidR="003279D1" w:rsidRDefault="003279D1" w:rsidP="00A13381">
      <w:pPr>
        <w:spacing w:after="100" w:afterAutospacing="1"/>
        <w:rPr>
          <w:rFonts w:cs="Arial"/>
          <w:b/>
          <w:bCs/>
        </w:rPr>
      </w:pPr>
    </w:p>
    <w:p w14:paraId="3924C345" w14:textId="77777777" w:rsidR="00F90090" w:rsidRPr="00F90090" w:rsidRDefault="00F90090" w:rsidP="00AA78D6">
      <w:pPr>
        <w:pStyle w:val="Odstavecseseznamem"/>
        <w:keepNext/>
        <w:numPr>
          <w:ilvl w:val="1"/>
          <w:numId w:val="49"/>
        </w:numPr>
        <w:autoSpaceDN/>
        <w:spacing w:before="240" w:after="120" w:line="280" w:lineRule="atLeast"/>
        <w:ind w:left="788" w:hanging="431"/>
        <w:jc w:val="left"/>
        <w:textAlignment w:val="auto"/>
        <w:outlineLvl w:val="0"/>
        <w:rPr>
          <w:rFonts w:cs="Arial"/>
          <w:b/>
          <w:szCs w:val="20"/>
        </w:rPr>
      </w:pPr>
      <w:r w:rsidRPr="00F90090">
        <w:rPr>
          <w:rFonts w:cs="Arial"/>
          <w:b/>
          <w:szCs w:val="20"/>
        </w:rPr>
        <w:t>Změna členů</w:t>
      </w:r>
      <w:r w:rsidR="00E96A92">
        <w:rPr>
          <w:rFonts w:cs="Arial"/>
          <w:b/>
          <w:szCs w:val="20"/>
        </w:rPr>
        <w:t xml:space="preserve"> servisního</w:t>
      </w:r>
      <w:r w:rsidRPr="00F90090">
        <w:rPr>
          <w:rFonts w:cs="Arial"/>
          <w:b/>
          <w:szCs w:val="20"/>
        </w:rPr>
        <w:t xml:space="preserve"> týmu</w:t>
      </w:r>
    </w:p>
    <w:p w14:paraId="5263F566" w14:textId="77777777" w:rsidR="00F90090" w:rsidRDefault="009F2ECA" w:rsidP="00305B19">
      <w:pPr>
        <w:spacing w:before="120" w:after="120" w:line="276" w:lineRule="auto"/>
        <w:rPr>
          <w:rFonts w:cs="Arial"/>
          <w:szCs w:val="20"/>
        </w:rPr>
      </w:pPr>
      <w:r w:rsidRPr="00305B19">
        <w:rPr>
          <w:rFonts w:cs="Arial"/>
          <w:szCs w:val="20"/>
        </w:rPr>
        <w:t xml:space="preserve">Změna či doplnění člena </w:t>
      </w:r>
      <w:r w:rsidR="00305B19">
        <w:rPr>
          <w:rFonts w:cs="Arial"/>
          <w:szCs w:val="20"/>
        </w:rPr>
        <w:t xml:space="preserve">servisního </w:t>
      </w:r>
      <w:r w:rsidRPr="00305B19">
        <w:rPr>
          <w:rFonts w:cs="Arial"/>
          <w:szCs w:val="20"/>
        </w:rPr>
        <w:t xml:space="preserve">týmu je </w:t>
      </w:r>
      <w:r w:rsidRPr="002E3511">
        <w:rPr>
          <w:rFonts w:cs="Arial"/>
          <w:szCs w:val="20"/>
        </w:rPr>
        <w:t>upravena v čl. X</w:t>
      </w:r>
      <w:r w:rsidR="002E3511" w:rsidRPr="002E3511">
        <w:rPr>
          <w:rFonts w:cs="Arial"/>
          <w:szCs w:val="20"/>
        </w:rPr>
        <w:t>I</w:t>
      </w:r>
      <w:r w:rsidRPr="002E3511">
        <w:rPr>
          <w:rFonts w:cs="Arial"/>
          <w:szCs w:val="20"/>
        </w:rPr>
        <w:t xml:space="preserve">. této Smlouvy. </w:t>
      </w:r>
    </w:p>
    <w:p w14:paraId="5FCA20E5" w14:textId="77777777" w:rsidR="00F90090" w:rsidRDefault="009F2ECA" w:rsidP="00B92C48">
      <w:pPr>
        <w:spacing w:before="120" w:after="120" w:line="276" w:lineRule="auto"/>
        <w:rPr>
          <w:rFonts w:cs="Arial"/>
          <w:szCs w:val="20"/>
        </w:rPr>
      </w:pPr>
      <w:r w:rsidRPr="002E3511">
        <w:rPr>
          <w:rFonts w:cs="Arial"/>
          <w:szCs w:val="20"/>
        </w:rPr>
        <w:t>Při každé</w:t>
      </w:r>
      <w:r w:rsidRPr="00305B19">
        <w:rPr>
          <w:rFonts w:cs="Arial"/>
          <w:szCs w:val="20"/>
        </w:rPr>
        <w:t xml:space="preserve"> změně či doplnění člena </w:t>
      </w:r>
      <w:r w:rsidR="00305B19">
        <w:rPr>
          <w:rFonts w:cs="Arial"/>
          <w:szCs w:val="20"/>
        </w:rPr>
        <w:t xml:space="preserve">servisního </w:t>
      </w:r>
      <w:r w:rsidRPr="00305B19">
        <w:rPr>
          <w:rFonts w:cs="Arial"/>
          <w:szCs w:val="20"/>
        </w:rPr>
        <w:t>týmu musí</w:t>
      </w:r>
      <w:r w:rsidR="00F90090" w:rsidRPr="00F90090">
        <w:rPr>
          <w:rFonts w:cs="Arial"/>
          <w:szCs w:val="20"/>
        </w:rPr>
        <w:t xml:space="preserve"> </w:t>
      </w:r>
      <w:r w:rsidR="00F90090" w:rsidRPr="00E40750">
        <w:rPr>
          <w:rFonts w:cs="Arial"/>
          <w:szCs w:val="20"/>
        </w:rPr>
        <w:t>musí být dále splněny níže uvedené podmínky:</w:t>
      </w:r>
    </w:p>
    <w:p w14:paraId="685CDF09" w14:textId="77777777" w:rsidR="00B92C48" w:rsidRDefault="00B92C48" w:rsidP="00AA78D6">
      <w:pPr>
        <w:pStyle w:val="Odstavecseseznamem"/>
        <w:keepNext/>
        <w:numPr>
          <w:ilvl w:val="0"/>
          <w:numId w:val="55"/>
        </w:numPr>
        <w:tabs>
          <w:tab w:val="num" w:pos="284"/>
        </w:tabs>
        <w:autoSpaceDN/>
        <w:spacing w:before="120" w:after="120" w:line="280" w:lineRule="atLeast"/>
        <w:ind w:left="714" w:hanging="357"/>
        <w:textAlignment w:val="auto"/>
        <w:outlineLvl w:val="0"/>
        <w:rPr>
          <w:rFonts w:cs="Arial"/>
          <w:szCs w:val="20"/>
        </w:rPr>
      </w:pPr>
      <w:r w:rsidRPr="00B042D9">
        <w:rPr>
          <w:rFonts w:cs="Arial"/>
          <w:szCs w:val="20"/>
        </w:rPr>
        <w:t>minimální počet členů</w:t>
      </w:r>
      <w:r w:rsidRPr="006A1A53">
        <w:rPr>
          <w:rFonts w:cs="Arial"/>
          <w:szCs w:val="20"/>
        </w:rPr>
        <w:t xml:space="preserve"> </w:t>
      </w:r>
      <w:r w:rsidRPr="00B042D9">
        <w:rPr>
          <w:rFonts w:cs="Arial"/>
          <w:szCs w:val="20"/>
        </w:rPr>
        <w:t>servisního týmu jsou 2 osoby</w:t>
      </w:r>
      <w:r>
        <w:rPr>
          <w:rFonts w:cs="Arial"/>
          <w:szCs w:val="20"/>
        </w:rPr>
        <w:t>;</w:t>
      </w:r>
    </w:p>
    <w:p w14:paraId="4DE5410C" w14:textId="77777777" w:rsidR="00F90090" w:rsidRPr="00F90090" w:rsidRDefault="00F90090" w:rsidP="00AA78D6">
      <w:pPr>
        <w:pStyle w:val="Odstavecseseznamem"/>
        <w:keepNext/>
        <w:numPr>
          <w:ilvl w:val="0"/>
          <w:numId w:val="55"/>
        </w:numPr>
        <w:tabs>
          <w:tab w:val="num" w:pos="284"/>
        </w:tabs>
        <w:autoSpaceDN/>
        <w:spacing w:before="120" w:after="120" w:line="280" w:lineRule="atLeast"/>
        <w:ind w:left="714" w:hanging="357"/>
        <w:textAlignment w:val="auto"/>
        <w:outlineLvl w:val="0"/>
        <w:rPr>
          <w:rFonts w:cs="Arial"/>
          <w:szCs w:val="20"/>
        </w:rPr>
      </w:pPr>
      <w:r w:rsidRPr="00F90090">
        <w:rPr>
          <w:rFonts w:cs="Arial"/>
          <w:szCs w:val="20"/>
        </w:rPr>
        <w:t>nový člen servisního týmu musí splňovat všechny</w:t>
      </w:r>
      <w:r w:rsidRPr="00F90090">
        <w:rPr>
          <w:rFonts w:cs="Arial"/>
          <w:b/>
          <w:szCs w:val="20"/>
        </w:rPr>
        <w:t xml:space="preserve"> Obecné požadavky na členy servisního týmu</w:t>
      </w:r>
      <w:r w:rsidRPr="00F90090">
        <w:rPr>
          <w:rFonts w:cs="Arial"/>
          <w:szCs w:val="20"/>
        </w:rPr>
        <w:t>;</w:t>
      </w:r>
    </w:p>
    <w:p w14:paraId="6EFD4EF6" w14:textId="53241049" w:rsidR="00F90090" w:rsidRDefault="00F90090" w:rsidP="00AA78D6">
      <w:pPr>
        <w:pStyle w:val="Odstavecseseznamem"/>
        <w:numPr>
          <w:ilvl w:val="0"/>
          <w:numId w:val="55"/>
        </w:numPr>
        <w:tabs>
          <w:tab w:val="num" w:pos="284"/>
        </w:tabs>
        <w:autoSpaceDN/>
        <w:spacing w:before="120" w:after="120" w:line="280" w:lineRule="atLeast"/>
        <w:ind w:left="714" w:hanging="357"/>
        <w:textAlignment w:val="auto"/>
        <w:rPr>
          <w:rFonts w:cs="Arial"/>
          <w:szCs w:val="20"/>
        </w:rPr>
      </w:pPr>
      <w:r>
        <w:rPr>
          <w:rFonts w:cs="Arial"/>
          <w:szCs w:val="20"/>
        </w:rPr>
        <w:t xml:space="preserve">nový člen </w:t>
      </w:r>
      <w:r w:rsidR="00F40636">
        <w:rPr>
          <w:rFonts w:cs="Arial"/>
          <w:szCs w:val="20"/>
        </w:rPr>
        <w:t xml:space="preserve">servisního </w:t>
      </w:r>
      <w:r>
        <w:rPr>
          <w:rFonts w:cs="Arial"/>
          <w:szCs w:val="20"/>
        </w:rPr>
        <w:t xml:space="preserve">týmu musí splňovat všechny </w:t>
      </w:r>
      <w:r w:rsidRPr="00E1709D">
        <w:rPr>
          <w:rFonts w:cs="Arial"/>
          <w:b/>
          <w:szCs w:val="20"/>
        </w:rPr>
        <w:t xml:space="preserve">Požadavky na </w:t>
      </w:r>
      <w:r>
        <w:rPr>
          <w:rFonts w:cs="Arial"/>
          <w:b/>
          <w:szCs w:val="20"/>
        </w:rPr>
        <w:t xml:space="preserve">praxi </w:t>
      </w:r>
      <w:r w:rsidRPr="00E1709D">
        <w:rPr>
          <w:rFonts w:cs="Arial"/>
          <w:b/>
          <w:szCs w:val="20"/>
        </w:rPr>
        <w:t>členů servisního týmu</w:t>
      </w:r>
      <w:r>
        <w:rPr>
          <w:rFonts w:cs="Arial"/>
          <w:szCs w:val="20"/>
        </w:rPr>
        <w:t>;</w:t>
      </w:r>
    </w:p>
    <w:p w14:paraId="06CB18E6" w14:textId="299191AB" w:rsidR="00B92C48" w:rsidRPr="00B042D9" w:rsidRDefault="00BB465C" w:rsidP="00AA78D6">
      <w:pPr>
        <w:pStyle w:val="Odstavecseseznamem"/>
        <w:numPr>
          <w:ilvl w:val="0"/>
          <w:numId w:val="55"/>
        </w:numPr>
        <w:tabs>
          <w:tab w:val="num" w:pos="284"/>
        </w:tabs>
        <w:autoSpaceDN/>
        <w:spacing w:before="120" w:after="120" w:line="280" w:lineRule="atLeast"/>
        <w:ind w:left="714" w:hanging="357"/>
        <w:textAlignment w:val="auto"/>
        <w:rPr>
          <w:rFonts w:cs="Arial"/>
          <w:szCs w:val="20"/>
        </w:rPr>
      </w:pPr>
      <w:r>
        <w:rPr>
          <w:rFonts w:cs="Arial"/>
          <w:szCs w:val="20"/>
        </w:rPr>
        <w:t xml:space="preserve">Poskytovatel </w:t>
      </w:r>
      <w:r w:rsidR="00B92C48">
        <w:rPr>
          <w:rFonts w:cs="Arial"/>
          <w:szCs w:val="20"/>
        </w:rPr>
        <w:t xml:space="preserve">musí prokázat, že </w:t>
      </w:r>
      <w:r w:rsidR="00B92C48" w:rsidRPr="00B042D9">
        <w:rPr>
          <w:rFonts w:cs="Arial"/>
          <w:szCs w:val="20"/>
        </w:rPr>
        <w:t xml:space="preserve">nový člen servisního týmu </w:t>
      </w:r>
      <w:r w:rsidR="00B92C48">
        <w:rPr>
          <w:rFonts w:cs="Arial"/>
          <w:szCs w:val="20"/>
        </w:rPr>
        <w:t>požadavky splňuje, a to</w:t>
      </w:r>
      <w:r w:rsidR="00B92C48" w:rsidRPr="00B042D9">
        <w:rPr>
          <w:rFonts w:cs="Arial"/>
          <w:szCs w:val="20"/>
        </w:rPr>
        <w:t xml:space="preserve"> předložením strukturovaného profesního životopisu, </w:t>
      </w:r>
      <w:r w:rsidR="00B92C48">
        <w:rPr>
          <w:rFonts w:cs="Arial"/>
          <w:szCs w:val="20"/>
        </w:rPr>
        <w:t>ze kterého bude výše uvedené vyplývat.</w:t>
      </w:r>
    </w:p>
    <w:p w14:paraId="2D284C35" w14:textId="77777777" w:rsidR="009438F8" w:rsidRDefault="009438F8">
      <w:pPr>
        <w:autoSpaceDN/>
        <w:spacing w:after="200" w:line="276" w:lineRule="auto"/>
        <w:jc w:val="left"/>
        <w:textAlignment w:val="auto"/>
        <w:rPr>
          <w:rFonts w:cs="Arial"/>
          <w:b/>
          <w:bCs/>
          <w:sz w:val="24"/>
        </w:rPr>
      </w:pPr>
      <w:r>
        <w:rPr>
          <w:rFonts w:cs="Arial"/>
          <w:b/>
          <w:bCs/>
          <w:sz w:val="24"/>
        </w:rPr>
        <w:br w:type="page"/>
      </w:r>
    </w:p>
    <w:p w14:paraId="61CDBDE9" w14:textId="456E2257" w:rsidR="00A13381" w:rsidRDefault="00A13381" w:rsidP="00831EAF">
      <w:pPr>
        <w:spacing w:after="100" w:afterAutospacing="1"/>
        <w:rPr>
          <w:rFonts w:cs="Arial"/>
          <w:b/>
          <w:bCs/>
          <w:sz w:val="24"/>
        </w:rPr>
      </w:pPr>
      <w:r w:rsidRPr="00831EAF">
        <w:rPr>
          <w:rFonts w:cs="Arial"/>
          <w:b/>
          <w:bCs/>
          <w:sz w:val="24"/>
        </w:rPr>
        <w:lastRenderedPageBreak/>
        <w:t xml:space="preserve">Příloha č. 3 – Vzor Výkazu prací </w:t>
      </w:r>
    </w:p>
    <w:p w14:paraId="2CFB8024" w14:textId="77777777" w:rsidR="00E27384" w:rsidRPr="005742EC" w:rsidRDefault="00E27384" w:rsidP="00831EAF">
      <w:pPr>
        <w:spacing w:after="100" w:afterAutospacing="1"/>
        <w:rPr>
          <w:rFonts w:cs="Arial"/>
          <w:b/>
          <w:bCs/>
          <w:sz w:val="24"/>
        </w:rPr>
      </w:pPr>
    </w:p>
    <w:p w14:paraId="476FBF84" w14:textId="71DCC7E0" w:rsidR="00A13381" w:rsidRPr="005742EC" w:rsidRDefault="00A13381" w:rsidP="00A13381">
      <w:pPr>
        <w:pStyle w:val="Zkladntext"/>
        <w:keepNext/>
        <w:jc w:val="center"/>
        <w:rPr>
          <w:rFonts w:cs="Arial"/>
          <w:b/>
          <w:sz w:val="24"/>
        </w:rPr>
      </w:pPr>
      <w:r w:rsidRPr="005742EC">
        <w:rPr>
          <w:rFonts w:cs="Arial"/>
          <w:b/>
          <w:sz w:val="24"/>
        </w:rPr>
        <w:t>Výkaz</w:t>
      </w:r>
      <w:r w:rsidR="00E96007" w:rsidRPr="005742EC">
        <w:rPr>
          <w:rFonts w:cs="Arial"/>
          <w:b/>
          <w:sz w:val="24"/>
        </w:rPr>
        <w:t xml:space="preserve"> </w:t>
      </w:r>
      <w:r w:rsidR="00DF1773" w:rsidRPr="005742EC">
        <w:rPr>
          <w:rFonts w:cs="Arial"/>
          <w:b/>
          <w:sz w:val="24"/>
        </w:rPr>
        <w:t>prací</w:t>
      </w:r>
      <w:r w:rsidR="005742EC" w:rsidRPr="005742EC">
        <w:rPr>
          <w:rFonts w:cs="Arial"/>
          <w:b/>
          <w:sz w:val="24"/>
        </w:rPr>
        <w:t xml:space="preserve"> provedených</w:t>
      </w:r>
      <w:r w:rsidR="00DF1773" w:rsidRPr="005742EC">
        <w:rPr>
          <w:rFonts w:cs="Arial"/>
          <w:b/>
          <w:sz w:val="24"/>
        </w:rPr>
        <w:t xml:space="preserve"> v rámci </w:t>
      </w:r>
      <w:r w:rsidR="00E96007" w:rsidRPr="005742EC">
        <w:rPr>
          <w:rFonts w:cs="Arial"/>
          <w:b/>
          <w:bCs/>
          <w:sz w:val="24"/>
        </w:rPr>
        <w:t xml:space="preserve">služeb </w:t>
      </w:r>
      <w:r w:rsidR="00E96007" w:rsidRPr="005742EC">
        <w:rPr>
          <w:rFonts w:cs="Arial"/>
          <w:b/>
          <w:sz w:val="24"/>
        </w:rPr>
        <w:t>P</w:t>
      </w:r>
      <w:r w:rsidR="00CE6DB5" w:rsidRPr="005742EC">
        <w:rPr>
          <w:rFonts w:cs="Arial"/>
          <w:b/>
          <w:sz w:val="24"/>
        </w:rPr>
        <w:t>odpory</w:t>
      </w:r>
      <w:r w:rsidR="00E96007" w:rsidRPr="005742EC">
        <w:rPr>
          <w:rFonts w:cs="Arial"/>
          <w:b/>
          <w:bCs/>
          <w:sz w:val="24"/>
        </w:rPr>
        <w:t xml:space="preserve"> na vyžádání zvlášť hrazené</w:t>
      </w:r>
    </w:p>
    <w:p w14:paraId="25130E03" w14:textId="77777777" w:rsidR="00CE6DB5" w:rsidRDefault="00A13381" w:rsidP="00A13381">
      <w:pPr>
        <w:spacing w:before="360" w:after="120"/>
        <w:jc w:val="center"/>
        <w:rPr>
          <w:rFonts w:cs="Arial"/>
          <w:b/>
          <w:bCs/>
          <w:sz w:val="22"/>
          <w:szCs w:val="22"/>
          <w:lang w:val="en-US"/>
        </w:rPr>
      </w:pPr>
      <w:r>
        <w:rPr>
          <w:rFonts w:cs="Arial"/>
          <w:b/>
        </w:rPr>
        <w:t xml:space="preserve">ke </w:t>
      </w:r>
      <w:r w:rsidRPr="00E34940">
        <w:rPr>
          <w:rFonts w:cs="Arial"/>
          <w:b/>
        </w:rPr>
        <w:t>Smlouv</w:t>
      </w:r>
      <w:r>
        <w:rPr>
          <w:rFonts w:cs="Arial"/>
          <w:b/>
        </w:rPr>
        <w:t>ě</w:t>
      </w:r>
      <w:r w:rsidRPr="00E34940">
        <w:rPr>
          <w:rFonts w:cs="Arial"/>
          <w:b/>
        </w:rPr>
        <w:t xml:space="preserve"> </w:t>
      </w:r>
      <w:r w:rsidRPr="0011369E">
        <w:rPr>
          <w:rFonts w:cs="Arial"/>
          <w:b/>
          <w:bCs/>
          <w:sz w:val="22"/>
          <w:szCs w:val="22"/>
          <w:lang w:val="en-US"/>
        </w:rPr>
        <w:t xml:space="preserve">o </w:t>
      </w:r>
      <w:proofErr w:type="spellStart"/>
      <w:r>
        <w:rPr>
          <w:rFonts w:cs="Arial"/>
          <w:b/>
          <w:bCs/>
          <w:sz w:val="22"/>
          <w:szCs w:val="22"/>
          <w:lang w:val="en-US"/>
        </w:rPr>
        <w:t>podpoře</w:t>
      </w:r>
      <w:proofErr w:type="spellEnd"/>
      <w:r>
        <w:rPr>
          <w:rFonts w:cs="Arial"/>
          <w:b/>
          <w:bCs/>
          <w:sz w:val="22"/>
          <w:szCs w:val="22"/>
          <w:lang w:val="en-US"/>
        </w:rPr>
        <w:t xml:space="preserve"> a </w:t>
      </w:r>
      <w:proofErr w:type="spellStart"/>
      <w:r w:rsidRPr="00F34698">
        <w:rPr>
          <w:rFonts w:cs="Arial"/>
          <w:b/>
          <w:bCs/>
          <w:sz w:val="22"/>
          <w:szCs w:val="22"/>
          <w:lang w:val="en-US"/>
        </w:rPr>
        <w:t>prodloužení</w:t>
      </w:r>
      <w:proofErr w:type="spellEnd"/>
      <w:r w:rsidRPr="00F34698">
        <w:rPr>
          <w:rFonts w:cs="Arial"/>
          <w:b/>
          <w:bCs/>
          <w:sz w:val="22"/>
          <w:szCs w:val="22"/>
          <w:lang w:val="en-US"/>
        </w:rPr>
        <w:t xml:space="preserve"> maintenance pro SW </w:t>
      </w:r>
      <w:proofErr w:type="spellStart"/>
      <w:r w:rsidRPr="00F34698">
        <w:rPr>
          <w:rFonts w:cs="Arial"/>
          <w:b/>
          <w:bCs/>
          <w:sz w:val="22"/>
          <w:szCs w:val="22"/>
          <w:lang w:val="en-US"/>
        </w:rPr>
        <w:t>MobilChange</w:t>
      </w:r>
      <w:proofErr w:type="spellEnd"/>
      <w:r w:rsidRPr="00F34698">
        <w:rPr>
          <w:rFonts w:cs="Arial"/>
          <w:b/>
          <w:bCs/>
          <w:sz w:val="22"/>
          <w:szCs w:val="22"/>
          <w:lang w:val="en-US"/>
        </w:rPr>
        <w:t xml:space="preserve"> </w:t>
      </w:r>
    </w:p>
    <w:p w14:paraId="670D4182" w14:textId="77777777" w:rsidR="00A13381" w:rsidRPr="0057436C" w:rsidRDefault="00A13381" w:rsidP="00A13381">
      <w:pPr>
        <w:spacing w:before="360" w:after="120"/>
        <w:jc w:val="center"/>
        <w:rPr>
          <w:rFonts w:cs="Arial"/>
          <w:b/>
          <w:bCs/>
          <w:sz w:val="28"/>
          <w:szCs w:val="28"/>
        </w:rPr>
      </w:pPr>
      <w:r>
        <w:rPr>
          <w:rFonts w:cs="Arial"/>
          <w:b/>
          <w:bCs/>
          <w:sz w:val="22"/>
          <w:szCs w:val="22"/>
          <w:lang w:val="en-US"/>
        </w:rPr>
        <w:t xml:space="preserve">č. </w:t>
      </w:r>
      <w:r w:rsidRPr="00464AE5">
        <w:rPr>
          <w:rFonts w:cs="Arial"/>
          <w:szCs w:val="20"/>
          <w:highlight w:val="lightGray"/>
        </w:rPr>
        <w:t>[</w:t>
      </w:r>
      <w:proofErr w:type="spellStart"/>
      <w:r w:rsidRPr="00464AE5">
        <w:rPr>
          <w:rFonts w:cs="Arial"/>
          <w:szCs w:val="20"/>
          <w:highlight w:val="lightGray"/>
        </w:rPr>
        <w:t>doplní</w:t>
      </w:r>
      <w:r>
        <w:rPr>
          <w:rFonts w:cs="Arial"/>
          <w:szCs w:val="20"/>
          <w:highlight w:val="lightGray"/>
        </w:rPr>
        <w:t>VZP</w:t>
      </w:r>
      <w:proofErr w:type="spellEnd"/>
      <w:r>
        <w:rPr>
          <w:rFonts w:cs="Arial"/>
          <w:szCs w:val="20"/>
          <w:highlight w:val="lightGray"/>
        </w:rPr>
        <w:t xml:space="preserve"> </w:t>
      </w:r>
      <w:proofErr w:type="gramStart"/>
      <w:r>
        <w:rPr>
          <w:rFonts w:cs="Arial"/>
          <w:szCs w:val="20"/>
          <w:highlight w:val="lightGray"/>
        </w:rPr>
        <w:t xml:space="preserve">ČR </w:t>
      </w:r>
      <w:r w:rsidRPr="00464AE5">
        <w:rPr>
          <w:rFonts w:cs="Arial"/>
          <w:szCs w:val="20"/>
          <w:highlight w:val="lightGray"/>
        </w:rPr>
        <w:t>]</w:t>
      </w:r>
      <w:proofErr w:type="gramEnd"/>
      <w:r>
        <w:rPr>
          <w:rFonts w:cs="Arial"/>
          <w:szCs w:val="20"/>
        </w:rPr>
        <w:t xml:space="preserve"> </w:t>
      </w:r>
      <w:r w:rsidRPr="00464AE5">
        <w:rPr>
          <w:rFonts w:cs="Arial"/>
          <w:szCs w:val="20"/>
        </w:rPr>
        <w:t xml:space="preserve"> </w:t>
      </w: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A13381" w:rsidRPr="00A13381" w14:paraId="41F05FD1" w14:textId="77777777" w:rsidTr="00F86AE6">
        <w:trPr>
          <w:tblHeader/>
        </w:trPr>
        <w:tc>
          <w:tcPr>
            <w:tcW w:w="4332" w:type="dxa"/>
            <w:tcBorders>
              <w:top w:val="nil"/>
              <w:left w:val="nil"/>
              <w:bottom w:val="single" w:sz="2" w:space="0" w:color="7F7F83"/>
              <w:right w:val="nil"/>
              <w:tl2br w:val="nil"/>
              <w:tr2bl w:val="nil"/>
            </w:tcBorders>
          </w:tcPr>
          <w:p w14:paraId="02970FD1" w14:textId="77777777" w:rsidR="00A13381" w:rsidRPr="00A13381" w:rsidRDefault="00A13381" w:rsidP="00F86AE6">
            <w:pPr>
              <w:pStyle w:val="Popisekvtabulce"/>
              <w:rPr>
                <w:rFonts w:ascii="Arial" w:hAnsi="Arial" w:cs="Arial"/>
                <w:color w:val="auto"/>
                <w:sz w:val="18"/>
                <w:szCs w:val="18"/>
              </w:rPr>
            </w:pPr>
            <w:r w:rsidRPr="00A13381">
              <w:rPr>
                <w:rFonts w:ascii="Arial" w:hAnsi="Arial" w:cs="Arial"/>
                <w:color w:val="auto"/>
                <w:sz w:val="18"/>
                <w:szCs w:val="18"/>
              </w:rPr>
              <w:t xml:space="preserve">Poskytovatel </w:t>
            </w:r>
          </w:p>
        </w:tc>
        <w:tc>
          <w:tcPr>
            <w:tcW w:w="4741" w:type="dxa"/>
            <w:tcBorders>
              <w:top w:val="nil"/>
              <w:left w:val="nil"/>
              <w:bottom w:val="single" w:sz="2" w:space="0" w:color="7F7F83"/>
              <w:right w:val="nil"/>
              <w:tl2br w:val="nil"/>
              <w:tr2bl w:val="nil"/>
            </w:tcBorders>
          </w:tcPr>
          <w:p w14:paraId="78467481" w14:textId="77777777" w:rsidR="00A13381" w:rsidRPr="00A13381" w:rsidRDefault="00A13381" w:rsidP="00F86AE6">
            <w:pPr>
              <w:pStyle w:val="Popisekvtabulce"/>
              <w:rPr>
                <w:rFonts w:ascii="Arial" w:hAnsi="Arial" w:cs="Arial"/>
                <w:color w:val="auto"/>
                <w:sz w:val="18"/>
                <w:szCs w:val="18"/>
              </w:rPr>
            </w:pPr>
            <w:r w:rsidRPr="00A13381">
              <w:rPr>
                <w:rFonts w:ascii="Arial" w:hAnsi="Arial" w:cs="Arial"/>
                <w:color w:val="auto"/>
                <w:sz w:val="18"/>
                <w:szCs w:val="18"/>
              </w:rPr>
              <w:t>Objednatel</w:t>
            </w:r>
          </w:p>
        </w:tc>
      </w:tr>
      <w:tr w:rsidR="00A13381" w:rsidRPr="00A13381" w14:paraId="47578FEC" w14:textId="77777777" w:rsidTr="00F86AE6">
        <w:trPr>
          <w:cantSplit/>
          <w:trHeight w:val="397"/>
        </w:trPr>
        <w:tc>
          <w:tcPr>
            <w:tcW w:w="4332" w:type="dxa"/>
          </w:tcPr>
          <w:p w14:paraId="3D98B582" w14:textId="77777777" w:rsidR="00A13381" w:rsidRPr="00A13381" w:rsidRDefault="00A13381" w:rsidP="00F86AE6">
            <w:pPr>
              <w:spacing w:before="60"/>
              <w:rPr>
                <w:rFonts w:cs="Arial"/>
                <w:sz w:val="18"/>
                <w:szCs w:val="18"/>
              </w:rPr>
            </w:pPr>
          </w:p>
        </w:tc>
        <w:tc>
          <w:tcPr>
            <w:tcW w:w="4741" w:type="dxa"/>
          </w:tcPr>
          <w:p w14:paraId="26781B3D" w14:textId="77777777" w:rsidR="00A13381" w:rsidRPr="00A13381" w:rsidRDefault="00A13381" w:rsidP="00F86AE6">
            <w:pPr>
              <w:spacing w:before="60"/>
              <w:rPr>
                <w:rFonts w:cs="Arial"/>
                <w:sz w:val="18"/>
                <w:szCs w:val="18"/>
                <w:u w:val="single"/>
              </w:rPr>
            </w:pPr>
            <w:r w:rsidRPr="00A13381">
              <w:rPr>
                <w:rFonts w:cs="Arial"/>
                <w:sz w:val="18"/>
                <w:szCs w:val="18"/>
              </w:rPr>
              <w:t>Všeobecná zdravotní pojišťovna České republiky</w:t>
            </w:r>
            <w:r w:rsidRPr="00A13381">
              <w:rPr>
                <w:rFonts w:cs="Arial"/>
                <w:sz w:val="18"/>
                <w:szCs w:val="18"/>
                <w:u w:val="single"/>
              </w:rPr>
              <w:t xml:space="preserve"> </w:t>
            </w:r>
          </w:p>
          <w:p w14:paraId="68B9B2EC" w14:textId="77777777" w:rsidR="00A13381" w:rsidRPr="00A13381" w:rsidRDefault="00A13381" w:rsidP="00F86AE6">
            <w:pPr>
              <w:spacing w:before="60"/>
              <w:rPr>
                <w:rFonts w:cs="Arial"/>
                <w:sz w:val="18"/>
                <w:szCs w:val="18"/>
              </w:rPr>
            </w:pPr>
            <w:r w:rsidRPr="00A13381">
              <w:rPr>
                <w:rFonts w:cs="Arial"/>
                <w:sz w:val="18"/>
                <w:szCs w:val="18"/>
              </w:rPr>
              <w:t>Orlická 2020/4</w:t>
            </w:r>
          </w:p>
          <w:p w14:paraId="3711F7AE" w14:textId="77777777" w:rsidR="00A13381" w:rsidRPr="00A13381" w:rsidRDefault="00A13381" w:rsidP="00F86AE6">
            <w:pPr>
              <w:spacing w:before="60"/>
              <w:rPr>
                <w:rFonts w:cs="Arial"/>
                <w:sz w:val="18"/>
                <w:szCs w:val="18"/>
              </w:rPr>
            </w:pPr>
            <w:r w:rsidRPr="00A13381">
              <w:rPr>
                <w:rFonts w:cs="Arial"/>
                <w:sz w:val="18"/>
                <w:szCs w:val="18"/>
              </w:rPr>
              <w:t>130 00 Praha 3</w:t>
            </w:r>
          </w:p>
        </w:tc>
      </w:tr>
      <w:tr w:rsidR="00A13381" w:rsidRPr="00A13381" w14:paraId="7EDAE749" w14:textId="77777777" w:rsidTr="00F86AE6">
        <w:tblPrEx>
          <w:tblBorders>
            <w:top w:val="single" w:sz="2" w:space="0" w:color="7F7F83"/>
            <w:bottom w:val="single" w:sz="2" w:space="0" w:color="7F7F83"/>
            <w:insideH w:val="single" w:sz="2" w:space="0" w:color="7F7F83"/>
          </w:tblBorders>
        </w:tblPrEx>
        <w:trPr>
          <w:trHeight w:val="397"/>
        </w:trPr>
        <w:tc>
          <w:tcPr>
            <w:tcW w:w="9073" w:type="dxa"/>
            <w:gridSpan w:val="2"/>
          </w:tcPr>
          <w:p w14:paraId="0539360B" w14:textId="77777777" w:rsidR="00A13381" w:rsidRPr="00A13381" w:rsidRDefault="00A13381" w:rsidP="00F86AE6">
            <w:pPr>
              <w:spacing w:before="60"/>
              <w:rPr>
                <w:rFonts w:cs="Arial"/>
                <w:sz w:val="18"/>
                <w:szCs w:val="18"/>
              </w:rPr>
            </w:pPr>
            <w:r w:rsidRPr="00A13381">
              <w:rPr>
                <w:rStyle w:val="Bold"/>
                <w:rFonts w:ascii="Arial" w:hAnsi="Arial" w:cs="Arial"/>
                <w:sz w:val="18"/>
                <w:szCs w:val="18"/>
              </w:rPr>
              <w:t>Místo plnění</w:t>
            </w:r>
            <w:r w:rsidRPr="00A13381">
              <w:rPr>
                <w:rStyle w:val="Grey"/>
                <w:rFonts w:ascii="Arial" w:hAnsi="Arial" w:cs="Arial"/>
                <w:color w:val="auto"/>
                <w:sz w:val="18"/>
                <w:szCs w:val="18"/>
              </w:rPr>
              <w:t>|</w:t>
            </w:r>
            <w:r w:rsidR="001E22EB">
              <w:rPr>
                <w:rStyle w:val="Grey"/>
                <w:rFonts w:ascii="Arial" w:hAnsi="Arial" w:cs="Arial"/>
                <w:color w:val="auto"/>
                <w:sz w:val="18"/>
                <w:szCs w:val="18"/>
              </w:rPr>
              <w:t>:</w:t>
            </w:r>
            <w:r w:rsidRPr="00A13381">
              <w:rPr>
                <w:rFonts w:cs="Arial"/>
                <w:sz w:val="18"/>
                <w:szCs w:val="18"/>
              </w:rPr>
              <w:t xml:space="preserve"> Všeobecná zdravotní pojišťovna České republiky, Orlická 2020/4, 130 00 Praha 3</w:t>
            </w:r>
          </w:p>
        </w:tc>
      </w:tr>
      <w:tr w:rsidR="00A13381" w:rsidRPr="00A13381" w14:paraId="0D52D7A6" w14:textId="77777777" w:rsidTr="00F86AE6">
        <w:tblPrEx>
          <w:tblBorders>
            <w:top w:val="single" w:sz="2" w:space="0" w:color="7F7F83"/>
            <w:bottom w:val="single" w:sz="2" w:space="0" w:color="7F7F83"/>
            <w:insideH w:val="single" w:sz="2" w:space="0" w:color="7F7F83"/>
          </w:tblBorders>
        </w:tblPrEx>
        <w:trPr>
          <w:trHeight w:val="397"/>
        </w:trPr>
        <w:tc>
          <w:tcPr>
            <w:tcW w:w="9073" w:type="dxa"/>
            <w:gridSpan w:val="2"/>
          </w:tcPr>
          <w:p w14:paraId="2EE7CA91" w14:textId="3EB51B1B" w:rsidR="00A13381" w:rsidRPr="00A13381" w:rsidRDefault="00A13381" w:rsidP="00F86AE6">
            <w:pPr>
              <w:spacing w:before="60"/>
              <w:rPr>
                <w:rFonts w:cs="Arial"/>
                <w:sz w:val="18"/>
                <w:szCs w:val="18"/>
              </w:rPr>
            </w:pPr>
            <w:proofErr w:type="gramStart"/>
            <w:r w:rsidRPr="00A13381">
              <w:rPr>
                <w:rStyle w:val="Bold"/>
                <w:rFonts w:ascii="Arial" w:hAnsi="Arial" w:cs="Arial"/>
                <w:sz w:val="18"/>
                <w:szCs w:val="18"/>
              </w:rPr>
              <w:t xml:space="preserve">Datum </w:t>
            </w:r>
            <w:r w:rsidR="001E22EB">
              <w:rPr>
                <w:rStyle w:val="Bold"/>
                <w:rFonts w:ascii="Arial" w:hAnsi="Arial" w:cs="Arial"/>
                <w:sz w:val="18"/>
                <w:szCs w:val="18"/>
              </w:rPr>
              <w:t xml:space="preserve"> </w:t>
            </w:r>
            <w:r w:rsidR="001E22EB" w:rsidRPr="001E22EB">
              <w:rPr>
                <w:rStyle w:val="Bold"/>
                <w:rFonts w:ascii="Arial" w:hAnsi="Arial" w:cs="Arial"/>
                <w:sz w:val="18"/>
                <w:szCs w:val="18"/>
              </w:rPr>
              <w:t>vyhotovení</w:t>
            </w:r>
            <w:proofErr w:type="gramEnd"/>
            <w:r w:rsidR="001E22EB" w:rsidRPr="001E22EB">
              <w:rPr>
                <w:rStyle w:val="Bold"/>
                <w:rFonts w:ascii="Arial" w:hAnsi="Arial" w:cs="Arial"/>
                <w:sz w:val="18"/>
                <w:szCs w:val="18"/>
              </w:rPr>
              <w:t xml:space="preserve"> Výkazu :</w:t>
            </w:r>
          </w:p>
        </w:tc>
      </w:tr>
      <w:tr w:rsidR="00A13381" w:rsidRPr="00A13381" w14:paraId="2D576FD5" w14:textId="77777777" w:rsidTr="00F86AE6">
        <w:tblPrEx>
          <w:tblBorders>
            <w:top w:val="single" w:sz="2" w:space="0" w:color="7F7F83"/>
            <w:bottom w:val="single" w:sz="2" w:space="0" w:color="7F7F83"/>
            <w:insideH w:val="single" w:sz="2" w:space="0" w:color="7F7F83"/>
          </w:tblBorders>
        </w:tblPrEx>
        <w:trPr>
          <w:trHeight w:val="397"/>
        </w:trPr>
        <w:tc>
          <w:tcPr>
            <w:tcW w:w="9073" w:type="dxa"/>
            <w:gridSpan w:val="2"/>
          </w:tcPr>
          <w:p w14:paraId="3E27ACE8" w14:textId="77777777" w:rsidR="00ED3371" w:rsidRPr="00ED3371" w:rsidRDefault="00A13381" w:rsidP="00ED3371">
            <w:pPr>
              <w:pStyle w:val="Nadpis2"/>
              <w:ind w:right="425"/>
              <w:rPr>
                <w:rStyle w:val="Bold"/>
                <w:rFonts w:ascii="Arial" w:hAnsi="Arial" w:cs="Arial"/>
                <w:b/>
                <w:sz w:val="18"/>
                <w:szCs w:val="18"/>
              </w:rPr>
            </w:pPr>
            <w:r w:rsidRPr="00ED3371">
              <w:rPr>
                <w:rStyle w:val="Bold"/>
                <w:rFonts w:ascii="Arial" w:hAnsi="Arial" w:cs="Arial"/>
                <w:b/>
                <w:sz w:val="18"/>
                <w:szCs w:val="18"/>
              </w:rPr>
              <w:t xml:space="preserve">Předmět plnění: </w:t>
            </w:r>
          </w:p>
          <w:p w14:paraId="13212390" w14:textId="77777777" w:rsidR="00ED3371" w:rsidRDefault="00A13381" w:rsidP="00ED3371">
            <w:pPr>
              <w:pStyle w:val="Nadpis2"/>
              <w:ind w:right="425"/>
              <w:rPr>
                <w:rFonts w:ascii="Arial" w:hAnsi="Arial" w:cs="Arial"/>
                <w:color w:val="auto"/>
                <w:sz w:val="18"/>
                <w:szCs w:val="18"/>
              </w:rPr>
            </w:pPr>
            <w:r w:rsidRPr="00A13381">
              <w:rPr>
                <w:rStyle w:val="Bold"/>
                <w:rFonts w:ascii="Arial" w:hAnsi="Arial" w:cs="Arial"/>
                <w:sz w:val="18"/>
                <w:szCs w:val="18"/>
              </w:rPr>
              <w:t xml:space="preserve"> </w:t>
            </w:r>
            <w:r w:rsidR="00ED3371" w:rsidRPr="00A13381">
              <w:rPr>
                <w:rFonts w:ascii="Arial" w:hAnsi="Arial" w:cs="Arial"/>
                <w:color w:val="auto"/>
                <w:sz w:val="18"/>
                <w:szCs w:val="18"/>
              </w:rPr>
              <w:t xml:space="preserve">Poskytovatel </w:t>
            </w:r>
            <w:proofErr w:type="gramStart"/>
            <w:r w:rsidR="00ED3371" w:rsidRPr="00A13381">
              <w:rPr>
                <w:rFonts w:ascii="Arial" w:hAnsi="Arial" w:cs="Arial"/>
                <w:color w:val="auto"/>
                <w:sz w:val="18"/>
                <w:szCs w:val="18"/>
              </w:rPr>
              <w:t xml:space="preserve">poskytl </w:t>
            </w:r>
            <w:r w:rsidR="00ED3371">
              <w:rPr>
                <w:rFonts w:ascii="Arial" w:hAnsi="Arial" w:cs="Arial"/>
                <w:color w:val="auto"/>
                <w:sz w:val="18"/>
                <w:szCs w:val="18"/>
              </w:rPr>
              <w:t xml:space="preserve"> v</w:t>
            </w:r>
            <w:proofErr w:type="gramEnd"/>
            <w:r w:rsidR="00ED3371">
              <w:rPr>
                <w:rFonts w:ascii="Arial" w:hAnsi="Arial" w:cs="Arial"/>
                <w:color w:val="auto"/>
                <w:sz w:val="18"/>
                <w:szCs w:val="18"/>
              </w:rPr>
              <w:t> období od….. ……do……</w:t>
            </w:r>
            <w:proofErr w:type="gramStart"/>
            <w:r w:rsidR="00ED3371">
              <w:rPr>
                <w:rFonts w:ascii="Arial" w:hAnsi="Arial" w:cs="Arial"/>
                <w:color w:val="auto"/>
                <w:sz w:val="18"/>
                <w:szCs w:val="18"/>
              </w:rPr>
              <w:t>…….</w:t>
            </w:r>
            <w:proofErr w:type="gramEnd"/>
            <w:r w:rsidR="00ED3371" w:rsidRPr="00A13381">
              <w:rPr>
                <w:rFonts w:ascii="Arial" w:hAnsi="Arial" w:cs="Arial"/>
                <w:color w:val="auto"/>
                <w:sz w:val="18"/>
                <w:szCs w:val="18"/>
              </w:rPr>
              <w:t>smluvně sjednan</w:t>
            </w:r>
            <w:r w:rsidR="00ED3371">
              <w:rPr>
                <w:rFonts w:ascii="Arial" w:hAnsi="Arial" w:cs="Arial"/>
                <w:color w:val="auto"/>
                <w:sz w:val="18"/>
                <w:szCs w:val="18"/>
              </w:rPr>
              <w:t>é služby P</w:t>
            </w:r>
            <w:r w:rsidR="00ED3371" w:rsidRPr="00A13381">
              <w:rPr>
                <w:rFonts w:ascii="Arial" w:hAnsi="Arial" w:cs="Arial"/>
                <w:color w:val="auto"/>
                <w:sz w:val="18"/>
                <w:szCs w:val="18"/>
              </w:rPr>
              <w:t>odpor</w:t>
            </w:r>
            <w:r w:rsidR="00ED3371">
              <w:rPr>
                <w:rFonts w:ascii="Arial" w:hAnsi="Arial" w:cs="Arial"/>
                <w:color w:val="auto"/>
                <w:sz w:val="18"/>
                <w:szCs w:val="18"/>
              </w:rPr>
              <w:t>y</w:t>
            </w:r>
            <w:r w:rsidR="00ED3371" w:rsidRPr="00A13381">
              <w:rPr>
                <w:rFonts w:ascii="Arial" w:hAnsi="Arial" w:cs="Arial"/>
                <w:color w:val="auto"/>
                <w:sz w:val="18"/>
                <w:szCs w:val="18"/>
              </w:rPr>
              <w:t xml:space="preserve"> na vyžádání</w:t>
            </w:r>
            <w:r w:rsidR="00ED3371">
              <w:rPr>
                <w:rFonts w:ascii="Arial" w:hAnsi="Arial" w:cs="Arial"/>
                <w:color w:val="auto"/>
                <w:sz w:val="18"/>
                <w:szCs w:val="18"/>
              </w:rPr>
              <w:t xml:space="preserve"> zvlášť hrazené pro aplikaci</w:t>
            </w:r>
            <w:r w:rsidR="00ED3371" w:rsidRPr="00A13381">
              <w:rPr>
                <w:rFonts w:ascii="Arial" w:hAnsi="Arial" w:cs="Arial"/>
                <w:color w:val="auto"/>
                <w:sz w:val="18"/>
                <w:szCs w:val="18"/>
              </w:rPr>
              <w:t xml:space="preserve"> </w:t>
            </w:r>
            <w:proofErr w:type="spellStart"/>
            <w:r w:rsidR="00ED3371" w:rsidRPr="00A13381">
              <w:rPr>
                <w:rFonts w:ascii="Arial" w:hAnsi="Arial" w:cs="Arial"/>
                <w:color w:val="auto"/>
                <w:sz w:val="18"/>
                <w:szCs w:val="18"/>
              </w:rPr>
              <w:t>MobilChange</w:t>
            </w:r>
            <w:proofErr w:type="spellEnd"/>
            <w:r w:rsidR="00ED3371" w:rsidRPr="00A13381">
              <w:rPr>
                <w:rFonts w:ascii="Arial" w:hAnsi="Arial" w:cs="Arial"/>
                <w:color w:val="auto"/>
                <w:sz w:val="18"/>
                <w:szCs w:val="18"/>
              </w:rPr>
              <w:t xml:space="preserve"> </w:t>
            </w:r>
            <w:r w:rsidR="00ED3371">
              <w:rPr>
                <w:rFonts w:ascii="Arial" w:hAnsi="Arial" w:cs="Arial"/>
                <w:color w:val="auto"/>
                <w:sz w:val="18"/>
                <w:szCs w:val="18"/>
              </w:rPr>
              <w:t>dle čl. III., odst. 2.2. Smlouvy</w:t>
            </w:r>
            <w:r w:rsidR="00ED3371" w:rsidRPr="00A13381">
              <w:rPr>
                <w:rFonts w:ascii="Arial" w:hAnsi="Arial" w:cs="Arial"/>
                <w:color w:val="auto"/>
                <w:sz w:val="18"/>
                <w:szCs w:val="18"/>
              </w:rPr>
              <w:t>.</w:t>
            </w:r>
          </w:p>
          <w:p w14:paraId="795E18A3" w14:textId="77777777" w:rsidR="00ED3371" w:rsidRPr="004A457F" w:rsidRDefault="00ED3371" w:rsidP="00ED3371"/>
          <w:p w14:paraId="29E41070" w14:textId="77777777" w:rsidR="00A13381" w:rsidRPr="00A13381" w:rsidRDefault="00A13381" w:rsidP="00A13381">
            <w:pPr>
              <w:spacing w:before="60"/>
              <w:ind w:left="2127" w:hanging="2127"/>
              <w:rPr>
                <w:rFonts w:cs="Arial"/>
                <w:sz w:val="18"/>
                <w:szCs w:val="18"/>
              </w:rPr>
            </w:pPr>
          </w:p>
        </w:tc>
      </w:tr>
      <w:tr w:rsidR="00A13381" w:rsidRPr="00A13381" w14:paraId="12DD3FCF" w14:textId="77777777" w:rsidTr="00F86AE6">
        <w:tblPrEx>
          <w:tblBorders>
            <w:top w:val="single" w:sz="2" w:space="0" w:color="7F7F83"/>
            <w:bottom w:val="single" w:sz="2" w:space="0" w:color="7F7F83"/>
            <w:insideH w:val="single" w:sz="2" w:space="0" w:color="7F7F83"/>
          </w:tblBorders>
        </w:tblPrEx>
        <w:trPr>
          <w:trHeight w:val="397"/>
        </w:trPr>
        <w:tc>
          <w:tcPr>
            <w:tcW w:w="9073" w:type="dxa"/>
            <w:gridSpan w:val="2"/>
          </w:tcPr>
          <w:p w14:paraId="0E69FB60" w14:textId="77777777" w:rsidR="00A13381" w:rsidRPr="00A13381" w:rsidRDefault="00A13381" w:rsidP="00ED3371">
            <w:pPr>
              <w:rPr>
                <w:rStyle w:val="Bold"/>
                <w:rFonts w:ascii="Arial" w:hAnsi="Arial" w:cs="Arial"/>
                <w:sz w:val="18"/>
                <w:szCs w:val="18"/>
              </w:rPr>
            </w:pPr>
          </w:p>
        </w:tc>
      </w:tr>
    </w:tbl>
    <w:p w14:paraId="218ED6A2" w14:textId="338C9F6F" w:rsidR="00A13381" w:rsidRPr="00A13381" w:rsidRDefault="004A457F" w:rsidP="004A457F">
      <w:pPr>
        <w:pStyle w:val="Nadpis2"/>
        <w:ind w:right="425"/>
        <w:rPr>
          <w:rFonts w:ascii="Arial" w:hAnsi="Arial" w:cs="Arial"/>
          <w:b w:val="0"/>
          <w:bCs w:val="0"/>
          <w:iCs/>
          <w:color w:val="auto"/>
          <w:sz w:val="18"/>
          <w:szCs w:val="18"/>
        </w:rPr>
      </w:pPr>
      <w:r w:rsidRPr="00A13381">
        <w:rPr>
          <w:rFonts w:ascii="Arial" w:hAnsi="Arial" w:cs="Arial"/>
          <w:color w:val="auto"/>
          <w:sz w:val="18"/>
          <w:szCs w:val="18"/>
        </w:rPr>
        <w:t>Ke dni fakturace</w:t>
      </w:r>
      <w:r>
        <w:rPr>
          <w:rFonts w:ascii="Arial" w:hAnsi="Arial" w:cs="Arial"/>
          <w:color w:val="auto"/>
          <w:sz w:val="18"/>
          <w:szCs w:val="18"/>
        </w:rPr>
        <w:t xml:space="preserve"> ceny za poskytnut</w:t>
      </w:r>
      <w:r w:rsidR="00BC1845">
        <w:rPr>
          <w:rFonts w:ascii="Arial" w:hAnsi="Arial" w:cs="Arial"/>
          <w:color w:val="auto"/>
          <w:sz w:val="18"/>
          <w:szCs w:val="18"/>
        </w:rPr>
        <w:t>á</w:t>
      </w:r>
      <w:r w:rsidR="00ED3371">
        <w:rPr>
          <w:rFonts w:ascii="Arial" w:hAnsi="Arial" w:cs="Arial"/>
          <w:color w:val="auto"/>
          <w:sz w:val="18"/>
          <w:szCs w:val="18"/>
        </w:rPr>
        <w:t xml:space="preserve"> plnění, </w:t>
      </w:r>
      <w:r w:rsidRPr="00A13381">
        <w:rPr>
          <w:rFonts w:ascii="Arial" w:hAnsi="Arial" w:cs="Arial"/>
          <w:color w:val="auto"/>
          <w:sz w:val="18"/>
          <w:szCs w:val="18"/>
        </w:rPr>
        <w:t>tj. ke dni………</w:t>
      </w:r>
      <w:r>
        <w:rPr>
          <w:rFonts w:ascii="Arial" w:hAnsi="Arial" w:cs="Arial"/>
          <w:color w:val="auto"/>
          <w:sz w:val="18"/>
          <w:szCs w:val="18"/>
        </w:rPr>
        <w:t>………</w:t>
      </w:r>
      <w:proofErr w:type="gramStart"/>
      <w:r>
        <w:rPr>
          <w:rFonts w:ascii="Arial" w:hAnsi="Arial" w:cs="Arial"/>
          <w:color w:val="auto"/>
          <w:sz w:val="18"/>
          <w:szCs w:val="18"/>
        </w:rPr>
        <w:t>…….</w:t>
      </w:r>
      <w:proofErr w:type="gramEnd"/>
      <w:r w:rsidRPr="00A13381">
        <w:rPr>
          <w:rFonts w:ascii="Arial" w:hAnsi="Arial" w:cs="Arial"/>
          <w:color w:val="auto"/>
          <w:sz w:val="18"/>
          <w:szCs w:val="18"/>
        </w:rPr>
        <w:t>, byl</w:t>
      </w:r>
      <w:r>
        <w:rPr>
          <w:rFonts w:ascii="Arial" w:hAnsi="Arial" w:cs="Arial"/>
          <w:color w:val="auto"/>
          <w:sz w:val="18"/>
          <w:szCs w:val="18"/>
        </w:rPr>
        <w:t>y</w:t>
      </w:r>
      <w:r w:rsidRPr="00A13381" w:rsidDel="004A457F">
        <w:rPr>
          <w:rFonts w:ascii="Arial" w:hAnsi="Arial" w:cs="Arial"/>
          <w:color w:val="auto"/>
          <w:sz w:val="18"/>
          <w:szCs w:val="18"/>
        </w:rPr>
        <w:t xml:space="preserve"> </w:t>
      </w:r>
      <w:r w:rsidR="00A13381">
        <w:rPr>
          <w:rFonts w:ascii="Arial" w:hAnsi="Arial" w:cs="Arial"/>
          <w:color w:val="auto"/>
          <w:sz w:val="18"/>
          <w:szCs w:val="18"/>
        </w:rPr>
        <w:t>realizovány služby</w:t>
      </w:r>
      <w:r w:rsidR="00314CE2" w:rsidRPr="00314CE2">
        <w:rPr>
          <w:rFonts w:ascii="Arial" w:hAnsi="Arial" w:cs="Arial"/>
          <w:color w:val="auto"/>
          <w:sz w:val="18"/>
          <w:szCs w:val="18"/>
        </w:rPr>
        <w:t xml:space="preserve"> </w:t>
      </w:r>
      <w:r w:rsidR="00DF1773">
        <w:rPr>
          <w:rFonts w:ascii="Arial" w:hAnsi="Arial" w:cs="Arial"/>
          <w:color w:val="auto"/>
          <w:sz w:val="18"/>
          <w:szCs w:val="18"/>
        </w:rPr>
        <w:t>P</w:t>
      </w:r>
      <w:r w:rsidR="00314CE2">
        <w:rPr>
          <w:rFonts w:ascii="Arial" w:hAnsi="Arial" w:cs="Arial"/>
          <w:color w:val="auto"/>
          <w:sz w:val="18"/>
          <w:szCs w:val="18"/>
        </w:rPr>
        <w:t>odpory</w:t>
      </w:r>
      <w:r w:rsidR="00DF1773">
        <w:rPr>
          <w:rFonts w:ascii="Arial" w:hAnsi="Arial" w:cs="Arial"/>
          <w:color w:val="auto"/>
          <w:sz w:val="18"/>
          <w:szCs w:val="18"/>
        </w:rPr>
        <w:t xml:space="preserve"> </w:t>
      </w:r>
      <w:r w:rsidR="00DF1773" w:rsidRPr="00A13381">
        <w:rPr>
          <w:rFonts w:ascii="Arial" w:hAnsi="Arial" w:cs="Arial"/>
          <w:color w:val="auto"/>
          <w:sz w:val="18"/>
          <w:szCs w:val="18"/>
        </w:rPr>
        <w:t>na vyžádání</w:t>
      </w:r>
      <w:r w:rsidR="00DF1773">
        <w:rPr>
          <w:rFonts w:ascii="Arial" w:hAnsi="Arial" w:cs="Arial"/>
          <w:color w:val="auto"/>
          <w:sz w:val="18"/>
          <w:szCs w:val="18"/>
        </w:rPr>
        <w:t xml:space="preserve"> zvlášť hrazené</w:t>
      </w:r>
      <w:r w:rsidR="00A13381">
        <w:rPr>
          <w:rFonts w:ascii="Arial" w:hAnsi="Arial" w:cs="Arial"/>
          <w:color w:val="auto"/>
          <w:sz w:val="18"/>
          <w:szCs w:val="18"/>
        </w:rPr>
        <w:t xml:space="preserve"> </w:t>
      </w:r>
      <w:r w:rsidR="00A13381" w:rsidRPr="00A13381">
        <w:rPr>
          <w:rFonts w:ascii="Arial" w:hAnsi="Arial" w:cs="Arial"/>
          <w:color w:val="auto"/>
          <w:sz w:val="18"/>
          <w:szCs w:val="18"/>
        </w:rPr>
        <w:t>v rozsahu dle níže uvedeného seznamu:</w:t>
      </w:r>
    </w:p>
    <w:p w14:paraId="7FCCB75A" w14:textId="77777777" w:rsidR="00A13381" w:rsidRPr="00A13381" w:rsidRDefault="00A13381" w:rsidP="00A13381">
      <w:pPr>
        <w:rPr>
          <w:rFonts w:cs="Arial"/>
          <w:b/>
          <w:sz w:val="18"/>
          <w:szCs w:val="18"/>
        </w:rPr>
      </w:pPr>
    </w:p>
    <w:tbl>
      <w:tblPr>
        <w:tblW w:w="9560" w:type="dxa"/>
        <w:tblInd w:w="-356" w:type="dxa"/>
        <w:tblCellMar>
          <w:left w:w="70" w:type="dxa"/>
          <w:right w:w="70" w:type="dxa"/>
        </w:tblCellMar>
        <w:tblLook w:val="04A0" w:firstRow="1" w:lastRow="0" w:firstColumn="1" w:lastColumn="0" w:noHBand="0" w:noVBand="1"/>
      </w:tblPr>
      <w:tblGrid>
        <w:gridCol w:w="146"/>
        <w:gridCol w:w="551"/>
        <w:gridCol w:w="6473"/>
        <w:gridCol w:w="1301"/>
        <w:gridCol w:w="1401"/>
      </w:tblGrid>
      <w:tr w:rsidR="006400AE" w:rsidRPr="00A13381" w14:paraId="536C71BC" w14:textId="77777777" w:rsidTr="006400AE">
        <w:trPr>
          <w:trHeight w:val="649"/>
        </w:trPr>
        <w:tc>
          <w:tcPr>
            <w:tcW w:w="146" w:type="dxa"/>
            <w:tcBorders>
              <w:top w:val="single" w:sz="8" w:space="0" w:color="auto"/>
              <w:left w:val="single" w:sz="8" w:space="0" w:color="auto"/>
              <w:bottom w:val="single" w:sz="4" w:space="0" w:color="auto"/>
            </w:tcBorders>
            <w:shd w:val="clear" w:color="000000" w:fill="DBEEF3"/>
          </w:tcPr>
          <w:p w14:paraId="6BA2E1DE" w14:textId="77777777" w:rsidR="006400AE" w:rsidRPr="00A13381" w:rsidRDefault="006400AE" w:rsidP="00F86AE6">
            <w:pPr>
              <w:rPr>
                <w:rFonts w:cs="Arial"/>
                <w:b/>
                <w:bCs/>
                <w:sz w:val="18"/>
                <w:szCs w:val="18"/>
              </w:rPr>
            </w:pPr>
          </w:p>
        </w:tc>
        <w:tc>
          <w:tcPr>
            <w:tcW w:w="539" w:type="dxa"/>
            <w:tcBorders>
              <w:top w:val="single" w:sz="8" w:space="0" w:color="auto"/>
              <w:bottom w:val="single" w:sz="4" w:space="0" w:color="auto"/>
              <w:right w:val="single" w:sz="8" w:space="0" w:color="auto"/>
            </w:tcBorders>
            <w:shd w:val="clear" w:color="000000" w:fill="DBEEF3"/>
          </w:tcPr>
          <w:p w14:paraId="62BFEA52" w14:textId="77777777" w:rsidR="006400AE" w:rsidRPr="00A13381" w:rsidRDefault="006400AE" w:rsidP="00F86AE6">
            <w:pPr>
              <w:rPr>
                <w:rFonts w:cs="Arial"/>
                <w:b/>
                <w:bCs/>
                <w:sz w:val="18"/>
                <w:szCs w:val="18"/>
              </w:rPr>
            </w:pPr>
          </w:p>
          <w:p w14:paraId="778D428C" w14:textId="77777777" w:rsidR="006400AE" w:rsidRPr="00A13381" w:rsidRDefault="006400AE" w:rsidP="00F86AE6">
            <w:pPr>
              <w:rPr>
                <w:rFonts w:cs="Arial"/>
                <w:b/>
                <w:bCs/>
                <w:sz w:val="18"/>
                <w:szCs w:val="18"/>
              </w:rPr>
            </w:pPr>
            <w:r w:rsidRPr="00A13381">
              <w:rPr>
                <w:rFonts w:cs="Arial"/>
                <w:b/>
                <w:bCs/>
                <w:sz w:val="18"/>
                <w:szCs w:val="18"/>
              </w:rPr>
              <w:t>číslo (IM)</w:t>
            </w:r>
          </w:p>
        </w:tc>
        <w:tc>
          <w:tcPr>
            <w:tcW w:w="647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013EF13F" w14:textId="400B8ACB" w:rsidR="006400AE" w:rsidRPr="00A13381" w:rsidRDefault="006400AE" w:rsidP="00F86AE6">
            <w:pPr>
              <w:rPr>
                <w:rFonts w:cs="Arial"/>
                <w:b/>
                <w:bCs/>
                <w:sz w:val="18"/>
                <w:szCs w:val="18"/>
              </w:rPr>
            </w:pPr>
            <w:r w:rsidRPr="00A13381">
              <w:rPr>
                <w:rFonts w:cs="Arial"/>
                <w:b/>
                <w:bCs/>
                <w:sz w:val="18"/>
                <w:szCs w:val="18"/>
              </w:rPr>
              <w:t xml:space="preserve"> </w:t>
            </w:r>
            <w:r>
              <w:rPr>
                <w:rFonts w:cs="Arial"/>
                <w:b/>
                <w:bCs/>
                <w:sz w:val="18"/>
                <w:szCs w:val="18"/>
              </w:rPr>
              <w:t>Poskyt</w:t>
            </w:r>
            <w:r w:rsidR="0073373E">
              <w:rPr>
                <w:rFonts w:cs="Arial"/>
                <w:b/>
                <w:bCs/>
                <w:sz w:val="18"/>
                <w:szCs w:val="18"/>
              </w:rPr>
              <w:t>nuté</w:t>
            </w:r>
            <w:r>
              <w:rPr>
                <w:rFonts w:cs="Arial"/>
                <w:b/>
                <w:bCs/>
                <w:sz w:val="18"/>
                <w:szCs w:val="18"/>
              </w:rPr>
              <w:t xml:space="preserve"> </w:t>
            </w:r>
            <w:proofErr w:type="gramStart"/>
            <w:r>
              <w:rPr>
                <w:rFonts w:cs="Arial"/>
                <w:b/>
                <w:bCs/>
                <w:sz w:val="18"/>
                <w:szCs w:val="18"/>
              </w:rPr>
              <w:t>služby</w:t>
            </w:r>
            <w:r w:rsidR="00006A22">
              <w:rPr>
                <w:rFonts w:cs="Arial"/>
                <w:b/>
                <w:bCs/>
                <w:sz w:val="18"/>
                <w:szCs w:val="18"/>
              </w:rPr>
              <w:t xml:space="preserve"> </w:t>
            </w:r>
            <w:r w:rsidR="0073373E">
              <w:rPr>
                <w:rFonts w:cs="Arial"/>
                <w:b/>
                <w:bCs/>
                <w:sz w:val="18"/>
                <w:szCs w:val="18"/>
              </w:rPr>
              <w:t xml:space="preserve"> Podpory</w:t>
            </w:r>
            <w:proofErr w:type="gramEnd"/>
            <w:r w:rsidR="0073373E">
              <w:rPr>
                <w:rFonts w:cs="Arial"/>
                <w:b/>
                <w:bCs/>
                <w:sz w:val="18"/>
                <w:szCs w:val="18"/>
              </w:rPr>
              <w:t xml:space="preserve">  zvlášť hrazené</w:t>
            </w:r>
          </w:p>
        </w:tc>
        <w:tc>
          <w:tcPr>
            <w:tcW w:w="1090" w:type="dxa"/>
            <w:tcBorders>
              <w:top w:val="single" w:sz="8" w:space="0" w:color="auto"/>
              <w:left w:val="nil"/>
              <w:bottom w:val="single" w:sz="8" w:space="0" w:color="auto"/>
              <w:right w:val="single" w:sz="8" w:space="0" w:color="auto"/>
            </w:tcBorders>
            <w:shd w:val="clear" w:color="000000" w:fill="DBEEF3"/>
            <w:vAlign w:val="center"/>
            <w:hideMark/>
          </w:tcPr>
          <w:p w14:paraId="66B99F14" w14:textId="77777777" w:rsidR="006400AE" w:rsidRDefault="006400AE" w:rsidP="00F86AE6">
            <w:pPr>
              <w:rPr>
                <w:rFonts w:cs="Arial"/>
                <w:b/>
                <w:bCs/>
                <w:sz w:val="18"/>
                <w:szCs w:val="18"/>
              </w:rPr>
            </w:pPr>
            <w:r w:rsidRPr="00A13381">
              <w:rPr>
                <w:rFonts w:cs="Arial"/>
                <w:b/>
                <w:bCs/>
                <w:sz w:val="18"/>
                <w:szCs w:val="18"/>
              </w:rPr>
              <w:t xml:space="preserve">Počet </w:t>
            </w:r>
            <w:r w:rsidR="00841A8A">
              <w:rPr>
                <w:rFonts w:cs="Arial"/>
                <w:b/>
                <w:bCs/>
                <w:sz w:val="18"/>
                <w:szCs w:val="18"/>
              </w:rPr>
              <w:t>člověko</w:t>
            </w:r>
            <w:r w:rsidRPr="00A13381">
              <w:rPr>
                <w:rFonts w:cs="Arial"/>
                <w:b/>
                <w:bCs/>
                <w:sz w:val="18"/>
                <w:szCs w:val="18"/>
              </w:rPr>
              <w:t>hodin</w:t>
            </w:r>
          </w:p>
          <w:p w14:paraId="7A18AE03" w14:textId="15D8680A" w:rsidR="00CF69DC" w:rsidRPr="00CF69DC" w:rsidRDefault="000E4319" w:rsidP="00F86AE6">
            <w:pPr>
              <w:rPr>
                <w:rFonts w:cs="Arial"/>
                <w:bCs/>
                <w:sz w:val="18"/>
                <w:szCs w:val="18"/>
              </w:rPr>
            </w:pPr>
            <w:r w:rsidRPr="00CF69DC">
              <w:rPr>
                <w:rFonts w:cs="Arial"/>
                <w:bCs/>
                <w:sz w:val="18"/>
                <w:szCs w:val="18"/>
              </w:rPr>
              <w:t>(</w:t>
            </w:r>
            <w:r w:rsidR="00006A22" w:rsidRPr="00CF69DC">
              <w:rPr>
                <w:rFonts w:cs="Arial"/>
                <w:bCs/>
                <w:sz w:val="18"/>
                <w:szCs w:val="18"/>
              </w:rPr>
              <w:t>K</w:t>
            </w:r>
            <w:r w:rsidRPr="00CF69DC">
              <w:rPr>
                <w:rFonts w:cs="Arial"/>
                <w:bCs/>
                <w:sz w:val="18"/>
                <w:szCs w:val="18"/>
              </w:rPr>
              <w:t>onzultace</w:t>
            </w:r>
            <w:r w:rsidR="00006A22" w:rsidRPr="00CF69DC">
              <w:rPr>
                <w:rFonts w:cs="Arial"/>
                <w:bCs/>
                <w:sz w:val="18"/>
                <w:szCs w:val="18"/>
              </w:rPr>
              <w:t xml:space="preserve"> on-line</w:t>
            </w:r>
            <w:r w:rsidR="00CF69DC" w:rsidRPr="00CF69DC">
              <w:rPr>
                <w:rFonts w:cs="Arial"/>
                <w:bCs/>
                <w:sz w:val="18"/>
                <w:szCs w:val="18"/>
              </w:rPr>
              <w:t>,</w:t>
            </w:r>
          </w:p>
          <w:p w14:paraId="1FD8960A" w14:textId="77777777" w:rsidR="000E4319" w:rsidRPr="00A13381" w:rsidRDefault="00CF69DC" w:rsidP="00F86AE6">
            <w:pPr>
              <w:rPr>
                <w:rFonts w:cs="Arial"/>
                <w:b/>
                <w:bCs/>
                <w:sz w:val="18"/>
                <w:szCs w:val="18"/>
              </w:rPr>
            </w:pPr>
            <w:r w:rsidRPr="00CF69DC">
              <w:rPr>
                <w:rFonts w:cs="Arial"/>
                <w:bCs/>
                <w:sz w:val="18"/>
                <w:szCs w:val="18"/>
              </w:rPr>
              <w:t>Konzultace On-</w:t>
            </w:r>
            <w:proofErr w:type="spellStart"/>
            <w:r w:rsidRPr="00CF69DC">
              <w:rPr>
                <w:rFonts w:cs="Arial"/>
                <w:bCs/>
                <w:sz w:val="18"/>
                <w:szCs w:val="18"/>
              </w:rPr>
              <w:t>si</w:t>
            </w:r>
            <w:r w:rsidR="004E3F14">
              <w:rPr>
                <w:rFonts w:cs="Arial"/>
                <w:bCs/>
                <w:sz w:val="18"/>
                <w:szCs w:val="18"/>
              </w:rPr>
              <w:t>t</w:t>
            </w:r>
            <w:r w:rsidRPr="00CF69DC">
              <w:rPr>
                <w:rFonts w:cs="Arial"/>
                <w:bCs/>
                <w:sz w:val="18"/>
                <w:szCs w:val="18"/>
              </w:rPr>
              <w:t>e</w:t>
            </w:r>
            <w:proofErr w:type="spellEnd"/>
            <w:r w:rsidR="000E4319" w:rsidRPr="00CF69DC">
              <w:rPr>
                <w:rFonts w:cs="Arial"/>
                <w:bCs/>
                <w:sz w:val="18"/>
                <w:szCs w:val="18"/>
              </w:rPr>
              <w:t>)</w:t>
            </w:r>
          </w:p>
        </w:tc>
        <w:tc>
          <w:tcPr>
            <w:tcW w:w="1312" w:type="dxa"/>
            <w:tcBorders>
              <w:top w:val="single" w:sz="8" w:space="0" w:color="auto"/>
              <w:left w:val="nil"/>
              <w:bottom w:val="single" w:sz="8" w:space="0" w:color="auto"/>
              <w:right w:val="single" w:sz="8" w:space="0" w:color="auto"/>
            </w:tcBorders>
            <w:shd w:val="clear" w:color="000000" w:fill="DBEEF3"/>
          </w:tcPr>
          <w:p w14:paraId="5300B54E" w14:textId="0DC81AFF" w:rsidR="00CF69DC" w:rsidRDefault="006400AE" w:rsidP="00F86AE6">
            <w:pPr>
              <w:rPr>
                <w:rFonts w:cs="Arial"/>
                <w:b/>
                <w:bCs/>
                <w:sz w:val="18"/>
                <w:szCs w:val="18"/>
              </w:rPr>
            </w:pPr>
            <w:r>
              <w:rPr>
                <w:rFonts w:cs="Arial"/>
                <w:b/>
                <w:bCs/>
                <w:sz w:val="18"/>
                <w:szCs w:val="18"/>
              </w:rPr>
              <w:t>Počet jednorázov</w:t>
            </w:r>
            <w:r w:rsidR="00841A8A">
              <w:rPr>
                <w:rFonts w:cs="Arial"/>
                <w:b/>
                <w:bCs/>
                <w:sz w:val="18"/>
                <w:szCs w:val="18"/>
              </w:rPr>
              <w:t>ých</w:t>
            </w:r>
            <w:r>
              <w:rPr>
                <w:rFonts w:cs="Arial"/>
                <w:b/>
                <w:bCs/>
                <w:sz w:val="18"/>
                <w:szCs w:val="18"/>
              </w:rPr>
              <w:t xml:space="preserve"> </w:t>
            </w:r>
            <w:r w:rsidR="00841A8A">
              <w:rPr>
                <w:rFonts w:cs="Arial"/>
                <w:b/>
                <w:bCs/>
                <w:sz w:val="18"/>
                <w:szCs w:val="18"/>
              </w:rPr>
              <w:t>plnění</w:t>
            </w:r>
          </w:p>
          <w:p w14:paraId="5D38499A" w14:textId="77777777" w:rsidR="000E4319" w:rsidRPr="00CF69DC" w:rsidRDefault="000E4319" w:rsidP="00F86AE6">
            <w:pPr>
              <w:rPr>
                <w:rFonts w:cs="Arial"/>
                <w:b/>
                <w:bCs/>
                <w:sz w:val="18"/>
                <w:szCs w:val="18"/>
              </w:rPr>
            </w:pPr>
            <w:r w:rsidRPr="00CF69DC">
              <w:rPr>
                <w:rFonts w:cs="Arial"/>
                <w:bCs/>
                <w:sz w:val="18"/>
                <w:szCs w:val="18"/>
              </w:rPr>
              <w:t>(Ad</w:t>
            </w:r>
            <w:r w:rsidR="00CF69DC">
              <w:rPr>
                <w:rFonts w:cs="Arial"/>
                <w:bCs/>
                <w:sz w:val="18"/>
                <w:szCs w:val="18"/>
              </w:rPr>
              <w:t xml:space="preserve"> </w:t>
            </w:r>
            <w:r w:rsidRPr="00CF69DC">
              <w:rPr>
                <w:rFonts w:cs="Arial"/>
                <w:bCs/>
                <w:sz w:val="18"/>
                <w:szCs w:val="18"/>
              </w:rPr>
              <w:t>hoc podpora)</w:t>
            </w:r>
          </w:p>
        </w:tc>
      </w:tr>
      <w:tr w:rsidR="006400AE" w:rsidRPr="00A13381" w14:paraId="58898490" w14:textId="77777777" w:rsidTr="006400AE">
        <w:trPr>
          <w:trHeight w:val="315"/>
        </w:trPr>
        <w:tc>
          <w:tcPr>
            <w:tcW w:w="685" w:type="dxa"/>
            <w:gridSpan w:val="2"/>
            <w:tcBorders>
              <w:top w:val="single" w:sz="4" w:space="0" w:color="auto"/>
              <w:left w:val="single" w:sz="8" w:space="0" w:color="auto"/>
              <w:bottom w:val="single" w:sz="8" w:space="0" w:color="auto"/>
              <w:right w:val="single" w:sz="8" w:space="0" w:color="auto"/>
            </w:tcBorders>
            <w:vAlign w:val="center"/>
          </w:tcPr>
          <w:p w14:paraId="02541C82" w14:textId="77777777" w:rsidR="006400AE" w:rsidRPr="00A13381" w:rsidRDefault="006400AE" w:rsidP="00F86AE6">
            <w:pPr>
              <w:jc w:val="center"/>
              <w:rPr>
                <w:rFonts w:cs="Arial"/>
                <w:sz w:val="18"/>
                <w:szCs w:val="18"/>
              </w:rPr>
            </w:pPr>
          </w:p>
        </w:tc>
        <w:tc>
          <w:tcPr>
            <w:tcW w:w="6473" w:type="dxa"/>
            <w:tcBorders>
              <w:top w:val="nil"/>
              <w:left w:val="single" w:sz="8" w:space="0" w:color="auto"/>
              <w:bottom w:val="single" w:sz="8" w:space="0" w:color="auto"/>
              <w:right w:val="single" w:sz="8" w:space="0" w:color="auto"/>
            </w:tcBorders>
            <w:shd w:val="clear" w:color="auto" w:fill="auto"/>
            <w:vAlign w:val="bottom"/>
          </w:tcPr>
          <w:p w14:paraId="6FD64738" w14:textId="77777777" w:rsidR="006400AE" w:rsidRPr="00A13381" w:rsidRDefault="006400AE" w:rsidP="00F86AE6">
            <w:pPr>
              <w:rPr>
                <w:rFonts w:cs="Arial"/>
                <w:sz w:val="18"/>
                <w:szCs w:val="18"/>
              </w:rPr>
            </w:pPr>
          </w:p>
        </w:tc>
        <w:tc>
          <w:tcPr>
            <w:tcW w:w="1090" w:type="dxa"/>
            <w:tcBorders>
              <w:top w:val="nil"/>
              <w:left w:val="nil"/>
              <w:bottom w:val="single" w:sz="8" w:space="0" w:color="auto"/>
              <w:right w:val="single" w:sz="8" w:space="0" w:color="auto"/>
            </w:tcBorders>
            <w:shd w:val="clear" w:color="000000" w:fill="E4DFEC"/>
            <w:noWrap/>
            <w:vAlign w:val="center"/>
          </w:tcPr>
          <w:p w14:paraId="0A771EB1" w14:textId="77777777" w:rsidR="006400AE" w:rsidRPr="00A13381" w:rsidRDefault="006400AE" w:rsidP="00F86AE6">
            <w:pPr>
              <w:jc w:val="right"/>
              <w:rPr>
                <w:rFonts w:cs="Arial"/>
                <w:sz w:val="18"/>
                <w:szCs w:val="18"/>
              </w:rPr>
            </w:pPr>
          </w:p>
        </w:tc>
        <w:tc>
          <w:tcPr>
            <w:tcW w:w="1312" w:type="dxa"/>
            <w:tcBorders>
              <w:top w:val="nil"/>
              <w:left w:val="nil"/>
              <w:bottom w:val="single" w:sz="8" w:space="0" w:color="auto"/>
              <w:right w:val="single" w:sz="8" w:space="0" w:color="auto"/>
            </w:tcBorders>
            <w:shd w:val="clear" w:color="000000" w:fill="E4DFEC"/>
          </w:tcPr>
          <w:p w14:paraId="16E133B6" w14:textId="77777777" w:rsidR="006400AE" w:rsidRPr="00A13381" w:rsidRDefault="006400AE" w:rsidP="00F86AE6">
            <w:pPr>
              <w:jc w:val="right"/>
              <w:rPr>
                <w:rFonts w:cs="Arial"/>
                <w:sz w:val="18"/>
                <w:szCs w:val="18"/>
              </w:rPr>
            </w:pPr>
          </w:p>
        </w:tc>
      </w:tr>
      <w:tr w:rsidR="006400AE" w:rsidRPr="00A13381" w14:paraId="4B937BC4" w14:textId="77777777" w:rsidTr="006400AE">
        <w:trPr>
          <w:trHeight w:val="315"/>
        </w:trPr>
        <w:tc>
          <w:tcPr>
            <w:tcW w:w="685" w:type="dxa"/>
            <w:gridSpan w:val="2"/>
            <w:tcBorders>
              <w:top w:val="nil"/>
              <w:left w:val="single" w:sz="8" w:space="0" w:color="auto"/>
              <w:bottom w:val="single" w:sz="8" w:space="0" w:color="auto"/>
              <w:right w:val="single" w:sz="8" w:space="0" w:color="auto"/>
            </w:tcBorders>
            <w:vAlign w:val="center"/>
          </w:tcPr>
          <w:p w14:paraId="2EAF720A" w14:textId="77777777" w:rsidR="006400AE" w:rsidRPr="00A13381" w:rsidRDefault="006400AE" w:rsidP="00F86AE6">
            <w:pPr>
              <w:jc w:val="center"/>
              <w:rPr>
                <w:rFonts w:cs="Arial"/>
                <w:sz w:val="18"/>
                <w:szCs w:val="18"/>
              </w:rPr>
            </w:pPr>
          </w:p>
        </w:tc>
        <w:tc>
          <w:tcPr>
            <w:tcW w:w="6473" w:type="dxa"/>
            <w:tcBorders>
              <w:top w:val="nil"/>
              <w:left w:val="single" w:sz="8" w:space="0" w:color="auto"/>
              <w:bottom w:val="single" w:sz="8" w:space="0" w:color="auto"/>
              <w:right w:val="single" w:sz="8" w:space="0" w:color="auto"/>
            </w:tcBorders>
            <w:shd w:val="clear" w:color="auto" w:fill="auto"/>
            <w:vAlign w:val="bottom"/>
          </w:tcPr>
          <w:p w14:paraId="1BB6A86D" w14:textId="77777777" w:rsidR="006400AE" w:rsidRPr="00A13381" w:rsidRDefault="006400AE" w:rsidP="00F86AE6">
            <w:pPr>
              <w:rPr>
                <w:rFonts w:cs="Arial"/>
                <w:sz w:val="18"/>
                <w:szCs w:val="18"/>
              </w:rPr>
            </w:pPr>
          </w:p>
        </w:tc>
        <w:tc>
          <w:tcPr>
            <w:tcW w:w="1090" w:type="dxa"/>
            <w:tcBorders>
              <w:top w:val="nil"/>
              <w:left w:val="nil"/>
              <w:bottom w:val="single" w:sz="8" w:space="0" w:color="auto"/>
              <w:right w:val="single" w:sz="8" w:space="0" w:color="auto"/>
            </w:tcBorders>
            <w:shd w:val="clear" w:color="000000" w:fill="E4DFEC"/>
            <w:noWrap/>
            <w:vAlign w:val="center"/>
          </w:tcPr>
          <w:p w14:paraId="49681951" w14:textId="77777777" w:rsidR="006400AE" w:rsidRPr="00A13381" w:rsidRDefault="006400AE" w:rsidP="00F86AE6">
            <w:pPr>
              <w:jc w:val="right"/>
              <w:rPr>
                <w:rFonts w:cs="Arial"/>
                <w:sz w:val="18"/>
                <w:szCs w:val="18"/>
              </w:rPr>
            </w:pPr>
          </w:p>
        </w:tc>
        <w:tc>
          <w:tcPr>
            <w:tcW w:w="1312" w:type="dxa"/>
            <w:tcBorders>
              <w:top w:val="nil"/>
              <w:left w:val="nil"/>
              <w:bottom w:val="single" w:sz="8" w:space="0" w:color="auto"/>
              <w:right w:val="single" w:sz="8" w:space="0" w:color="auto"/>
            </w:tcBorders>
            <w:shd w:val="clear" w:color="000000" w:fill="E4DFEC"/>
          </w:tcPr>
          <w:p w14:paraId="39A00959" w14:textId="77777777" w:rsidR="006400AE" w:rsidRPr="00A13381" w:rsidRDefault="006400AE" w:rsidP="00F86AE6">
            <w:pPr>
              <w:jc w:val="right"/>
              <w:rPr>
                <w:rFonts w:cs="Arial"/>
                <w:sz w:val="18"/>
                <w:szCs w:val="18"/>
              </w:rPr>
            </w:pPr>
          </w:p>
        </w:tc>
      </w:tr>
      <w:tr w:rsidR="006400AE" w:rsidRPr="00A13381" w14:paraId="40412866" w14:textId="77777777" w:rsidTr="006400AE">
        <w:trPr>
          <w:trHeight w:val="315"/>
        </w:trPr>
        <w:tc>
          <w:tcPr>
            <w:tcW w:w="685" w:type="dxa"/>
            <w:gridSpan w:val="2"/>
            <w:tcBorders>
              <w:top w:val="single" w:sz="4" w:space="0" w:color="auto"/>
              <w:left w:val="single" w:sz="8" w:space="0" w:color="auto"/>
              <w:bottom w:val="single" w:sz="4" w:space="0" w:color="auto"/>
              <w:right w:val="single" w:sz="8" w:space="0" w:color="auto"/>
            </w:tcBorders>
            <w:shd w:val="clear" w:color="000000" w:fill="DBEEF3"/>
          </w:tcPr>
          <w:p w14:paraId="73FFDF46" w14:textId="77777777" w:rsidR="006400AE" w:rsidRPr="00A13381" w:rsidRDefault="006400AE" w:rsidP="00F86AE6">
            <w:pPr>
              <w:rPr>
                <w:rFonts w:cs="Arial"/>
                <w:b/>
                <w:bCs/>
                <w:sz w:val="18"/>
                <w:szCs w:val="18"/>
              </w:rPr>
            </w:pPr>
          </w:p>
        </w:tc>
        <w:tc>
          <w:tcPr>
            <w:tcW w:w="647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3A256ECD" w14:textId="77777777" w:rsidR="006400AE" w:rsidRPr="00A13381" w:rsidRDefault="006400AE" w:rsidP="00F86AE6">
            <w:pPr>
              <w:rPr>
                <w:rFonts w:cs="Arial"/>
                <w:b/>
                <w:bCs/>
                <w:sz w:val="18"/>
                <w:szCs w:val="18"/>
              </w:rPr>
            </w:pPr>
            <w:r w:rsidRPr="00A13381">
              <w:rPr>
                <w:rFonts w:cs="Arial"/>
                <w:b/>
                <w:bCs/>
                <w:sz w:val="18"/>
                <w:szCs w:val="18"/>
              </w:rPr>
              <w:t>Celkem</w:t>
            </w:r>
          </w:p>
        </w:tc>
        <w:tc>
          <w:tcPr>
            <w:tcW w:w="1090" w:type="dxa"/>
            <w:tcBorders>
              <w:top w:val="single" w:sz="4" w:space="0" w:color="auto"/>
              <w:left w:val="nil"/>
              <w:bottom w:val="single" w:sz="4" w:space="0" w:color="auto"/>
              <w:right w:val="single" w:sz="8" w:space="0" w:color="auto"/>
            </w:tcBorders>
            <w:shd w:val="clear" w:color="000000" w:fill="DBEEF3"/>
            <w:noWrap/>
            <w:vAlign w:val="center"/>
          </w:tcPr>
          <w:p w14:paraId="49187761" w14:textId="77777777" w:rsidR="006400AE" w:rsidRPr="00A13381" w:rsidRDefault="006400AE" w:rsidP="00F86AE6">
            <w:pPr>
              <w:jc w:val="right"/>
              <w:rPr>
                <w:rFonts w:cs="Arial"/>
                <w:b/>
                <w:bCs/>
                <w:sz w:val="18"/>
                <w:szCs w:val="18"/>
              </w:rPr>
            </w:pPr>
          </w:p>
        </w:tc>
        <w:tc>
          <w:tcPr>
            <w:tcW w:w="1312" w:type="dxa"/>
            <w:tcBorders>
              <w:top w:val="single" w:sz="4" w:space="0" w:color="auto"/>
              <w:left w:val="nil"/>
              <w:bottom w:val="single" w:sz="4" w:space="0" w:color="auto"/>
              <w:right w:val="single" w:sz="8" w:space="0" w:color="auto"/>
            </w:tcBorders>
            <w:shd w:val="clear" w:color="000000" w:fill="DBEEF3"/>
          </w:tcPr>
          <w:p w14:paraId="4AA893F6" w14:textId="77777777" w:rsidR="006400AE" w:rsidRPr="00A13381" w:rsidRDefault="006400AE" w:rsidP="00F86AE6">
            <w:pPr>
              <w:jc w:val="right"/>
              <w:rPr>
                <w:rFonts w:cs="Arial"/>
                <w:b/>
                <w:bCs/>
                <w:sz w:val="18"/>
                <w:szCs w:val="18"/>
              </w:rPr>
            </w:pPr>
          </w:p>
        </w:tc>
      </w:tr>
    </w:tbl>
    <w:p w14:paraId="1EB79757" w14:textId="77777777" w:rsidR="00A13381" w:rsidRPr="00A13381" w:rsidRDefault="00A13381" w:rsidP="00A13381">
      <w:pPr>
        <w:rPr>
          <w:rFonts w:cs="Arial"/>
          <w:sz w:val="18"/>
          <w:szCs w:val="18"/>
        </w:rPr>
      </w:pPr>
    </w:p>
    <w:tbl>
      <w:tblPr>
        <w:tblW w:w="9985" w:type="dxa"/>
        <w:tblInd w:w="-356" w:type="dxa"/>
        <w:tblCellMar>
          <w:left w:w="70" w:type="dxa"/>
          <w:right w:w="70" w:type="dxa"/>
        </w:tblCellMar>
        <w:tblLook w:val="04A0" w:firstRow="1" w:lastRow="0" w:firstColumn="1" w:lastColumn="0" w:noHBand="0" w:noVBand="1"/>
      </w:tblPr>
      <w:tblGrid>
        <w:gridCol w:w="629"/>
        <w:gridCol w:w="6513"/>
        <w:gridCol w:w="1284"/>
        <w:gridCol w:w="1559"/>
      </w:tblGrid>
      <w:tr w:rsidR="006400AE" w:rsidRPr="00A13381" w14:paraId="2B49206E" w14:textId="77777777" w:rsidTr="002D7925">
        <w:trPr>
          <w:trHeight w:val="649"/>
        </w:trPr>
        <w:tc>
          <w:tcPr>
            <w:tcW w:w="629" w:type="dxa"/>
            <w:tcBorders>
              <w:top w:val="single" w:sz="4" w:space="0" w:color="auto"/>
              <w:left w:val="single" w:sz="8" w:space="0" w:color="auto"/>
              <w:bottom w:val="single" w:sz="8" w:space="0" w:color="auto"/>
              <w:right w:val="single" w:sz="8" w:space="0" w:color="auto"/>
            </w:tcBorders>
            <w:shd w:val="clear" w:color="000000" w:fill="DBEEF3"/>
          </w:tcPr>
          <w:p w14:paraId="0435A69F" w14:textId="77777777" w:rsidR="006400AE" w:rsidRPr="00A13381" w:rsidRDefault="006400AE" w:rsidP="00F86AE6">
            <w:pPr>
              <w:rPr>
                <w:rFonts w:cs="Arial"/>
                <w:b/>
                <w:bCs/>
                <w:sz w:val="18"/>
                <w:szCs w:val="18"/>
              </w:rPr>
            </w:pPr>
          </w:p>
        </w:tc>
        <w:tc>
          <w:tcPr>
            <w:tcW w:w="6513" w:type="dxa"/>
            <w:tcBorders>
              <w:top w:val="single" w:sz="4" w:space="0" w:color="auto"/>
              <w:left w:val="single" w:sz="8" w:space="0" w:color="auto"/>
              <w:bottom w:val="single" w:sz="8" w:space="0" w:color="auto"/>
              <w:right w:val="single" w:sz="8" w:space="0" w:color="auto"/>
            </w:tcBorders>
            <w:shd w:val="clear" w:color="000000" w:fill="DBEEF3"/>
            <w:vAlign w:val="center"/>
            <w:hideMark/>
          </w:tcPr>
          <w:p w14:paraId="1945D637" w14:textId="77777777" w:rsidR="006400AE" w:rsidRPr="00A13381" w:rsidRDefault="006400AE" w:rsidP="00F86AE6">
            <w:pPr>
              <w:rPr>
                <w:rFonts w:cs="Arial"/>
                <w:b/>
                <w:bCs/>
                <w:sz w:val="18"/>
                <w:szCs w:val="18"/>
              </w:rPr>
            </w:pPr>
            <w:r w:rsidRPr="00A13381">
              <w:rPr>
                <w:rFonts w:cs="Arial"/>
                <w:b/>
                <w:bCs/>
                <w:sz w:val="18"/>
                <w:szCs w:val="18"/>
              </w:rPr>
              <w:t xml:space="preserve">Shrnutí ke dni: </w:t>
            </w:r>
            <w:r w:rsidRPr="00A13381">
              <w:rPr>
                <w:rFonts w:cs="Arial"/>
                <w:sz w:val="18"/>
                <w:szCs w:val="18"/>
              </w:rPr>
              <w:t>[DOPLNÍ</w:t>
            </w:r>
            <w:r w:rsidRPr="00A13381">
              <w:rPr>
                <w:rFonts w:cs="Arial"/>
                <w:caps/>
                <w:sz w:val="18"/>
                <w:szCs w:val="18"/>
              </w:rPr>
              <w:t xml:space="preserve"> </w:t>
            </w:r>
            <w:proofErr w:type="gramStart"/>
            <w:r w:rsidRPr="00A13381">
              <w:rPr>
                <w:rFonts w:cs="Arial"/>
                <w:caps/>
                <w:sz w:val="18"/>
                <w:szCs w:val="18"/>
              </w:rPr>
              <w:t>Poskytovatel</w:t>
            </w:r>
            <w:r w:rsidRPr="00A13381" w:rsidDel="00651394">
              <w:rPr>
                <w:rFonts w:cs="Arial"/>
                <w:caps/>
                <w:sz w:val="18"/>
                <w:szCs w:val="18"/>
              </w:rPr>
              <w:t xml:space="preserve"> </w:t>
            </w:r>
            <w:r w:rsidRPr="00A13381">
              <w:rPr>
                <w:rFonts w:cs="Arial"/>
                <w:caps/>
                <w:sz w:val="18"/>
                <w:szCs w:val="18"/>
              </w:rPr>
              <w:t>)</w:t>
            </w:r>
            <w:proofErr w:type="gramEnd"/>
          </w:p>
        </w:tc>
        <w:tc>
          <w:tcPr>
            <w:tcW w:w="1284" w:type="dxa"/>
            <w:tcBorders>
              <w:top w:val="single" w:sz="4" w:space="0" w:color="auto"/>
              <w:left w:val="nil"/>
              <w:bottom w:val="single" w:sz="8" w:space="0" w:color="auto"/>
              <w:right w:val="single" w:sz="8" w:space="0" w:color="auto"/>
            </w:tcBorders>
            <w:shd w:val="clear" w:color="000000" w:fill="DBEEF3"/>
            <w:vAlign w:val="center"/>
            <w:hideMark/>
          </w:tcPr>
          <w:p w14:paraId="2737B527" w14:textId="77777777" w:rsidR="006400AE" w:rsidRPr="00A13381" w:rsidRDefault="006400AE" w:rsidP="00F86AE6">
            <w:pPr>
              <w:jc w:val="center"/>
              <w:rPr>
                <w:rFonts w:cs="Arial"/>
                <w:b/>
                <w:bCs/>
                <w:sz w:val="18"/>
                <w:szCs w:val="18"/>
              </w:rPr>
            </w:pPr>
          </w:p>
        </w:tc>
        <w:tc>
          <w:tcPr>
            <w:tcW w:w="1559" w:type="dxa"/>
            <w:tcBorders>
              <w:top w:val="single" w:sz="4" w:space="0" w:color="auto"/>
              <w:left w:val="nil"/>
              <w:bottom w:val="single" w:sz="8" w:space="0" w:color="auto"/>
              <w:right w:val="single" w:sz="8" w:space="0" w:color="auto"/>
            </w:tcBorders>
            <w:shd w:val="clear" w:color="000000" w:fill="DBEEF3"/>
          </w:tcPr>
          <w:p w14:paraId="1F2D6359" w14:textId="77777777" w:rsidR="006400AE" w:rsidRPr="00A13381" w:rsidRDefault="006400AE" w:rsidP="00F86AE6">
            <w:pPr>
              <w:jc w:val="center"/>
              <w:rPr>
                <w:rFonts w:cs="Arial"/>
                <w:b/>
                <w:bCs/>
                <w:sz w:val="18"/>
                <w:szCs w:val="18"/>
              </w:rPr>
            </w:pPr>
          </w:p>
        </w:tc>
      </w:tr>
      <w:tr w:rsidR="006400AE" w:rsidRPr="00A13381" w14:paraId="00CE032A" w14:textId="77777777" w:rsidTr="002D7925">
        <w:trPr>
          <w:trHeight w:val="315"/>
        </w:trPr>
        <w:tc>
          <w:tcPr>
            <w:tcW w:w="629" w:type="dxa"/>
            <w:tcBorders>
              <w:top w:val="nil"/>
              <w:left w:val="single" w:sz="8" w:space="0" w:color="auto"/>
              <w:bottom w:val="single" w:sz="8" w:space="0" w:color="auto"/>
              <w:right w:val="single" w:sz="8" w:space="0" w:color="auto"/>
            </w:tcBorders>
            <w:shd w:val="clear" w:color="000000" w:fill="B6DDE8"/>
          </w:tcPr>
          <w:p w14:paraId="2F6DE04C" w14:textId="77777777" w:rsidR="006400AE" w:rsidRPr="00A13381" w:rsidRDefault="006400AE" w:rsidP="00F86AE6">
            <w:pPr>
              <w:jc w:val="center"/>
              <w:rPr>
                <w:rFonts w:cs="Arial"/>
                <w:sz w:val="18"/>
                <w:szCs w:val="18"/>
              </w:rPr>
            </w:pPr>
          </w:p>
        </w:tc>
        <w:tc>
          <w:tcPr>
            <w:tcW w:w="6513" w:type="dxa"/>
            <w:tcBorders>
              <w:top w:val="nil"/>
              <w:left w:val="single" w:sz="8" w:space="0" w:color="auto"/>
              <w:bottom w:val="single" w:sz="8" w:space="0" w:color="auto"/>
              <w:right w:val="single" w:sz="8" w:space="0" w:color="auto"/>
            </w:tcBorders>
            <w:shd w:val="clear" w:color="000000" w:fill="B6DDE8"/>
            <w:vAlign w:val="center"/>
          </w:tcPr>
          <w:p w14:paraId="25429043" w14:textId="77777777" w:rsidR="006400AE" w:rsidRPr="00A13381" w:rsidRDefault="006400AE" w:rsidP="00F86AE6">
            <w:pPr>
              <w:rPr>
                <w:rFonts w:cs="Arial"/>
                <w:b/>
                <w:bCs/>
                <w:sz w:val="18"/>
                <w:szCs w:val="18"/>
              </w:rPr>
            </w:pPr>
            <w:r w:rsidRPr="00A13381">
              <w:rPr>
                <w:rFonts w:cs="Arial"/>
                <w:b/>
                <w:bCs/>
                <w:sz w:val="18"/>
                <w:szCs w:val="18"/>
              </w:rPr>
              <w:t>Čerpáno v rámci tohoto Výkazu</w:t>
            </w:r>
          </w:p>
        </w:tc>
        <w:tc>
          <w:tcPr>
            <w:tcW w:w="1284" w:type="dxa"/>
            <w:tcBorders>
              <w:top w:val="nil"/>
              <w:left w:val="nil"/>
              <w:bottom w:val="single" w:sz="8" w:space="0" w:color="auto"/>
              <w:right w:val="single" w:sz="8" w:space="0" w:color="auto"/>
            </w:tcBorders>
            <w:shd w:val="clear" w:color="000000" w:fill="B6DDE8"/>
            <w:noWrap/>
            <w:vAlign w:val="center"/>
          </w:tcPr>
          <w:p w14:paraId="05A52D37" w14:textId="77777777" w:rsidR="006400AE" w:rsidRPr="00A13381" w:rsidRDefault="006400AE" w:rsidP="00F86AE6">
            <w:pPr>
              <w:jc w:val="right"/>
              <w:rPr>
                <w:rFonts w:cs="Arial"/>
                <w:sz w:val="18"/>
                <w:szCs w:val="18"/>
              </w:rPr>
            </w:pPr>
          </w:p>
        </w:tc>
        <w:tc>
          <w:tcPr>
            <w:tcW w:w="1559" w:type="dxa"/>
            <w:tcBorders>
              <w:top w:val="nil"/>
              <w:left w:val="nil"/>
              <w:bottom w:val="single" w:sz="8" w:space="0" w:color="auto"/>
              <w:right w:val="single" w:sz="8" w:space="0" w:color="auto"/>
            </w:tcBorders>
            <w:shd w:val="clear" w:color="000000" w:fill="B6DDE8"/>
          </w:tcPr>
          <w:p w14:paraId="2CC44669" w14:textId="77777777" w:rsidR="006400AE" w:rsidRPr="00A13381" w:rsidRDefault="006400AE" w:rsidP="00F86AE6">
            <w:pPr>
              <w:jc w:val="right"/>
              <w:rPr>
                <w:rFonts w:cs="Arial"/>
                <w:sz w:val="18"/>
                <w:szCs w:val="18"/>
              </w:rPr>
            </w:pPr>
          </w:p>
        </w:tc>
      </w:tr>
      <w:tr w:rsidR="006400AE" w:rsidRPr="00A13381" w14:paraId="5241887E" w14:textId="77777777" w:rsidTr="002D7925">
        <w:trPr>
          <w:trHeight w:val="315"/>
        </w:trPr>
        <w:tc>
          <w:tcPr>
            <w:tcW w:w="629" w:type="dxa"/>
            <w:tcBorders>
              <w:top w:val="nil"/>
              <w:left w:val="single" w:sz="8" w:space="0" w:color="auto"/>
              <w:bottom w:val="single" w:sz="8" w:space="0" w:color="auto"/>
              <w:right w:val="single" w:sz="8" w:space="0" w:color="auto"/>
            </w:tcBorders>
            <w:shd w:val="clear" w:color="000000" w:fill="93CDDD"/>
          </w:tcPr>
          <w:p w14:paraId="7A5C0DA3" w14:textId="77777777" w:rsidR="006400AE" w:rsidRPr="00A13381" w:rsidRDefault="006400AE" w:rsidP="00F86AE6">
            <w:pPr>
              <w:jc w:val="center"/>
              <w:rPr>
                <w:rFonts w:cs="Arial"/>
                <w:sz w:val="18"/>
                <w:szCs w:val="18"/>
              </w:rPr>
            </w:pPr>
          </w:p>
        </w:tc>
        <w:tc>
          <w:tcPr>
            <w:tcW w:w="6513" w:type="dxa"/>
            <w:tcBorders>
              <w:top w:val="nil"/>
              <w:left w:val="single" w:sz="8" w:space="0" w:color="auto"/>
              <w:bottom w:val="single" w:sz="8" w:space="0" w:color="auto"/>
              <w:right w:val="single" w:sz="8" w:space="0" w:color="auto"/>
            </w:tcBorders>
            <w:shd w:val="clear" w:color="000000" w:fill="93CDDD"/>
            <w:vAlign w:val="center"/>
          </w:tcPr>
          <w:p w14:paraId="38842CF0" w14:textId="77777777" w:rsidR="006400AE" w:rsidRPr="00A13381" w:rsidRDefault="006400AE" w:rsidP="00F86AE6">
            <w:pPr>
              <w:rPr>
                <w:rFonts w:cs="Arial"/>
                <w:b/>
                <w:bCs/>
                <w:sz w:val="18"/>
                <w:szCs w:val="18"/>
              </w:rPr>
            </w:pPr>
            <w:r w:rsidRPr="00A13381">
              <w:rPr>
                <w:rFonts w:cs="Arial"/>
                <w:b/>
                <w:bCs/>
                <w:sz w:val="18"/>
                <w:szCs w:val="18"/>
              </w:rPr>
              <w:t>K dispozici do dalšího období</w:t>
            </w:r>
          </w:p>
        </w:tc>
        <w:tc>
          <w:tcPr>
            <w:tcW w:w="1284" w:type="dxa"/>
            <w:tcBorders>
              <w:top w:val="nil"/>
              <w:left w:val="nil"/>
              <w:bottom w:val="single" w:sz="8" w:space="0" w:color="auto"/>
              <w:right w:val="single" w:sz="8" w:space="0" w:color="auto"/>
            </w:tcBorders>
            <w:shd w:val="clear" w:color="000000" w:fill="93CDDD"/>
            <w:noWrap/>
            <w:vAlign w:val="center"/>
          </w:tcPr>
          <w:p w14:paraId="41BCC8D5" w14:textId="77777777" w:rsidR="006400AE" w:rsidRPr="00A13381" w:rsidRDefault="006400AE" w:rsidP="00F86AE6">
            <w:pPr>
              <w:jc w:val="right"/>
              <w:rPr>
                <w:rFonts w:cs="Arial"/>
                <w:sz w:val="18"/>
                <w:szCs w:val="18"/>
              </w:rPr>
            </w:pPr>
          </w:p>
        </w:tc>
        <w:tc>
          <w:tcPr>
            <w:tcW w:w="1559" w:type="dxa"/>
            <w:tcBorders>
              <w:top w:val="nil"/>
              <w:left w:val="nil"/>
              <w:bottom w:val="single" w:sz="8" w:space="0" w:color="auto"/>
              <w:right w:val="single" w:sz="8" w:space="0" w:color="auto"/>
            </w:tcBorders>
            <w:shd w:val="clear" w:color="000000" w:fill="93CDDD"/>
          </w:tcPr>
          <w:p w14:paraId="02715E76" w14:textId="77777777" w:rsidR="006400AE" w:rsidRPr="00A13381" w:rsidRDefault="006400AE" w:rsidP="00F86AE6">
            <w:pPr>
              <w:jc w:val="right"/>
              <w:rPr>
                <w:rFonts w:cs="Arial"/>
                <w:sz w:val="18"/>
                <w:szCs w:val="18"/>
              </w:rPr>
            </w:pPr>
          </w:p>
        </w:tc>
      </w:tr>
    </w:tbl>
    <w:p w14:paraId="371E2963" w14:textId="77777777" w:rsidR="00A13381" w:rsidRPr="00A13381" w:rsidRDefault="00A13381" w:rsidP="00A13381">
      <w:pPr>
        <w:rPr>
          <w:rFonts w:cs="Arial"/>
          <w:sz w:val="18"/>
          <w:szCs w:val="18"/>
        </w:rPr>
      </w:pPr>
    </w:p>
    <w:p w14:paraId="1B267CC1" w14:textId="77777777" w:rsidR="00A13381" w:rsidRPr="00A13381" w:rsidRDefault="00A13381" w:rsidP="00A13381">
      <w:pPr>
        <w:rPr>
          <w:rFonts w:cs="Arial"/>
          <w:sz w:val="18"/>
          <w:szCs w:val="18"/>
        </w:rPr>
      </w:pPr>
    </w:p>
    <w:p w14:paraId="2E8CBE06" w14:textId="77777777" w:rsidR="00A13381" w:rsidRPr="00A13381" w:rsidRDefault="00A13381" w:rsidP="00A13381">
      <w:pPr>
        <w:rPr>
          <w:rFonts w:cs="Arial"/>
          <w:sz w:val="18"/>
          <w:szCs w:val="18"/>
        </w:rPr>
      </w:pP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A13381" w:rsidRPr="00A13381" w14:paraId="51C49F6E" w14:textId="77777777" w:rsidTr="00F86AE6">
        <w:trPr>
          <w:trHeight w:val="261"/>
          <w:tblHeader/>
        </w:trPr>
        <w:tc>
          <w:tcPr>
            <w:tcW w:w="4258" w:type="dxa"/>
            <w:tcBorders>
              <w:top w:val="nil"/>
              <w:left w:val="nil"/>
              <w:bottom w:val="single" w:sz="2" w:space="0" w:color="7F7F83"/>
              <w:right w:val="nil"/>
              <w:tl2br w:val="nil"/>
              <w:tr2bl w:val="nil"/>
            </w:tcBorders>
          </w:tcPr>
          <w:p w14:paraId="6862B1B6" w14:textId="77777777" w:rsidR="00A13381" w:rsidRPr="00A13381" w:rsidRDefault="00A13381" w:rsidP="00F86AE6">
            <w:pPr>
              <w:pStyle w:val="Popisekvtabulce"/>
              <w:rPr>
                <w:rFonts w:ascii="Arial" w:hAnsi="Arial" w:cs="Arial"/>
                <w:color w:val="auto"/>
                <w:sz w:val="18"/>
                <w:szCs w:val="18"/>
              </w:rPr>
            </w:pPr>
            <w:r w:rsidRPr="00A13381">
              <w:rPr>
                <w:rFonts w:ascii="Arial" w:hAnsi="Arial" w:cs="Arial"/>
                <w:color w:val="auto"/>
                <w:sz w:val="18"/>
                <w:szCs w:val="18"/>
              </w:rPr>
              <w:t>Předložil k akceptaci</w:t>
            </w:r>
          </w:p>
        </w:tc>
        <w:tc>
          <w:tcPr>
            <w:tcW w:w="4532" w:type="dxa"/>
            <w:tcBorders>
              <w:top w:val="nil"/>
              <w:left w:val="nil"/>
              <w:bottom w:val="single" w:sz="2" w:space="0" w:color="7F7F83"/>
              <w:right w:val="nil"/>
              <w:tl2br w:val="nil"/>
              <w:tr2bl w:val="nil"/>
            </w:tcBorders>
          </w:tcPr>
          <w:p w14:paraId="2D488289" w14:textId="77777777" w:rsidR="00A13381" w:rsidRPr="00A13381" w:rsidRDefault="00A13381" w:rsidP="00F86AE6">
            <w:pPr>
              <w:pStyle w:val="Popisekvtabulce"/>
              <w:rPr>
                <w:rFonts w:ascii="Arial" w:hAnsi="Arial" w:cs="Arial"/>
                <w:color w:val="auto"/>
                <w:sz w:val="18"/>
                <w:szCs w:val="18"/>
              </w:rPr>
            </w:pPr>
            <w:r w:rsidRPr="00A13381">
              <w:rPr>
                <w:rFonts w:ascii="Arial" w:hAnsi="Arial" w:cs="Arial"/>
                <w:color w:val="auto"/>
                <w:sz w:val="18"/>
                <w:szCs w:val="18"/>
              </w:rPr>
              <w:t>Akceptoval</w:t>
            </w:r>
          </w:p>
        </w:tc>
      </w:tr>
      <w:tr w:rsidR="00A13381" w:rsidRPr="00A13381" w14:paraId="3F0DE8A8" w14:textId="77777777" w:rsidTr="00F86AE6">
        <w:trPr>
          <w:cantSplit/>
          <w:trHeight w:val="397"/>
        </w:trPr>
        <w:tc>
          <w:tcPr>
            <w:tcW w:w="4258" w:type="dxa"/>
          </w:tcPr>
          <w:p w14:paraId="7F251ABF" w14:textId="77777777" w:rsidR="00A13381" w:rsidRPr="00A13381" w:rsidRDefault="00A13381" w:rsidP="00F86AE6">
            <w:pPr>
              <w:spacing w:before="60"/>
              <w:rPr>
                <w:rFonts w:cs="Arial"/>
                <w:sz w:val="18"/>
                <w:szCs w:val="18"/>
              </w:rPr>
            </w:pPr>
            <w:r w:rsidRPr="00A13381">
              <w:rPr>
                <w:rStyle w:val="Bold"/>
                <w:rFonts w:ascii="Arial" w:hAnsi="Arial" w:cs="Arial"/>
                <w:sz w:val="18"/>
                <w:szCs w:val="18"/>
              </w:rPr>
              <w:t>Jméno</w:t>
            </w:r>
            <w:r w:rsidRPr="00A13381">
              <w:rPr>
                <w:rFonts w:cs="Arial"/>
                <w:sz w:val="18"/>
                <w:szCs w:val="18"/>
              </w:rPr>
              <w:t xml:space="preserve"> </w:t>
            </w:r>
            <w:r w:rsidRPr="00A13381">
              <w:rPr>
                <w:rStyle w:val="Grey"/>
                <w:rFonts w:ascii="Arial" w:hAnsi="Arial" w:cs="Arial"/>
                <w:color w:val="auto"/>
                <w:sz w:val="18"/>
                <w:szCs w:val="18"/>
              </w:rPr>
              <w:t>|</w:t>
            </w:r>
            <w:r w:rsidRPr="00A13381">
              <w:rPr>
                <w:rFonts w:cs="Arial"/>
                <w:sz w:val="18"/>
                <w:szCs w:val="18"/>
              </w:rPr>
              <w:t xml:space="preserve"> </w:t>
            </w:r>
          </w:p>
          <w:p w14:paraId="4D7FFEC8" w14:textId="77777777" w:rsidR="00A13381" w:rsidRPr="00A13381" w:rsidRDefault="00A13381" w:rsidP="00F86AE6">
            <w:pPr>
              <w:spacing w:before="60"/>
              <w:rPr>
                <w:rFonts w:cs="Arial"/>
                <w:sz w:val="18"/>
                <w:szCs w:val="18"/>
              </w:rPr>
            </w:pPr>
            <w:r w:rsidRPr="00A13381">
              <w:rPr>
                <w:rStyle w:val="Bold"/>
                <w:rFonts w:ascii="Arial" w:hAnsi="Arial" w:cs="Arial"/>
                <w:sz w:val="18"/>
                <w:szCs w:val="18"/>
              </w:rPr>
              <w:t>Podpis</w:t>
            </w:r>
            <w:r w:rsidRPr="00A13381">
              <w:rPr>
                <w:rFonts w:cs="Arial"/>
                <w:sz w:val="18"/>
                <w:szCs w:val="18"/>
              </w:rPr>
              <w:t xml:space="preserve"> </w:t>
            </w:r>
            <w:r w:rsidRPr="00A13381">
              <w:rPr>
                <w:rStyle w:val="Grey"/>
                <w:rFonts w:ascii="Arial" w:hAnsi="Arial" w:cs="Arial"/>
                <w:color w:val="auto"/>
                <w:sz w:val="18"/>
                <w:szCs w:val="18"/>
              </w:rPr>
              <w:t>|</w:t>
            </w:r>
          </w:p>
        </w:tc>
        <w:tc>
          <w:tcPr>
            <w:tcW w:w="4532" w:type="dxa"/>
          </w:tcPr>
          <w:p w14:paraId="425E1FFD" w14:textId="77777777" w:rsidR="00A13381" w:rsidRPr="00A13381" w:rsidRDefault="00A13381" w:rsidP="00F86AE6">
            <w:pPr>
              <w:spacing w:before="60"/>
              <w:rPr>
                <w:rFonts w:cs="Arial"/>
                <w:sz w:val="18"/>
                <w:szCs w:val="18"/>
              </w:rPr>
            </w:pPr>
            <w:r w:rsidRPr="00A13381">
              <w:rPr>
                <w:rStyle w:val="Bold"/>
                <w:rFonts w:ascii="Arial" w:hAnsi="Arial" w:cs="Arial"/>
                <w:sz w:val="18"/>
                <w:szCs w:val="18"/>
              </w:rPr>
              <w:t>Jméno</w:t>
            </w:r>
            <w:r w:rsidRPr="00A13381">
              <w:rPr>
                <w:rFonts w:cs="Arial"/>
                <w:sz w:val="18"/>
                <w:szCs w:val="18"/>
              </w:rPr>
              <w:t xml:space="preserve"> </w:t>
            </w:r>
            <w:r w:rsidRPr="00A13381">
              <w:rPr>
                <w:rStyle w:val="Grey"/>
                <w:rFonts w:ascii="Arial" w:hAnsi="Arial" w:cs="Arial"/>
                <w:color w:val="auto"/>
                <w:sz w:val="18"/>
                <w:szCs w:val="18"/>
              </w:rPr>
              <w:t>|</w:t>
            </w:r>
            <w:r w:rsidRPr="00A13381">
              <w:rPr>
                <w:rFonts w:cs="Arial"/>
                <w:sz w:val="18"/>
                <w:szCs w:val="18"/>
              </w:rPr>
              <w:t xml:space="preserve"> </w:t>
            </w:r>
          </w:p>
          <w:p w14:paraId="2FFE04E1" w14:textId="77777777" w:rsidR="00A13381" w:rsidRPr="00A13381" w:rsidRDefault="00A13381" w:rsidP="00F86AE6">
            <w:pPr>
              <w:spacing w:before="60"/>
              <w:rPr>
                <w:rFonts w:cs="Arial"/>
                <w:sz w:val="18"/>
                <w:szCs w:val="18"/>
              </w:rPr>
            </w:pPr>
            <w:r w:rsidRPr="00A13381">
              <w:rPr>
                <w:rStyle w:val="Bold"/>
                <w:rFonts w:ascii="Arial" w:hAnsi="Arial" w:cs="Arial"/>
                <w:sz w:val="18"/>
                <w:szCs w:val="18"/>
              </w:rPr>
              <w:t>Podpis</w:t>
            </w:r>
            <w:r w:rsidRPr="00A13381">
              <w:rPr>
                <w:rFonts w:cs="Arial"/>
                <w:sz w:val="18"/>
                <w:szCs w:val="18"/>
              </w:rPr>
              <w:t xml:space="preserve"> </w:t>
            </w:r>
            <w:r w:rsidRPr="00A13381">
              <w:rPr>
                <w:rStyle w:val="Grey"/>
                <w:rFonts w:ascii="Arial" w:hAnsi="Arial" w:cs="Arial"/>
                <w:color w:val="auto"/>
                <w:sz w:val="18"/>
                <w:szCs w:val="18"/>
              </w:rPr>
              <w:t>|</w:t>
            </w:r>
          </w:p>
        </w:tc>
      </w:tr>
    </w:tbl>
    <w:p w14:paraId="13A3425C" w14:textId="77777777" w:rsidR="00A13381" w:rsidRDefault="00A13381" w:rsidP="00A13381">
      <w:pPr>
        <w:spacing w:after="120" w:line="276" w:lineRule="auto"/>
        <w:rPr>
          <w:rFonts w:cs="Arial"/>
          <w:b/>
          <w:szCs w:val="20"/>
        </w:rPr>
      </w:pPr>
    </w:p>
    <w:p w14:paraId="15BA093A" w14:textId="2EA736EC" w:rsidR="00E372CF" w:rsidRDefault="00831EAF" w:rsidP="009438F8">
      <w:pPr>
        <w:pStyle w:val="Zkladntext"/>
        <w:spacing w:before="120" w:line="276" w:lineRule="auto"/>
        <w:ind w:left="426"/>
      </w:pPr>
      <w:r>
        <w:br w:type="page"/>
      </w:r>
    </w:p>
    <w:p w14:paraId="1D00AC3F" w14:textId="4BAC830E" w:rsidR="0097743A" w:rsidRPr="00831EAF" w:rsidRDefault="0097743A" w:rsidP="000567B1">
      <w:pPr>
        <w:spacing w:after="100" w:afterAutospacing="1"/>
        <w:ind w:left="1843" w:hanging="1843"/>
        <w:rPr>
          <w:rFonts w:cs="Arial"/>
          <w:b/>
          <w:bCs/>
          <w:sz w:val="24"/>
        </w:rPr>
      </w:pPr>
      <w:r w:rsidRPr="00831EAF">
        <w:rPr>
          <w:rFonts w:cs="Arial"/>
          <w:b/>
          <w:bCs/>
          <w:sz w:val="24"/>
        </w:rPr>
        <w:lastRenderedPageBreak/>
        <w:t>Příloha č. 4 - Podmínky pro přístup Poskytovatele do vnitřní sítě VZP ČR</w:t>
      </w:r>
      <w:r w:rsidR="000567B1">
        <w:rPr>
          <w:rFonts w:cs="Arial"/>
          <w:b/>
          <w:bCs/>
          <w:sz w:val="24"/>
        </w:rPr>
        <w:t xml:space="preserve"> </w:t>
      </w:r>
      <w:r w:rsidRPr="00831EAF">
        <w:rPr>
          <w:rFonts w:cs="Arial"/>
          <w:b/>
          <w:bCs/>
          <w:sz w:val="24"/>
        </w:rPr>
        <w:t xml:space="preserve">prostřednictvím VPN VZP ČR </w:t>
      </w:r>
    </w:p>
    <w:p w14:paraId="3DDCACE0" w14:textId="77777777" w:rsidR="0097743A" w:rsidRDefault="0097743A" w:rsidP="0097743A">
      <w:pPr>
        <w:spacing w:before="120" w:after="120" w:line="276" w:lineRule="auto"/>
        <w:jc w:val="center"/>
        <w:rPr>
          <w:rFonts w:cs="Arial"/>
          <w:b/>
          <w:szCs w:val="20"/>
        </w:rPr>
      </w:pPr>
    </w:p>
    <w:p w14:paraId="55E0EBDC" w14:textId="77777777" w:rsidR="00E27384" w:rsidRDefault="00E27384" w:rsidP="0097743A">
      <w:pPr>
        <w:spacing w:before="120" w:after="120" w:line="276" w:lineRule="auto"/>
        <w:jc w:val="center"/>
        <w:rPr>
          <w:rFonts w:cs="Arial"/>
          <w:b/>
          <w:szCs w:val="20"/>
        </w:rPr>
      </w:pPr>
    </w:p>
    <w:p w14:paraId="30C532A3" w14:textId="77777777" w:rsidR="0097743A" w:rsidRPr="00892B6C" w:rsidRDefault="0097743A" w:rsidP="0097743A">
      <w:pPr>
        <w:spacing w:before="120" w:after="120" w:line="276" w:lineRule="auto"/>
        <w:jc w:val="center"/>
        <w:rPr>
          <w:rFonts w:cs="Arial"/>
          <w:b/>
          <w:sz w:val="28"/>
          <w:szCs w:val="28"/>
        </w:rPr>
      </w:pPr>
      <w:r w:rsidRPr="00892B6C">
        <w:rPr>
          <w:rFonts w:cs="Arial"/>
          <w:b/>
          <w:sz w:val="28"/>
          <w:szCs w:val="28"/>
        </w:rPr>
        <w:t>Podmínky pro přístup Poskytovatele do vnitřní sítě VZP ČR</w:t>
      </w:r>
      <w:r w:rsidRPr="00892B6C">
        <w:rPr>
          <w:rFonts w:cs="Arial"/>
          <w:b/>
          <w:sz w:val="28"/>
          <w:szCs w:val="28"/>
        </w:rPr>
        <w:br/>
        <w:t xml:space="preserve">prostřednictvím VPN VZP ČR </w:t>
      </w:r>
    </w:p>
    <w:p w14:paraId="18345748" w14:textId="77777777" w:rsidR="0097743A" w:rsidRDefault="0097743A" w:rsidP="0097743A">
      <w:pPr>
        <w:spacing w:before="120" w:after="120" w:line="276" w:lineRule="auto"/>
        <w:jc w:val="center"/>
        <w:rPr>
          <w:rFonts w:cs="Arial"/>
          <w:b/>
          <w:szCs w:val="20"/>
        </w:rPr>
      </w:pPr>
      <w:r w:rsidRPr="00970B1B">
        <w:rPr>
          <w:rFonts w:cs="Arial"/>
          <w:b/>
          <w:szCs w:val="20"/>
        </w:rPr>
        <w:t>(dále jen „Podmínky“ nebo „dokument“)</w:t>
      </w:r>
    </w:p>
    <w:p w14:paraId="2B05243F" w14:textId="77777777" w:rsidR="00831EAF" w:rsidRPr="00970B1B" w:rsidRDefault="00831EAF" w:rsidP="0097743A">
      <w:pPr>
        <w:spacing w:before="120" w:after="120" w:line="276" w:lineRule="auto"/>
        <w:jc w:val="center"/>
        <w:rPr>
          <w:rFonts w:cs="Arial"/>
          <w:b/>
          <w:szCs w:val="20"/>
        </w:rPr>
      </w:pPr>
    </w:p>
    <w:p w14:paraId="7F4C5C79" w14:textId="77777777" w:rsidR="0097743A" w:rsidRDefault="0097743A" w:rsidP="0097743A">
      <w:pPr>
        <w:spacing w:before="120" w:after="120" w:line="276" w:lineRule="auto"/>
        <w:contextualSpacing/>
        <w:rPr>
          <w:rFonts w:cs="Arial"/>
          <w:szCs w:val="20"/>
        </w:rPr>
      </w:pPr>
      <w:r w:rsidRPr="00970B1B">
        <w:rPr>
          <w:rFonts w:cs="Arial"/>
          <w:szCs w:val="20"/>
        </w:rPr>
        <w:t>Pro zajištění řádného plnění Poskytovatele podle této Smlouvy (dále jen „Smlouv</w:t>
      </w:r>
      <w:r>
        <w:rPr>
          <w:rFonts w:cs="Arial"/>
          <w:szCs w:val="20"/>
        </w:rPr>
        <w:t>a</w:t>
      </w:r>
      <w:r w:rsidRPr="00970B1B">
        <w:rPr>
          <w:rFonts w:cs="Arial"/>
          <w:szCs w:val="20"/>
        </w:rPr>
        <w:t>“),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Poskytovatele do vnitřní sítě VZP ČR, IS VZP ČR a k informacím prostřednictvím VPN VZP ČR (dále též jen „VPN přístup“).</w:t>
      </w:r>
    </w:p>
    <w:p w14:paraId="2F849B20" w14:textId="77777777" w:rsidR="00831EAF" w:rsidRPr="00970B1B" w:rsidRDefault="00831EAF" w:rsidP="0097743A">
      <w:pPr>
        <w:spacing w:before="120" w:after="120" w:line="276" w:lineRule="auto"/>
        <w:contextualSpacing/>
        <w:rPr>
          <w:rFonts w:cs="Arial"/>
          <w:szCs w:val="20"/>
        </w:rPr>
      </w:pPr>
    </w:p>
    <w:p w14:paraId="0D3FD632" w14:textId="77777777" w:rsidR="0097743A" w:rsidRPr="00970B1B" w:rsidRDefault="0097743A" w:rsidP="0097743A">
      <w:pPr>
        <w:spacing w:before="120" w:after="120" w:line="276" w:lineRule="auto"/>
        <w:jc w:val="center"/>
        <w:outlineLvl w:val="0"/>
        <w:rPr>
          <w:rFonts w:cs="Arial"/>
          <w:b/>
          <w:szCs w:val="20"/>
        </w:rPr>
      </w:pPr>
      <w:bookmarkStart w:id="25" w:name="_Toc368501330"/>
      <w:bookmarkStart w:id="26" w:name="_Toc521325206"/>
      <w:r w:rsidRPr="00970B1B">
        <w:rPr>
          <w:rFonts w:cs="Arial"/>
          <w:b/>
          <w:szCs w:val="20"/>
        </w:rPr>
        <w:br/>
        <w:t>Čl. I. Použité zkratky</w:t>
      </w:r>
      <w:bookmarkEnd w:id="25"/>
      <w:bookmarkEnd w:id="26"/>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97743A" w:rsidRPr="00970B1B" w14:paraId="6D106801" w14:textId="77777777" w:rsidTr="00084073">
        <w:tc>
          <w:tcPr>
            <w:tcW w:w="1951" w:type="dxa"/>
          </w:tcPr>
          <w:p w14:paraId="6508FF26" w14:textId="77777777" w:rsidR="0097743A" w:rsidRPr="00970B1B" w:rsidRDefault="0097743A" w:rsidP="00084073">
            <w:pPr>
              <w:pStyle w:val="TableHeading"/>
              <w:spacing w:line="276" w:lineRule="auto"/>
              <w:rPr>
                <w:rFonts w:ascii="Arial" w:hAnsi="Arial" w:cs="Arial"/>
                <w:sz w:val="20"/>
              </w:rPr>
            </w:pPr>
            <w:proofErr w:type="spellStart"/>
            <w:r w:rsidRPr="00970B1B">
              <w:rPr>
                <w:rFonts w:ascii="Arial" w:hAnsi="Arial" w:cs="Arial"/>
                <w:sz w:val="20"/>
              </w:rPr>
              <w:t>Zkratka</w:t>
            </w:r>
            <w:proofErr w:type="spellEnd"/>
          </w:p>
        </w:tc>
        <w:tc>
          <w:tcPr>
            <w:tcW w:w="7292" w:type="dxa"/>
          </w:tcPr>
          <w:p w14:paraId="25313D7B" w14:textId="77777777" w:rsidR="0097743A" w:rsidRPr="00051D4F" w:rsidRDefault="0097743A" w:rsidP="00084073">
            <w:pPr>
              <w:pStyle w:val="TableHeading"/>
              <w:spacing w:line="276" w:lineRule="auto"/>
              <w:rPr>
                <w:rFonts w:ascii="Arial" w:hAnsi="Arial" w:cs="Arial"/>
                <w:sz w:val="20"/>
                <w:lang w:val="cs-CZ"/>
              </w:rPr>
            </w:pPr>
            <w:r w:rsidRPr="00051D4F">
              <w:rPr>
                <w:rFonts w:ascii="Arial" w:hAnsi="Arial" w:cs="Arial"/>
                <w:sz w:val="20"/>
                <w:lang w:val="cs-CZ"/>
              </w:rPr>
              <w:t>Význam</w:t>
            </w:r>
          </w:p>
        </w:tc>
      </w:tr>
      <w:tr w:rsidR="0097743A" w:rsidRPr="00970B1B" w14:paraId="06C93957" w14:textId="77777777" w:rsidTr="00084073">
        <w:tc>
          <w:tcPr>
            <w:tcW w:w="1951" w:type="dxa"/>
          </w:tcPr>
          <w:p w14:paraId="2972E3C7" w14:textId="77777777" w:rsidR="0097743A" w:rsidRPr="00970B1B" w:rsidRDefault="0097743A" w:rsidP="00084073">
            <w:pPr>
              <w:pStyle w:val="TableBody"/>
              <w:spacing w:before="120" w:after="120" w:line="276" w:lineRule="auto"/>
            </w:pPr>
            <w:r w:rsidRPr="00970B1B">
              <w:t>CA VZP ČR</w:t>
            </w:r>
          </w:p>
        </w:tc>
        <w:tc>
          <w:tcPr>
            <w:tcW w:w="7292" w:type="dxa"/>
          </w:tcPr>
          <w:p w14:paraId="3799150C" w14:textId="77777777" w:rsidR="0097743A" w:rsidRPr="00970B1B" w:rsidRDefault="0097743A" w:rsidP="00084073">
            <w:pPr>
              <w:pStyle w:val="TableBody"/>
              <w:spacing w:before="120" w:after="120" w:line="276" w:lineRule="auto"/>
              <w:jc w:val="both"/>
            </w:pPr>
            <w:r w:rsidRPr="00970B1B">
              <w:t>Interní certifikační autorita VZP ČR vydává certifikáty určené pro VPN přístup Uživatelů a řídí životní cyklus těchto certifikátů.</w:t>
            </w:r>
          </w:p>
        </w:tc>
      </w:tr>
      <w:tr w:rsidR="0097743A" w:rsidRPr="00970B1B" w14:paraId="689E8215" w14:textId="77777777" w:rsidTr="00084073">
        <w:tc>
          <w:tcPr>
            <w:tcW w:w="1951" w:type="dxa"/>
          </w:tcPr>
          <w:p w14:paraId="70A9791F" w14:textId="77777777" w:rsidR="0097743A" w:rsidRPr="00970B1B" w:rsidRDefault="0097743A" w:rsidP="00084073">
            <w:pPr>
              <w:pStyle w:val="TableBody"/>
              <w:spacing w:before="120" w:after="120" w:line="276" w:lineRule="auto"/>
            </w:pPr>
            <w:r w:rsidRPr="00970B1B">
              <w:t>VPN VZP ČR</w:t>
            </w:r>
          </w:p>
        </w:tc>
        <w:tc>
          <w:tcPr>
            <w:tcW w:w="7292" w:type="dxa"/>
          </w:tcPr>
          <w:p w14:paraId="30989525" w14:textId="77777777" w:rsidR="0097743A" w:rsidRPr="00970B1B" w:rsidRDefault="0097743A" w:rsidP="00084073">
            <w:pPr>
              <w:pStyle w:val="TableBody"/>
              <w:spacing w:before="120" w:after="120" w:line="276" w:lineRule="auto"/>
              <w:jc w:val="both"/>
            </w:pPr>
            <w:r w:rsidRPr="00970B1B">
              <w:t>Virtuální privátní síť VZP ČR</w:t>
            </w:r>
          </w:p>
        </w:tc>
      </w:tr>
      <w:tr w:rsidR="0097743A" w:rsidRPr="00970B1B" w14:paraId="0ED48FA8" w14:textId="77777777" w:rsidTr="00084073">
        <w:tc>
          <w:tcPr>
            <w:tcW w:w="1951" w:type="dxa"/>
          </w:tcPr>
          <w:p w14:paraId="23F15113" w14:textId="77777777" w:rsidR="0097743A" w:rsidRPr="00970B1B" w:rsidRDefault="0097743A" w:rsidP="00084073">
            <w:pPr>
              <w:pStyle w:val="TableBody"/>
              <w:spacing w:before="120" w:after="120" w:line="276" w:lineRule="auto"/>
            </w:pPr>
            <w:r w:rsidRPr="00970B1B">
              <w:t>VZP ČR</w:t>
            </w:r>
          </w:p>
        </w:tc>
        <w:tc>
          <w:tcPr>
            <w:tcW w:w="7292" w:type="dxa"/>
          </w:tcPr>
          <w:p w14:paraId="7BBFF986" w14:textId="77777777" w:rsidR="0097743A" w:rsidRPr="00970B1B" w:rsidRDefault="0097743A" w:rsidP="00084073">
            <w:pPr>
              <w:pStyle w:val="TableBody"/>
              <w:spacing w:before="120" w:after="120" w:line="276" w:lineRule="auto"/>
              <w:jc w:val="both"/>
            </w:pPr>
            <w:r w:rsidRPr="00970B1B">
              <w:t>Všeobecná zdravotní pojišťovna České republiky</w:t>
            </w:r>
          </w:p>
        </w:tc>
      </w:tr>
    </w:tbl>
    <w:p w14:paraId="0B97CAD2" w14:textId="77777777" w:rsidR="0097743A" w:rsidRPr="00970B1B" w:rsidRDefault="0097743A" w:rsidP="0097743A">
      <w:pPr>
        <w:spacing w:before="120" w:after="120" w:line="276" w:lineRule="auto"/>
        <w:jc w:val="center"/>
        <w:outlineLvl w:val="0"/>
        <w:rPr>
          <w:rFonts w:cs="Arial"/>
          <w:b/>
          <w:szCs w:val="20"/>
        </w:rPr>
      </w:pPr>
      <w:bookmarkStart w:id="27" w:name="_Toc368501331"/>
      <w:bookmarkStart w:id="28" w:name="_Toc521325207"/>
      <w:r w:rsidRPr="00970B1B">
        <w:rPr>
          <w:rFonts w:cs="Arial"/>
          <w:b/>
          <w:szCs w:val="20"/>
        </w:rPr>
        <w:br/>
        <w:t>Čl. II. Použité pojm</w:t>
      </w:r>
      <w:bookmarkEnd w:id="27"/>
      <w:r w:rsidRPr="00970B1B">
        <w:rPr>
          <w:rFonts w:cs="Arial"/>
          <w:b/>
          <w:szCs w:val="20"/>
        </w:rPr>
        <w:t>y</w:t>
      </w:r>
      <w:bookmarkEnd w:id="28"/>
    </w:p>
    <w:tbl>
      <w:tblPr>
        <w:tblStyle w:val="Mkatabulky"/>
        <w:tblW w:w="0" w:type="auto"/>
        <w:tblLook w:val="04A0" w:firstRow="1" w:lastRow="0" w:firstColumn="1" w:lastColumn="0" w:noHBand="0" w:noVBand="1"/>
      </w:tblPr>
      <w:tblGrid>
        <w:gridCol w:w="1951"/>
        <w:gridCol w:w="7335"/>
      </w:tblGrid>
      <w:tr w:rsidR="0097743A" w:rsidRPr="00970B1B" w14:paraId="1AF3959F" w14:textId="77777777" w:rsidTr="00B30A39">
        <w:tc>
          <w:tcPr>
            <w:tcW w:w="1951" w:type="dxa"/>
          </w:tcPr>
          <w:p w14:paraId="594C82E6" w14:textId="77777777" w:rsidR="0097743A" w:rsidRPr="00970B1B" w:rsidRDefault="0097743A" w:rsidP="00084073">
            <w:pPr>
              <w:spacing w:before="120" w:after="120" w:line="276" w:lineRule="auto"/>
              <w:rPr>
                <w:rFonts w:cs="Arial"/>
                <w:b/>
                <w:szCs w:val="20"/>
              </w:rPr>
            </w:pPr>
            <w:r w:rsidRPr="00970B1B">
              <w:rPr>
                <w:rFonts w:cs="Arial"/>
                <w:b/>
                <w:szCs w:val="20"/>
              </w:rPr>
              <w:t>Pojem</w:t>
            </w:r>
          </w:p>
        </w:tc>
        <w:tc>
          <w:tcPr>
            <w:tcW w:w="7335" w:type="dxa"/>
          </w:tcPr>
          <w:p w14:paraId="67469CA0" w14:textId="77777777" w:rsidR="0097743A" w:rsidRPr="00970B1B" w:rsidRDefault="0097743A" w:rsidP="00084073">
            <w:pPr>
              <w:spacing w:before="120" w:after="120" w:line="276" w:lineRule="auto"/>
              <w:rPr>
                <w:rFonts w:cs="Arial"/>
                <w:b/>
                <w:szCs w:val="20"/>
              </w:rPr>
            </w:pPr>
            <w:r w:rsidRPr="00970B1B">
              <w:rPr>
                <w:rFonts w:cs="Arial"/>
                <w:b/>
                <w:szCs w:val="20"/>
              </w:rPr>
              <w:t>Význam</w:t>
            </w:r>
          </w:p>
        </w:tc>
      </w:tr>
      <w:tr w:rsidR="0097743A" w:rsidRPr="00970B1B" w14:paraId="5EA33E06" w14:textId="77777777" w:rsidTr="00B30A39">
        <w:tc>
          <w:tcPr>
            <w:tcW w:w="1951" w:type="dxa"/>
          </w:tcPr>
          <w:p w14:paraId="0DBFB308" w14:textId="77777777" w:rsidR="0097743A" w:rsidRPr="00970B1B" w:rsidRDefault="0097743A" w:rsidP="00084073">
            <w:pPr>
              <w:spacing w:before="120" w:after="120" w:line="276" w:lineRule="auto"/>
              <w:rPr>
                <w:rFonts w:cs="Arial"/>
                <w:szCs w:val="20"/>
              </w:rPr>
            </w:pPr>
            <w:r w:rsidRPr="00970B1B">
              <w:rPr>
                <w:rFonts w:cs="Arial"/>
                <w:szCs w:val="20"/>
              </w:rPr>
              <w:t>Uživatel</w:t>
            </w:r>
          </w:p>
        </w:tc>
        <w:tc>
          <w:tcPr>
            <w:tcW w:w="7335" w:type="dxa"/>
          </w:tcPr>
          <w:p w14:paraId="0E43EB36" w14:textId="11DBA958" w:rsidR="0097743A" w:rsidRPr="00970B1B" w:rsidRDefault="0097743A" w:rsidP="00084073">
            <w:pPr>
              <w:spacing w:before="120" w:after="120" w:line="276" w:lineRule="auto"/>
              <w:rPr>
                <w:rFonts w:cs="Arial"/>
                <w:szCs w:val="20"/>
              </w:rPr>
            </w:pPr>
            <w:r w:rsidRPr="00970B1B">
              <w:rPr>
                <w:rFonts w:cs="Arial"/>
                <w:szCs w:val="20"/>
              </w:rPr>
              <w:t xml:space="preserve">Fyzická osoba, která se na plnění závazků Poskytovatele dle Smlouvy přímo podílí a k tomu potřebuje VPN přístup. Uživatel není ve smluvním vztahu k VZP ČR, ale k Poskytovateli, popř. k jeho </w:t>
            </w:r>
            <w:r w:rsidR="00051D4F" w:rsidRPr="00970B1B">
              <w:rPr>
                <w:rFonts w:cs="Arial"/>
                <w:szCs w:val="20"/>
              </w:rPr>
              <w:t>pod</w:t>
            </w:r>
            <w:r w:rsidR="00051D4F">
              <w:rPr>
                <w:rFonts w:cs="Arial"/>
                <w:szCs w:val="20"/>
              </w:rPr>
              <w:t>dodavateli</w:t>
            </w:r>
            <w:r w:rsidRPr="00970B1B">
              <w:rPr>
                <w:rFonts w:cs="Arial"/>
                <w:szCs w:val="20"/>
              </w:rPr>
              <w:t>.</w:t>
            </w:r>
          </w:p>
        </w:tc>
      </w:tr>
      <w:tr w:rsidR="0097743A" w:rsidRPr="00970B1B" w14:paraId="67532401" w14:textId="77777777" w:rsidTr="00B30A39">
        <w:tc>
          <w:tcPr>
            <w:tcW w:w="1951" w:type="dxa"/>
          </w:tcPr>
          <w:p w14:paraId="378F49FE" w14:textId="77777777" w:rsidR="0097743A" w:rsidRPr="00970B1B" w:rsidRDefault="0097743A" w:rsidP="00084073">
            <w:pPr>
              <w:spacing w:before="120" w:after="120" w:line="276" w:lineRule="auto"/>
              <w:rPr>
                <w:rFonts w:cs="Arial"/>
                <w:szCs w:val="20"/>
              </w:rPr>
            </w:pPr>
            <w:r w:rsidRPr="00970B1B">
              <w:rPr>
                <w:rFonts w:cs="Arial"/>
                <w:szCs w:val="20"/>
              </w:rPr>
              <w:t>Certifikát</w:t>
            </w:r>
          </w:p>
        </w:tc>
        <w:tc>
          <w:tcPr>
            <w:tcW w:w="7335" w:type="dxa"/>
          </w:tcPr>
          <w:p w14:paraId="0F1658A3" w14:textId="77777777" w:rsidR="0097743A" w:rsidRPr="00970B1B" w:rsidRDefault="0097743A" w:rsidP="00084073">
            <w:pPr>
              <w:pStyle w:val="Zkladntext"/>
              <w:spacing w:before="120" w:line="276" w:lineRule="auto"/>
              <w:rPr>
                <w:rFonts w:cs="Arial"/>
                <w:szCs w:val="20"/>
              </w:rPr>
            </w:pPr>
            <w:r w:rsidRPr="00970B1B">
              <w:rPr>
                <w:rFonts w:cs="Arial"/>
                <w:szCs w:val="20"/>
              </w:rPr>
              <w:t>Digitální prostředek sloužící k ověření elektronické identity Uživatele při VPN přístupu.</w:t>
            </w:r>
          </w:p>
        </w:tc>
      </w:tr>
      <w:tr w:rsidR="0097743A" w:rsidRPr="00970B1B" w14:paraId="5DFD4DAC" w14:textId="77777777" w:rsidTr="00B30A39">
        <w:tc>
          <w:tcPr>
            <w:tcW w:w="1951" w:type="dxa"/>
          </w:tcPr>
          <w:p w14:paraId="7B991C71" w14:textId="77777777" w:rsidR="0097743A" w:rsidRPr="00970B1B" w:rsidRDefault="0097743A" w:rsidP="00084073">
            <w:pPr>
              <w:spacing w:before="120" w:after="120" w:line="276" w:lineRule="auto"/>
              <w:rPr>
                <w:rFonts w:cs="Arial"/>
                <w:szCs w:val="20"/>
              </w:rPr>
            </w:pPr>
            <w:r w:rsidRPr="00970B1B">
              <w:rPr>
                <w:rFonts w:cs="Arial"/>
                <w:szCs w:val="20"/>
              </w:rPr>
              <w:t>Privátní klíč</w:t>
            </w:r>
          </w:p>
        </w:tc>
        <w:tc>
          <w:tcPr>
            <w:tcW w:w="7335" w:type="dxa"/>
          </w:tcPr>
          <w:p w14:paraId="3BE51256" w14:textId="77777777" w:rsidR="0097743A" w:rsidRPr="00970B1B" w:rsidRDefault="0097743A" w:rsidP="00084073">
            <w:pPr>
              <w:pStyle w:val="Zkladntext"/>
              <w:spacing w:before="120" w:line="276" w:lineRule="auto"/>
              <w:rPr>
                <w:rFonts w:cs="Arial"/>
                <w:szCs w:val="20"/>
              </w:rPr>
            </w:pPr>
            <w:r w:rsidRPr="00970B1B">
              <w:rPr>
                <w:rFonts w:cs="Arial"/>
                <w:szCs w:val="20"/>
              </w:rPr>
              <w:t>Část šifrovacího klíče certifikátu, který slouží k asymetrickému šifrování informací.</w:t>
            </w:r>
          </w:p>
        </w:tc>
      </w:tr>
      <w:tr w:rsidR="0097743A" w:rsidRPr="00970B1B" w14:paraId="403298DB" w14:textId="77777777" w:rsidTr="00B30A39">
        <w:trPr>
          <w:cantSplit/>
        </w:trPr>
        <w:tc>
          <w:tcPr>
            <w:tcW w:w="1951" w:type="dxa"/>
          </w:tcPr>
          <w:p w14:paraId="5999B6EB" w14:textId="77777777" w:rsidR="0097743A" w:rsidRPr="00970B1B" w:rsidRDefault="0097743A" w:rsidP="00084073">
            <w:pPr>
              <w:spacing w:before="120" w:after="120" w:line="276" w:lineRule="auto"/>
              <w:rPr>
                <w:rFonts w:cs="Arial"/>
                <w:szCs w:val="20"/>
              </w:rPr>
            </w:pPr>
            <w:bookmarkStart w:id="29" w:name="_Toc368501332"/>
            <w:r w:rsidRPr="00970B1B">
              <w:rPr>
                <w:rFonts w:cs="Arial"/>
                <w:szCs w:val="20"/>
              </w:rPr>
              <w:t>VPN přístup</w:t>
            </w:r>
            <w:bookmarkEnd w:id="29"/>
          </w:p>
        </w:tc>
        <w:tc>
          <w:tcPr>
            <w:tcW w:w="7335" w:type="dxa"/>
          </w:tcPr>
          <w:p w14:paraId="790B43BD" w14:textId="77777777" w:rsidR="0097743A" w:rsidRPr="00970B1B" w:rsidRDefault="0097743A" w:rsidP="00084073">
            <w:pPr>
              <w:pStyle w:val="Zkladntext"/>
              <w:spacing w:before="120" w:line="276" w:lineRule="auto"/>
              <w:rPr>
                <w:rFonts w:cs="Arial"/>
                <w:b/>
                <w:szCs w:val="20"/>
              </w:rPr>
            </w:pPr>
            <w:r w:rsidRPr="00970B1B">
              <w:rPr>
                <w:rFonts w:cs="Arial"/>
                <w:szCs w:val="20"/>
              </w:rPr>
              <w:t>Vzdálený přístup realizovaný mezi koncovým zařízením Uživatele připojeným z veřejné sítě Internet a přístupovým bodem VZP ČR umožňujícím přístup do vnitřní sítě VZP ČR prostřednictvím VPN VZP ČR.</w:t>
            </w:r>
          </w:p>
        </w:tc>
      </w:tr>
      <w:tr w:rsidR="0097743A" w:rsidRPr="00970B1B" w14:paraId="1C5B170A" w14:textId="77777777" w:rsidTr="00B30A39">
        <w:trPr>
          <w:cantSplit/>
        </w:trPr>
        <w:tc>
          <w:tcPr>
            <w:tcW w:w="1951" w:type="dxa"/>
          </w:tcPr>
          <w:p w14:paraId="701ED250" w14:textId="77777777" w:rsidR="0097743A" w:rsidRPr="00970B1B" w:rsidRDefault="0097743A" w:rsidP="00084073">
            <w:pPr>
              <w:spacing w:before="120" w:after="120" w:line="276" w:lineRule="auto"/>
              <w:rPr>
                <w:rFonts w:cs="Arial"/>
                <w:szCs w:val="20"/>
              </w:rPr>
            </w:pPr>
            <w:r w:rsidRPr="00970B1B">
              <w:rPr>
                <w:rFonts w:cs="Arial"/>
                <w:szCs w:val="20"/>
              </w:rPr>
              <w:t>Validační e-mail</w:t>
            </w:r>
          </w:p>
        </w:tc>
        <w:tc>
          <w:tcPr>
            <w:tcW w:w="7335" w:type="dxa"/>
          </w:tcPr>
          <w:p w14:paraId="69772F36" w14:textId="77777777" w:rsidR="0097743A" w:rsidRPr="00970B1B" w:rsidRDefault="0097743A" w:rsidP="00084073">
            <w:pPr>
              <w:pStyle w:val="Zkladntext"/>
              <w:spacing w:before="120" w:line="276" w:lineRule="auto"/>
              <w:rPr>
                <w:rFonts w:cs="Arial"/>
                <w:szCs w:val="20"/>
              </w:rPr>
            </w:pPr>
            <w:r w:rsidRPr="00970B1B">
              <w:rPr>
                <w:rFonts w:cs="Arial"/>
                <w:szCs w:val="20"/>
              </w:rPr>
              <w:t>E-mailová zpráva zasílaná VZP ČR na e-mail Uživatele uvedený v Žádosti, ověřující, zda Uživatel je stále na tomto e-mailu dostupný.</w:t>
            </w:r>
          </w:p>
        </w:tc>
      </w:tr>
    </w:tbl>
    <w:p w14:paraId="36BE911A" w14:textId="73658085" w:rsidR="009438F8" w:rsidRDefault="009438F8" w:rsidP="0097743A">
      <w:pPr>
        <w:spacing w:before="120" w:after="120" w:line="276" w:lineRule="auto"/>
        <w:jc w:val="center"/>
        <w:outlineLvl w:val="0"/>
        <w:rPr>
          <w:rFonts w:eastAsia="Calibri" w:cs="Arial"/>
          <w:szCs w:val="20"/>
        </w:rPr>
      </w:pPr>
    </w:p>
    <w:p w14:paraId="49BDD7F0" w14:textId="77777777" w:rsidR="009438F8" w:rsidRDefault="009438F8">
      <w:pPr>
        <w:autoSpaceDN/>
        <w:spacing w:after="200" w:line="276" w:lineRule="auto"/>
        <w:jc w:val="left"/>
        <w:textAlignment w:val="auto"/>
        <w:rPr>
          <w:rFonts w:eastAsia="Calibri" w:cs="Arial"/>
          <w:szCs w:val="20"/>
        </w:rPr>
      </w:pPr>
      <w:r>
        <w:rPr>
          <w:rFonts w:eastAsia="Calibri" w:cs="Arial"/>
          <w:szCs w:val="20"/>
        </w:rPr>
        <w:br w:type="page"/>
      </w:r>
    </w:p>
    <w:p w14:paraId="6D8FAE1A" w14:textId="47D1768D" w:rsidR="0097743A" w:rsidRPr="00970B1B" w:rsidRDefault="0097743A" w:rsidP="0097743A">
      <w:pPr>
        <w:spacing w:before="120" w:after="120" w:line="276" w:lineRule="auto"/>
        <w:jc w:val="center"/>
        <w:outlineLvl w:val="0"/>
        <w:rPr>
          <w:rFonts w:eastAsia="Calibri" w:cs="Arial"/>
          <w:szCs w:val="20"/>
        </w:rPr>
      </w:pPr>
      <w:r w:rsidRPr="00970B1B">
        <w:rPr>
          <w:rFonts w:cs="Arial"/>
          <w:b/>
          <w:szCs w:val="20"/>
        </w:rPr>
        <w:lastRenderedPageBreak/>
        <w:t>Čl. III. Předmět</w:t>
      </w:r>
    </w:p>
    <w:p w14:paraId="3C17029F" w14:textId="77777777" w:rsidR="0097743A" w:rsidRPr="00970B1B" w:rsidRDefault="0097743A" w:rsidP="0097743A">
      <w:pPr>
        <w:pStyle w:val="Odstavec1"/>
        <w:spacing w:before="120"/>
        <w:ind w:left="414" w:hanging="414"/>
        <w:rPr>
          <w:rFonts w:ascii="Arial" w:hAnsi="Arial" w:cs="Arial"/>
          <w:sz w:val="20"/>
          <w:szCs w:val="20"/>
        </w:rPr>
      </w:pPr>
      <w:r w:rsidRPr="00970B1B">
        <w:rPr>
          <w:rFonts w:ascii="Arial" w:hAnsi="Arial" w:cs="Arial"/>
          <w:sz w:val="20"/>
          <w:szCs w:val="20"/>
        </w:rPr>
        <w:t>VZP ČR zřídí Poskytovateli VPN přístup a zajistí jeho využití po určenou dobu, a to za podmínek dále uvedených v tomto dokumentu.</w:t>
      </w:r>
    </w:p>
    <w:p w14:paraId="59CC6C3F" w14:textId="77777777" w:rsidR="0097743A" w:rsidRPr="00970B1B" w:rsidRDefault="0097743A" w:rsidP="0097743A">
      <w:pPr>
        <w:pStyle w:val="Odstavec1"/>
        <w:spacing w:before="120"/>
        <w:ind w:left="414" w:hanging="414"/>
        <w:rPr>
          <w:rFonts w:ascii="Arial" w:hAnsi="Arial" w:cs="Arial"/>
          <w:sz w:val="20"/>
          <w:szCs w:val="20"/>
        </w:rPr>
      </w:pPr>
      <w:r w:rsidRPr="00970B1B">
        <w:rPr>
          <w:rFonts w:ascii="Arial" w:hAnsi="Arial" w:cs="Arial"/>
          <w:sz w:val="20"/>
          <w:szCs w:val="20"/>
        </w:rPr>
        <w:t>VPN přístup bude Poskytovatelem využíván prostřednictvím Poskytovatelem určených osob, které se podílejí nebo budou podílet na plnění závazků Poskytovatele podle Smlouvy (dále jen „Uživatel“).</w:t>
      </w:r>
    </w:p>
    <w:p w14:paraId="1261889A" w14:textId="77777777" w:rsidR="0097743A" w:rsidRPr="00970B1B" w:rsidRDefault="0097743A" w:rsidP="0097743A">
      <w:pPr>
        <w:pStyle w:val="Odstavec1"/>
        <w:spacing w:before="120"/>
        <w:ind w:left="414" w:hanging="414"/>
        <w:rPr>
          <w:rFonts w:ascii="Arial" w:hAnsi="Arial" w:cs="Arial"/>
          <w:sz w:val="20"/>
          <w:szCs w:val="20"/>
        </w:rPr>
      </w:pPr>
      <w:r w:rsidRPr="00970B1B">
        <w:rPr>
          <w:rFonts w:ascii="Arial" w:hAnsi="Arial" w:cs="Arial"/>
          <w:sz w:val="20"/>
          <w:szCs w:val="20"/>
        </w:rPr>
        <w:t>VZP ČR zřídí VPN přístup Poskytovateli pouze v případě, bude-li to pro plnění Poskytovatele podle Smlouvy potřebné.</w:t>
      </w:r>
    </w:p>
    <w:p w14:paraId="42C23C02" w14:textId="77777777" w:rsidR="0097743A" w:rsidRPr="00970B1B" w:rsidRDefault="0097743A" w:rsidP="0097743A">
      <w:pPr>
        <w:pStyle w:val="Odstavec1"/>
        <w:numPr>
          <w:ilvl w:val="0"/>
          <w:numId w:val="0"/>
        </w:numPr>
        <w:spacing w:before="120"/>
        <w:ind w:left="414"/>
        <w:rPr>
          <w:rFonts w:ascii="Arial" w:hAnsi="Arial" w:cs="Arial"/>
          <w:sz w:val="20"/>
          <w:szCs w:val="20"/>
        </w:rPr>
      </w:pPr>
    </w:p>
    <w:p w14:paraId="3084FE2E" w14:textId="77777777" w:rsidR="0097743A" w:rsidRPr="00970B1B" w:rsidRDefault="0097743A" w:rsidP="0097743A">
      <w:pPr>
        <w:spacing w:before="120" w:after="120" w:line="276" w:lineRule="auto"/>
        <w:jc w:val="center"/>
        <w:outlineLvl w:val="0"/>
        <w:rPr>
          <w:rFonts w:cs="Arial"/>
          <w:b/>
          <w:szCs w:val="20"/>
        </w:rPr>
      </w:pPr>
      <w:r w:rsidRPr="00970B1B">
        <w:rPr>
          <w:rFonts w:cs="Arial"/>
          <w:b/>
          <w:szCs w:val="20"/>
        </w:rPr>
        <w:t>Čl. IV. Zřízení VPN přístupu</w:t>
      </w:r>
    </w:p>
    <w:p w14:paraId="7918024D" w14:textId="77777777"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Zřízením VPN přístupu Poskytovateli se rozumí proces, kterým je Uživateli vydán certifikát a předány autentizační údaje, pomocí nichž může Uživatel přistupovat do vnitřní sítě VZP ČR prostřednictvím VPN VZP ČR.</w:t>
      </w:r>
    </w:p>
    <w:p w14:paraId="291D2AC7" w14:textId="77777777"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Poskytovatel žádá o zřízení VPN přístupu pro konkrétního Uživatele písemně prostřednictvím formuláře „Žádost o zřízení VPN přístupu (dále jen „Žádost“), viz Příloha A těchto Podmínek.</w:t>
      </w:r>
    </w:p>
    <w:p w14:paraId="5EFECFDC" w14:textId="77777777"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00970B1B">
        <w:rPr>
          <w:rFonts w:cs="Arial"/>
          <w:color w:val="000000" w:themeColor="text1"/>
          <w:szCs w:val="20"/>
        </w:rPr>
        <w:t xml:space="preserve">předložit číslovaný dodatek k Žádosti s vyznačením požadovaných změn (dále jen „Dodatek“). Dodatek </w:t>
      </w:r>
      <w:r w:rsidRPr="00970B1B">
        <w:rPr>
          <w:rFonts w:cs="Arial"/>
          <w:szCs w:val="20"/>
        </w:rPr>
        <w:t>Poskytovatel</w:t>
      </w:r>
      <w:r w:rsidRPr="00970B1B">
        <w:rPr>
          <w:rFonts w:cs="Arial"/>
          <w:color w:val="000000" w:themeColor="text1"/>
          <w:szCs w:val="20"/>
        </w:rPr>
        <w:t xml:space="preserve"> předkládá v souladu s první větou odst. 7. tohoto článku. Dodatek posoudí VZP ČR obdobně jako Žádost (k tomu viz odst. 8. tohoto článku).</w:t>
      </w:r>
    </w:p>
    <w:p w14:paraId="70791445" w14:textId="77777777" w:rsidR="0097743A" w:rsidRPr="00970B1B" w:rsidRDefault="0097743A" w:rsidP="00AA78D6">
      <w:pPr>
        <w:pStyle w:val="Odstavec1"/>
        <w:numPr>
          <w:ilvl w:val="0"/>
          <w:numId w:val="31"/>
        </w:numPr>
        <w:spacing w:before="120"/>
        <w:rPr>
          <w:rFonts w:ascii="Arial" w:hAnsi="Arial" w:cs="Arial"/>
          <w:sz w:val="20"/>
          <w:szCs w:val="20"/>
        </w:rPr>
      </w:pPr>
      <w:r w:rsidRPr="00970B1B">
        <w:rPr>
          <w:rFonts w:ascii="Arial" w:hAnsi="Arial" w:cs="Arial"/>
          <w:sz w:val="20"/>
          <w:szCs w:val="20"/>
        </w:rPr>
        <w:t>Poskytovatel žádá o VPN přístup pro Uživatele maximálně na dobu účinnosti Smlouvy.</w:t>
      </w:r>
    </w:p>
    <w:p w14:paraId="700B83BD" w14:textId="77777777" w:rsidR="0097743A" w:rsidRPr="00970B1B" w:rsidRDefault="0097743A" w:rsidP="00AA78D6">
      <w:pPr>
        <w:pStyle w:val="Zkladntext"/>
        <w:numPr>
          <w:ilvl w:val="0"/>
          <w:numId w:val="31"/>
        </w:numPr>
        <w:autoSpaceDN/>
        <w:spacing w:before="120" w:line="276" w:lineRule="auto"/>
        <w:jc w:val="both"/>
        <w:textAlignment w:val="auto"/>
        <w:rPr>
          <w:rFonts w:cs="Arial"/>
          <w:color w:val="000000" w:themeColor="text1"/>
          <w:szCs w:val="20"/>
        </w:rPr>
      </w:pPr>
      <w:bookmarkStart w:id="30" w:name="_Hlk419581"/>
      <w:r w:rsidRPr="00970B1B">
        <w:rPr>
          <w:rFonts w:cs="Arial"/>
          <w:color w:val="000000" w:themeColor="text1"/>
          <w:szCs w:val="20"/>
        </w:rPr>
        <w:t xml:space="preserve">Pokud se jedna a tatáž fyzická osoba podílí na plnění podle více smluv uzavřených mezi </w:t>
      </w:r>
      <w:r w:rsidRPr="00970B1B">
        <w:rPr>
          <w:rFonts w:cs="Arial"/>
          <w:szCs w:val="20"/>
        </w:rPr>
        <w:t>Poskytovatel</w:t>
      </w:r>
      <w:r w:rsidRPr="00970B1B">
        <w:rPr>
          <w:rFonts w:cs="Arial"/>
          <w:color w:val="000000" w:themeColor="text1"/>
          <w:szCs w:val="20"/>
        </w:rPr>
        <w:t xml:space="preserve">em a VZP ČR, předkládá </w:t>
      </w:r>
      <w:r w:rsidRPr="00970B1B">
        <w:rPr>
          <w:rFonts w:cs="Arial"/>
          <w:szCs w:val="20"/>
        </w:rPr>
        <w:t>Poskytovatel</w:t>
      </w:r>
      <w:r w:rsidRPr="00970B1B">
        <w:rPr>
          <w:rFonts w:cs="Arial"/>
          <w:color w:val="000000" w:themeColor="text1"/>
          <w:szCs w:val="20"/>
        </w:rPr>
        <w:t xml:space="preserve"> VZP ČR vždy samostatnou Žádost pro Uživatele pro každou takovou smlouvu.</w:t>
      </w:r>
    </w:p>
    <w:bookmarkEnd w:id="30"/>
    <w:p w14:paraId="04C9E06D" w14:textId="77777777"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 xml:space="preserve">Poskytovatel musí v Žádosti u Uživatele uvést vždy číslo jeho mobilního telefonu a jeho </w:t>
      </w:r>
      <w:r w:rsidRPr="00970B1B">
        <w:rPr>
          <w:rFonts w:cs="Arial"/>
          <w:szCs w:val="20"/>
        </w:rPr>
        <w:br/>
        <w:t>e-mailovou adresu.</w:t>
      </w:r>
    </w:p>
    <w:p w14:paraId="4FB36554" w14:textId="3224B97F"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 xml:space="preserve">Vyplněnou Žádost zasílá Poskytovatel prostřednictvím elektronické pošty na e-mailovou adresu Service Desku VZP ČR </w:t>
      </w:r>
      <w:proofErr w:type="gramStart"/>
      <w:r w:rsidR="00122D96">
        <w:rPr>
          <w:rFonts w:cs="Arial"/>
          <w:szCs w:val="20"/>
        </w:rPr>
        <w:t>XXXXXXXXXXXX</w:t>
      </w:r>
      <w:proofErr w:type="gramEnd"/>
      <w:r w:rsidR="00122D96" w:rsidRPr="00970B1B">
        <w:rPr>
          <w:rFonts w:cs="Arial"/>
          <w:szCs w:val="20"/>
        </w:rPr>
        <w:t xml:space="preserve"> </w:t>
      </w:r>
      <w:r w:rsidRPr="00970B1B">
        <w:rPr>
          <w:rFonts w:cs="Arial"/>
          <w:szCs w:val="20"/>
        </w:rPr>
        <w:t>přičemž e-mailová zpráva musí být podepsána uznávaným elektronickým podpisem Pověřené osoby uvedené ve Smlouvě za Poskytovatele. E-mailovou zprávu zasílá Poskytovatel nejpozději 10 pracovních dnů před datem, od kterého Poskytovatel požaduje zřídit Uživateli VPN přístup.</w:t>
      </w:r>
    </w:p>
    <w:p w14:paraId="3043160B" w14:textId="77777777" w:rsidR="0097743A" w:rsidRPr="00970B1B" w:rsidRDefault="0097743A" w:rsidP="00AA78D6">
      <w:pPr>
        <w:pStyle w:val="Zkladntext"/>
        <w:numPr>
          <w:ilvl w:val="0"/>
          <w:numId w:val="31"/>
        </w:numPr>
        <w:autoSpaceDN/>
        <w:spacing w:before="120" w:line="276" w:lineRule="auto"/>
        <w:jc w:val="both"/>
        <w:textAlignment w:val="auto"/>
        <w:rPr>
          <w:rFonts w:cs="Arial"/>
          <w:szCs w:val="20"/>
        </w:rPr>
      </w:pPr>
      <w:r w:rsidRPr="00970B1B">
        <w:rPr>
          <w:rFonts w:cs="Arial"/>
          <w:szCs w:val="20"/>
        </w:rPr>
        <w:t>VZP ČR doručenou Žádost posoudí z hlediska potřebnosti VPN přístupu pro předmětné plnění Poskytovatele, formálních a věcných náležitostí, případně požádá Poskytovatele o doplnění (opravu) Žádosti.</w:t>
      </w:r>
    </w:p>
    <w:p w14:paraId="18B16543" w14:textId="77777777" w:rsidR="0097743A" w:rsidRPr="00970B1B" w:rsidRDefault="0097743A" w:rsidP="00AA78D6">
      <w:pPr>
        <w:numPr>
          <w:ilvl w:val="0"/>
          <w:numId w:val="31"/>
        </w:numPr>
        <w:autoSpaceDN/>
        <w:spacing w:before="120" w:after="120" w:line="276" w:lineRule="auto"/>
        <w:textAlignment w:val="auto"/>
        <w:rPr>
          <w:rFonts w:cs="Arial"/>
          <w:szCs w:val="20"/>
          <w:lang w:eastAsia="x-none"/>
        </w:rPr>
      </w:pPr>
      <w:r w:rsidRPr="00970B1B">
        <w:rPr>
          <w:rFonts w:cs="Arial"/>
          <w:szCs w:val="20"/>
          <w:lang w:eastAsia="x-none"/>
        </w:rPr>
        <w:t xml:space="preserve">VZP ČR zašle </w:t>
      </w:r>
      <w:r w:rsidRPr="00970B1B">
        <w:rPr>
          <w:rFonts w:cs="Arial"/>
          <w:szCs w:val="20"/>
        </w:rPr>
        <w:t>Poskytovatel</w:t>
      </w:r>
      <w:r w:rsidRPr="00970B1B">
        <w:rPr>
          <w:rFonts w:cs="Arial"/>
          <w:szCs w:val="20"/>
          <w:lang w:eastAsia="x-none"/>
        </w:rPr>
        <w:t>i a v kopii Uživateli prostřednictvím elektronické pošty informaci o</w:t>
      </w:r>
      <w:r w:rsidRPr="00970B1B">
        <w:rPr>
          <w:rFonts w:cs="Arial"/>
          <w:szCs w:val="20"/>
        </w:rPr>
        <w:t> </w:t>
      </w:r>
      <w:r w:rsidRPr="00970B1B">
        <w:rPr>
          <w:rFonts w:cs="Arial"/>
          <w:szCs w:val="20"/>
          <w:lang w:eastAsia="x-none"/>
        </w:rPr>
        <w:t xml:space="preserve">schválení/schválení s omezením/neschválení Žádosti. </w:t>
      </w:r>
    </w:p>
    <w:p w14:paraId="688676D5" w14:textId="77777777" w:rsidR="0097743A" w:rsidRPr="00970B1B" w:rsidRDefault="0097743A" w:rsidP="0097743A">
      <w:pPr>
        <w:spacing w:before="120" w:after="120" w:line="276" w:lineRule="auto"/>
        <w:ind w:left="360"/>
        <w:rPr>
          <w:rFonts w:cs="Arial"/>
          <w:szCs w:val="20"/>
          <w:lang w:eastAsia="x-none"/>
        </w:rPr>
      </w:pPr>
      <w:r w:rsidRPr="00970B1B">
        <w:rPr>
          <w:rFonts w:cs="Arial"/>
          <w:szCs w:val="20"/>
          <w:lang w:eastAsia="x-none"/>
        </w:rPr>
        <w:t>Přičemž v případě:</w:t>
      </w:r>
    </w:p>
    <w:p w14:paraId="0989ABC3" w14:textId="77777777" w:rsidR="0097743A" w:rsidRPr="00970B1B" w:rsidRDefault="0097743A" w:rsidP="00AA78D6">
      <w:pPr>
        <w:numPr>
          <w:ilvl w:val="1"/>
          <w:numId w:val="31"/>
        </w:numPr>
        <w:autoSpaceDN/>
        <w:spacing w:before="120" w:after="120" w:line="276" w:lineRule="auto"/>
        <w:jc w:val="left"/>
        <w:textAlignment w:val="auto"/>
        <w:rPr>
          <w:rFonts w:cs="Arial"/>
          <w:szCs w:val="20"/>
          <w:lang w:eastAsia="x-none"/>
        </w:rPr>
      </w:pPr>
      <w:r w:rsidRPr="00970B1B">
        <w:rPr>
          <w:rFonts w:cs="Arial"/>
          <w:szCs w:val="20"/>
          <w:lang w:eastAsia="x-none"/>
        </w:rPr>
        <w:t>schválení Žádosti s omezením:</w:t>
      </w:r>
    </w:p>
    <w:p w14:paraId="018F1E47" w14:textId="77777777" w:rsidR="0097743A" w:rsidRPr="00970B1B" w:rsidRDefault="0097743A" w:rsidP="0097743A">
      <w:pPr>
        <w:spacing w:before="120" w:after="120" w:line="276" w:lineRule="auto"/>
        <w:ind w:left="1440"/>
        <w:rPr>
          <w:rFonts w:cs="Arial"/>
          <w:szCs w:val="20"/>
          <w:lang w:eastAsia="x-none"/>
        </w:rPr>
      </w:pPr>
      <w:r w:rsidRPr="00970B1B">
        <w:rPr>
          <w:rFonts w:cs="Arial"/>
          <w:szCs w:val="20"/>
          <w:lang w:eastAsia="x-none"/>
        </w:rPr>
        <w:t>VZP ČR uvede změny oproti Žádosti (např. omezení doby požadovaného VPN přístupu apod.) a zdůvodnění;</w:t>
      </w:r>
    </w:p>
    <w:p w14:paraId="6A893360" w14:textId="77777777" w:rsidR="0097743A" w:rsidRPr="00970B1B" w:rsidRDefault="0097743A" w:rsidP="00AA78D6">
      <w:pPr>
        <w:numPr>
          <w:ilvl w:val="1"/>
          <w:numId w:val="31"/>
        </w:numPr>
        <w:autoSpaceDN/>
        <w:spacing w:before="120" w:after="120" w:line="276" w:lineRule="auto"/>
        <w:jc w:val="left"/>
        <w:textAlignment w:val="auto"/>
        <w:rPr>
          <w:rFonts w:cs="Arial"/>
          <w:szCs w:val="20"/>
          <w:lang w:eastAsia="x-none"/>
        </w:rPr>
      </w:pPr>
      <w:r w:rsidRPr="00970B1B">
        <w:rPr>
          <w:rFonts w:cs="Arial"/>
          <w:szCs w:val="20"/>
          <w:lang w:eastAsia="x-none"/>
        </w:rPr>
        <w:t>neschválení Žádosti:</w:t>
      </w:r>
    </w:p>
    <w:p w14:paraId="2C84E2D0" w14:textId="77777777" w:rsidR="0097743A" w:rsidRPr="00970B1B" w:rsidRDefault="0097743A" w:rsidP="0097743A">
      <w:pPr>
        <w:spacing w:before="120" w:after="120" w:line="276" w:lineRule="auto"/>
        <w:ind w:left="1440"/>
        <w:rPr>
          <w:rFonts w:cs="Arial"/>
          <w:szCs w:val="20"/>
          <w:lang w:eastAsia="x-none"/>
        </w:rPr>
      </w:pPr>
      <w:r w:rsidRPr="00970B1B">
        <w:rPr>
          <w:rFonts w:cs="Arial"/>
          <w:szCs w:val="20"/>
          <w:lang w:eastAsia="x-none"/>
        </w:rPr>
        <w:t>VZP ČR neschválení zdůvodní.</w:t>
      </w:r>
    </w:p>
    <w:p w14:paraId="00FE0AF3" w14:textId="77777777" w:rsidR="0097743A" w:rsidRPr="00970B1B" w:rsidRDefault="0097743A" w:rsidP="00AA78D6">
      <w:pPr>
        <w:numPr>
          <w:ilvl w:val="0"/>
          <w:numId w:val="31"/>
        </w:numPr>
        <w:autoSpaceDN/>
        <w:spacing w:before="120" w:after="120" w:line="276" w:lineRule="auto"/>
        <w:textAlignment w:val="auto"/>
        <w:rPr>
          <w:rFonts w:cs="Arial"/>
          <w:color w:val="000000" w:themeColor="text1"/>
          <w:szCs w:val="20"/>
          <w:lang w:eastAsia="x-none"/>
        </w:rPr>
      </w:pPr>
      <w:r w:rsidRPr="00970B1B">
        <w:rPr>
          <w:rFonts w:cs="Arial"/>
          <w:color w:val="000000" w:themeColor="text1"/>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970B1B">
        <w:rPr>
          <w:rFonts w:cs="Arial"/>
          <w:szCs w:val="20"/>
        </w:rPr>
        <w:t>postup, jakým způsobem si Uživatel obnoví certifikát a postup pro změnu jemu přiděleného výchozího hesla na přihlašovací heslo/resp. obnovu platného přihlašovacího hesla, včetně pravidel pro jeho tvorbu a dobu platnosti</w:t>
      </w:r>
      <w:r w:rsidRPr="00970B1B">
        <w:rPr>
          <w:rFonts w:cs="Arial"/>
          <w:color w:val="000000" w:themeColor="text1"/>
          <w:szCs w:val="20"/>
        </w:rPr>
        <w:t>. Informace obsahují rovněž údaj o době platnosti certifikátu.</w:t>
      </w:r>
    </w:p>
    <w:p w14:paraId="2CF6C766" w14:textId="77777777" w:rsidR="0097743A" w:rsidRPr="00970B1B" w:rsidRDefault="0097743A" w:rsidP="00AA78D6">
      <w:pPr>
        <w:numPr>
          <w:ilvl w:val="0"/>
          <w:numId w:val="31"/>
        </w:numPr>
        <w:autoSpaceDN/>
        <w:spacing w:before="120" w:after="120" w:line="276" w:lineRule="auto"/>
        <w:textAlignment w:val="auto"/>
        <w:rPr>
          <w:rFonts w:cs="Arial"/>
          <w:color w:val="000000" w:themeColor="text1"/>
          <w:szCs w:val="20"/>
          <w:lang w:eastAsia="x-none"/>
        </w:rPr>
      </w:pPr>
      <w:r w:rsidRPr="00970B1B">
        <w:rPr>
          <w:rFonts w:cs="Arial"/>
          <w:color w:val="000000" w:themeColor="text1"/>
          <w:szCs w:val="20"/>
        </w:rPr>
        <w:t>VZP ČR zasílá Uživateli na jeho e-mailovou adresu uvedenou v Žádosti přidělené uživatelské jméno a zároveň na jeho mobilní telefonní číslo uvedené v Žádosti výchozí heslo.</w:t>
      </w:r>
    </w:p>
    <w:p w14:paraId="124C5399" w14:textId="77777777" w:rsidR="0097743A" w:rsidRPr="00970B1B" w:rsidRDefault="0097743A" w:rsidP="00AA78D6">
      <w:pPr>
        <w:numPr>
          <w:ilvl w:val="0"/>
          <w:numId w:val="31"/>
        </w:numPr>
        <w:autoSpaceDN/>
        <w:spacing w:before="120" w:after="120" w:line="276" w:lineRule="auto"/>
        <w:textAlignment w:val="auto"/>
        <w:rPr>
          <w:rFonts w:cs="Arial"/>
          <w:color w:val="000000" w:themeColor="text1"/>
          <w:szCs w:val="20"/>
          <w:lang w:eastAsia="x-none"/>
        </w:rPr>
      </w:pPr>
      <w:r w:rsidRPr="00970B1B">
        <w:rPr>
          <w:rFonts w:cs="Arial"/>
          <w:color w:val="000000" w:themeColor="text1"/>
          <w:szCs w:val="20"/>
        </w:rPr>
        <w:lastRenderedPageBreak/>
        <w:t>Veškeré údaje uvedené v odst. 10. a 11. tohoto článku přebírá Uživatel jménem</w:t>
      </w:r>
      <w:r w:rsidRPr="00970B1B">
        <w:rPr>
          <w:rFonts w:cs="Arial"/>
          <w:szCs w:val="20"/>
        </w:rPr>
        <w:t xml:space="preserve"> Poskytovatele</w:t>
      </w:r>
      <w:r w:rsidRPr="00970B1B">
        <w:rPr>
          <w:rFonts w:cs="Arial"/>
          <w:color w:val="000000" w:themeColor="text1"/>
          <w:szCs w:val="20"/>
        </w:rPr>
        <w:t>.</w:t>
      </w:r>
    </w:p>
    <w:p w14:paraId="152FD4C3" w14:textId="77777777" w:rsidR="0097743A" w:rsidRPr="00970B1B" w:rsidRDefault="0097743A" w:rsidP="0097743A">
      <w:pPr>
        <w:spacing w:before="120" w:after="120" w:line="276" w:lineRule="auto"/>
        <w:rPr>
          <w:rFonts w:cs="Arial"/>
          <w:color w:val="000000" w:themeColor="text1"/>
          <w:szCs w:val="20"/>
          <w:lang w:eastAsia="x-none"/>
        </w:rPr>
      </w:pPr>
    </w:p>
    <w:p w14:paraId="6701F333" w14:textId="77777777" w:rsidR="0097743A" w:rsidRPr="00970B1B" w:rsidRDefault="0097743A" w:rsidP="0097743A">
      <w:pPr>
        <w:spacing w:before="120" w:after="120" w:line="276" w:lineRule="auto"/>
        <w:jc w:val="center"/>
        <w:outlineLvl w:val="0"/>
        <w:rPr>
          <w:rFonts w:cs="Arial"/>
          <w:b/>
          <w:szCs w:val="20"/>
        </w:rPr>
      </w:pPr>
      <w:bookmarkStart w:id="31" w:name="_Toc368501342"/>
      <w:r w:rsidRPr="00970B1B">
        <w:rPr>
          <w:rFonts w:cs="Arial"/>
          <w:b/>
          <w:szCs w:val="20"/>
        </w:rPr>
        <w:t>Čl. V. Znemožnění VPN přístupu</w:t>
      </w:r>
      <w:bookmarkEnd w:id="31"/>
    </w:p>
    <w:p w14:paraId="50DBD01E" w14:textId="77777777" w:rsidR="0097743A" w:rsidRPr="00970B1B" w:rsidRDefault="0097743A" w:rsidP="00AA78D6">
      <w:pPr>
        <w:pStyle w:val="Odstavecseseznamem"/>
        <w:numPr>
          <w:ilvl w:val="0"/>
          <w:numId w:val="32"/>
        </w:numPr>
        <w:autoSpaceDN/>
        <w:spacing w:before="120" w:after="120" w:line="276" w:lineRule="auto"/>
        <w:textAlignment w:val="auto"/>
        <w:rPr>
          <w:rFonts w:cs="Arial"/>
          <w:szCs w:val="20"/>
        </w:rPr>
      </w:pPr>
      <w:r w:rsidRPr="00970B1B">
        <w:rPr>
          <w:rFonts w:cs="Arial"/>
          <w:szCs w:val="20"/>
        </w:rPr>
        <w:t>Znemožněním VPN přístupu se rozumí stav, kdy Uživatel nemůže přistupovat do vnitřní sítě VZP ČR prostřednictvím VPN VZP ČR.</w:t>
      </w:r>
    </w:p>
    <w:p w14:paraId="1BCBF64D" w14:textId="77777777" w:rsidR="0097743A" w:rsidRPr="00970B1B" w:rsidRDefault="0097743A" w:rsidP="00AA78D6">
      <w:pPr>
        <w:pStyle w:val="Zkladntext"/>
        <w:numPr>
          <w:ilvl w:val="0"/>
          <w:numId w:val="32"/>
        </w:numPr>
        <w:autoSpaceDN/>
        <w:spacing w:before="120" w:line="276" w:lineRule="auto"/>
        <w:jc w:val="both"/>
        <w:textAlignment w:val="auto"/>
        <w:rPr>
          <w:rFonts w:cs="Arial"/>
          <w:szCs w:val="20"/>
        </w:rPr>
      </w:pPr>
      <w:r w:rsidRPr="00970B1B">
        <w:rPr>
          <w:rFonts w:cs="Arial"/>
          <w:szCs w:val="20"/>
        </w:rPr>
        <w:t>VPN přístup je Uživateli znemožněn (nikoliv ukončen):</w:t>
      </w:r>
    </w:p>
    <w:p w14:paraId="7AB4B4EC" w14:textId="77777777" w:rsidR="0097743A" w:rsidRPr="00970B1B" w:rsidRDefault="0097743A" w:rsidP="00AA78D6">
      <w:pPr>
        <w:pStyle w:val="Zkladntext"/>
        <w:numPr>
          <w:ilvl w:val="1"/>
          <w:numId w:val="32"/>
        </w:numPr>
        <w:autoSpaceDN/>
        <w:spacing w:before="120" w:line="276" w:lineRule="auto"/>
        <w:jc w:val="both"/>
        <w:textAlignment w:val="auto"/>
        <w:rPr>
          <w:rFonts w:cs="Arial"/>
          <w:szCs w:val="20"/>
        </w:rPr>
      </w:pPr>
      <w:r w:rsidRPr="00970B1B">
        <w:rPr>
          <w:rFonts w:cs="Arial"/>
          <w:szCs w:val="20"/>
        </w:rPr>
        <w:t>z důvodu, že si Uživatel včas v době platnosti certifikátu neobnovil certifikát, tj. Uživateli vypršela doba platnosti jeho certifikátu (k tomu srov. Čl. VIII., odst. 6., písm. h.);</w:t>
      </w:r>
    </w:p>
    <w:p w14:paraId="018DB07C" w14:textId="77777777" w:rsidR="0097743A" w:rsidRPr="00970B1B" w:rsidRDefault="0097743A" w:rsidP="00AA78D6">
      <w:pPr>
        <w:pStyle w:val="Zkladntext"/>
        <w:numPr>
          <w:ilvl w:val="1"/>
          <w:numId w:val="32"/>
        </w:numPr>
        <w:autoSpaceDN/>
        <w:spacing w:before="120" w:line="276" w:lineRule="auto"/>
        <w:jc w:val="both"/>
        <w:textAlignment w:val="auto"/>
        <w:rPr>
          <w:rFonts w:cs="Arial"/>
          <w:color w:val="000000" w:themeColor="text1"/>
          <w:szCs w:val="20"/>
        </w:rPr>
      </w:pPr>
      <w:r w:rsidRPr="00970B1B">
        <w:rPr>
          <w:rFonts w:cs="Arial"/>
          <w:color w:val="000000" w:themeColor="text1"/>
          <w:szCs w:val="20"/>
        </w:rPr>
        <w:t xml:space="preserve">z důvodu, že si Uživatel včas nezměnil své přihlašovací heslo, které mu slouží k VPN přístupu, </w:t>
      </w:r>
      <w:r w:rsidRPr="00970B1B">
        <w:rPr>
          <w:rFonts w:cs="Arial"/>
          <w:szCs w:val="20"/>
        </w:rPr>
        <w:t>tj. Uživateli vypršela doba platnosti jeho přihlašovacího hesla.</w:t>
      </w:r>
    </w:p>
    <w:p w14:paraId="33B82425" w14:textId="77777777" w:rsidR="0097743A" w:rsidRPr="00970B1B" w:rsidRDefault="0097743A" w:rsidP="00AA78D6">
      <w:pPr>
        <w:pStyle w:val="Zkladntext"/>
        <w:numPr>
          <w:ilvl w:val="0"/>
          <w:numId w:val="32"/>
        </w:numPr>
        <w:autoSpaceDN/>
        <w:spacing w:before="120" w:line="276" w:lineRule="auto"/>
        <w:jc w:val="both"/>
        <w:textAlignment w:val="auto"/>
        <w:rPr>
          <w:rFonts w:cs="Arial"/>
          <w:szCs w:val="20"/>
        </w:rPr>
      </w:pPr>
      <w:r w:rsidRPr="00970B1B">
        <w:rPr>
          <w:rFonts w:cs="Arial"/>
          <w:szCs w:val="20"/>
        </w:rPr>
        <w:t xml:space="preserve">O znemožnění VPN přístupu dle odst. 2. tohoto článku </w:t>
      </w:r>
      <w:r w:rsidRPr="00970B1B">
        <w:rPr>
          <w:rFonts w:cs="Arial"/>
          <w:b/>
          <w:szCs w:val="20"/>
        </w:rPr>
        <w:t xml:space="preserve">není </w:t>
      </w:r>
      <w:r w:rsidRPr="00970B1B">
        <w:rPr>
          <w:rFonts w:cs="Arial"/>
          <w:szCs w:val="20"/>
        </w:rPr>
        <w:t>VZP ČR povinna Uživatele ani Poskytovatele informovat.</w:t>
      </w:r>
    </w:p>
    <w:p w14:paraId="3A4F6188" w14:textId="77777777" w:rsidR="0097743A" w:rsidRPr="00970B1B" w:rsidRDefault="0097743A" w:rsidP="00AA78D6">
      <w:pPr>
        <w:pStyle w:val="Zkladntext"/>
        <w:numPr>
          <w:ilvl w:val="0"/>
          <w:numId w:val="32"/>
        </w:numPr>
        <w:autoSpaceDN/>
        <w:spacing w:before="120" w:line="276" w:lineRule="auto"/>
        <w:jc w:val="both"/>
        <w:textAlignment w:val="auto"/>
        <w:rPr>
          <w:rFonts w:cs="Arial"/>
          <w:szCs w:val="20"/>
        </w:rPr>
      </w:pPr>
      <w:r w:rsidRPr="00970B1B">
        <w:rPr>
          <w:rFonts w:cs="Arial"/>
          <w:szCs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125D6554" w14:textId="77777777" w:rsidR="0097743A" w:rsidRPr="00970B1B" w:rsidRDefault="0097743A" w:rsidP="0097743A">
      <w:pPr>
        <w:pStyle w:val="Nadpis1"/>
        <w:spacing w:before="120" w:after="120" w:line="276" w:lineRule="auto"/>
        <w:ind w:left="142"/>
        <w:jc w:val="center"/>
        <w:rPr>
          <w:rFonts w:ascii="Arial" w:eastAsia="Calibri" w:hAnsi="Arial" w:cs="Arial"/>
          <w:sz w:val="20"/>
          <w:szCs w:val="20"/>
        </w:rPr>
      </w:pPr>
      <w:r w:rsidRPr="00970B1B">
        <w:rPr>
          <w:rFonts w:ascii="Arial" w:eastAsia="Calibri" w:hAnsi="Arial" w:cs="Arial"/>
          <w:sz w:val="20"/>
          <w:szCs w:val="20"/>
        </w:rPr>
        <w:br/>
        <w:t>Čl. VI. Pozastavení VPN přístupu</w:t>
      </w:r>
    </w:p>
    <w:p w14:paraId="24050B41" w14:textId="77777777" w:rsidR="0097743A" w:rsidRPr="00970B1B" w:rsidRDefault="0097743A" w:rsidP="00AA78D6">
      <w:pPr>
        <w:pStyle w:val="Zkladntext"/>
        <w:numPr>
          <w:ilvl w:val="0"/>
          <w:numId w:val="36"/>
        </w:numPr>
        <w:autoSpaceDN/>
        <w:spacing w:before="120" w:line="276" w:lineRule="auto"/>
        <w:jc w:val="both"/>
        <w:textAlignment w:val="auto"/>
        <w:rPr>
          <w:rFonts w:cs="Arial"/>
          <w:szCs w:val="20"/>
        </w:rPr>
      </w:pPr>
      <w:r w:rsidRPr="00970B1B">
        <w:rPr>
          <w:rFonts w:cs="Arial"/>
          <w:szCs w:val="20"/>
        </w:rPr>
        <w:t xml:space="preserve">Pozastavením VPN přístupu se rozumí jednostranný proces na straně VZP ČR, kterým VZP ČR z dále uvedených důvodů </w:t>
      </w:r>
      <w:r w:rsidRPr="00970B1B">
        <w:rPr>
          <w:rFonts w:cs="Arial"/>
          <w:b/>
          <w:szCs w:val="20"/>
        </w:rPr>
        <w:t>dočasně</w:t>
      </w:r>
      <w:r w:rsidRPr="00970B1B">
        <w:rPr>
          <w:rFonts w:cs="Arial"/>
          <w:szCs w:val="20"/>
        </w:rPr>
        <w:t xml:space="preserve"> znemožní Uživateli přístup do vnitřní sítě VZP ČR zablokováním jeho účtu v doméně VZP ČR / zneplatněním certifikátu apod.</w:t>
      </w:r>
    </w:p>
    <w:p w14:paraId="708D77E1" w14:textId="77777777" w:rsidR="0097743A" w:rsidRPr="00970B1B" w:rsidRDefault="0097743A" w:rsidP="00AA78D6">
      <w:pPr>
        <w:pStyle w:val="Zkladntext"/>
        <w:numPr>
          <w:ilvl w:val="0"/>
          <w:numId w:val="36"/>
        </w:numPr>
        <w:autoSpaceDN/>
        <w:spacing w:before="120" w:line="276" w:lineRule="auto"/>
        <w:jc w:val="both"/>
        <w:textAlignment w:val="auto"/>
        <w:rPr>
          <w:rFonts w:cs="Arial"/>
          <w:szCs w:val="20"/>
        </w:rPr>
      </w:pPr>
      <w:r w:rsidRPr="00970B1B">
        <w:rPr>
          <w:rFonts w:cs="Arial"/>
          <w:szCs w:val="20"/>
        </w:rPr>
        <w:t>VZP ČR si vyhrazuje právo pozastavit Uživateli VPN přístup:</w:t>
      </w:r>
    </w:p>
    <w:p w14:paraId="7E3CE693" w14:textId="77777777" w:rsidR="0097743A" w:rsidRPr="00831EAF" w:rsidRDefault="0097743A" w:rsidP="00AA78D6">
      <w:pPr>
        <w:pStyle w:val="Nadpis4"/>
        <w:keepNext/>
        <w:keepLines/>
        <w:numPr>
          <w:ilvl w:val="3"/>
          <w:numId w:val="28"/>
        </w:numPr>
        <w:spacing w:after="120" w:line="276" w:lineRule="auto"/>
        <w:ind w:right="0"/>
        <w:rPr>
          <w:rFonts w:ascii="Arial" w:hAnsi="Arial" w:cs="Arial"/>
          <w:b/>
          <w:sz w:val="20"/>
          <w:szCs w:val="20"/>
        </w:rPr>
      </w:pPr>
      <w:r w:rsidRPr="00831EAF">
        <w:rPr>
          <w:rFonts w:ascii="Arial" w:hAnsi="Arial" w:cs="Arial"/>
          <w:sz w:val="20"/>
          <w:szCs w:val="20"/>
        </w:rPr>
        <w:t xml:space="preserve"> v případě zjištění porušení nebo podezření na nedodržení některého ustanovení tohoto dokumentu, příp. při </w:t>
      </w:r>
      <w:proofErr w:type="spellStart"/>
      <w:r w:rsidRPr="00831EAF">
        <w:rPr>
          <w:rFonts w:ascii="Arial" w:hAnsi="Arial" w:cs="Arial"/>
          <w:sz w:val="20"/>
          <w:szCs w:val="20"/>
        </w:rPr>
        <w:t>nereakci</w:t>
      </w:r>
      <w:proofErr w:type="spellEnd"/>
      <w:r w:rsidRPr="00831EAF">
        <w:rPr>
          <w:rFonts w:ascii="Arial" w:hAnsi="Arial" w:cs="Arial"/>
          <w:sz w:val="20"/>
          <w:szCs w:val="20"/>
        </w:rPr>
        <w:t xml:space="preserve"> na validační e-mail nebo při podezření na bezpečnostní událost nebo bezpečnostní incident související s osobou Uživatele/ Poskytovatele, příp. VPN přístupem (dále jen „Událost“);</w:t>
      </w:r>
    </w:p>
    <w:p w14:paraId="01668EB7" w14:textId="77777777" w:rsidR="0097743A" w:rsidRPr="00831EAF" w:rsidRDefault="0097743A" w:rsidP="00AA78D6">
      <w:pPr>
        <w:pStyle w:val="Nadpis4"/>
        <w:keepNext/>
        <w:keepLines/>
        <w:numPr>
          <w:ilvl w:val="3"/>
          <w:numId w:val="28"/>
        </w:numPr>
        <w:spacing w:after="120" w:line="276" w:lineRule="auto"/>
        <w:ind w:right="0"/>
        <w:rPr>
          <w:rFonts w:ascii="Arial" w:hAnsi="Arial" w:cs="Arial"/>
          <w:b/>
          <w:sz w:val="20"/>
          <w:szCs w:val="20"/>
        </w:rPr>
      </w:pPr>
      <w:r w:rsidRPr="00831EAF">
        <w:rPr>
          <w:rFonts w:ascii="Arial" w:hAnsi="Arial" w:cs="Arial"/>
          <w:sz w:val="20"/>
          <w:szCs w:val="20"/>
        </w:rPr>
        <w:t>z důvodu provozní nebo technické odstávky VPN VZP ČR realizované VZP ČR (dále vše jen „Odstávka“).</w:t>
      </w:r>
    </w:p>
    <w:p w14:paraId="567DB8F4" w14:textId="77777777" w:rsidR="0097743A" w:rsidRPr="00970B1B" w:rsidRDefault="0097743A" w:rsidP="00AA78D6">
      <w:pPr>
        <w:pStyle w:val="Zkladntext"/>
        <w:numPr>
          <w:ilvl w:val="0"/>
          <w:numId w:val="36"/>
        </w:numPr>
        <w:autoSpaceDN/>
        <w:spacing w:before="120" w:line="276" w:lineRule="auto"/>
        <w:jc w:val="both"/>
        <w:textAlignment w:val="auto"/>
        <w:rPr>
          <w:rFonts w:cs="Arial"/>
          <w:szCs w:val="20"/>
        </w:rPr>
      </w:pPr>
      <w:r w:rsidRPr="00970B1B">
        <w:rPr>
          <w:rFonts w:cs="Arial"/>
          <w:szCs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302D4481" w14:textId="77777777" w:rsidR="0097743A" w:rsidRPr="00970B1B" w:rsidRDefault="0097743A" w:rsidP="00AA78D6">
      <w:pPr>
        <w:pStyle w:val="Zkladntext"/>
        <w:numPr>
          <w:ilvl w:val="0"/>
          <w:numId w:val="36"/>
        </w:numPr>
        <w:autoSpaceDN/>
        <w:spacing w:before="120" w:line="276" w:lineRule="auto"/>
        <w:jc w:val="both"/>
        <w:textAlignment w:val="auto"/>
        <w:rPr>
          <w:rFonts w:cs="Arial"/>
          <w:szCs w:val="20"/>
        </w:rPr>
      </w:pPr>
      <w:r w:rsidRPr="00970B1B">
        <w:rPr>
          <w:rFonts w:cs="Arial"/>
          <w:szCs w:val="20"/>
        </w:rPr>
        <w:t xml:space="preserve">Po vyhodnocení Události informuje VZP ČR Poskytovatele </w:t>
      </w:r>
      <w:r w:rsidRPr="00970B1B">
        <w:rPr>
          <w:rFonts w:cs="Arial"/>
          <w:b/>
          <w:szCs w:val="20"/>
        </w:rPr>
        <w:t>o opětovném umožnění</w:t>
      </w:r>
      <w:r w:rsidRPr="00970B1B">
        <w:rPr>
          <w:rFonts w:cs="Arial"/>
          <w:szCs w:val="20"/>
        </w:rPr>
        <w:t xml:space="preserve"> </w:t>
      </w:r>
      <w:r w:rsidRPr="00970B1B">
        <w:rPr>
          <w:rFonts w:cs="Arial"/>
          <w:b/>
          <w:szCs w:val="20"/>
        </w:rPr>
        <w:t>VPN přístupu</w:t>
      </w:r>
      <w:r w:rsidRPr="00970B1B">
        <w:rPr>
          <w:rFonts w:cs="Arial"/>
          <w:szCs w:val="20"/>
        </w:rPr>
        <w:t xml:space="preserve"> Uživateli nebo </w:t>
      </w:r>
      <w:r w:rsidRPr="00970B1B">
        <w:rPr>
          <w:rFonts w:cs="Arial"/>
          <w:b/>
          <w:szCs w:val="20"/>
        </w:rPr>
        <w:t>o ukončení VPN přístupu</w:t>
      </w:r>
      <w:r w:rsidRPr="00970B1B">
        <w:rPr>
          <w:rFonts w:cs="Arial"/>
          <w:szCs w:val="20"/>
        </w:rPr>
        <w:t xml:space="preserve"> Uživatele, přičemž uvede zdůvodnění svého postupu a své zjištění.</w:t>
      </w:r>
    </w:p>
    <w:p w14:paraId="53A9E254" w14:textId="77777777" w:rsidR="0097743A" w:rsidRPr="00970B1B" w:rsidRDefault="0097743A" w:rsidP="00AA78D6">
      <w:pPr>
        <w:pStyle w:val="Zkladntext"/>
        <w:numPr>
          <w:ilvl w:val="0"/>
          <w:numId w:val="36"/>
        </w:numPr>
        <w:autoSpaceDN/>
        <w:spacing w:before="120" w:line="276" w:lineRule="auto"/>
        <w:jc w:val="both"/>
        <w:textAlignment w:val="auto"/>
        <w:rPr>
          <w:rFonts w:cs="Arial"/>
          <w:szCs w:val="20"/>
        </w:rPr>
      </w:pPr>
      <w:r w:rsidRPr="00970B1B">
        <w:rPr>
          <w:rFonts w:cs="Arial"/>
          <w:szCs w:val="20"/>
        </w:rPr>
        <w:t>Poskytovatel může požádat o pozastavení VPN přístupu Uživateli.</w:t>
      </w:r>
    </w:p>
    <w:p w14:paraId="375C85B6" w14:textId="77777777" w:rsidR="0097743A" w:rsidRPr="00970B1B" w:rsidRDefault="0097743A" w:rsidP="0097743A">
      <w:pPr>
        <w:pStyle w:val="Nadpis1"/>
        <w:spacing w:before="120" w:after="120" w:line="276" w:lineRule="auto"/>
        <w:ind w:left="142"/>
        <w:jc w:val="center"/>
        <w:rPr>
          <w:rFonts w:ascii="Arial" w:eastAsia="Calibri" w:hAnsi="Arial" w:cs="Arial"/>
          <w:sz w:val="20"/>
          <w:szCs w:val="20"/>
        </w:rPr>
      </w:pPr>
      <w:bookmarkStart w:id="32" w:name="_Toc368501343"/>
      <w:r w:rsidRPr="00970B1B">
        <w:rPr>
          <w:rFonts w:ascii="Arial" w:eastAsia="Calibri" w:hAnsi="Arial" w:cs="Arial"/>
          <w:sz w:val="20"/>
          <w:szCs w:val="20"/>
        </w:rPr>
        <w:br/>
        <w:t>Čl. VII. Ukončení VPN přístupu</w:t>
      </w:r>
      <w:bookmarkEnd w:id="32"/>
    </w:p>
    <w:p w14:paraId="73825EBF" w14:textId="77777777" w:rsidR="0097743A" w:rsidRPr="00970B1B" w:rsidRDefault="0097743A" w:rsidP="00AA78D6">
      <w:pPr>
        <w:pStyle w:val="Zkladntext"/>
        <w:numPr>
          <w:ilvl w:val="0"/>
          <w:numId w:val="33"/>
        </w:numPr>
        <w:autoSpaceDN/>
        <w:spacing w:before="120" w:line="276" w:lineRule="auto"/>
        <w:jc w:val="both"/>
        <w:textAlignment w:val="auto"/>
        <w:rPr>
          <w:rFonts w:cs="Arial"/>
          <w:szCs w:val="20"/>
        </w:rPr>
      </w:pPr>
      <w:r w:rsidRPr="00970B1B">
        <w:rPr>
          <w:rFonts w:cs="Arial"/>
          <w:szCs w:val="20"/>
        </w:rPr>
        <w:t xml:space="preserve">Ukončením VPN přístupu se rozumí proces, kdy Uživatel/ Poskytovatel pozbývá možnosti přístupu do vnitřní sítě VZP ČR prostřednictvím VPN VZP ČR, </w:t>
      </w:r>
      <w:r w:rsidRPr="00970B1B">
        <w:rPr>
          <w:rFonts w:cs="Arial"/>
          <w:b/>
          <w:szCs w:val="20"/>
        </w:rPr>
        <w:t>tj. Uživateli je trvale zneplatněn jeho certifikát a zablokován jeho účet v doméně VZP ČR</w:t>
      </w:r>
      <w:r w:rsidRPr="00970B1B">
        <w:rPr>
          <w:rFonts w:cs="Arial"/>
          <w:szCs w:val="20"/>
        </w:rPr>
        <w:t>.</w:t>
      </w:r>
    </w:p>
    <w:p w14:paraId="6B79B81A" w14:textId="77777777" w:rsidR="0097743A" w:rsidRPr="00970B1B" w:rsidRDefault="0097743A" w:rsidP="00AA78D6">
      <w:pPr>
        <w:pStyle w:val="Zkladntext"/>
        <w:numPr>
          <w:ilvl w:val="0"/>
          <w:numId w:val="33"/>
        </w:numPr>
        <w:autoSpaceDN/>
        <w:spacing w:before="120" w:line="276" w:lineRule="auto"/>
        <w:jc w:val="both"/>
        <w:textAlignment w:val="auto"/>
        <w:rPr>
          <w:rFonts w:cs="Arial"/>
          <w:szCs w:val="20"/>
        </w:rPr>
      </w:pPr>
      <w:r w:rsidRPr="00970B1B">
        <w:rPr>
          <w:rFonts w:cs="Arial"/>
          <w:szCs w:val="20"/>
        </w:rPr>
        <w:t>VZP ČR ukončí Uživateli/ Poskytovateli VPN přístup:</w:t>
      </w:r>
    </w:p>
    <w:p w14:paraId="37989AE2"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t>v případě uplynutí doby, na kterou byl VPN přístup podle Žádosti schválen;</w:t>
      </w:r>
    </w:p>
    <w:p w14:paraId="747A970E"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t>dnem ukončení účinnosti Smlouvy;</w:t>
      </w:r>
    </w:p>
    <w:p w14:paraId="1E01F4D1"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t>na základě žádosti Poskytovatele;</w:t>
      </w:r>
    </w:p>
    <w:p w14:paraId="4C19ABCC"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t>na základě žádosti Uživatele;</w:t>
      </w:r>
    </w:p>
    <w:p w14:paraId="0FE0A1F4"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lastRenderedPageBreak/>
        <w:t>dle Čl. VI., odst. 4. tohoto dokumentu (po příslušném vyhodnocení Události);</w:t>
      </w:r>
    </w:p>
    <w:p w14:paraId="37B1D63F" w14:textId="77777777" w:rsidR="0097743A" w:rsidRPr="00970B1B" w:rsidRDefault="0097743A" w:rsidP="00AA78D6">
      <w:pPr>
        <w:pStyle w:val="Zkladntext"/>
        <w:numPr>
          <w:ilvl w:val="1"/>
          <w:numId w:val="33"/>
        </w:numPr>
        <w:autoSpaceDN/>
        <w:spacing w:before="120" w:line="276" w:lineRule="auto"/>
        <w:textAlignment w:val="auto"/>
        <w:rPr>
          <w:rFonts w:cs="Arial"/>
          <w:szCs w:val="20"/>
        </w:rPr>
      </w:pPr>
      <w:r w:rsidRPr="00970B1B">
        <w:rPr>
          <w:rFonts w:cs="Arial"/>
          <w:szCs w:val="20"/>
        </w:rPr>
        <w:t>na základě žádosti Poskytovatele dle odst. 3., písm. d., e. a f. tohoto článku.</w:t>
      </w:r>
    </w:p>
    <w:p w14:paraId="3C75091A" w14:textId="77777777" w:rsidR="0097743A" w:rsidRPr="00970B1B" w:rsidRDefault="0097743A" w:rsidP="00AA78D6">
      <w:pPr>
        <w:pStyle w:val="Zkladntext"/>
        <w:numPr>
          <w:ilvl w:val="0"/>
          <w:numId w:val="33"/>
        </w:numPr>
        <w:autoSpaceDN/>
        <w:spacing w:before="120" w:line="276" w:lineRule="auto"/>
        <w:jc w:val="both"/>
        <w:textAlignment w:val="auto"/>
        <w:rPr>
          <w:rFonts w:cs="Arial"/>
          <w:b/>
          <w:szCs w:val="20"/>
        </w:rPr>
      </w:pPr>
      <w:r w:rsidRPr="00970B1B">
        <w:rPr>
          <w:rFonts w:cs="Arial"/>
          <w:szCs w:val="20"/>
        </w:rPr>
        <w:t>Poskytovatel je povinen vždy prostřednictvím Service Desku VZP ČR na e-mail: servicedesk@vzp.cz nebo telefonicky na tel.: 950 220 000,</w:t>
      </w:r>
    </w:p>
    <w:p w14:paraId="70EAF898" w14:textId="77777777" w:rsidR="0097743A" w:rsidRPr="00970B1B" w:rsidRDefault="0097743A" w:rsidP="0097743A">
      <w:pPr>
        <w:pStyle w:val="Zkladntext"/>
        <w:spacing w:before="120" w:line="276" w:lineRule="auto"/>
        <w:ind w:left="360"/>
        <w:rPr>
          <w:rFonts w:cs="Arial"/>
          <w:b/>
          <w:szCs w:val="20"/>
        </w:rPr>
      </w:pPr>
      <w:r w:rsidRPr="00970B1B">
        <w:rPr>
          <w:rFonts w:cs="Arial"/>
          <w:szCs w:val="20"/>
        </w:rPr>
        <w:t>bezodkladně informovat VZP ČR v případech, když:</w:t>
      </w:r>
    </w:p>
    <w:p w14:paraId="014FCA5F"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došlo ke ztrátě/podezření na ztrátu, k podezření na kompromitaci privátního klíče Uživatele;</w:t>
      </w:r>
    </w:p>
    <w:p w14:paraId="6D134865"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došlo k podezření na kompromitaci přihlašovacího hesla k přidělenému uživatelskému jménu Uživatele sloužícímu pro VPN přístup;</w:t>
      </w:r>
    </w:p>
    <w:p w14:paraId="17CD3924"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došlo k podezření na ztrátu/odcizení nebo ke ztrátě/ odcizení koncového zařízení Uživatele, z něhož realizuje VPN přístup;</w:t>
      </w:r>
    </w:p>
    <w:p w14:paraId="3715CF0E" w14:textId="77777777" w:rsidR="0097743A" w:rsidRPr="00970B1B" w:rsidRDefault="0097743A" w:rsidP="0097743A">
      <w:pPr>
        <w:pStyle w:val="Zkladntext"/>
        <w:spacing w:before="120" w:line="276" w:lineRule="auto"/>
        <w:ind w:left="360"/>
        <w:rPr>
          <w:rFonts w:cs="Arial"/>
          <w:szCs w:val="20"/>
        </w:rPr>
      </w:pPr>
      <w:r w:rsidRPr="00970B1B">
        <w:rPr>
          <w:rFonts w:cs="Arial"/>
          <w:szCs w:val="20"/>
        </w:rPr>
        <w:t>bezodkladně žádat VZP ČR o ukončení VPN přístupu v případech, když:</w:t>
      </w:r>
    </w:p>
    <w:p w14:paraId="5AB50FAC"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došlo/dojde k ukončení smluvního vztahu mezi Uživatelem a </w:t>
      </w:r>
      <w:r w:rsidRPr="00970B1B">
        <w:rPr>
          <w:rFonts w:cs="Arial"/>
          <w:szCs w:val="20"/>
        </w:rPr>
        <w:t>Poskytovatelem</w:t>
      </w:r>
      <w:r w:rsidRPr="00970B1B">
        <w:rPr>
          <w:rFonts w:cs="Arial"/>
          <w:color w:val="000000" w:themeColor="text1"/>
          <w:szCs w:val="20"/>
        </w:rPr>
        <w:t>;</w:t>
      </w:r>
    </w:p>
    <w:p w14:paraId="6F270D2D"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 xml:space="preserve">Uživatel se přestal/přestane podílet na plnění závazků </w:t>
      </w:r>
      <w:r w:rsidRPr="00970B1B">
        <w:rPr>
          <w:rFonts w:cs="Arial"/>
          <w:szCs w:val="20"/>
        </w:rPr>
        <w:t>Poskytovatel</w:t>
      </w:r>
      <w:r w:rsidRPr="00970B1B">
        <w:rPr>
          <w:rFonts w:cs="Arial"/>
          <w:color w:val="000000" w:themeColor="text1"/>
          <w:szCs w:val="20"/>
        </w:rPr>
        <w:t>e dle Smlouvy;</w:t>
      </w:r>
    </w:p>
    <w:p w14:paraId="4831736E" w14:textId="11E760F0"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 xml:space="preserve">došlo/dojde k ukončení smluvního vztahu mezi </w:t>
      </w:r>
      <w:r w:rsidRPr="00970B1B">
        <w:rPr>
          <w:rFonts w:cs="Arial"/>
          <w:szCs w:val="20"/>
        </w:rPr>
        <w:t>Poskytovatel</w:t>
      </w:r>
      <w:r w:rsidRPr="00970B1B">
        <w:rPr>
          <w:rFonts w:cs="Arial"/>
          <w:color w:val="000000" w:themeColor="text1"/>
          <w:szCs w:val="20"/>
        </w:rPr>
        <w:t xml:space="preserve">em a jeho </w:t>
      </w:r>
      <w:r w:rsidR="00051D4F">
        <w:rPr>
          <w:rFonts w:cs="Arial"/>
          <w:color w:val="000000" w:themeColor="text1"/>
          <w:szCs w:val="20"/>
        </w:rPr>
        <w:t>poddodavatelem</w:t>
      </w:r>
      <w:r w:rsidRPr="00970B1B">
        <w:rPr>
          <w:rFonts w:cs="Arial"/>
          <w:color w:val="000000" w:themeColor="text1"/>
          <w:szCs w:val="20"/>
        </w:rPr>
        <w:t xml:space="preserve">, je-li Uživatel ve smluvním vztahu k tomuto </w:t>
      </w:r>
      <w:r w:rsidR="00051D4F">
        <w:rPr>
          <w:rFonts w:cs="Arial"/>
          <w:color w:val="000000" w:themeColor="text1"/>
          <w:szCs w:val="20"/>
        </w:rPr>
        <w:t>poddodavateli</w:t>
      </w:r>
      <w:r w:rsidRPr="00970B1B">
        <w:rPr>
          <w:rFonts w:cs="Arial"/>
          <w:color w:val="000000" w:themeColor="text1"/>
          <w:szCs w:val="20"/>
        </w:rPr>
        <w:t>.</w:t>
      </w:r>
    </w:p>
    <w:p w14:paraId="2C261502" w14:textId="77777777" w:rsidR="0097743A" w:rsidRPr="00970B1B" w:rsidRDefault="0097743A" w:rsidP="0097743A">
      <w:pPr>
        <w:pStyle w:val="Zkladntext"/>
        <w:spacing w:before="120" w:line="276" w:lineRule="auto"/>
        <w:ind w:left="360"/>
        <w:rPr>
          <w:rFonts w:cs="Arial"/>
          <w:b/>
          <w:color w:val="000000" w:themeColor="text1"/>
          <w:szCs w:val="20"/>
        </w:rPr>
      </w:pPr>
      <w:r w:rsidRPr="00970B1B">
        <w:rPr>
          <w:rFonts w:cs="Arial"/>
          <w:b/>
          <w:szCs w:val="20"/>
        </w:rPr>
        <w:t>Odpovědnost za veškeré činnosti realizované pod přiděleným účtem příslušného Uživatele v doméně VZP ČR nese do splnění příslušné povinnosti podle tohoto odstavce Poskytovatel.</w:t>
      </w:r>
    </w:p>
    <w:p w14:paraId="4C00C398" w14:textId="77777777" w:rsidR="0097743A" w:rsidRPr="00970B1B" w:rsidRDefault="0097743A" w:rsidP="00AA78D6">
      <w:pPr>
        <w:pStyle w:val="Zkladntext"/>
        <w:numPr>
          <w:ilvl w:val="0"/>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 xml:space="preserve"> VPN přístup bude v případech uvedených:</w:t>
      </w:r>
    </w:p>
    <w:p w14:paraId="545C7E33"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pod písm. a. nebo b. odst. 2. tohoto článku ukončen příslušným dnem;</w:t>
      </w:r>
    </w:p>
    <w:p w14:paraId="7B625E83"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pod písm. c. nebo d. odst. 2. tohoto článku do 3 pracovních dnů od doručení žádosti o ukončení VPN přístupu, pokud nebude v žádosti o ukončení VPN přístupu požadováno pozdější datum ukončení;</w:t>
      </w:r>
    </w:p>
    <w:p w14:paraId="07D0CEB0" w14:textId="77777777" w:rsidR="0097743A" w:rsidRPr="00970B1B" w:rsidRDefault="0097743A" w:rsidP="00AA78D6">
      <w:pPr>
        <w:pStyle w:val="Zkladntext"/>
        <w:numPr>
          <w:ilvl w:val="1"/>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pod písm. e. nebo f. odst. 2. tohoto článku po vyhodnocení Události /po doručení žádosti VZP ČR.</w:t>
      </w:r>
    </w:p>
    <w:p w14:paraId="7095FC98" w14:textId="77777777" w:rsidR="0097743A" w:rsidRPr="00970B1B" w:rsidRDefault="0097743A" w:rsidP="00AA78D6">
      <w:pPr>
        <w:pStyle w:val="Zkladntext"/>
        <w:numPr>
          <w:ilvl w:val="0"/>
          <w:numId w:val="33"/>
        </w:numPr>
        <w:autoSpaceDN/>
        <w:spacing w:before="120" w:line="276" w:lineRule="auto"/>
        <w:jc w:val="both"/>
        <w:textAlignment w:val="auto"/>
        <w:rPr>
          <w:rFonts w:cs="Arial"/>
          <w:color w:val="000000" w:themeColor="text1"/>
          <w:szCs w:val="20"/>
        </w:rPr>
      </w:pPr>
      <w:r w:rsidRPr="00970B1B">
        <w:rPr>
          <w:rFonts w:cs="Arial"/>
          <w:color w:val="000000" w:themeColor="text1"/>
          <w:szCs w:val="20"/>
        </w:rPr>
        <w:t xml:space="preserve">V případě ukončení VPN přístupu dle odst. 2., písm. d., tohoto článku je </w:t>
      </w:r>
      <w:r w:rsidRPr="00970B1B">
        <w:rPr>
          <w:rFonts w:cs="Arial"/>
          <w:b/>
          <w:color w:val="000000" w:themeColor="text1"/>
          <w:szCs w:val="20"/>
        </w:rPr>
        <w:t xml:space="preserve">Uživatel </w:t>
      </w:r>
      <w:r w:rsidRPr="00970B1B">
        <w:rPr>
          <w:rFonts w:cs="Arial"/>
          <w:color w:val="000000" w:themeColor="text1"/>
          <w:szCs w:val="20"/>
        </w:rPr>
        <w:t xml:space="preserve">povinen o této skutečnosti neprodleně informovat </w:t>
      </w:r>
      <w:r w:rsidRPr="00970B1B">
        <w:rPr>
          <w:rFonts w:cs="Arial"/>
          <w:szCs w:val="20"/>
        </w:rPr>
        <w:t>Poskytovatel</w:t>
      </w:r>
      <w:r w:rsidRPr="00970B1B">
        <w:rPr>
          <w:rFonts w:cs="Arial"/>
          <w:color w:val="000000" w:themeColor="text1"/>
          <w:szCs w:val="20"/>
        </w:rPr>
        <w:t>e; splnění této jeho povinnosti si zajistí</w:t>
      </w:r>
      <w:r w:rsidRPr="00970B1B">
        <w:rPr>
          <w:rFonts w:cs="Arial"/>
          <w:szCs w:val="20"/>
        </w:rPr>
        <w:t xml:space="preserve"> Poskytovatel</w:t>
      </w:r>
      <w:r w:rsidRPr="00970B1B">
        <w:rPr>
          <w:rFonts w:cs="Arial"/>
          <w:color w:val="000000" w:themeColor="text1"/>
          <w:szCs w:val="20"/>
        </w:rPr>
        <w:t>.</w:t>
      </w:r>
    </w:p>
    <w:p w14:paraId="45083812" w14:textId="77777777" w:rsidR="0097743A" w:rsidRPr="00970B1B" w:rsidRDefault="0097743A" w:rsidP="0097743A">
      <w:pPr>
        <w:pStyle w:val="Nadpis1"/>
        <w:spacing w:before="120" w:after="120" w:line="276" w:lineRule="auto"/>
        <w:ind w:left="142"/>
        <w:jc w:val="center"/>
        <w:rPr>
          <w:rFonts w:ascii="Arial" w:eastAsia="Calibri" w:hAnsi="Arial" w:cs="Arial"/>
          <w:sz w:val="20"/>
          <w:szCs w:val="20"/>
        </w:rPr>
      </w:pPr>
      <w:r w:rsidRPr="00970B1B">
        <w:rPr>
          <w:rFonts w:ascii="Arial" w:eastAsia="Calibri" w:hAnsi="Arial" w:cs="Arial"/>
          <w:sz w:val="20"/>
          <w:szCs w:val="20"/>
        </w:rPr>
        <w:br/>
        <w:t>Čl. VIII. Povinnosti Poskytovatele a Uživatele</w:t>
      </w:r>
    </w:p>
    <w:p w14:paraId="675BF742" w14:textId="77777777" w:rsidR="0097743A" w:rsidRPr="00970B1B" w:rsidRDefault="0097743A" w:rsidP="00AA78D6">
      <w:pPr>
        <w:pStyle w:val="Zkladntext"/>
        <w:numPr>
          <w:ilvl w:val="0"/>
          <w:numId w:val="38"/>
        </w:numPr>
        <w:autoSpaceDN/>
        <w:spacing w:before="120" w:line="276" w:lineRule="auto"/>
        <w:jc w:val="both"/>
        <w:textAlignment w:val="auto"/>
        <w:rPr>
          <w:rFonts w:cs="Arial"/>
          <w:color w:val="000000" w:themeColor="text1"/>
          <w:szCs w:val="20"/>
        </w:rPr>
      </w:pPr>
      <w:r w:rsidRPr="00970B1B">
        <w:rPr>
          <w:rFonts w:cs="Arial"/>
          <w:szCs w:val="20"/>
        </w:rPr>
        <w:t>Poskytovatel</w:t>
      </w:r>
      <w:r w:rsidRPr="00970B1B">
        <w:rPr>
          <w:rFonts w:cs="Arial"/>
          <w:color w:val="000000" w:themeColor="text1"/>
          <w:szCs w:val="20"/>
        </w:rPr>
        <w:t xml:space="preserve"> je povinen dodržovat všechna ustanovení tohoto dokumentu a zajistit jejich dodržování jednotlivými Uživateli</w:t>
      </w:r>
      <w:r w:rsidRPr="00970B1B">
        <w:rPr>
          <w:rFonts w:cs="Arial"/>
          <w:szCs w:val="20"/>
        </w:rPr>
        <w:t xml:space="preserve"> Poskytovatel</w:t>
      </w:r>
      <w:r w:rsidRPr="00970B1B">
        <w:rPr>
          <w:rFonts w:cs="Arial"/>
          <w:color w:val="000000" w:themeColor="text1"/>
          <w:szCs w:val="20"/>
        </w:rPr>
        <w:t>.</w:t>
      </w:r>
    </w:p>
    <w:p w14:paraId="4E298E52" w14:textId="77777777" w:rsidR="0097743A" w:rsidRPr="00970B1B" w:rsidRDefault="0097743A" w:rsidP="00AA78D6">
      <w:pPr>
        <w:pStyle w:val="Zkladntext"/>
        <w:numPr>
          <w:ilvl w:val="0"/>
          <w:numId w:val="38"/>
        </w:numPr>
        <w:autoSpaceDN/>
        <w:spacing w:before="120" w:line="276" w:lineRule="auto"/>
        <w:jc w:val="both"/>
        <w:textAlignment w:val="auto"/>
        <w:rPr>
          <w:rFonts w:cs="Arial"/>
          <w:b/>
          <w:szCs w:val="20"/>
        </w:rPr>
      </w:pPr>
      <w:r w:rsidRPr="00970B1B">
        <w:rPr>
          <w:rFonts w:cs="Arial"/>
          <w:b/>
          <w:szCs w:val="20"/>
        </w:rPr>
        <w:t>Poskytovatel je povinen:</w:t>
      </w:r>
    </w:p>
    <w:p w14:paraId="2B45B67C" w14:textId="77777777" w:rsidR="0097743A" w:rsidRPr="00970B1B" w:rsidRDefault="0097743A" w:rsidP="00AA78D6">
      <w:pPr>
        <w:pStyle w:val="Odstavec1"/>
        <w:numPr>
          <w:ilvl w:val="1"/>
          <w:numId w:val="30"/>
        </w:numPr>
        <w:spacing w:before="120"/>
        <w:rPr>
          <w:rFonts w:ascii="Arial" w:hAnsi="Arial" w:cs="Arial"/>
          <w:sz w:val="20"/>
          <w:szCs w:val="20"/>
        </w:rPr>
      </w:pPr>
      <w:r w:rsidRPr="00970B1B">
        <w:rPr>
          <w:rFonts w:ascii="Arial" w:hAnsi="Arial" w:cs="Arial"/>
          <w:sz w:val="20"/>
          <w:szCs w:val="20"/>
        </w:rPr>
        <w:t xml:space="preserve">prokazatelně </w:t>
      </w:r>
      <w:r w:rsidRPr="00970B1B">
        <w:rPr>
          <w:rFonts w:ascii="Arial" w:hAnsi="Arial" w:cs="Arial"/>
          <w:b/>
          <w:sz w:val="20"/>
          <w:szCs w:val="20"/>
        </w:rPr>
        <w:t>seznámit</w:t>
      </w:r>
      <w:r w:rsidRPr="00970B1B">
        <w:rPr>
          <w:rFonts w:ascii="Arial" w:hAnsi="Arial" w:cs="Arial"/>
          <w:sz w:val="20"/>
          <w:szCs w:val="20"/>
        </w:rPr>
        <w:t xml:space="preserve"> Uživatele s </w:t>
      </w:r>
      <w:r w:rsidRPr="00970B1B" w:rsidDel="00A20B1F">
        <w:rPr>
          <w:rFonts w:ascii="Arial" w:hAnsi="Arial" w:cs="Arial"/>
          <w:sz w:val="20"/>
          <w:szCs w:val="20"/>
        </w:rPr>
        <w:t xml:space="preserve"> </w:t>
      </w:r>
      <w:r w:rsidRPr="00970B1B">
        <w:rPr>
          <w:rFonts w:ascii="Arial" w:hAnsi="Arial" w:cs="Arial"/>
          <w:sz w:val="20"/>
          <w:szCs w:val="20"/>
        </w:rPr>
        <w:t xml:space="preserve">právy a povinnostmi vyplývajícími pro něj z tohoto dokumentu a prokazatelně Uživatele </w:t>
      </w:r>
      <w:r w:rsidRPr="00970B1B">
        <w:rPr>
          <w:rFonts w:ascii="Arial" w:hAnsi="Arial" w:cs="Arial"/>
          <w:b/>
          <w:sz w:val="20"/>
          <w:szCs w:val="20"/>
        </w:rPr>
        <w:t xml:space="preserve">poučit </w:t>
      </w:r>
      <w:r w:rsidRPr="00970B1B">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2C766C98" w14:textId="77777777" w:rsidR="0097743A" w:rsidRPr="00970B1B" w:rsidRDefault="0097743A" w:rsidP="00AA78D6">
      <w:pPr>
        <w:pStyle w:val="Odstavec1"/>
        <w:numPr>
          <w:ilvl w:val="1"/>
          <w:numId w:val="30"/>
        </w:numPr>
        <w:spacing w:before="120"/>
        <w:rPr>
          <w:rFonts w:ascii="Arial" w:hAnsi="Arial" w:cs="Arial"/>
          <w:sz w:val="20"/>
          <w:szCs w:val="20"/>
        </w:rPr>
      </w:pPr>
      <w:r w:rsidRPr="00970B1B">
        <w:rPr>
          <w:rFonts w:ascii="Arial" w:hAnsi="Arial" w:cs="Arial"/>
          <w:sz w:val="20"/>
          <w:szCs w:val="20"/>
        </w:rPr>
        <w:t>zajistit, aby Uživatel dodržoval povinnosti a postupy vyplývající pro něj z tohoto dokumentu;</w:t>
      </w:r>
    </w:p>
    <w:p w14:paraId="5630C9E0" w14:textId="77777777" w:rsidR="0097743A" w:rsidRPr="00970B1B" w:rsidRDefault="0097743A" w:rsidP="00AA78D6">
      <w:pPr>
        <w:pStyle w:val="Odstavec1"/>
        <w:numPr>
          <w:ilvl w:val="1"/>
          <w:numId w:val="30"/>
        </w:numPr>
        <w:spacing w:before="120"/>
        <w:rPr>
          <w:rFonts w:ascii="Arial" w:hAnsi="Arial" w:cs="Arial"/>
          <w:sz w:val="20"/>
          <w:szCs w:val="20"/>
        </w:rPr>
      </w:pPr>
      <w:r w:rsidRPr="00970B1B">
        <w:rPr>
          <w:rFonts w:ascii="Arial" w:hAnsi="Arial" w:cs="Arial"/>
          <w:sz w:val="20"/>
          <w:szCs w:val="20"/>
        </w:rPr>
        <w:t>zajistit, že jsou Uživatelem dodržována taková bezpečnostní opatření, která zamezí narušení nebo ohrožení bezpečnosti vnitřní sítě VZP ČR, IS VZP ČR a jejich informací.</w:t>
      </w:r>
    </w:p>
    <w:p w14:paraId="28BD7B3B" w14:textId="77777777" w:rsidR="0097743A" w:rsidRPr="00970B1B" w:rsidRDefault="0097743A" w:rsidP="00AA78D6">
      <w:pPr>
        <w:pStyle w:val="Zkladntext"/>
        <w:numPr>
          <w:ilvl w:val="0"/>
          <w:numId w:val="38"/>
        </w:numPr>
        <w:autoSpaceDN/>
        <w:spacing w:before="120" w:line="276" w:lineRule="auto"/>
        <w:jc w:val="both"/>
        <w:textAlignment w:val="auto"/>
        <w:rPr>
          <w:rFonts w:cs="Arial"/>
          <w:szCs w:val="20"/>
        </w:rPr>
      </w:pPr>
      <w:r w:rsidRPr="00970B1B">
        <w:rPr>
          <w:rFonts w:cs="Arial"/>
          <w:szCs w:val="20"/>
        </w:rPr>
        <w:t>Poskytovatel nese plnou odpovědnost za nedodržení povinností Uživatelem daných Uživateli tímto dokumentem.</w:t>
      </w:r>
    </w:p>
    <w:p w14:paraId="082D4CA5" w14:textId="77777777" w:rsidR="0097743A" w:rsidRPr="00970B1B" w:rsidRDefault="0097743A" w:rsidP="00AA78D6">
      <w:pPr>
        <w:pStyle w:val="Zkladntext"/>
        <w:numPr>
          <w:ilvl w:val="0"/>
          <w:numId w:val="38"/>
        </w:numPr>
        <w:autoSpaceDN/>
        <w:spacing w:before="120" w:line="276" w:lineRule="auto"/>
        <w:jc w:val="both"/>
        <w:textAlignment w:val="auto"/>
        <w:rPr>
          <w:rFonts w:cs="Arial"/>
          <w:szCs w:val="20"/>
        </w:rPr>
      </w:pPr>
      <w:r w:rsidRPr="00970B1B">
        <w:rPr>
          <w:rFonts w:cs="Arial"/>
          <w:color w:val="000000" w:themeColor="text1"/>
          <w:szCs w:val="20"/>
        </w:rPr>
        <w:t>VZP</w:t>
      </w:r>
      <w:r w:rsidRPr="00970B1B">
        <w:rPr>
          <w:rFonts w:cs="Arial"/>
          <w:szCs w:val="20"/>
        </w:rPr>
        <w:t xml:space="preserve"> ČR je oprávněna kontrolovat plnění ustanovení tohoto dokumentu na straně Poskytovatele. Poskytovatel je povinen poskytnout VZP ČR nezbytné podklady, součinnost, případně umožnit kontrolu na místě.</w:t>
      </w:r>
    </w:p>
    <w:p w14:paraId="4CE210FC" w14:textId="77777777" w:rsidR="0097743A" w:rsidRPr="00970B1B" w:rsidRDefault="0097743A" w:rsidP="00AA78D6">
      <w:pPr>
        <w:pStyle w:val="Zkladntext"/>
        <w:numPr>
          <w:ilvl w:val="0"/>
          <w:numId w:val="38"/>
        </w:numPr>
        <w:autoSpaceDN/>
        <w:spacing w:before="120" w:line="276" w:lineRule="auto"/>
        <w:jc w:val="both"/>
        <w:textAlignment w:val="auto"/>
        <w:rPr>
          <w:rFonts w:cs="Arial"/>
          <w:szCs w:val="20"/>
        </w:rPr>
      </w:pPr>
      <w:r w:rsidRPr="00970B1B">
        <w:rPr>
          <w:rFonts w:cs="Arial"/>
          <w:szCs w:val="20"/>
        </w:rPr>
        <w:t>Poskytovatel je dále povinen zajistit, aby Uživatel realizoval VPN přístup pouze z koncového zařízení, které:</w:t>
      </w:r>
    </w:p>
    <w:p w14:paraId="17B2727C"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je chráněno antivirovou a </w:t>
      </w:r>
      <w:proofErr w:type="spellStart"/>
      <w:r w:rsidRPr="00970B1B">
        <w:rPr>
          <w:rFonts w:ascii="Arial" w:hAnsi="Arial" w:cs="Arial"/>
          <w:sz w:val="20"/>
          <w:szCs w:val="20"/>
        </w:rPr>
        <w:t>antimalwarovou</w:t>
      </w:r>
      <w:proofErr w:type="spellEnd"/>
      <w:r w:rsidRPr="00970B1B">
        <w:rPr>
          <w:rFonts w:ascii="Arial" w:hAnsi="Arial" w:cs="Arial"/>
          <w:sz w:val="20"/>
          <w:szCs w:val="20"/>
        </w:rPr>
        <w:t xml:space="preserve"> ochranou a má aktuální virovou databázi;</w:t>
      </w:r>
    </w:p>
    <w:p w14:paraId="33DEB7D8"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 xml:space="preserve">má instalováno a má aktivní (zapnuto) </w:t>
      </w:r>
      <w:proofErr w:type="spellStart"/>
      <w:r w:rsidRPr="00970B1B">
        <w:rPr>
          <w:rFonts w:ascii="Arial" w:hAnsi="Arial" w:cs="Arial"/>
          <w:sz w:val="20"/>
          <w:szCs w:val="20"/>
        </w:rPr>
        <w:t>firewalové</w:t>
      </w:r>
      <w:proofErr w:type="spellEnd"/>
      <w:r w:rsidRPr="00970B1B">
        <w:rPr>
          <w:rFonts w:ascii="Arial" w:hAnsi="Arial" w:cs="Arial"/>
          <w:sz w:val="20"/>
          <w:szCs w:val="20"/>
        </w:rPr>
        <w:t xml:space="preserve"> řešení operačního systému, příp. HIDS/HIPS;</w:t>
      </w:r>
    </w:p>
    <w:p w14:paraId="023FA72C"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lastRenderedPageBreak/>
        <w:t>má instalovány dostupné bezpečnostní záplaty a aktualizace zveřejněné výrobcem operačního systému a aplikací a operační systém je podporovaný výrobcem;</w:t>
      </w:r>
    </w:p>
    <w:p w14:paraId="5EFD0452"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má nastaveno uzamčení koncového zařízení v případě nečinnosti Uživatele;</w:t>
      </w:r>
    </w:p>
    <w:p w14:paraId="2B9BA69E"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má chráněn přístup do BIOS koncového zařízení;</w:t>
      </w:r>
    </w:p>
    <w:p w14:paraId="0D53CA4D"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má šifrován pevný disk koncového zařízení;</w:t>
      </w:r>
    </w:p>
    <w:p w14:paraId="6284A9B6" w14:textId="77777777" w:rsidR="0097743A" w:rsidRPr="00970B1B" w:rsidRDefault="0097743A" w:rsidP="00AA78D6">
      <w:pPr>
        <w:pStyle w:val="Odstavec1"/>
        <w:numPr>
          <w:ilvl w:val="0"/>
          <w:numId w:val="39"/>
        </w:numPr>
        <w:spacing w:before="120"/>
        <w:rPr>
          <w:rFonts w:ascii="Arial" w:hAnsi="Arial" w:cs="Arial"/>
          <w:sz w:val="20"/>
          <w:szCs w:val="20"/>
        </w:rPr>
      </w:pPr>
      <w:r w:rsidRPr="00970B1B">
        <w:rPr>
          <w:rFonts w:ascii="Arial" w:hAnsi="Arial" w:cs="Arial"/>
          <w:sz w:val="20"/>
          <w:szCs w:val="20"/>
        </w:rPr>
        <w:t>umožňuje přístup ke koncovému zařízení pouze po zadání přihlašovacích údajů.</w:t>
      </w:r>
    </w:p>
    <w:p w14:paraId="166F9EBC" w14:textId="77777777" w:rsidR="0097743A" w:rsidRPr="00970B1B" w:rsidRDefault="0097743A" w:rsidP="00AA78D6">
      <w:pPr>
        <w:pStyle w:val="Zkladntext"/>
        <w:numPr>
          <w:ilvl w:val="0"/>
          <w:numId w:val="38"/>
        </w:numPr>
        <w:autoSpaceDN/>
        <w:spacing w:before="120" w:line="276" w:lineRule="auto"/>
        <w:jc w:val="both"/>
        <w:textAlignment w:val="auto"/>
        <w:rPr>
          <w:rFonts w:cs="Arial"/>
          <w:szCs w:val="20"/>
        </w:rPr>
      </w:pPr>
      <w:r w:rsidRPr="00970B1B">
        <w:rPr>
          <w:rFonts w:cs="Arial"/>
          <w:color w:val="000000" w:themeColor="text1"/>
          <w:szCs w:val="20"/>
        </w:rPr>
        <w:t>Povinnosti</w:t>
      </w:r>
      <w:r w:rsidRPr="00970B1B">
        <w:rPr>
          <w:rFonts w:cs="Arial"/>
          <w:szCs w:val="20"/>
        </w:rPr>
        <w:t xml:space="preserve"> Uživatele:</w:t>
      </w:r>
    </w:p>
    <w:p w14:paraId="53295030"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realizovat přístup do vnitřní sítě VZP ČR pouze prostřednictvím VPN VZP ČR;</w:t>
      </w:r>
    </w:p>
    <w:p w14:paraId="72F61C9F"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před prvním přístupem do vnitřní sítě VZP ČR si musí změnit výchozí heslo předané VZP ČR na přihlašovací heslo;</w:t>
      </w:r>
    </w:p>
    <w:p w14:paraId="66B50223"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pro přístup do vnitřní sítě VZP ČR používat jako přihlašovací heslo unikátní, tj. heslo, které není shodné s jinými hesly používanými Uživatelem (kdekoliv);</w:t>
      </w:r>
    </w:p>
    <w:p w14:paraId="491FD4A7"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nesmí sdílet s třetími osobami své přístupové údaje ani vydaný certifikát určený pro VPN přístup;</w:t>
      </w:r>
    </w:p>
    <w:p w14:paraId="652DDFA2"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nesmí sdílet VPN připojení s jiným zařízením prostřednictvím sdílení připojení na síťové úrovni;</w:t>
      </w:r>
    </w:p>
    <w:p w14:paraId="2BE9494E"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zajistit ochranu privátního klíče a vydaného certifikátu proti jeho zneužití;</w:t>
      </w:r>
    </w:p>
    <w:p w14:paraId="2FAE0E0D"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generovat certifikát pro VPN přístup na koncové zařízení se silnou ochranou privátního klíče;</w:t>
      </w:r>
    </w:p>
    <w:p w14:paraId="435DE4F6"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obnovit si vydaný certifikát nejdříve měsíc před uplynutím doby jeho platnosti;</w:t>
      </w:r>
    </w:p>
    <w:p w14:paraId="04257BDA"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neukládat své přihlašovací údaje pro VPN přístup do koncového zařízení;</w:t>
      </w:r>
    </w:p>
    <w:p w14:paraId="2D0CFC70"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nezasahovat do konfiguračních souborů a nastavení VPN klienta dodaného ze strany VZP  ČR;</w:t>
      </w:r>
    </w:p>
    <w:p w14:paraId="663D2EE6"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ukončit VPN přístup (navázané spojení) v případě, že koncové zařízení nechává bez dozoru;</w:t>
      </w:r>
    </w:p>
    <w:p w14:paraId="543D2211"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nepokoušet se narušit bezpečnost vnitřní sítě VZP ČR;</w:t>
      </w:r>
    </w:p>
    <w:p w14:paraId="4850D153"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b/>
          <w:sz w:val="20"/>
          <w:szCs w:val="20"/>
        </w:rPr>
        <w:t>bezodkladně</w:t>
      </w:r>
      <w:r w:rsidRPr="00970B1B">
        <w:rPr>
          <w:rFonts w:ascii="Arial" w:hAnsi="Arial" w:cs="Arial"/>
          <w:sz w:val="20"/>
          <w:szCs w:val="20"/>
        </w:rPr>
        <w:t xml:space="preserve"> žádat VZP ČR prostřednictvím Service Desk VZP ČR tel.: 952220000 v </w:t>
      </w:r>
      <w:r w:rsidRPr="00970B1B">
        <w:rPr>
          <w:rFonts w:ascii="Arial" w:hAnsi="Arial" w:cs="Arial"/>
          <w:sz w:val="20"/>
          <w:szCs w:val="20"/>
          <w:lang w:val="cs-CZ"/>
        </w:rPr>
        <w:t xml:space="preserve">pracovní dny v </w:t>
      </w:r>
      <w:r w:rsidRPr="00970B1B">
        <w:rPr>
          <w:rFonts w:ascii="Arial" w:hAnsi="Arial" w:cs="Arial"/>
          <w:sz w:val="20"/>
          <w:szCs w:val="20"/>
        </w:rPr>
        <w:t>době PO - PA od 8:30 do 16:30 nebo kdykoliv na e-mail: servicedesk@vzp.cz:</w:t>
      </w:r>
    </w:p>
    <w:p w14:paraId="5F7B2D40" w14:textId="77777777" w:rsidR="0097743A" w:rsidRPr="00970B1B" w:rsidRDefault="0097743A" w:rsidP="00AA78D6">
      <w:pPr>
        <w:pStyle w:val="Odstavecseseznamem"/>
        <w:numPr>
          <w:ilvl w:val="2"/>
          <w:numId w:val="35"/>
        </w:numPr>
        <w:autoSpaceDN/>
        <w:spacing w:before="120" w:after="120" w:line="276" w:lineRule="auto"/>
        <w:textAlignment w:val="auto"/>
        <w:rPr>
          <w:rFonts w:cs="Arial"/>
          <w:color w:val="000000" w:themeColor="text1"/>
          <w:szCs w:val="20"/>
        </w:rPr>
      </w:pPr>
      <w:r w:rsidRPr="00970B1B">
        <w:rPr>
          <w:rFonts w:cs="Arial"/>
          <w:color w:val="000000" w:themeColor="text1"/>
          <w:szCs w:val="20"/>
        </w:rPr>
        <w:t>o zneplatnění platného certifikátu v případě podezření na kompromitaci privátního klíče;</w:t>
      </w:r>
    </w:p>
    <w:p w14:paraId="1383D0C3" w14:textId="77777777" w:rsidR="0097743A" w:rsidRPr="00970B1B" w:rsidRDefault="0097743A" w:rsidP="00AA78D6">
      <w:pPr>
        <w:pStyle w:val="Odstavecseseznamem"/>
        <w:numPr>
          <w:ilvl w:val="2"/>
          <w:numId w:val="35"/>
        </w:numPr>
        <w:autoSpaceDN/>
        <w:spacing w:before="120" w:after="120" w:line="276" w:lineRule="auto"/>
        <w:textAlignment w:val="auto"/>
        <w:rPr>
          <w:rFonts w:cs="Arial"/>
          <w:color w:val="000000" w:themeColor="text1"/>
          <w:szCs w:val="20"/>
        </w:rPr>
      </w:pPr>
      <w:r w:rsidRPr="00970B1B">
        <w:rPr>
          <w:rFonts w:cs="Arial"/>
          <w:color w:val="000000" w:themeColor="text1"/>
          <w:szCs w:val="20"/>
        </w:rPr>
        <w:t>o zneplatnění platného certifikátu a zablokování přístupových údajů sloužících k VPN přístupu v případě podezření na kompromitaci/ ztrátu/odcizení koncového zařízení nebo přístupových údajů;</w:t>
      </w:r>
    </w:p>
    <w:p w14:paraId="42EC7A84" w14:textId="77777777" w:rsidR="0097743A" w:rsidRPr="00970B1B" w:rsidRDefault="0097743A" w:rsidP="00AA78D6">
      <w:pPr>
        <w:pStyle w:val="Odstavecseseznamem"/>
        <w:numPr>
          <w:ilvl w:val="2"/>
          <w:numId w:val="35"/>
        </w:numPr>
        <w:autoSpaceDN/>
        <w:spacing w:before="120" w:after="120" w:line="276" w:lineRule="auto"/>
        <w:textAlignment w:val="auto"/>
        <w:rPr>
          <w:rFonts w:cs="Arial"/>
          <w:color w:val="000000" w:themeColor="text1"/>
          <w:szCs w:val="20"/>
        </w:rPr>
      </w:pPr>
      <w:r w:rsidRPr="00970B1B">
        <w:rPr>
          <w:rFonts w:cs="Arial"/>
          <w:color w:val="000000" w:themeColor="text1"/>
          <w:szCs w:val="20"/>
        </w:rPr>
        <w:t xml:space="preserve">o zablokování přístupových údajů k VPN přístupu v případě zjištění dalších hrozeb narušení bezpečnosti vnitřní sítě VZP ČR, např. výskyt </w:t>
      </w:r>
      <w:proofErr w:type="spellStart"/>
      <w:r w:rsidRPr="00970B1B">
        <w:rPr>
          <w:rFonts w:cs="Arial"/>
          <w:color w:val="000000" w:themeColor="text1"/>
          <w:szCs w:val="20"/>
        </w:rPr>
        <w:t>spywaru</w:t>
      </w:r>
      <w:proofErr w:type="spellEnd"/>
      <w:r w:rsidRPr="00970B1B">
        <w:rPr>
          <w:rFonts w:cs="Arial"/>
          <w:color w:val="000000" w:themeColor="text1"/>
          <w:szCs w:val="20"/>
        </w:rPr>
        <w:t>.</w:t>
      </w:r>
    </w:p>
    <w:p w14:paraId="05250435" w14:textId="77777777" w:rsidR="0097743A" w:rsidRPr="00970B1B" w:rsidRDefault="0097743A" w:rsidP="0097743A">
      <w:pPr>
        <w:pStyle w:val="Zkladntext"/>
        <w:spacing w:before="120" w:line="276" w:lineRule="auto"/>
        <w:ind w:left="1080"/>
        <w:rPr>
          <w:rFonts w:cs="Arial"/>
          <w:color w:val="000000" w:themeColor="text1"/>
          <w:szCs w:val="20"/>
        </w:rPr>
      </w:pPr>
      <w:r w:rsidRPr="00970B1B">
        <w:rPr>
          <w:rFonts w:cs="Arial"/>
          <w:szCs w:val="20"/>
        </w:rPr>
        <w:t>Odpovědnost za veškeré činnosti realizované pod přiděleným účtem příslušného Uživatele v doméně VZP ČR nese do splnění příslušné povinnosti podle tohoto písm. m. Poskytovatel.</w:t>
      </w:r>
    </w:p>
    <w:p w14:paraId="781F0818"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chránit informace získané při VPN přístupu a to i tehdy, pokud přímo nesouvisejí s plněním dle Smlouvy, za což nese i osobní odpovědnost;</w:t>
      </w:r>
    </w:p>
    <w:p w14:paraId="59866C51"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 xml:space="preserve">zachovávat mlčenlivost o všech skutečnostech, se kterými se seznámil v rámci plnění Smlouvy a které nejsou </w:t>
      </w:r>
      <w:r w:rsidRPr="00970B1B">
        <w:rPr>
          <w:rFonts w:ascii="Arial" w:eastAsia="Calibri" w:hAnsi="Arial" w:cs="Arial"/>
          <w:sz w:val="20"/>
          <w:szCs w:val="20"/>
        </w:rPr>
        <w:t>veřejně známé nebo veřejně dostupné</w:t>
      </w:r>
      <w:r w:rsidRPr="00970B1B">
        <w:rPr>
          <w:rFonts w:ascii="Arial" w:hAnsi="Arial" w:cs="Arial"/>
          <w:sz w:val="20"/>
          <w:szCs w:val="20"/>
        </w:rPr>
        <w:t>;</w:t>
      </w:r>
    </w:p>
    <w:p w14:paraId="14F632F9"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440E423D"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720FF872" w14:textId="77777777" w:rsidR="0097743A" w:rsidRPr="00970B1B" w:rsidRDefault="0097743A" w:rsidP="00AA78D6">
      <w:pPr>
        <w:pStyle w:val="Odstavec1"/>
        <w:numPr>
          <w:ilvl w:val="0"/>
          <w:numId w:val="40"/>
        </w:numPr>
        <w:spacing w:before="120"/>
        <w:rPr>
          <w:rFonts w:ascii="Arial" w:hAnsi="Arial" w:cs="Arial"/>
          <w:sz w:val="20"/>
          <w:szCs w:val="20"/>
        </w:rPr>
      </w:pPr>
      <w:r w:rsidRPr="00970B1B">
        <w:rPr>
          <w:rFonts w:ascii="Arial" w:hAnsi="Arial" w:cs="Arial"/>
          <w:sz w:val="20"/>
          <w:szCs w:val="20"/>
        </w:rPr>
        <w:t>odpovědět na validační e-mail VZP ČR nejpozději do 14 kalendářních dnů ode dne, kdy mu byl doručen.</w:t>
      </w:r>
    </w:p>
    <w:p w14:paraId="69BB28E5" w14:textId="77777777" w:rsidR="0097743A" w:rsidRPr="00970B1B" w:rsidRDefault="0097743A" w:rsidP="0097743A">
      <w:pPr>
        <w:pStyle w:val="Nadpis1"/>
        <w:spacing w:before="120" w:after="120" w:line="276" w:lineRule="auto"/>
        <w:ind w:left="142"/>
        <w:jc w:val="center"/>
        <w:rPr>
          <w:rFonts w:ascii="Arial" w:eastAsia="Calibri" w:hAnsi="Arial" w:cs="Arial"/>
          <w:sz w:val="20"/>
          <w:szCs w:val="20"/>
        </w:rPr>
      </w:pPr>
      <w:r w:rsidRPr="00970B1B">
        <w:rPr>
          <w:rFonts w:ascii="Arial" w:eastAsia="Calibri" w:hAnsi="Arial" w:cs="Arial"/>
          <w:sz w:val="20"/>
          <w:szCs w:val="20"/>
        </w:rPr>
        <w:lastRenderedPageBreak/>
        <w:br/>
        <w:t>Čl. IX. Sankce a náhrada škody</w:t>
      </w:r>
    </w:p>
    <w:p w14:paraId="4C1CC038"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Pokud Poskytovatel nesplní své povinnosti stanovené v Čl. VIII., odst. 2., písm. a. tohoto dokumentu, tj. že ve lhůtě uvedené v příslušné písemné výzvě nedoloží VZP ČR příslušné skutečnosti, je Poskytovatel povinen za každý den prodlení zaplatit VZP ČR smluvní pokutu ve výši 5 000 Kč.</w:t>
      </w:r>
    </w:p>
    <w:p w14:paraId="0606F4D2"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Za porušení jednotlivých povinností daných tímto dokumentem Poskytovateli:</w:t>
      </w:r>
    </w:p>
    <w:p w14:paraId="53EAD2E9" w14:textId="77777777" w:rsidR="0097743A" w:rsidRPr="00970B1B" w:rsidRDefault="0097743A" w:rsidP="00AA78D6">
      <w:pPr>
        <w:pStyle w:val="Odstavec1"/>
        <w:numPr>
          <w:ilvl w:val="0"/>
          <w:numId w:val="41"/>
        </w:numPr>
        <w:spacing w:before="120"/>
        <w:rPr>
          <w:rFonts w:ascii="Arial" w:hAnsi="Arial" w:cs="Arial"/>
          <w:sz w:val="20"/>
          <w:szCs w:val="20"/>
        </w:rPr>
      </w:pPr>
      <w:r w:rsidRPr="00970B1B">
        <w:rPr>
          <w:rFonts w:ascii="Arial" w:hAnsi="Arial" w:cs="Arial"/>
          <w:sz w:val="20"/>
          <w:szCs w:val="20"/>
        </w:rPr>
        <w:t>v Čl. IV., odst. 3. tohoto dokumentu nebo</w:t>
      </w:r>
    </w:p>
    <w:p w14:paraId="72AA1E71" w14:textId="77777777" w:rsidR="0097743A" w:rsidRPr="00970B1B" w:rsidRDefault="0097743A" w:rsidP="00AA78D6">
      <w:pPr>
        <w:pStyle w:val="Odstavec1"/>
        <w:numPr>
          <w:ilvl w:val="0"/>
          <w:numId w:val="41"/>
        </w:numPr>
        <w:spacing w:before="120"/>
        <w:rPr>
          <w:rFonts w:ascii="Arial" w:hAnsi="Arial" w:cs="Arial"/>
          <w:sz w:val="20"/>
          <w:szCs w:val="20"/>
        </w:rPr>
      </w:pPr>
      <w:r w:rsidRPr="00970B1B">
        <w:rPr>
          <w:rFonts w:ascii="Arial" w:hAnsi="Arial" w:cs="Arial"/>
          <w:sz w:val="20"/>
          <w:szCs w:val="20"/>
        </w:rPr>
        <w:t>v Čl. VII., odst. 3., písm. a. až f. tohoto dokumentu nebo</w:t>
      </w:r>
    </w:p>
    <w:p w14:paraId="035EC12D" w14:textId="77777777" w:rsidR="0097743A" w:rsidRPr="00970B1B" w:rsidRDefault="0097743A" w:rsidP="00AA78D6">
      <w:pPr>
        <w:pStyle w:val="Odstavec1"/>
        <w:numPr>
          <w:ilvl w:val="0"/>
          <w:numId w:val="41"/>
        </w:numPr>
        <w:spacing w:before="120"/>
        <w:rPr>
          <w:rFonts w:ascii="Arial" w:hAnsi="Arial" w:cs="Arial"/>
          <w:sz w:val="20"/>
          <w:szCs w:val="20"/>
        </w:rPr>
      </w:pPr>
      <w:r w:rsidRPr="00970B1B">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65259304" w14:textId="77777777" w:rsidR="0097743A" w:rsidRPr="00970B1B" w:rsidRDefault="0097743A" w:rsidP="00AA78D6">
      <w:pPr>
        <w:pStyle w:val="Odstavec1"/>
        <w:numPr>
          <w:ilvl w:val="0"/>
          <w:numId w:val="41"/>
        </w:numPr>
        <w:spacing w:before="120"/>
        <w:rPr>
          <w:rFonts w:ascii="Arial" w:hAnsi="Arial" w:cs="Arial"/>
          <w:sz w:val="20"/>
          <w:szCs w:val="20"/>
        </w:rPr>
      </w:pPr>
      <w:r w:rsidRPr="00970B1B">
        <w:rPr>
          <w:rFonts w:ascii="Arial" w:hAnsi="Arial" w:cs="Arial"/>
          <w:sz w:val="20"/>
          <w:szCs w:val="20"/>
        </w:rPr>
        <w:t xml:space="preserve">v Čl. VIII., odst. 2., písm. c. nebo d. tohoto dokumentu nebo </w:t>
      </w:r>
    </w:p>
    <w:p w14:paraId="6D85FF14" w14:textId="77777777" w:rsidR="0097743A" w:rsidRPr="00970B1B" w:rsidRDefault="0097743A" w:rsidP="00AA78D6">
      <w:pPr>
        <w:pStyle w:val="Odstavec1"/>
        <w:numPr>
          <w:ilvl w:val="0"/>
          <w:numId w:val="41"/>
        </w:numPr>
        <w:spacing w:before="120"/>
        <w:rPr>
          <w:rFonts w:ascii="Arial" w:hAnsi="Arial" w:cs="Arial"/>
          <w:sz w:val="20"/>
          <w:szCs w:val="20"/>
        </w:rPr>
      </w:pPr>
      <w:r w:rsidRPr="00970B1B">
        <w:rPr>
          <w:rFonts w:ascii="Arial" w:hAnsi="Arial" w:cs="Arial"/>
          <w:sz w:val="20"/>
          <w:szCs w:val="20"/>
        </w:rPr>
        <w:t>v Čl. VIII. odst. 5. písm. a. až g. tohoto dokumentu</w:t>
      </w:r>
    </w:p>
    <w:p w14:paraId="4897A16B" w14:textId="77777777" w:rsidR="0097743A" w:rsidRPr="00970B1B" w:rsidRDefault="0097743A" w:rsidP="0097743A">
      <w:pPr>
        <w:spacing w:before="120" w:after="120" w:line="276" w:lineRule="auto"/>
        <w:ind w:left="425"/>
        <w:rPr>
          <w:rFonts w:cs="Arial"/>
          <w:szCs w:val="20"/>
        </w:rPr>
      </w:pPr>
      <w:r w:rsidRPr="00970B1B">
        <w:rPr>
          <w:rFonts w:cs="Arial"/>
          <w:szCs w:val="20"/>
        </w:rPr>
        <w:t>je Poskytovatel povinen zaplatit VZP ČR v každém jednotlivém případě porušení příslušné povinnosti smluvní pokutu ve výši 100 000 Kč, a to i opakovaně.</w:t>
      </w:r>
    </w:p>
    <w:p w14:paraId="7C186926"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Za porušení jednotlivých povinností daných tímto dokumentem Uživateli v Čl. VIII., odst. 6., písm. a. až l. tohoto dokumentu je Poskytovatel povinen zaplatit VZP ČR v každém jednotlivém případě porušení příslušné povinnosti smluvní pokutu ve výši 100 000 Kč, a to i opakovaně.</w:t>
      </w:r>
    </w:p>
    <w:p w14:paraId="4F86CA7E"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01132F00"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Odpovědnost za škodu se řídí ustanovením § 2894 a násl. občanského zákoníku. Sjednáním ani zaplacením smluvní pokuty není dotčeno právo oprávněné smluvní strany na náhradu škody v celém rozsahu.</w:t>
      </w:r>
    </w:p>
    <w:p w14:paraId="57FEC3B4" w14:textId="77777777" w:rsidR="0097743A" w:rsidRPr="00970B1B" w:rsidRDefault="0097743A" w:rsidP="00AA78D6">
      <w:pPr>
        <w:numPr>
          <w:ilvl w:val="0"/>
          <w:numId w:val="29"/>
        </w:numPr>
        <w:tabs>
          <w:tab w:val="clear" w:pos="720"/>
          <w:tab w:val="num" w:pos="426"/>
        </w:tabs>
        <w:autoSpaceDN/>
        <w:spacing w:before="120" w:after="120" w:line="276" w:lineRule="auto"/>
        <w:ind w:left="425" w:hanging="425"/>
        <w:textAlignment w:val="auto"/>
        <w:rPr>
          <w:rFonts w:cs="Arial"/>
          <w:szCs w:val="20"/>
        </w:rPr>
      </w:pPr>
      <w:r w:rsidRPr="00970B1B">
        <w:rPr>
          <w:rFonts w:cs="Arial"/>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63A6ACC7" w14:textId="77777777" w:rsidR="0097743A" w:rsidRPr="00970B1B" w:rsidRDefault="0097743A" w:rsidP="0097743A">
      <w:pPr>
        <w:pStyle w:val="Nadpis1"/>
        <w:spacing w:before="120" w:after="120" w:line="276" w:lineRule="auto"/>
        <w:ind w:left="142"/>
        <w:jc w:val="center"/>
        <w:rPr>
          <w:rFonts w:ascii="Arial" w:eastAsia="Calibri" w:hAnsi="Arial" w:cs="Arial"/>
          <w:sz w:val="20"/>
          <w:szCs w:val="20"/>
        </w:rPr>
      </w:pPr>
      <w:r w:rsidRPr="00970B1B">
        <w:rPr>
          <w:rFonts w:ascii="Arial" w:eastAsia="Calibri" w:hAnsi="Arial" w:cs="Arial"/>
          <w:sz w:val="20"/>
          <w:szCs w:val="20"/>
        </w:rPr>
        <w:br/>
        <w:t>Čl. X. Závěrečná ustanovení</w:t>
      </w:r>
    </w:p>
    <w:p w14:paraId="0C3F322D" w14:textId="77777777" w:rsidR="0097743A" w:rsidRPr="00970B1B" w:rsidRDefault="0097743A" w:rsidP="00AA78D6">
      <w:pPr>
        <w:numPr>
          <w:ilvl w:val="0"/>
          <w:numId w:val="37"/>
        </w:numPr>
        <w:autoSpaceDN/>
        <w:spacing w:before="120" w:after="120" w:line="276" w:lineRule="auto"/>
        <w:textAlignment w:val="auto"/>
        <w:rPr>
          <w:rFonts w:cs="Arial"/>
          <w:szCs w:val="20"/>
        </w:rPr>
      </w:pPr>
      <w:r w:rsidRPr="00970B1B">
        <w:rPr>
          <w:rFonts w:cs="Arial"/>
          <w:szCs w:val="20"/>
        </w:rPr>
        <w:t>Pokud není v těchto Podmínkách výslovně stanoveno jinak, komunikují Poskytovatel a VZP ČR ve věci VPN přístupu prostřednictvím oprávněných osob uvedených ve Smlouvě.</w:t>
      </w:r>
    </w:p>
    <w:p w14:paraId="6F74A0B1" w14:textId="77777777" w:rsidR="0097743A" w:rsidRPr="00970B1B" w:rsidRDefault="0097743A" w:rsidP="00AA78D6">
      <w:pPr>
        <w:numPr>
          <w:ilvl w:val="0"/>
          <w:numId w:val="37"/>
        </w:numPr>
        <w:autoSpaceDN/>
        <w:spacing w:before="120" w:after="120" w:line="276" w:lineRule="auto"/>
        <w:textAlignment w:val="auto"/>
        <w:rPr>
          <w:rFonts w:cs="Arial"/>
          <w:szCs w:val="20"/>
        </w:rPr>
      </w:pPr>
      <w:r w:rsidRPr="00970B1B">
        <w:rPr>
          <w:rFonts w:cs="Arial"/>
          <w:szCs w:val="20"/>
        </w:rPr>
        <w:t>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684596EA" w14:textId="77777777" w:rsidR="0097743A" w:rsidRPr="00970B1B" w:rsidRDefault="0097743A" w:rsidP="00AA78D6">
      <w:pPr>
        <w:numPr>
          <w:ilvl w:val="0"/>
          <w:numId w:val="37"/>
        </w:numPr>
        <w:autoSpaceDN/>
        <w:spacing w:before="120" w:after="120" w:line="276" w:lineRule="auto"/>
        <w:textAlignment w:val="auto"/>
        <w:rPr>
          <w:rFonts w:cs="Arial"/>
          <w:szCs w:val="20"/>
        </w:rPr>
      </w:pPr>
      <w:r w:rsidRPr="00970B1B">
        <w:rPr>
          <w:rFonts w:cs="Arial"/>
          <w:szCs w:val="20"/>
        </w:rPr>
        <w:t>Uzavírání dodatku ke Smlouvě, jakož i jeho uveřejňování se řídí příslušnými ustanoveními Smlouvy.</w:t>
      </w:r>
    </w:p>
    <w:p w14:paraId="50BB8F82" w14:textId="24910DA6" w:rsidR="00CD0C16" w:rsidRDefault="00CD0C16">
      <w:pPr>
        <w:autoSpaceDN/>
        <w:spacing w:after="200" w:line="276" w:lineRule="auto"/>
        <w:jc w:val="left"/>
        <w:textAlignment w:val="auto"/>
        <w:rPr>
          <w:rFonts w:cs="Arial"/>
          <w:szCs w:val="20"/>
        </w:rPr>
      </w:pPr>
      <w:r>
        <w:rPr>
          <w:rFonts w:cs="Arial"/>
          <w:szCs w:val="20"/>
        </w:rPr>
        <w:br w:type="page"/>
      </w:r>
    </w:p>
    <w:p w14:paraId="467D5BC6" w14:textId="77777777" w:rsidR="0097743A" w:rsidRPr="00970B1B" w:rsidRDefault="0097743A" w:rsidP="0097743A">
      <w:pPr>
        <w:spacing w:before="120" w:after="120" w:line="276" w:lineRule="auto"/>
        <w:rPr>
          <w:rFonts w:cs="Arial"/>
          <w:b/>
          <w:szCs w:val="20"/>
        </w:rPr>
      </w:pPr>
      <w:r w:rsidRPr="00970B1B">
        <w:rPr>
          <w:rFonts w:cs="Arial"/>
          <w:b/>
          <w:szCs w:val="20"/>
        </w:rPr>
        <w:lastRenderedPageBreak/>
        <w:t xml:space="preserve">Příloha A </w:t>
      </w:r>
    </w:p>
    <w:p w14:paraId="523683D6" w14:textId="77777777" w:rsidR="0097743A" w:rsidRPr="00970B1B" w:rsidRDefault="0097743A" w:rsidP="0097743A">
      <w:pPr>
        <w:spacing w:before="120" w:after="120" w:line="276" w:lineRule="auto"/>
        <w:rPr>
          <w:rFonts w:cs="Arial"/>
          <w:b/>
          <w:szCs w:val="20"/>
        </w:rPr>
      </w:pPr>
      <w:r w:rsidRPr="00970B1B">
        <w:rPr>
          <w:rFonts w:cs="Arial"/>
          <w:b/>
          <w:szCs w:val="20"/>
        </w:rPr>
        <w:t>k Podmínkám pro přístup Poskytovatele do vnitřní sítě VZP ČR prostřednictvím VPN VZP ČR</w:t>
      </w:r>
    </w:p>
    <w:p w14:paraId="106C7878" w14:textId="77777777" w:rsidR="0097743A" w:rsidRPr="00970B1B" w:rsidRDefault="0097743A" w:rsidP="0097743A">
      <w:pPr>
        <w:spacing w:before="120" w:after="120" w:line="276" w:lineRule="auto"/>
        <w:rPr>
          <w:rFonts w:cs="Arial"/>
          <w:b/>
          <w:szCs w:val="20"/>
        </w:rPr>
      </w:pPr>
    </w:p>
    <w:p w14:paraId="2C565143" w14:textId="77777777" w:rsidR="0097743A" w:rsidRPr="00970B1B" w:rsidRDefault="0097743A" w:rsidP="0097743A">
      <w:pPr>
        <w:spacing w:before="120" w:after="120" w:line="276" w:lineRule="auto"/>
        <w:jc w:val="center"/>
        <w:rPr>
          <w:rFonts w:cs="Arial"/>
          <w:b/>
          <w:i/>
          <w:szCs w:val="20"/>
        </w:rPr>
      </w:pPr>
      <w:r w:rsidRPr="00970B1B">
        <w:rPr>
          <w:rFonts w:cs="Arial"/>
          <w:b/>
          <w:i/>
          <w:szCs w:val="20"/>
        </w:rPr>
        <w:t>(Formulář)</w:t>
      </w:r>
    </w:p>
    <w:p w14:paraId="06783DA0" w14:textId="77777777" w:rsidR="0097743A" w:rsidRPr="00970B1B" w:rsidRDefault="0097743A" w:rsidP="0097743A">
      <w:pPr>
        <w:spacing w:before="120" w:after="120" w:line="276" w:lineRule="auto"/>
        <w:jc w:val="center"/>
        <w:rPr>
          <w:rFonts w:cs="Arial"/>
          <w:b/>
          <w:szCs w:val="20"/>
        </w:rPr>
      </w:pPr>
      <w:r w:rsidRPr="00970B1B">
        <w:rPr>
          <w:rFonts w:cs="Arial"/>
          <w:b/>
          <w:szCs w:val="20"/>
        </w:rPr>
        <w:t>Žádost o zřízení/pozastavení/ukončení</w:t>
      </w:r>
      <w:r w:rsidRPr="00970B1B">
        <w:rPr>
          <w:rFonts w:cs="Arial"/>
          <w:szCs w:val="20"/>
          <w:vertAlign w:val="superscript"/>
        </w:rPr>
        <w:t>2)</w:t>
      </w:r>
      <w:r w:rsidRPr="00970B1B">
        <w:rPr>
          <w:rFonts w:cs="Arial"/>
          <w:b/>
          <w:szCs w:val="20"/>
        </w:rPr>
        <w:t xml:space="preserve"> VPN přístupu </w:t>
      </w:r>
      <w:r w:rsidRPr="00970B1B">
        <w:rPr>
          <w:rFonts w:cs="Arial"/>
          <w:b/>
          <w:szCs w:val="20"/>
        </w:rPr>
        <w:br/>
        <w:t xml:space="preserve">Poskytovatele do vnitřní sítě VZP ČR </w:t>
      </w:r>
    </w:p>
    <w:p w14:paraId="4DE0E523" w14:textId="77777777" w:rsidR="0097743A" w:rsidRPr="00970B1B" w:rsidRDefault="0097743A" w:rsidP="00AA78D6">
      <w:pPr>
        <w:pStyle w:val="Odstavecseseznamem"/>
        <w:numPr>
          <w:ilvl w:val="0"/>
          <w:numId w:val="34"/>
        </w:numPr>
        <w:autoSpaceDN/>
        <w:spacing w:before="120" w:after="120" w:line="276" w:lineRule="auto"/>
        <w:ind w:left="357" w:hanging="357"/>
        <w:jc w:val="left"/>
        <w:textAlignment w:val="auto"/>
        <w:rPr>
          <w:rFonts w:cs="Arial"/>
          <w:b/>
          <w:i/>
          <w:color w:val="000000" w:themeColor="text1"/>
          <w:szCs w:val="20"/>
        </w:rPr>
      </w:pPr>
      <w:r w:rsidRPr="00970B1B">
        <w:rPr>
          <w:rFonts w:cs="Arial"/>
          <w:b/>
          <w:i/>
          <w:color w:val="000000" w:themeColor="text1"/>
          <w:szCs w:val="20"/>
        </w:rPr>
        <w:t xml:space="preserve">Smlouva, na </w:t>
      </w:r>
      <w:proofErr w:type="gramStart"/>
      <w:r w:rsidRPr="00970B1B">
        <w:rPr>
          <w:rFonts w:cs="Arial"/>
          <w:b/>
          <w:i/>
          <w:color w:val="000000" w:themeColor="text1"/>
          <w:szCs w:val="20"/>
        </w:rPr>
        <w:t>základě</w:t>
      </w:r>
      <w:proofErr w:type="gramEnd"/>
      <w:r w:rsidRPr="00970B1B">
        <w:rPr>
          <w:rFonts w:cs="Arial"/>
          <w:b/>
          <w:i/>
          <w:color w:val="000000" w:themeColor="text1"/>
          <w:szCs w:val="20"/>
        </w:rPr>
        <w:t xml:space="preserve"> které je/byl VPN přístup pro Poskytovatele prostřednictvím Uživatele požadován:</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709"/>
        <w:gridCol w:w="1275"/>
        <w:gridCol w:w="2552"/>
        <w:gridCol w:w="2090"/>
      </w:tblGrid>
      <w:tr w:rsidR="0097743A" w:rsidRPr="00970B1B" w14:paraId="68466D6C" w14:textId="77777777" w:rsidTr="00B30A39">
        <w:trPr>
          <w:trHeight w:val="227"/>
        </w:trPr>
        <w:tc>
          <w:tcPr>
            <w:tcW w:w="2268" w:type="dxa"/>
            <w:vAlign w:val="center"/>
          </w:tcPr>
          <w:p w14:paraId="47C34A87"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Č. j. Smlouvy </w:t>
            </w:r>
          </w:p>
        </w:tc>
        <w:tc>
          <w:tcPr>
            <w:tcW w:w="1984" w:type="dxa"/>
            <w:gridSpan w:val="2"/>
            <w:vAlign w:val="center"/>
          </w:tcPr>
          <w:p w14:paraId="2A0EFC94" w14:textId="77777777" w:rsidR="0097743A" w:rsidRPr="00970B1B" w:rsidRDefault="0097743A" w:rsidP="00084073">
            <w:pPr>
              <w:spacing w:before="120" w:after="120" w:line="276" w:lineRule="auto"/>
              <w:rPr>
                <w:rFonts w:cs="Arial"/>
                <w:b/>
                <w:color w:val="000000" w:themeColor="text1"/>
                <w:szCs w:val="20"/>
              </w:rPr>
            </w:pPr>
          </w:p>
        </w:tc>
        <w:tc>
          <w:tcPr>
            <w:tcW w:w="2552" w:type="dxa"/>
            <w:vAlign w:val="center"/>
          </w:tcPr>
          <w:p w14:paraId="1BFC83F2" w14:textId="77777777" w:rsidR="0097743A" w:rsidRPr="00970B1B" w:rsidRDefault="0097743A" w:rsidP="00084073">
            <w:pPr>
              <w:spacing w:before="120" w:after="120" w:line="276" w:lineRule="auto"/>
              <w:rPr>
                <w:rFonts w:cs="Arial"/>
                <w:color w:val="000000" w:themeColor="text1"/>
                <w:szCs w:val="20"/>
              </w:rPr>
            </w:pPr>
            <w:r w:rsidRPr="00970B1B">
              <w:rPr>
                <w:rFonts w:cs="Arial"/>
                <w:szCs w:val="20"/>
              </w:rPr>
              <w:t>Poskytovatel</w:t>
            </w:r>
            <w:r w:rsidRPr="00970B1B">
              <w:rPr>
                <w:rFonts w:cs="Arial"/>
                <w:color w:val="000000" w:themeColor="text1"/>
                <w:szCs w:val="20"/>
              </w:rPr>
              <w:t>:</w:t>
            </w:r>
          </w:p>
        </w:tc>
        <w:tc>
          <w:tcPr>
            <w:tcW w:w="2090" w:type="dxa"/>
            <w:vAlign w:val="center"/>
          </w:tcPr>
          <w:p w14:paraId="415EAE03"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4C78A4D8" w14:textId="77777777" w:rsidTr="00B30A39">
        <w:tc>
          <w:tcPr>
            <w:tcW w:w="2268" w:type="dxa"/>
          </w:tcPr>
          <w:p w14:paraId="70E0BB3F"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Účinnost Smlouvy od:</w:t>
            </w:r>
          </w:p>
        </w:tc>
        <w:tc>
          <w:tcPr>
            <w:tcW w:w="1984" w:type="dxa"/>
            <w:gridSpan w:val="2"/>
          </w:tcPr>
          <w:p w14:paraId="787C591E" w14:textId="77777777" w:rsidR="0097743A" w:rsidRPr="00970B1B" w:rsidRDefault="0097743A" w:rsidP="00084073">
            <w:pPr>
              <w:spacing w:before="120" w:after="120" w:line="276" w:lineRule="auto"/>
              <w:rPr>
                <w:rFonts w:cs="Arial"/>
                <w:color w:val="000000" w:themeColor="text1"/>
                <w:szCs w:val="20"/>
              </w:rPr>
            </w:pPr>
          </w:p>
        </w:tc>
        <w:tc>
          <w:tcPr>
            <w:tcW w:w="2552" w:type="dxa"/>
          </w:tcPr>
          <w:p w14:paraId="5573D034"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Účinnost Smlouvy do:</w:t>
            </w:r>
          </w:p>
        </w:tc>
        <w:tc>
          <w:tcPr>
            <w:tcW w:w="2090" w:type="dxa"/>
          </w:tcPr>
          <w:p w14:paraId="570741EA"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1EE1A950" w14:textId="77777777" w:rsidTr="00B30A39">
        <w:tc>
          <w:tcPr>
            <w:tcW w:w="4252" w:type="dxa"/>
            <w:gridSpan w:val="3"/>
            <w:vAlign w:val="center"/>
          </w:tcPr>
          <w:p w14:paraId="4B58CF74"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Jméno a příjmení Pověřené osoby </w:t>
            </w:r>
            <w:r w:rsidRPr="00970B1B">
              <w:rPr>
                <w:rFonts w:cs="Arial"/>
                <w:szCs w:val="20"/>
              </w:rPr>
              <w:t xml:space="preserve">Poskytovatele </w:t>
            </w:r>
            <w:r w:rsidRPr="00970B1B">
              <w:rPr>
                <w:rFonts w:cs="Arial"/>
                <w:color w:val="000000" w:themeColor="text1"/>
                <w:szCs w:val="20"/>
              </w:rPr>
              <w:t>dle Smlouvy:</w:t>
            </w:r>
          </w:p>
        </w:tc>
        <w:tc>
          <w:tcPr>
            <w:tcW w:w="4642" w:type="dxa"/>
            <w:gridSpan w:val="2"/>
            <w:vAlign w:val="center"/>
          </w:tcPr>
          <w:p w14:paraId="291B7EF1"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22141837" w14:textId="77777777" w:rsidTr="00B30A39">
        <w:tc>
          <w:tcPr>
            <w:tcW w:w="2977" w:type="dxa"/>
            <w:gridSpan w:val="2"/>
          </w:tcPr>
          <w:p w14:paraId="522919A9"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Zdůvodnění potřebnosti zřízení VPN přístupu </w:t>
            </w:r>
          </w:p>
        </w:tc>
        <w:tc>
          <w:tcPr>
            <w:tcW w:w="5917" w:type="dxa"/>
            <w:gridSpan w:val="3"/>
          </w:tcPr>
          <w:p w14:paraId="0DCA39B2" w14:textId="77777777" w:rsidR="0097743A" w:rsidRPr="00970B1B" w:rsidRDefault="0097743A" w:rsidP="00084073">
            <w:pPr>
              <w:spacing w:before="120" w:after="120" w:line="276" w:lineRule="auto"/>
              <w:rPr>
                <w:rFonts w:cs="Arial"/>
                <w:color w:val="000000" w:themeColor="text1"/>
                <w:szCs w:val="20"/>
              </w:rPr>
            </w:pPr>
          </w:p>
        </w:tc>
      </w:tr>
    </w:tbl>
    <w:p w14:paraId="77F1B272" w14:textId="77777777" w:rsidR="0097743A" w:rsidRPr="00970B1B" w:rsidRDefault="0097743A" w:rsidP="00AA78D6">
      <w:pPr>
        <w:pStyle w:val="Odstavecseseznamem"/>
        <w:numPr>
          <w:ilvl w:val="0"/>
          <w:numId w:val="34"/>
        </w:numPr>
        <w:autoSpaceDN/>
        <w:spacing w:before="120" w:after="120" w:line="276" w:lineRule="auto"/>
        <w:ind w:left="357" w:hanging="357"/>
        <w:jc w:val="left"/>
        <w:textAlignment w:val="auto"/>
        <w:rPr>
          <w:rFonts w:cs="Arial"/>
          <w:b/>
          <w:i/>
          <w:color w:val="000000" w:themeColor="text1"/>
          <w:szCs w:val="20"/>
        </w:rPr>
      </w:pPr>
      <w:r w:rsidRPr="00970B1B">
        <w:rPr>
          <w:rFonts w:cs="Arial"/>
          <w:b/>
          <w:i/>
          <w:color w:val="000000" w:themeColor="text1"/>
          <w:szCs w:val="20"/>
        </w:rPr>
        <w:t>Fyzická osoba, pro niž je/byl VPN přístup požadován (Uživatel):</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1984"/>
        <w:gridCol w:w="1985"/>
        <w:gridCol w:w="2657"/>
      </w:tblGrid>
      <w:tr w:rsidR="0097743A" w:rsidRPr="00970B1B" w14:paraId="2D834AF6" w14:textId="77777777" w:rsidTr="00084073">
        <w:tc>
          <w:tcPr>
            <w:tcW w:w="4252" w:type="dxa"/>
            <w:gridSpan w:val="2"/>
            <w:vAlign w:val="center"/>
          </w:tcPr>
          <w:p w14:paraId="0E57AFA9"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Jedná se o fyzickou osobu:</w:t>
            </w:r>
          </w:p>
        </w:tc>
        <w:tc>
          <w:tcPr>
            <w:tcW w:w="4642" w:type="dxa"/>
            <w:gridSpan w:val="2"/>
            <w:vAlign w:val="center"/>
          </w:tcPr>
          <w:p w14:paraId="54FA9DC4" w14:textId="25FD3900"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ve vztahu k </w:t>
            </w:r>
            <w:r w:rsidRPr="00970B1B">
              <w:rPr>
                <w:rFonts w:cs="Arial"/>
                <w:szCs w:val="20"/>
              </w:rPr>
              <w:t>Poskytovatel</w:t>
            </w:r>
            <w:r w:rsidRPr="00970B1B">
              <w:rPr>
                <w:rFonts w:cs="Arial"/>
                <w:color w:val="000000" w:themeColor="text1"/>
                <w:szCs w:val="20"/>
              </w:rPr>
              <w:t>i/</w:t>
            </w:r>
            <w:r w:rsidR="00051D4F" w:rsidRPr="00970B1B">
              <w:rPr>
                <w:rFonts w:cs="Arial"/>
                <w:color w:val="000000" w:themeColor="text1"/>
                <w:szCs w:val="20"/>
              </w:rPr>
              <w:t>pod</w:t>
            </w:r>
            <w:r w:rsidR="00051D4F">
              <w:rPr>
                <w:rFonts w:cs="Arial"/>
                <w:color w:val="000000" w:themeColor="text1"/>
                <w:szCs w:val="20"/>
              </w:rPr>
              <w:t>dodavateli</w:t>
            </w:r>
            <w:r w:rsidR="00051D4F" w:rsidRPr="00970B1B">
              <w:rPr>
                <w:rFonts w:cs="Arial"/>
                <w:color w:val="000000" w:themeColor="text1"/>
                <w:szCs w:val="20"/>
              </w:rPr>
              <w:t xml:space="preserve"> </w:t>
            </w:r>
            <w:r w:rsidRPr="00970B1B">
              <w:rPr>
                <w:rFonts w:cs="Arial"/>
                <w:color w:val="000000" w:themeColor="text1"/>
                <w:szCs w:val="20"/>
                <w:vertAlign w:val="superscript"/>
              </w:rPr>
              <w:t>1)</w:t>
            </w:r>
          </w:p>
        </w:tc>
      </w:tr>
      <w:tr w:rsidR="0097743A" w:rsidRPr="00970B1B" w14:paraId="3A63470E" w14:textId="77777777" w:rsidTr="00084073">
        <w:tc>
          <w:tcPr>
            <w:tcW w:w="2268" w:type="dxa"/>
            <w:vAlign w:val="center"/>
          </w:tcPr>
          <w:p w14:paraId="20DF8248"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Jméno:</w:t>
            </w:r>
          </w:p>
        </w:tc>
        <w:tc>
          <w:tcPr>
            <w:tcW w:w="1984" w:type="dxa"/>
            <w:vAlign w:val="center"/>
          </w:tcPr>
          <w:p w14:paraId="3995BF80" w14:textId="77777777" w:rsidR="0097743A" w:rsidRPr="00970B1B" w:rsidRDefault="0097743A" w:rsidP="00084073">
            <w:pPr>
              <w:spacing w:before="120" w:after="120" w:line="276" w:lineRule="auto"/>
              <w:rPr>
                <w:rFonts w:cs="Arial"/>
                <w:color w:val="000000" w:themeColor="text1"/>
                <w:szCs w:val="20"/>
              </w:rPr>
            </w:pPr>
          </w:p>
        </w:tc>
        <w:tc>
          <w:tcPr>
            <w:tcW w:w="1985" w:type="dxa"/>
            <w:vAlign w:val="center"/>
          </w:tcPr>
          <w:p w14:paraId="40E065F2"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Příjmení, titul:</w:t>
            </w:r>
          </w:p>
        </w:tc>
        <w:tc>
          <w:tcPr>
            <w:tcW w:w="2657" w:type="dxa"/>
            <w:vAlign w:val="center"/>
          </w:tcPr>
          <w:p w14:paraId="7BB3C396"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5998D12C" w14:textId="77777777" w:rsidTr="00084073">
        <w:tc>
          <w:tcPr>
            <w:tcW w:w="2268" w:type="dxa"/>
            <w:vAlign w:val="center"/>
          </w:tcPr>
          <w:p w14:paraId="0DA9BDC7"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E-mail:</w:t>
            </w:r>
          </w:p>
        </w:tc>
        <w:tc>
          <w:tcPr>
            <w:tcW w:w="6626" w:type="dxa"/>
            <w:gridSpan w:val="3"/>
            <w:vAlign w:val="center"/>
          </w:tcPr>
          <w:p w14:paraId="43E23F07"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5E444F9A" w14:textId="77777777" w:rsidTr="00084073">
        <w:tc>
          <w:tcPr>
            <w:tcW w:w="2268" w:type="dxa"/>
            <w:vAlign w:val="center"/>
          </w:tcPr>
          <w:p w14:paraId="569D78D3"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Mobilní telefon:</w:t>
            </w:r>
          </w:p>
        </w:tc>
        <w:tc>
          <w:tcPr>
            <w:tcW w:w="6626" w:type="dxa"/>
            <w:gridSpan w:val="3"/>
            <w:vAlign w:val="center"/>
          </w:tcPr>
          <w:p w14:paraId="72310972" w14:textId="77777777" w:rsidR="0097743A" w:rsidRPr="00970B1B" w:rsidRDefault="0097743A" w:rsidP="00084073">
            <w:pPr>
              <w:spacing w:before="120" w:after="120" w:line="276" w:lineRule="auto"/>
              <w:rPr>
                <w:rFonts w:cs="Arial"/>
                <w:color w:val="000000" w:themeColor="text1"/>
                <w:szCs w:val="20"/>
              </w:rPr>
            </w:pPr>
          </w:p>
        </w:tc>
      </w:tr>
      <w:tr w:rsidR="0097743A" w:rsidRPr="00970B1B" w14:paraId="3FE48B60" w14:textId="77777777" w:rsidTr="00084073">
        <w:tc>
          <w:tcPr>
            <w:tcW w:w="2268" w:type="dxa"/>
            <w:vAlign w:val="center"/>
          </w:tcPr>
          <w:p w14:paraId="7DAEA414"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Zaměstnán u </w:t>
            </w:r>
            <w:r w:rsidRPr="00970B1B">
              <w:rPr>
                <w:rFonts w:cs="Arial"/>
                <w:szCs w:val="20"/>
              </w:rPr>
              <w:t>Poskytovatel</w:t>
            </w:r>
            <w:r w:rsidRPr="00970B1B">
              <w:rPr>
                <w:rFonts w:cs="Arial"/>
                <w:color w:val="000000" w:themeColor="text1"/>
                <w:szCs w:val="20"/>
              </w:rPr>
              <w:t>e/jiný vztah k</w:t>
            </w:r>
            <w:r w:rsidRPr="00970B1B">
              <w:rPr>
                <w:rFonts w:cs="Arial"/>
                <w:szCs w:val="20"/>
              </w:rPr>
              <w:t xml:space="preserve"> Poskytovateli</w:t>
            </w:r>
            <w:r w:rsidRPr="00970B1B">
              <w:rPr>
                <w:rFonts w:cs="Arial"/>
                <w:color w:val="000000" w:themeColor="text1"/>
                <w:szCs w:val="20"/>
              </w:rPr>
              <w:t>:</w:t>
            </w:r>
          </w:p>
        </w:tc>
        <w:tc>
          <w:tcPr>
            <w:tcW w:w="1984" w:type="dxa"/>
            <w:vAlign w:val="center"/>
          </w:tcPr>
          <w:p w14:paraId="2FD98B01" w14:textId="77777777" w:rsidR="0097743A" w:rsidRPr="00970B1B" w:rsidRDefault="0097743A" w:rsidP="00084073">
            <w:pPr>
              <w:spacing w:before="120" w:after="120" w:line="276" w:lineRule="auto"/>
              <w:rPr>
                <w:rFonts w:cs="Arial"/>
                <w:color w:val="000000" w:themeColor="text1"/>
                <w:szCs w:val="20"/>
              </w:rPr>
            </w:pPr>
          </w:p>
        </w:tc>
        <w:tc>
          <w:tcPr>
            <w:tcW w:w="1985" w:type="dxa"/>
            <w:vAlign w:val="center"/>
          </w:tcPr>
          <w:p w14:paraId="47B66307" w14:textId="6E22B5D9"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 xml:space="preserve">IČO </w:t>
            </w:r>
            <w:r w:rsidR="00051D4F" w:rsidRPr="00970B1B">
              <w:rPr>
                <w:rFonts w:cs="Arial"/>
                <w:color w:val="000000" w:themeColor="text1"/>
                <w:szCs w:val="20"/>
              </w:rPr>
              <w:t>pod</w:t>
            </w:r>
            <w:r w:rsidR="00051D4F">
              <w:rPr>
                <w:rFonts w:cs="Arial"/>
                <w:color w:val="000000" w:themeColor="text1"/>
                <w:szCs w:val="20"/>
              </w:rPr>
              <w:t>dodavatele</w:t>
            </w:r>
            <w:r w:rsidRPr="00970B1B">
              <w:rPr>
                <w:rFonts w:cs="Arial"/>
                <w:color w:val="000000" w:themeColor="text1"/>
                <w:szCs w:val="20"/>
              </w:rPr>
              <w:t>:</w:t>
            </w:r>
          </w:p>
          <w:p w14:paraId="3B01F031"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IČO fyzické osoby</w:t>
            </w:r>
          </w:p>
        </w:tc>
        <w:tc>
          <w:tcPr>
            <w:tcW w:w="2657" w:type="dxa"/>
            <w:vAlign w:val="center"/>
          </w:tcPr>
          <w:p w14:paraId="546849D0" w14:textId="77777777" w:rsidR="0097743A" w:rsidRPr="00970B1B" w:rsidRDefault="0097743A" w:rsidP="00084073">
            <w:pPr>
              <w:spacing w:before="120" w:after="120" w:line="276" w:lineRule="auto"/>
              <w:rPr>
                <w:rFonts w:cs="Arial"/>
                <w:color w:val="000000" w:themeColor="text1"/>
                <w:szCs w:val="20"/>
              </w:rPr>
            </w:pPr>
          </w:p>
        </w:tc>
      </w:tr>
    </w:tbl>
    <w:p w14:paraId="3DC3C169" w14:textId="44A732A1" w:rsidR="0097743A" w:rsidRPr="00970B1B" w:rsidRDefault="0097743A" w:rsidP="0097743A">
      <w:pPr>
        <w:pStyle w:val="Odstavecseseznamem"/>
        <w:spacing w:before="120" w:after="120" w:line="276" w:lineRule="auto"/>
        <w:ind w:left="357"/>
        <w:rPr>
          <w:rFonts w:cs="Arial"/>
          <w:i/>
          <w:color w:val="000000" w:themeColor="text1"/>
          <w:szCs w:val="20"/>
        </w:rPr>
      </w:pPr>
      <w:r w:rsidRPr="00970B1B">
        <w:rPr>
          <w:rFonts w:cs="Arial"/>
          <w:i/>
          <w:color w:val="000000" w:themeColor="text1"/>
          <w:szCs w:val="20"/>
        </w:rPr>
        <w:t xml:space="preserve">1) nehodící škrtněte, pokud uvedete </w:t>
      </w:r>
      <w:r w:rsidR="000205FC" w:rsidRPr="00970B1B">
        <w:rPr>
          <w:rFonts w:cs="Arial"/>
          <w:i/>
          <w:color w:val="000000" w:themeColor="text1"/>
          <w:szCs w:val="20"/>
        </w:rPr>
        <w:t>pod</w:t>
      </w:r>
      <w:r w:rsidR="000205FC">
        <w:rPr>
          <w:rFonts w:cs="Arial"/>
          <w:i/>
          <w:color w:val="000000" w:themeColor="text1"/>
          <w:szCs w:val="20"/>
        </w:rPr>
        <w:t>dodavatele</w:t>
      </w:r>
      <w:r w:rsidRPr="00970B1B">
        <w:rPr>
          <w:rFonts w:cs="Arial"/>
          <w:i/>
          <w:color w:val="000000" w:themeColor="text1"/>
          <w:szCs w:val="20"/>
        </w:rPr>
        <w:t>, doplňte jeho název</w:t>
      </w:r>
    </w:p>
    <w:p w14:paraId="19DFA354" w14:textId="77777777" w:rsidR="0097743A" w:rsidRPr="00970B1B" w:rsidRDefault="0097743A" w:rsidP="00AA78D6">
      <w:pPr>
        <w:pStyle w:val="Odstavecseseznamem"/>
        <w:numPr>
          <w:ilvl w:val="0"/>
          <w:numId w:val="34"/>
        </w:numPr>
        <w:autoSpaceDN/>
        <w:spacing w:before="120" w:after="120" w:line="276" w:lineRule="auto"/>
        <w:ind w:left="357" w:hanging="357"/>
        <w:jc w:val="left"/>
        <w:textAlignment w:val="auto"/>
        <w:rPr>
          <w:rFonts w:cs="Arial"/>
          <w:b/>
          <w:i/>
          <w:color w:val="000000" w:themeColor="text1"/>
          <w:szCs w:val="20"/>
        </w:rPr>
      </w:pPr>
      <w:r w:rsidRPr="00970B1B">
        <w:rPr>
          <w:rFonts w:cs="Arial"/>
          <w:b/>
          <w:i/>
          <w:color w:val="000000" w:themeColor="text1"/>
          <w:szCs w:val="20"/>
        </w:rPr>
        <w:t>VPN přístup:</w:t>
      </w:r>
    </w:p>
    <w:tbl>
      <w:tblPr>
        <w:tblStyle w:val="Mkatabulky"/>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8"/>
        <w:gridCol w:w="2888"/>
        <w:gridCol w:w="2888"/>
      </w:tblGrid>
      <w:tr w:rsidR="0097743A" w:rsidRPr="00970B1B" w14:paraId="5528FE50" w14:textId="77777777" w:rsidTr="00B30A39">
        <w:tc>
          <w:tcPr>
            <w:tcW w:w="3118" w:type="dxa"/>
            <w:vAlign w:val="center"/>
          </w:tcPr>
          <w:p w14:paraId="33897A40"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VPN přístup požadován zřídit/ pozastavit/ukončit:</w:t>
            </w:r>
            <w:r w:rsidRPr="00970B1B">
              <w:rPr>
                <w:rFonts w:cs="Arial"/>
                <w:color w:val="000000" w:themeColor="text1"/>
                <w:szCs w:val="20"/>
                <w:vertAlign w:val="superscript"/>
              </w:rPr>
              <w:t xml:space="preserve"> 2)</w:t>
            </w:r>
          </w:p>
        </w:tc>
        <w:tc>
          <w:tcPr>
            <w:tcW w:w="2888" w:type="dxa"/>
            <w:vAlign w:val="center"/>
          </w:tcPr>
          <w:p w14:paraId="3C23AD96"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od:</w:t>
            </w:r>
          </w:p>
        </w:tc>
        <w:tc>
          <w:tcPr>
            <w:tcW w:w="2888" w:type="dxa"/>
            <w:vAlign w:val="center"/>
          </w:tcPr>
          <w:p w14:paraId="3FC72025" w14:textId="77777777" w:rsidR="0097743A" w:rsidRPr="00970B1B" w:rsidRDefault="0097743A" w:rsidP="00084073">
            <w:pPr>
              <w:spacing w:before="120" w:after="120" w:line="276" w:lineRule="auto"/>
              <w:rPr>
                <w:rFonts w:cs="Arial"/>
                <w:color w:val="000000" w:themeColor="text1"/>
                <w:szCs w:val="20"/>
              </w:rPr>
            </w:pPr>
            <w:r w:rsidRPr="00970B1B">
              <w:rPr>
                <w:rFonts w:cs="Arial"/>
                <w:color w:val="000000" w:themeColor="text1"/>
                <w:szCs w:val="20"/>
              </w:rPr>
              <w:t>do:</w:t>
            </w:r>
          </w:p>
        </w:tc>
      </w:tr>
    </w:tbl>
    <w:p w14:paraId="20B118DC" w14:textId="77777777" w:rsidR="0097743A" w:rsidRPr="00970B1B" w:rsidRDefault="0097743A" w:rsidP="0097743A">
      <w:pPr>
        <w:pStyle w:val="Odstavecseseznamem"/>
        <w:spacing w:before="120" w:after="120" w:line="276" w:lineRule="auto"/>
        <w:ind w:left="357"/>
        <w:rPr>
          <w:rFonts w:cs="Arial"/>
          <w:szCs w:val="20"/>
        </w:rPr>
      </w:pPr>
      <w:r w:rsidRPr="00970B1B">
        <w:rPr>
          <w:rFonts w:cs="Arial"/>
          <w:i/>
          <w:color w:val="000000" w:themeColor="text1"/>
          <w:szCs w:val="20"/>
        </w:rPr>
        <w:t>2) nehodící škrtněte</w:t>
      </w:r>
    </w:p>
    <w:p w14:paraId="4217F090" w14:textId="77777777" w:rsidR="00306391" w:rsidRDefault="0097743A" w:rsidP="0097743A">
      <w:pPr>
        <w:keepLines/>
        <w:spacing w:before="120" w:after="120" w:line="276" w:lineRule="auto"/>
        <w:rPr>
          <w:rFonts w:cs="Arial"/>
          <w:szCs w:val="20"/>
        </w:rPr>
      </w:pP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r>
    </w:p>
    <w:p w14:paraId="45136293" w14:textId="2B749802" w:rsidR="0097743A" w:rsidRPr="00970B1B" w:rsidRDefault="0097743A" w:rsidP="00B30A39">
      <w:pPr>
        <w:keepLines/>
        <w:spacing w:before="120" w:after="120" w:line="276" w:lineRule="auto"/>
        <w:ind w:left="4956"/>
        <w:rPr>
          <w:rFonts w:cs="Arial"/>
          <w:szCs w:val="20"/>
        </w:rPr>
      </w:pPr>
      <w:r w:rsidRPr="00970B1B">
        <w:rPr>
          <w:rFonts w:cs="Arial"/>
          <w:szCs w:val="20"/>
        </w:rPr>
        <w:t>…………………………………</w:t>
      </w:r>
    </w:p>
    <w:p w14:paraId="13B97327" w14:textId="77777777" w:rsidR="0097743A" w:rsidRPr="00970B1B" w:rsidRDefault="0097743A" w:rsidP="0097743A">
      <w:pPr>
        <w:keepLines/>
        <w:spacing w:before="120" w:after="120" w:line="276" w:lineRule="auto"/>
        <w:rPr>
          <w:rFonts w:cs="Arial"/>
          <w:szCs w:val="20"/>
        </w:rPr>
      </w:pP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r>
      <w:r w:rsidRPr="00970B1B">
        <w:rPr>
          <w:rFonts w:cs="Arial"/>
          <w:szCs w:val="20"/>
        </w:rPr>
        <w:tab/>
        <w:t xml:space="preserve">datum a podpis </w:t>
      </w:r>
    </w:p>
    <w:p w14:paraId="68E1BF84" w14:textId="1800624F" w:rsidR="00306391" w:rsidRDefault="0097743A" w:rsidP="0097743A">
      <w:pPr>
        <w:keepLines/>
        <w:spacing w:before="120" w:after="120" w:line="276" w:lineRule="auto"/>
        <w:ind w:left="4962"/>
        <w:rPr>
          <w:rFonts w:cs="Arial"/>
          <w:szCs w:val="20"/>
        </w:rPr>
      </w:pPr>
      <w:r w:rsidRPr="00970B1B">
        <w:rPr>
          <w:rFonts w:cs="Arial"/>
          <w:szCs w:val="20"/>
        </w:rPr>
        <w:tab/>
      </w:r>
      <w:r w:rsidRPr="00970B1B">
        <w:rPr>
          <w:rFonts w:cs="Arial"/>
          <w:szCs w:val="20"/>
        </w:rPr>
        <w:tab/>
      </w:r>
    </w:p>
    <w:p w14:paraId="4C835929" w14:textId="00DAE722" w:rsidR="0097743A" w:rsidRDefault="0097743A" w:rsidP="0097743A">
      <w:pPr>
        <w:keepLines/>
        <w:spacing w:before="120" w:after="120" w:line="276" w:lineRule="auto"/>
        <w:ind w:left="4962"/>
        <w:rPr>
          <w:rFonts w:cs="Arial"/>
          <w:i/>
          <w:szCs w:val="20"/>
        </w:rPr>
      </w:pPr>
      <w:r w:rsidRPr="00970B1B">
        <w:rPr>
          <w:rFonts w:cs="Arial"/>
          <w:i/>
          <w:szCs w:val="20"/>
        </w:rPr>
        <w:t>Pověřené osoby uvedené ve Smlouvě na straně Poskytovatele</w:t>
      </w:r>
    </w:p>
    <w:p w14:paraId="66006A5C" w14:textId="77777777" w:rsidR="00831EAF" w:rsidRDefault="00831EAF" w:rsidP="0097743A">
      <w:pPr>
        <w:keepLines/>
        <w:spacing w:before="120" w:after="120" w:line="276" w:lineRule="auto"/>
        <w:ind w:left="4962"/>
        <w:rPr>
          <w:rFonts w:cs="Arial"/>
          <w:i/>
          <w:szCs w:val="20"/>
        </w:rPr>
      </w:pPr>
      <w:r>
        <w:rPr>
          <w:rFonts w:cs="Arial"/>
          <w:i/>
          <w:szCs w:val="20"/>
        </w:rPr>
        <w:br w:type="page"/>
      </w:r>
    </w:p>
    <w:p w14:paraId="38FD3DEA" w14:textId="37DCEB22" w:rsidR="00A518C5" w:rsidRPr="00831EAF" w:rsidRDefault="000B3EEC" w:rsidP="00831EAF">
      <w:pPr>
        <w:tabs>
          <w:tab w:val="left" w:pos="1701"/>
        </w:tabs>
        <w:spacing w:line="276" w:lineRule="auto"/>
        <w:ind w:hanging="1"/>
        <w:rPr>
          <w:rFonts w:cs="Arial"/>
          <w:sz w:val="24"/>
        </w:rPr>
      </w:pPr>
      <w:r w:rsidRPr="00831EAF">
        <w:rPr>
          <w:rFonts w:cs="Arial"/>
          <w:b/>
          <w:sz w:val="24"/>
        </w:rPr>
        <w:lastRenderedPageBreak/>
        <w:t>Příloha č. 5 - Licenční podmínky a podmínky poskytování podpory výrobce</w:t>
      </w:r>
    </w:p>
    <w:p w14:paraId="76AD388C" w14:textId="3B58AC5E" w:rsidR="002D126B" w:rsidRDefault="00C31764" w:rsidP="002D126B">
      <w:pPr>
        <w:pStyle w:val="Zkladntext"/>
        <w:spacing w:before="8"/>
        <w:rPr>
          <w:rFonts w:ascii="Times New Roman"/>
          <w:sz w:val="2"/>
        </w:rPr>
      </w:pPr>
      <w:r>
        <w:rPr>
          <w:noProof/>
        </w:rPr>
        <mc:AlternateContent>
          <mc:Choice Requires="wps">
            <w:drawing>
              <wp:anchor distT="0" distB="0" distL="114300" distR="114300" simplePos="0" relativeHeight="251659264" behindDoc="0" locked="0" layoutInCell="1" allowOverlap="1" wp14:anchorId="1E7E847C" wp14:editId="1E4D05FC">
                <wp:simplePos x="0" y="0"/>
                <wp:positionH relativeFrom="page">
                  <wp:posOffset>2446655</wp:posOffset>
                </wp:positionH>
                <wp:positionV relativeFrom="page">
                  <wp:posOffset>1171575</wp:posOffset>
                </wp:positionV>
                <wp:extent cx="0" cy="8929370"/>
                <wp:effectExtent l="0" t="0" r="38100" b="2413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9370"/>
                        </a:xfrm>
                        <a:prstGeom prst="line">
                          <a:avLst/>
                        </a:prstGeom>
                        <a:noFill/>
                        <a:ln w="18288">
                          <a:solidFill>
                            <a:srgbClr val="39A6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D80A" id="Přímá spojnic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65pt,92.25pt" to="192.65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" strokecolor="#39a642" strokeweight="1.44pt">
                <w10:wrap anchorx="page" anchory="page"/>
              </v:line>
            </w:pict>
          </mc:Fallback>
        </mc:AlternateContent>
      </w:r>
    </w:p>
    <w:p w14:paraId="6E5F5934" w14:textId="77777777" w:rsidR="002D126B" w:rsidRDefault="002D126B" w:rsidP="002D126B">
      <w:pPr>
        <w:pStyle w:val="Zkladntext"/>
        <w:ind w:left="6187"/>
        <w:rPr>
          <w:rFonts w:ascii="Times New Roman"/>
        </w:rPr>
      </w:pPr>
      <w:r>
        <w:rPr>
          <w:rFonts w:ascii="Times New Roman"/>
          <w:noProof/>
        </w:rPr>
        <w:drawing>
          <wp:inline distT="0" distB="0" distL="0" distR="0" wp14:anchorId="536DEE00" wp14:editId="3B505862">
            <wp:extent cx="2519679" cy="805815"/>
            <wp:effectExtent l="0" t="0" r="0" b="0"/>
            <wp:docPr id="4" name="image1.jpeg"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Obsah obrázku text&#10;&#10;Popis byl vytvořen automaticky"/>
                    <pic:cNvPicPr/>
                  </pic:nvPicPr>
                  <pic:blipFill>
                    <a:blip r:embed="rId16" cstate="print"/>
                    <a:stretch>
                      <a:fillRect/>
                    </a:stretch>
                  </pic:blipFill>
                  <pic:spPr>
                    <a:xfrm>
                      <a:off x="0" y="0"/>
                      <a:ext cx="2519679" cy="805815"/>
                    </a:xfrm>
                    <a:prstGeom prst="rect">
                      <a:avLst/>
                    </a:prstGeom>
                  </pic:spPr>
                </pic:pic>
              </a:graphicData>
            </a:graphic>
          </wp:inline>
        </w:drawing>
      </w:r>
    </w:p>
    <w:p w14:paraId="5AEE13F4" w14:textId="77777777" w:rsidR="002D126B" w:rsidRDefault="002D126B" w:rsidP="002D126B">
      <w:pPr>
        <w:pStyle w:val="Zkladntext"/>
        <w:rPr>
          <w:rFonts w:ascii="Times New Roman"/>
        </w:rPr>
      </w:pPr>
    </w:p>
    <w:p w14:paraId="7A805F6A" w14:textId="77777777" w:rsidR="002D126B" w:rsidRDefault="002D126B" w:rsidP="002D126B">
      <w:pPr>
        <w:pStyle w:val="Zkladntext"/>
        <w:rPr>
          <w:rFonts w:ascii="Times New Roman"/>
        </w:rPr>
      </w:pPr>
    </w:p>
    <w:p w14:paraId="29D9554D" w14:textId="77777777" w:rsidR="002D126B" w:rsidRDefault="002D126B" w:rsidP="002D126B">
      <w:pPr>
        <w:pStyle w:val="Zkladntext"/>
        <w:rPr>
          <w:rFonts w:ascii="Times New Roman"/>
        </w:rPr>
      </w:pPr>
    </w:p>
    <w:p w14:paraId="11AA451D" w14:textId="77777777" w:rsidR="002D126B" w:rsidRDefault="002D126B" w:rsidP="002D126B">
      <w:pPr>
        <w:pStyle w:val="Zkladntext"/>
        <w:rPr>
          <w:rFonts w:ascii="Times New Roman"/>
        </w:rPr>
      </w:pPr>
    </w:p>
    <w:p w14:paraId="4C2A30B7" w14:textId="77777777" w:rsidR="002D126B" w:rsidRDefault="002D126B" w:rsidP="002D126B">
      <w:pPr>
        <w:pStyle w:val="Zkladntext"/>
        <w:rPr>
          <w:rFonts w:ascii="Times New Roman"/>
        </w:rPr>
      </w:pPr>
    </w:p>
    <w:p w14:paraId="099BCBC1" w14:textId="77777777" w:rsidR="002D126B" w:rsidRDefault="002D126B" w:rsidP="002D126B">
      <w:pPr>
        <w:pStyle w:val="Zkladntext"/>
        <w:rPr>
          <w:rFonts w:ascii="Times New Roman"/>
        </w:rPr>
      </w:pPr>
    </w:p>
    <w:p w14:paraId="38E45479" w14:textId="77777777" w:rsidR="002D126B" w:rsidRDefault="002D126B" w:rsidP="002D126B">
      <w:pPr>
        <w:pStyle w:val="Zkladntext"/>
        <w:rPr>
          <w:rFonts w:ascii="Times New Roman"/>
        </w:rPr>
      </w:pPr>
    </w:p>
    <w:p w14:paraId="2A8989FD" w14:textId="77777777" w:rsidR="002D126B" w:rsidRDefault="002D126B" w:rsidP="002D126B">
      <w:pPr>
        <w:pStyle w:val="Zkladntext"/>
        <w:rPr>
          <w:rFonts w:ascii="Times New Roman"/>
        </w:rPr>
      </w:pPr>
    </w:p>
    <w:p w14:paraId="797F7531" w14:textId="77777777" w:rsidR="002D126B" w:rsidRDefault="002D126B" w:rsidP="002D126B">
      <w:pPr>
        <w:pStyle w:val="Zkladntext"/>
        <w:rPr>
          <w:rFonts w:ascii="Times New Roman"/>
        </w:rPr>
      </w:pPr>
    </w:p>
    <w:p w14:paraId="29BFC12D" w14:textId="77777777" w:rsidR="002D126B" w:rsidRDefault="002D126B" w:rsidP="002D126B">
      <w:pPr>
        <w:pStyle w:val="Zkladntext"/>
        <w:rPr>
          <w:rFonts w:ascii="Times New Roman"/>
        </w:rPr>
      </w:pPr>
    </w:p>
    <w:p w14:paraId="3C62B63C" w14:textId="77777777" w:rsidR="002D126B" w:rsidRDefault="002D126B" w:rsidP="002D126B">
      <w:pPr>
        <w:pStyle w:val="Zkladntext"/>
        <w:rPr>
          <w:rFonts w:ascii="Times New Roman"/>
        </w:rPr>
      </w:pPr>
    </w:p>
    <w:p w14:paraId="31F6024D" w14:textId="77777777" w:rsidR="002D126B" w:rsidRDefault="002D126B" w:rsidP="002D126B">
      <w:pPr>
        <w:pStyle w:val="Zkladntext"/>
        <w:rPr>
          <w:rFonts w:ascii="Times New Roman"/>
        </w:rPr>
      </w:pPr>
    </w:p>
    <w:p w14:paraId="45C30A08" w14:textId="77777777" w:rsidR="002D126B" w:rsidRDefault="002D126B" w:rsidP="002D126B">
      <w:pPr>
        <w:pStyle w:val="Zkladntext"/>
        <w:rPr>
          <w:rFonts w:ascii="Times New Roman"/>
        </w:rPr>
      </w:pPr>
    </w:p>
    <w:p w14:paraId="6664A860" w14:textId="77777777" w:rsidR="002D126B" w:rsidRDefault="002D126B" w:rsidP="002D126B">
      <w:pPr>
        <w:pStyle w:val="Zkladntext"/>
        <w:rPr>
          <w:rFonts w:ascii="Times New Roman"/>
        </w:rPr>
      </w:pPr>
    </w:p>
    <w:p w14:paraId="3E9C520D" w14:textId="77777777" w:rsidR="002D126B" w:rsidRDefault="002D126B" w:rsidP="002D126B">
      <w:pPr>
        <w:pStyle w:val="Zkladntext"/>
        <w:rPr>
          <w:rFonts w:ascii="Times New Roman"/>
        </w:rPr>
      </w:pPr>
    </w:p>
    <w:p w14:paraId="0E049B23" w14:textId="77777777" w:rsidR="002D126B" w:rsidRDefault="002D126B" w:rsidP="002D126B">
      <w:pPr>
        <w:pStyle w:val="Zkladntext"/>
        <w:spacing w:before="9"/>
        <w:rPr>
          <w:rFonts w:ascii="Times New Roman"/>
          <w:sz w:val="23"/>
        </w:rPr>
      </w:pPr>
    </w:p>
    <w:p w14:paraId="61C03C18" w14:textId="77777777" w:rsidR="002D126B" w:rsidRDefault="002D126B" w:rsidP="002D126B">
      <w:pPr>
        <w:spacing w:before="100" w:line="297" w:lineRule="auto"/>
        <w:ind w:left="4104" w:right="1158" w:firstLine="4"/>
        <w:jc w:val="center"/>
        <w:rPr>
          <w:rFonts w:ascii="Arial Black" w:hAnsi="Arial Black"/>
          <w:b/>
          <w:sz w:val="60"/>
        </w:rPr>
      </w:pPr>
      <w:r>
        <w:rPr>
          <w:rFonts w:ascii="Arial Black" w:hAnsi="Arial Black"/>
          <w:b/>
          <w:sz w:val="60"/>
        </w:rPr>
        <w:t>Licenční smlouva DATASYS s.r.o.</w:t>
      </w:r>
    </w:p>
    <w:p w14:paraId="26CE4F45" w14:textId="77777777" w:rsidR="002D126B" w:rsidRDefault="002D126B" w:rsidP="002D126B">
      <w:pPr>
        <w:pStyle w:val="Zkladntext"/>
        <w:rPr>
          <w:rFonts w:ascii="Arial Black"/>
          <w:b/>
        </w:rPr>
      </w:pPr>
    </w:p>
    <w:p w14:paraId="115C85BC" w14:textId="77777777" w:rsidR="002D126B" w:rsidRDefault="002D126B" w:rsidP="002D126B">
      <w:pPr>
        <w:pStyle w:val="Zkladntext"/>
        <w:rPr>
          <w:rFonts w:ascii="Arial Black"/>
          <w:b/>
        </w:rPr>
      </w:pPr>
    </w:p>
    <w:p w14:paraId="647520C5" w14:textId="485310DB" w:rsidR="002D126B" w:rsidRDefault="00C31764" w:rsidP="002D126B">
      <w:pPr>
        <w:spacing w:before="95"/>
        <w:ind w:left="1505"/>
        <w:rPr>
          <w:b/>
          <w:sz w:val="18"/>
        </w:rPr>
      </w:pPr>
      <w:r>
        <w:rPr>
          <w:b/>
          <w:sz w:val="18"/>
        </w:rPr>
        <w:t>D</w:t>
      </w:r>
      <w:r w:rsidR="002D126B">
        <w:rPr>
          <w:b/>
          <w:sz w:val="18"/>
        </w:rPr>
        <w:t>ATASYS s.r.o.</w:t>
      </w:r>
    </w:p>
    <w:p w14:paraId="7C76FF07" w14:textId="77777777" w:rsidR="002D126B" w:rsidRDefault="002D126B" w:rsidP="002D126B">
      <w:pPr>
        <w:spacing w:before="66" w:line="312" w:lineRule="auto"/>
        <w:ind w:left="1613" w:right="7406" w:hanging="281"/>
        <w:rPr>
          <w:sz w:val="18"/>
        </w:rPr>
      </w:pPr>
      <w:r>
        <w:rPr>
          <w:sz w:val="18"/>
        </w:rPr>
        <w:t>Jeseniova 2829/20 130 00 Praha 3</w:t>
      </w:r>
    </w:p>
    <w:p w14:paraId="7C22AB19" w14:textId="77777777" w:rsidR="002D126B" w:rsidRDefault="002D126B" w:rsidP="002D126B">
      <w:pPr>
        <w:spacing w:line="206" w:lineRule="exact"/>
        <w:ind w:left="1427" w:right="7401"/>
        <w:jc w:val="center"/>
        <w:rPr>
          <w:sz w:val="18"/>
        </w:rPr>
      </w:pPr>
      <w:r>
        <w:rPr>
          <w:sz w:val="18"/>
        </w:rPr>
        <w:t>Tel.: 225 308 111</w:t>
      </w:r>
    </w:p>
    <w:p w14:paraId="590ACC27" w14:textId="77777777" w:rsidR="002D126B" w:rsidRDefault="002D126B" w:rsidP="002D126B">
      <w:pPr>
        <w:spacing w:before="62"/>
        <w:ind w:left="1427" w:right="7401"/>
        <w:jc w:val="center"/>
        <w:rPr>
          <w:sz w:val="18"/>
        </w:rPr>
      </w:pPr>
      <w:r>
        <w:rPr>
          <w:sz w:val="18"/>
        </w:rPr>
        <w:t>Fax: 225 308 110</w:t>
      </w:r>
    </w:p>
    <w:p w14:paraId="0E46C791" w14:textId="77777777" w:rsidR="002D126B" w:rsidRDefault="002D126B" w:rsidP="002D126B">
      <w:pPr>
        <w:spacing w:before="61"/>
        <w:ind w:left="660"/>
        <w:rPr>
          <w:sz w:val="18"/>
        </w:rPr>
      </w:pPr>
      <w:r>
        <w:rPr>
          <w:sz w:val="18"/>
        </w:rPr>
        <w:t xml:space="preserve">email: </w:t>
      </w:r>
      <w:hyperlink r:id="rId17">
        <w:r>
          <w:rPr>
            <w:color w:val="56AFDF"/>
            <w:sz w:val="18"/>
            <w:u w:val="single" w:color="56AFDF"/>
          </w:rPr>
          <w:t>datasys@datasys.cz</w:t>
        </w:r>
      </w:hyperlink>
    </w:p>
    <w:p w14:paraId="4C62BF85" w14:textId="77777777" w:rsidR="002D126B" w:rsidRDefault="00C6565A" w:rsidP="002D126B">
      <w:pPr>
        <w:spacing w:before="61"/>
        <w:ind w:left="1427" w:right="7293"/>
        <w:jc w:val="center"/>
        <w:rPr>
          <w:sz w:val="18"/>
        </w:rPr>
      </w:pPr>
      <w:hyperlink r:id="rId18">
        <w:r w:rsidR="002D126B">
          <w:rPr>
            <w:color w:val="56AFDF"/>
            <w:sz w:val="18"/>
            <w:u w:val="single" w:color="56AFDF"/>
          </w:rPr>
          <w:t>www.datasys.cz</w:t>
        </w:r>
      </w:hyperlink>
    </w:p>
    <w:p w14:paraId="035A33DA" w14:textId="77777777" w:rsidR="002D126B" w:rsidRDefault="002D126B" w:rsidP="002D126B">
      <w:pPr>
        <w:pStyle w:val="Zkladntext"/>
        <w:spacing w:before="6"/>
      </w:pPr>
    </w:p>
    <w:p w14:paraId="3683E034" w14:textId="77777777" w:rsidR="002D126B" w:rsidRDefault="002D126B" w:rsidP="002D126B">
      <w:pPr>
        <w:spacing w:before="94"/>
        <w:ind w:left="2083"/>
        <w:rPr>
          <w:sz w:val="18"/>
        </w:rPr>
      </w:pPr>
      <w:r>
        <w:rPr>
          <w:sz w:val="18"/>
        </w:rPr>
        <w:t>ISO 9001</w:t>
      </w:r>
    </w:p>
    <w:p w14:paraId="7C3CF298" w14:textId="77777777" w:rsidR="002D126B" w:rsidRDefault="002D126B" w:rsidP="002D126B">
      <w:pPr>
        <w:spacing w:before="58"/>
        <w:ind w:left="653"/>
        <w:rPr>
          <w:sz w:val="18"/>
        </w:rPr>
      </w:pPr>
      <w:r>
        <w:rPr>
          <w:sz w:val="18"/>
        </w:rPr>
        <w:t>ISO 14001 / OHSAS 18001</w:t>
      </w:r>
    </w:p>
    <w:p w14:paraId="4933AAE7" w14:textId="77777777" w:rsidR="002D126B" w:rsidRDefault="002D126B" w:rsidP="002D126B">
      <w:pPr>
        <w:spacing w:before="61"/>
        <w:ind w:left="110"/>
        <w:rPr>
          <w:sz w:val="18"/>
        </w:rPr>
      </w:pPr>
      <w:r>
        <w:rPr>
          <w:sz w:val="18"/>
        </w:rPr>
        <w:t>ISO/IEC 20000-1 / ISO/IEC 27001</w:t>
      </w:r>
    </w:p>
    <w:p w14:paraId="5E303928" w14:textId="77777777" w:rsidR="002D126B" w:rsidRDefault="002D126B" w:rsidP="002D126B">
      <w:pPr>
        <w:rPr>
          <w:sz w:val="18"/>
        </w:rPr>
        <w:sectPr w:rsidR="002D126B" w:rsidSect="002D126B">
          <w:headerReference w:type="default" r:id="rId19"/>
          <w:footerReference w:type="default" r:id="rId20"/>
          <w:pgSz w:w="11910" w:h="16840"/>
          <w:pgMar w:top="1480" w:right="740" w:bottom="280" w:left="900" w:header="708" w:footer="708" w:gutter="0"/>
          <w:cols w:space="708"/>
        </w:sectPr>
      </w:pPr>
    </w:p>
    <w:p w14:paraId="53E0D111" w14:textId="77777777" w:rsidR="002D126B" w:rsidRPr="00C31764" w:rsidRDefault="002D126B" w:rsidP="00C31764">
      <w:pPr>
        <w:pStyle w:val="Nadpis1"/>
        <w:numPr>
          <w:ilvl w:val="0"/>
          <w:numId w:val="83"/>
        </w:numPr>
        <w:tabs>
          <w:tab w:val="left" w:pos="3049"/>
        </w:tabs>
        <w:spacing w:before="92"/>
        <w:ind w:left="360" w:hanging="358"/>
        <w:jc w:val="center"/>
        <w:rPr>
          <w:rFonts w:ascii="Arial" w:hAnsi="Arial" w:cs="Arial"/>
          <w:sz w:val="20"/>
          <w:szCs w:val="20"/>
        </w:rPr>
      </w:pPr>
      <w:r w:rsidRPr="00C31764">
        <w:rPr>
          <w:rFonts w:ascii="Arial" w:hAnsi="Arial" w:cs="Arial"/>
          <w:sz w:val="20"/>
          <w:szCs w:val="20"/>
        </w:rPr>
        <w:lastRenderedPageBreak/>
        <w:t xml:space="preserve">SOFTWAROVÝ PRODUKT: </w:t>
      </w:r>
      <w:r w:rsidRPr="00C31764">
        <w:rPr>
          <w:rFonts w:ascii="Arial" w:hAnsi="Arial" w:cs="Arial"/>
          <w:sz w:val="20"/>
          <w:szCs w:val="20"/>
          <w:shd w:val="clear" w:color="auto" w:fill="FFFF00"/>
        </w:rPr>
        <w:t>DATASYS</w:t>
      </w:r>
      <w:r w:rsidRPr="00C31764">
        <w:rPr>
          <w:rFonts w:ascii="Arial" w:hAnsi="Arial" w:cs="Arial"/>
          <w:spacing w:val="-9"/>
          <w:sz w:val="20"/>
          <w:szCs w:val="20"/>
          <w:shd w:val="clear" w:color="auto" w:fill="FFFF00"/>
        </w:rPr>
        <w:t xml:space="preserve"> </w:t>
      </w:r>
      <w:r w:rsidRPr="00C31764">
        <w:rPr>
          <w:rFonts w:ascii="Arial" w:hAnsi="Arial" w:cs="Arial"/>
          <w:sz w:val="20"/>
          <w:szCs w:val="20"/>
          <w:shd w:val="clear" w:color="auto" w:fill="FFFF00"/>
        </w:rPr>
        <w:t>UMS.</w:t>
      </w:r>
    </w:p>
    <w:p w14:paraId="72C16AD7" w14:textId="77777777" w:rsidR="002D126B" w:rsidRDefault="002D126B" w:rsidP="002D126B">
      <w:pPr>
        <w:pStyle w:val="Odstavecseseznamem"/>
        <w:widowControl w:val="0"/>
        <w:numPr>
          <w:ilvl w:val="1"/>
          <w:numId w:val="82"/>
        </w:numPr>
        <w:tabs>
          <w:tab w:val="left" w:pos="799"/>
        </w:tabs>
        <w:autoSpaceDE w:val="0"/>
        <w:spacing w:before="176" w:line="288" w:lineRule="auto"/>
        <w:ind w:right="228" w:hanging="566"/>
        <w:jc w:val="both"/>
        <w:textAlignment w:val="auto"/>
      </w:pPr>
      <w:r>
        <w:t xml:space="preserve">Tato Smlouva mezi Uživatelem a DATASYS se týká softwarového produktu DATASYS uvedeného v nadpisu </w:t>
      </w:r>
      <w:proofErr w:type="gramStart"/>
      <w:r>
        <w:t>tohoto  článku</w:t>
      </w:r>
      <w:proofErr w:type="gramEnd"/>
      <w:r>
        <w:t xml:space="preserve">  výše,  který  zahrnuje  počítačový  program,  příslušná  media  a  tištěný  materiál  (dále   </w:t>
      </w:r>
      <w:r>
        <w:rPr>
          <w:spacing w:val="28"/>
        </w:rPr>
        <w:t xml:space="preserve"> </w:t>
      </w:r>
      <w:r>
        <w:t>jen</w:t>
      </w:r>
    </w:p>
    <w:p w14:paraId="012CA901" w14:textId="77777777" w:rsidR="002D126B" w:rsidRDefault="002D126B" w:rsidP="002D126B">
      <w:pPr>
        <w:pStyle w:val="Zkladntext"/>
        <w:spacing w:line="288" w:lineRule="auto"/>
        <w:ind w:left="798" w:right="227"/>
        <w:jc w:val="both"/>
      </w:pPr>
      <w:r>
        <w:t>„</w:t>
      </w:r>
      <w:r>
        <w:rPr>
          <w:b/>
        </w:rPr>
        <w:t>Softwarový produkt</w:t>
      </w:r>
      <w:r>
        <w:t>“). Instalací, kopírováním nebo jiným použitím Softwarového produktu potvrzujete, že souhlasíte s podmínkami této Smlouvy a jste jimi vázáni. Pokud s podmínkami této Smlouvy nesouhlasíte, bezodkladně vraťte nepoužitý Softwarový produkt osobě, od níž jste jej získali a obdržíte plnou náhradu jeho kupní ceny.</w:t>
      </w:r>
    </w:p>
    <w:p w14:paraId="295C383F" w14:textId="77777777" w:rsidR="002D126B" w:rsidRDefault="002D126B" w:rsidP="002D126B">
      <w:pPr>
        <w:pStyle w:val="Odstavecseseznamem"/>
        <w:widowControl w:val="0"/>
        <w:numPr>
          <w:ilvl w:val="1"/>
          <w:numId w:val="82"/>
        </w:numPr>
        <w:tabs>
          <w:tab w:val="left" w:pos="799"/>
        </w:tabs>
        <w:autoSpaceDE w:val="0"/>
        <w:spacing w:before="122" w:line="288" w:lineRule="auto"/>
        <w:ind w:right="224" w:hanging="566"/>
        <w:jc w:val="both"/>
        <w:textAlignment w:val="auto"/>
      </w:pPr>
      <w:r>
        <w:t xml:space="preserve">Na základě této Smlouvy získáváte oprávnění k výkonu práva užívat Softwarový produkt po dobu trvání této Smlouvy v rozsahu dle dále uvedených ustanovení. Softwarový produkt, na nějž se tato Smlouva </w:t>
      </w:r>
      <w:proofErr w:type="gramStart"/>
      <w:r>
        <w:t xml:space="preserve">vztahuje,   </w:t>
      </w:r>
      <w:proofErr w:type="gramEnd"/>
      <w:r>
        <w:t>je autorským dílem chráněným  zákonem č. 121/2000 Sb., o právu autorském, o právech souvisejících         s právem autorským a o změně některých zákonů (autorský zákon), ve znění pozdějších</w:t>
      </w:r>
      <w:r>
        <w:rPr>
          <w:spacing w:val="-25"/>
        </w:rPr>
        <w:t xml:space="preserve"> </w:t>
      </w:r>
      <w:r>
        <w:t>předpisů.</w:t>
      </w:r>
    </w:p>
    <w:p w14:paraId="51E69B29" w14:textId="77777777" w:rsidR="002D126B" w:rsidRDefault="002D126B" w:rsidP="002D126B">
      <w:pPr>
        <w:pStyle w:val="Zkladntext"/>
        <w:spacing w:before="10"/>
      </w:pPr>
    </w:p>
    <w:p w14:paraId="16DB43CF" w14:textId="77777777" w:rsidR="002D126B" w:rsidRPr="00C31764" w:rsidRDefault="002D126B" w:rsidP="002D126B">
      <w:pPr>
        <w:pStyle w:val="Nadpis1"/>
        <w:numPr>
          <w:ilvl w:val="0"/>
          <w:numId w:val="83"/>
        </w:numPr>
        <w:tabs>
          <w:tab w:val="left" w:pos="4181"/>
        </w:tabs>
        <w:ind w:left="4181" w:hanging="358"/>
        <w:jc w:val="left"/>
        <w:rPr>
          <w:rFonts w:ascii="Arial" w:hAnsi="Arial" w:cs="Arial"/>
          <w:sz w:val="20"/>
          <w:szCs w:val="20"/>
        </w:rPr>
      </w:pPr>
      <w:r w:rsidRPr="00C31764">
        <w:rPr>
          <w:rFonts w:ascii="Arial" w:hAnsi="Arial" w:cs="Arial"/>
          <w:sz w:val="20"/>
          <w:szCs w:val="20"/>
        </w:rPr>
        <w:t>POSKYTNUTÍ</w:t>
      </w:r>
      <w:r w:rsidRPr="00C31764">
        <w:rPr>
          <w:rFonts w:ascii="Arial" w:hAnsi="Arial" w:cs="Arial"/>
          <w:spacing w:val="-5"/>
          <w:sz w:val="20"/>
          <w:szCs w:val="20"/>
        </w:rPr>
        <w:t xml:space="preserve"> </w:t>
      </w:r>
      <w:r w:rsidRPr="00C31764">
        <w:rPr>
          <w:rFonts w:ascii="Arial" w:hAnsi="Arial" w:cs="Arial"/>
          <w:sz w:val="20"/>
          <w:szCs w:val="20"/>
        </w:rPr>
        <w:t>LICENCE</w:t>
      </w:r>
    </w:p>
    <w:p w14:paraId="74C51824" w14:textId="77777777" w:rsidR="002D126B" w:rsidRDefault="002D126B" w:rsidP="002D126B">
      <w:pPr>
        <w:pStyle w:val="Zkladntext"/>
        <w:spacing w:before="176" w:line="285" w:lineRule="auto"/>
        <w:ind w:left="798" w:right="231" w:hanging="567"/>
        <w:jc w:val="both"/>
      </w:pPr>
      <w:r>
        <w:t>2.1. Akceptací podmínek této Smlouvy získává Uživatel osobní, nepřevoditelné a nevýhradní a za podmínky dodržení licenčních podmínek, časově neomezené oprávnění užívat Softwarový produkt pro svou vlastní vnitřní potřebu na území České Republiky (dále jen „</w:t>
      </w:r>
      <w:r>
        <w:rPr>
          <w:b/>
        </w:rPr>
        <w:t>Licence</w:t>
      </w:r>
      <w:r>
        <w:t>“).</w:t>
      </w:r>
    </w:p>
    <w:p w14:paraId="483C02E8" w14:textId="77777777" w:rsidR="002D126B" w:rsidRDefault="002D126B" w:rsidP="002D126B">
      <w:pPr>
        <w:pStyle w:val="Zkladntext"/>
        <w:spacing w:before="2"/>
        <w:rPr>
          <w:sz w:val="21"/>
        </w:rPr>
      </w:pPr>
    </w:p>
    <w:p w14:paraId="4148526D" w14:textId="77777777" w:rsidR="002D126B" w:rsidRPr="00C31764" w:rsidRDefault="002D126B" w:rsidP="002D126B">
      <w:pPr>
        <w:pStyle w:val="Nadpis1"/>
        <w:numPr>
          <w:ilvl w:val="0"/>
          <w:numId w:val="83"/>
        </w:numPr>
        <w:tabs>
          <w:tab w:val="left" w:pos="3500"/>
        </w:tabs>
        <w:ind w:left="3499" w:hanging="358"/>
        <w:jc w:val="left"/>
        <w:rPr>
          <w:rFonts w:ascii="Arial" w:hAnsi="Arial" w:cs="Arial"/>
          <w:sz w:val="20"/>
          <w:szCs w:val="20"/>
        </w:rPr>
      </w:pPr>
      <w:r w:rsidRPr="00C31764">
        <w:rPr>
          <w:rFonts w:ascii="Arial" w:hAnsi="Arial" w:cs="Arial"/>
          <w:sz w:val="20"/>
          <w:szCs w:val="20"/>
        </w:rPr>
        <w:t>PRÁVA A POVINNOSTI</w:t>
      </w:r>
      <w:r w:rsidRPr="00C31764">
        <w:rPr>
          <w:rFonts w:ascii="Arial" w:hAnsi="Arial" w:cs="Arial"/>
          <w:spacing w:val="-8"/>
          <w:sz w:val="20"/>
          <w:szCs w:val="20"/>
        </w:rPr>
        <w:t xml:space="preserve"> </w:t>
      </w:r>
      <w:r w:rsidRPr="00C31764">
        <w:rPr>
          <w:rFonts w:ascii="Arial" w:hAnsi="Arial" w:cs="Arial"/>
          <w:sz w:val="20"/>
          <w:szCs w:val="20"/>
        </w:rPr>
        <w:t>UŽIVATELE</w:t>
      </w:r>
    </w:p>
    <w:p w14:paraId="0E8EF8C4" w14:textId="77777777" w:rsidR="002D126B" w:rsidRDefault="002D126B" w:rsidP="002D126B">
      <w:pPr>
        <w:pStyle w:val="Odstavecseseznamem"/>
        <w:widowControl w:val="0"/>
        <w:numPr>
          <w:ilvl w:val="1"/>
          <w:numId w:val="81"/>
        </w:numPr>
        <w:tabs>
          <w:tab w:val="left" w:pos="799"/>
        </w:tabs>
        <w:autoSpaceDE w:val="0"/>
        <w:spacing w:before="176" w:line="288" w:lineRule="auto"/>
        <w:ind w:right="228" w:hanging="566"/>
        <w:jc w:val="both"/>
        <w:textAlignment w:val="auto"/>
      </w:pPr>
      <w:r>
        <w:t>Uživatel smí nainstalovat, používat, připojit, zobrazovat nebo spouštět Softwarový produkt do jednoho počítače, jako je pracovní stanice, terminál nebo jiné zařízení (dále jen „</w:t>
      </w:r>
      <w:r>
        <w:rPr>
          <w:b/>
        </w:rPr>
        <w:t>Počítačové pracovní stanice</w:t>
      </w:r>
      <w:r>
        <w:t xml:space="preserve">“). </w:t>
      </w:r>
      <w:proofErr w:type="gramStart"/>
      <w:r>
        <w:t xml:space="preserve">Je- </w:t>
      </w:r>
      <w:proofErr w:type="spellStart"/>
      <w:r>
        <w:t>li</w:t>
      </w:r>
      <w:proofErr w:type="spellEnd"/>
      <w:proofErr w:type="gramEnd"/>
      <w:r>
        <w:t xml:space="preserve"> Uživatel držitelem více klientských Licencí, je oprávněn Softwarový produkt užívat počet uživatelů odpovídající počtu klientských</w:t>
      </w:r>
      <w:r>
        <w:rPr>
          <w:spacing w:val="-15"/>
        </w:rPr>
        <w:t xml:space="preserve"> </w:t>
      </w:r>
      <w:r>
        <w:t>Licencí.</w:t>
      </w:r>
    </w:p>
    <w:p w14:paraId="1DEA3087" w14:textId="77777777" w:rsidR="002D126B" w:rsidRDefault="002D126B" w:rsidP="002D126B">
      <w:pPr>
        <w:pStyle w:val="Odstavecseseznamem"/>
        <w:widowControl w:val="0"/>
        <w:numPr>
          <w:ilvl w:val="1"/>
          <w:numId w:val="81"/>
        </w:numPr>
        <w:tabs>
          <w:tab w:val="left" w:pos="799"/>
        </w:tabs>
        <w:autoSpaceDE w:val="0"/>
        <w:spacing w:before="121" w:line="288" w:lineRule="auto"/>
        <w:ind w:right="225" w:hanging="566"/>
        <w:jc w:val="both"/>
        <w:textAlignment w:val="auto"/>
      </w:pPr>
      <w:r>
        <w:t>Softwarový produkt může Uživatel uložit nebo nainstalovat do paměťového zařízení, jako je například síťový server, používaného výhradně pro účely instalace nebo spouštění Softwarového produktu v dalších Počítačových pracovních stanicích v rámci interní sítě. Pro každou Počítačovou pracovní stanici, ve které nebo z které je Softwarový produkt nainstalován, používán, připojen, zobrazován nebo spouštěn, musí Uživatel být majitelem Licence na Softwarový</w:t>
      </w:r>
      <w:r>
        <w:rPr>
          <w:spacing w:val="-14"/>
        </w:rPr>
        <w:t xml:space="preserve"> </w:t>
      </w:r>
      <w:r>
        <w:t>produkt.</w:t>
      </w:r>
    </w:p>
    <w:p w14:paraId="3C545CCC" w14:textId="77777777" w:rsidR="002D126B" w:rsidRDefault="002D126B" w:rsidP="002D126B">
      <w:pPr>
        <w:pStyle w:val="Odstavecseseznamem"/>
        <w:widowControl w:val="0"/>
        <w:numPr>
          <w:ilvl w:val="1"/>
          <w:numId w:val="81"/>
        </w:numPr>
        <w:tabs>
          <w:tab w:val="left" w:pos="799"/>
        </w:tabs>
        <w:autoSpaceDE w:val="0"/>
        <w:spacing w:before="121" w:line="288" w:lineRule="auto"/>
        <w:ind w:right="227" w:hanging="566"/>
        <w:jc w:val="both"/>
        <w:textAlignment w:val="auto"/>
      </w:pPr>
      <w:r>
        <w:t>Uživatel je oprávněn pořídit si jednu kopii Softwarového produktu pro archivní účely, nebo přenést Softwarový produkt na jeden datový nosič, za předpokladu, že originál využije pro archivní účely. Archivní kopie musí být opatřena veškerými údaji týkajícími se autorských práv. Uživatelskou dokumentaci v tištěné formě dodávanou spolu se Softwarovým produktem není povoleno</w:t>
      </w:r>
      <w:r>
        <w:rPr>
          <w:spacing w:val="-23"/>
        </w:rPr>
        <w:t xml:space="preserve"> </w:t>
      </w:r>
      <w:r>
        <w:t>kopírovat.</w:t>
      </w:r>
    </w:p>
    <w:p w14:paraId="0B78C8F7" w14:textId="77777777" w:rsidR="002D126B" w:rsidRDefault="002D126B" w:rsidP="002D126B">
      <w:pPr>
        <w:pStyle w:val="Odstavecseseznamem"/>
        <w:widowControl w:val="0"/>
        <w:numPr>
          <w:ilvl w:val="1"/>
          <w:numId w:val="81"/>
        </w:numPr>
        <w:tabs>
          <w:tab w:val="left" w:pos="799"/>
        </w:tabs>
        <w:autoSpaceDE w:val="0"/>
        <w:spacing w:before="121" w:line="288" w:lineRule="auto"/>
        <w:ind w:right="229" w:hanging="566"/>
        <w:jc w:val="both"/>
        <w:textAlignment w:val="auto"/>
      </w:pPr>
      <w:r>
        <w:t>Uživatel se zavazuje, že nebude užívat Softwarový produkt jinak, než jak je stanoveno v této Smlouvě, a to ani pro vlastní potřebu a že tedy nebude (a ani jinému neumožní)</w:t>
      </w:r>
      <w:r>
        <w:rPr>
          <w:spacing w:val="-22"/>
        </w:rPr>
        <w:t xml:space="preserve"> </w:t>
      </w:r>
      <w:r>
        <w:t>zejména:</w:t>
      </w:r>
    </w:p>
    <w:p w14:paraId="33C270D1" w14:textId="77777777" w:rsidR="002D126B" w:rsidRDefault="002D126B" w:rsidP="002D126B">
      <w:pPr>
        <w:pStyle w:val="Odstavecseseznamem"/>
        <w:widowControl w:val="0"/>
        <w:numPr>
          <w:ilvl w:val="2"/>
          <w:numId w:val="81"/>
        </w:numPr>
        <w:tabs>
          <w:tab w:val="left" w:pos="1159"/>
        </w:tabs>
        <w:autoSpaceDE w:val="0"/>
        <w:spacing w:before="121" w:line="288" w:lineRule="auto"/>
        <w:ind w:right="1067"/>
        <w:textAlignment w:val="auto"/>
      </w:pPr>
      <w:r>
        <w:t>Užívat Softwarový produkt na více Počítačových pracovních stanicích, než odpovídá počtu</w:t>
      </w:r>
      <w:r>
        <w:rPr>
          <w:spacing w:val="-32"/>
        </w:rPr>
        <w:t xml:space="preserve"> </w:t>
      </w:r>
      <w:r>
        <w:t>jeho oprávněně držených klientských</w:t>
      </w:r>
      <w:r>
        <w:rPr>
          <w:spacing w:val="-14"/>
        </w:rPr>
        <w:t xml:space="preserve"> </w:t>
      </w:r>
      <w:r>
        <w:t>Licencí.</w:t>
      </w:r>
    </w:p>
    <w:p w14:paraId="456EC789" w14:textId="77777777" w:rsidR="002D126B" w:rsidRDefault="002D126B" w:rsidP="002D126B">
      <w:pPr>
        <w:pStyle w:val="Odstavecseseznamem"/>
        <w:widowControl w:val="0"/>
        <w:numPr>
          <w:ilvl w:val="2"/>
          <w:numId w:val="81"/>
        </w:numPr>
        <w:tabs>
          <w:tab w:val="left" w:pos="1159"/>
        </w:tabs>
        <w:autoSpaceDE w:val="0"/>
        <w:spacing w:before="60" w:line="288" w:lineRule="auto"/>
        <w:ind w:right="325"/>
        <w:textAlignment w:val="auto"/>
      </w:pPr>
      <w:r>
        <w:t>Pořizovat rozmnoženiny Softwarového produktu s výjimkou případů uvedených v této Smlouvě a dále je šířit.</w:t>
      </w:r>
    </w:p>
    <w:p w14:paraId="45E9A2CB" w14:textId="77777777" w:rsidR="002D126B" w:rsidRDefault="002D126B" w:rsidP="002D126B">
      <w:pPr>
        <w:pStyle w:val="Odstavecseseznamem"/>
        <w:widowControl w:val="0"/>
        <w:numPr>
          <w:ilvl w:val="2"/>
          <w:numId w:val="81"/>
        </w:numPr>
        <w:tabs>
          <w:tab w:val="left" w:pos="1158"/>
          <w:tab w:val="left" w:pos="1159"/>
        </w:tabs>
        <w:autoSpaceDE w:val="0"/>
        <w:spacing w:before="60" w:line="288" w:lineRule="auto"/>
        <w:ind w:right="292"/>
        <w:textAlignment w:val="auto"/>
      </w:pPr>
      <w:r>
        <w:t>Jakýmkoliv způsobem Softwarový produkt analyzovat, měnit, překládat jej do jiných programovacích či národních jazyků nebo do zdrojového kódu, zahrnout jej do jiného software a šířit produkty takto vzniklé, odvozené od původního Softwarového produktu a jakkoliv zasahovat do vnitřní struktury Softwarového produktu s výjimkou případů uvedených v této Smlouvě anebo povolených</w:t>
      </w:r>
      <w:r>
        <w:rPr>
          <w:spacing w:val="-20"/>
        </w:rPr>
        <w:t xml:space="preserve"> </w:t>
      </w:r>
      <w:r>
        <w:t>zákonem.</w:t>
      </w:r>
    </w:p>
    <w:p w14:paraId="2F171F49" w14:textId="77777777" w:rsidR="002D126B" w:rsidRDefault="002D126B" w:rsidP="002D126B">
      <w:pPr>
        <w:pStyle w:val="Odstavecseseznamem"/>
        <w:widowControl w:val="0"/>
        <w:numPr>
          <w:ilvl w:val="2"/>
          <w:numId w:val="81"/>
        </w:numPr>
        <w:tabs>
          <w:tab w:val="left" w:pos="1159"/>
        </w:tabs>
        <w:autoSpaceDE w:val="0"/>
        <w:spacing w:before="60" w:line="288" w:lineRule="auto"/>
        <w:ind w:right="469"/>
        <w:textAlignment w:val="auto"/>
      </w:pPr>
      <w:r>
        <w:t>Půjčovat, pronajímat, jakkoli převádět získaná oprávnění či jiným nepovoleným způsobem nakládat se Softwarovým</w:t>
      </w:r>
      <w:r>
        <w:rPr>
          <w:spacing w:val="-1"/>
        </w:rPr>
        <w:t xml:space="preserve"> </w:t>
      </w:r>
      <w:r>
        <w:t>produktem.</w:t>
      </w:r>
    </w:p>
    <w:p w14:paraId="25180FAF" w14:textId="77777777" w:rsidR="002D126B" w:rsidRDefault="002D126B" w:rsidP="002D126B">
      <w:pPr>
        <w:spacing w:line="288" w:lineRule="auto"/>
        <w:sectPr w:rsidR="002D126B">
          <w:headerReference w:type="default" r:id="rId21"/>
          <w:footerReference w:type="default" r:id="rId22"/>
          <w:pgSz w:w="11910" w:h="16840"/>
          <w:pgMar w:top="1240" w:right="620" w:bottom="760" w:left="620" w:header="344" w:footer="565" w:gutter="0"/>
          <w:pgNumType w:start="2"/>
          <w:cols w:space="708"/>
        </w:sectPr>
      </w:pPr>
    </w:p>
    <w:p w14:paraId="271E7016" w14:textId="77777777" w:rsidR="002D126B" w:rsidRDefault="002D126B" w:rsidP="002D126B">
      <w:pPr>
        <w:pStyle w:val="Zkladntext"/>
        <w:spacing w:before="3"/>
        <w:rPr>
          <w:sz w:val="15"/>
        </w:rPr>
      </w:pPr>
    </w:p>
    <w:p w14:paraId="55BEC8B8" w14:textId="77777777" w:rsidR="002D126B" w:rsidRPr="00C31764" w:rsidRDefault="002D126B" w:rsidP="002D126B">
      <w:pPr>
        <w:pStyle w:val="Nadpis1"/>
        <w:numPr>
          <w:ilvl w:val="0"/>
          <w:numId w:val="83"/>
        </w:numPr>
        <w:tabs>
          <w:tab w:val="left" w:pos="4373"/>
        </w:tabs>
        <w:spacing w:before="92"/>
        <w:ind w:left="4373" w:hanging="358"/>
        <w:jc w:val="left"/>
        <w:rPr>
          <w:rFonts w:ascii="Arial" w:hAnsi="Arial" w:cs="Arial"/>
          <w:sz w:val="20"/>
          <w:szCs w:val="20"/>
        </w:rPr>
      </w:pPr>
      <w:r w:rsidRPr="00C31764">
        <w:rPr>
          <w:rFonts w:ascii="Arial" w:hAnsi="Arial" w:cs="Arial"/>
          <w:sz w:val="20"/>
          <w:szCs w:val="20"/>
        </w:rPr>
        <w:t>OMEZENÁ</w:t>
      </w:r>
      <w:r w:rsidRPr="00C31764">
        <w:rPr>
          <w:rFonts w:ascii="Arial" w:hAnsi="Arial" w:cs="Arial"/>
          <w:spacing w:val="-4"/>
          <w:sz w:val="20"/>
          <w:szCs w:val="20"/>
        </w:rPr>
        <w:t xml:space="preserve"> </w:t>
      </w:r>
      <w:r w:rsidRPr="00C31764">
        <w:rPr>
          <w:rFonts w:ascii="Arial" w:hAnsi="Arial" w:cs="Arial"/>
          <w:sz w:val="20"/>
          <w:szCs w:val="20"/>
        </w:rPr>
        <w:t>ZÁRUKA</w:t>
      </w:r>
    </w:p>
    <w:p w14:paraId="132714B0" w14:textId="77777777" w:rsidR="002D126B" w:rsidRDefault="002D126B" w:rsidP="002D126B">
      <w:pPr>
        <w:pStyle w:val="Odstavecseseznamem"/>
        <w:widowControl w:val="0"/>
        <w:numPr>
          <w:ilvl w:val="1"/>
          <w:numId w:val="80"/>
        </w:numPr>
        <w:tabs>
          <w:tab w:val="left" w:pos="799"/>
        </w:tabs>
        <w:autoSpaceDE w:val="0"/>
        <w:spacing w:before="176" w:line="288" w:lineRule="auto"/>
        <w:ind w:right="228" w:hanging="566"/>
        <w:jc w:val="both"/>
        <w:textAlignment w:val="auto"/>
      </w:pPr>
      <w:proofErr w:type="gramStart"/>
      <w:r>
        <w:t>DATASYS  poskytuje</w:t>
      </w:r>
      <w:proofErr w:type="gramEnd"/>
      <w:r>
        <w:t xml:space="preserve">  90denní  záruku  od  data  prodeje  na  provoz  Softwarového  produktu  v souladu      s uživatelskou dokumentací. O zjištěných závadách softwarového produktu </w:t>
      </w:r>
      <w:r>
        <w:rPr>
          <w:spacing w:val="3"/>
        </w:rPr>
        <w:t xml:space="preserve">musí </w:t>
      </w:r>
      <w:r>
        <w:t>Uživatel během uvedeného období uvědomit svého prodejce nebo DATASYS písemnou formou. DATASYS v tom případě, podle vlastní volby, buď vadný Softwarový produkt vymění anebo proti jeho vrácení a vrácení příslušné dokumentace vrátí cenu Softwarového produktu v plné</w:t>
      </w:r>
      <w:r>
        <w:rPr>
          <w:spacing w:val="-7"/>
        </w:rPr>
        <w:t xml:space="preserve"> </w:t>
      </w:r>
      <w:r>
        <w:t>výši.</w:t>
      </w:r>
    </w:p>
    <w:p w14:paraId="5D514F3F" w14:textId="77777777" w:rsidR="002D126B" w:rsidRDefault="002D126B" w:rsidP="002D126B">
      <w:pPr>
        <w:pStyle w:val="Odstavecseseznamem"/>
        <w:widowControl w:val="0"/>
        <w:numPr>
          <w:ilvl w:val="1"/>
          <w:numId w:val="80"/>
        </w:numPr>
        <w:tabs>
          <w:tab w:val="left" w:pos="799"/>
        </w:tabs>
        <w:autoSpaceDE w:val="0"/>
        <w:spacing w:before="121" w:line="288" w:lineRule="auto"/>
        <w:ind w:right="228" w:hanging="566"/>
        <w:jc w:val="both"/>
        <w:textAlignment w:val="auto"/>
      </w:pPr>
      <w:proofErr w:type="gramStart"/>
      <w:r>
        <w:t>DATASYS  neručí</w:t>
      </w:r>
      <w:proofErr w:type="gramEnd"/>
      <w:r>
        <w:t xml:space="preserve">   za   škody   vzniklé   nesprávným   provozováním   Softwarového   produktu   v rozporu  s podmínkami uvedenými v uživatelské dokumentaci a za vhodnost Softwarového produktu pro určitý účel.   V případě jakékoliv újmy vzniklé Uživateli nebo třetí osobě přímo nebo nepřímo na základě používání Softwarového produktu je případná povinnost DATASYS nahradit tuto újmu výslovně podmíněna jejím zaviněním a případná výše náhrady újmy v žádném případě nepřesáhne cenu Softwarového</w:t>
      </w:r>
      <w:r>
        <w:rPr>
          <w:spacing w:val="-21"/>
        </w:rPr>
        <w:t xml:space="preserve"> </w:t>
      </w:r>
      <w:r>
        <w:t>produktu.</w:t>
      </w:r>
    </w:p>
    <w:p w14:paraId="1359FD47" w14:textId="77777777" w:rsidR="002D126B" w:rsidRDefault="002D126B" w:rsidP="002D126B">
      <w:pPr>
        <w:pStyle w:val="Zkladntext"/>
        <w:rPr>
          <w:sz w:val="22"/>
        </w:rPr>
      </w:pPr>
    </w:p>
    <w:p w14:paraId="51EE9A91" w14:textId="77777777" w:rsidR="002D126B" w:rsidRPr="00C31764" w:rsidRDefault="002D126B" w:rsidP="002D126B">
      <w:pPr>
        <w:pStyle w:val="Nadpis1"/>
        <w:numPr>
          <w:ilvl w:val="0"/>
          <w:numId w:val="83"/>
        </w:numPr>
        <w:tabs>
          <w:tab w:val="left" w:pos="4239"/>
        </w:tabs>
        <w:spacing w:before="130"/>
        <w:ind w:left="4238" w:hanging="357"/>
        <w:jc w:val="left"/>
        <w:rPr>
          <w:rFonts w:ascii="Arial" w:hAnsi="Arial" w:cs="Arial"/>
          <w:sz w:val="20"/>
          <w:szCs w:val="20"/>
        </w:rPr>
      </w:pPr>
      <w:r w:rsidRPr="00C31764">
        <w:rPr>
          <w:rFonts w:ascii="Arial" w:hAnsi="Arial" w:cs="Arial"/>
          <w:sz w:val="20"/>
          <w:szCs w:val="20"/>
        </w:rPr>
        <w:t>PLATNOST</w:t>
      </w:r>
      <w:r w:rsidRPr="00C31764">
        <w:rPr>
          <w:rFonts w:ascii="Arial" w:hAnsi="Arial" w:cs="Arial"/>
          <w:spacing w:val="-3"/>
          <w:sz w:val="20"/>
          <w:szCs w:val="20"/>
        </w:rPr>
        <w:t xml:space="preserve"> </w:t>
      </w:r>
      <w:r w:rsidRPr="00C31764">
        <w:rPr>
          <w:rFonts w:ascii="Arial" w:hAnsi="Arial" w:cs="Arial"/>
          <w:sz w:val="20"/>
          <w:szCs w:val="20"/>
        </w:rPr>
        <w:t>SMLOUVY</w:t>
      </w:r>
    </w:p>
    <w:p w14:paraId="49AC9F17" w14:textId="77777777" w:rsidR="002D126B" w:rsidRDefault="002D126B" w:rsidP="002D126B">
      <w:pPr>
        <w:pStyle w:val="Odstavecseseznamem"/>
        <w:widowControl w:val="0"/>
        <w:numPr>
          <w:ilvl w:val="1"/>
          <w:numId w:val="79"/>
        </w:numPr>
        <w:tabs>
          <w:tab w:val="left" w:pos="799"/>
        </w:tabs>
        <w:autoSpaceDE w:val="0"/>
        <w:spacing w:before="176" w:line="288" w:lineRule="auto"/>
        <w:ind w:right="226" w:hanging="566"/>
        <w:jc w:val="both"/>
        <w:textAlignment w:val="auto"/>
      </w:pPr>
      <w:r>
        <w:t>Tato Smlouva je platná, pokud Uživatel neporuší podmínky v ní uvedené. Platnosti Smlouva pozbývá automaticky, aniž by DATASYS musela smlouvu vypovědět, okamžikem, kdy Uživatel učiní cokoliv v rozporu s ustanovením této Smlouvy. Tato Smlouva rovněž pozbývá platnosti okamžikem, kdy po dodání nové verze Softwarového produktu vstoupí v platnost licenční smlouva na tuto novou verzi Softwarového produktu.         V okamžiku, kdy skončí planost této Smlouvy, je Uživatel povinen přestat Softwarový produkt dále jakkoliv používat.</w:t>
      </w:r>
    </w:p>
    <w:p w14:paraId="7E601D34" w14:textId="77777777" w:rsidR="002D126B" w:rsidRDefault="002D126B" w:rsidP="002D126B">
      <w:pPr>
        <w:pStyle w:val="Odstavecseseznamem"/>
        <w:widowControl w:val="0"/>
        <w:numPr>
          <w:ilvl w:val="1"/>
          <w:numId w:val="79"/>
        </w:numPr>
        <w:tabs>
          <w:tab w:val="left" w:pos="799"/>
        </w:tabs>
        <w:autoSpaceDE w:val="0"/>
        <w:spacing w:before="120" w:line="288" w:lineRule="auto"/>
        <w:ind w:right="235" w:hanging="566"/>
        <w:jc w:val="both"/>
        <w:textAlignment w:val="auto"/>
      </w:pPr>
      <w:r>
        <w:t xml:space="preserve">Smluvní strany se dohodly na vyloučení použití § 1978 odst. 2 občanského zákoníku, který stanoví, </w:t>
      </w:r>
      <w:proofErr w:type="gramStart"/>
      <w:r>
        <w:t>že  marné</w:t>
      </w:r>
      <w:proofErr w:type="gramEnd"/>
      <w:r>
        <w:t xml:space="preserve"> uplynutí dodatečné lhůty má za následek odstoupení od této Smlouvy bez</w:t>
      </w:r>
      <w:r>
        <w:rPr>
          <w:spacing w:val="-22"/>
        </w:rPr>
        <w:t xml:space="preserve"> </w:t>
      </w:r>
      <w:r>
        <w:t>dalšího.</w:t>
      </w:r>
    </w:p>
    <w:p w14:paraId="484D4AA7" w14:textId="77777777" w:rsidR="002D126B" w:rsidRDefault="002D126B" w:rsidP="002D126B">
      <w:pPr>
        <w:pStyle w:val="Odstavecseseznamem"/>
        <w:widowControl w:val="0"/>
        <w:numPr>
          <w:ilvl w:val="1"/>
          <w:numId w:val="79"/>
        </w:numPr>
        <w:tabs>
          <w:tab w:val="left" w:pos="799"/>
        </w:tabs>
        <w:autoSpaceDE w:val="0"/>
        <w:spacing w:before="121" w:line="288" w:lineRule="auto"/>
        <w:ind w:right="229" w:hanging="566"/>
        <w:jc w:val="both"/>
        <w:textAlignment w:val="auto"/>
      </w:pPr>
      <w:r>
        <w:t>Uživatel potvrzuje, že všechny doložky obsažené v této Smlouvě jsou mu srozumitelné, nejsou pro něj nevýhodné a Smlouva se neodchyluje od obvyklých podmínek ujednávaných v obdobných případech. Smluvní strany se dohodly, že pro smluvní vztahy založené Smlouvou se nepoužijí ustanovení § 1799 a § 1800 občanského zákoníku, která upravují odkazy na obchodní podmínky ve formulářových smlouvách, definují nesrozumitelné nebo zvláště nevýhodné doložky a podmínky jejich</w:t>
      </w:r>
      <w:r>
        <w:rPr>
          <w:spacing w:val="-33"/>
        </w:rPr>
        <w:t xml:space="preserve"> </w:t>
      </w:r>
      <w:r>
        <w:t>platnosti.</w:t>
      </w:r>
    </w:p>
    <w:p w14:paraId="5835BEC2" w14:textId="77777777" w:rsidR="002D126B" w:rsidRDefault="002D126B" w:rsidP="002D126B">
      <w:pPr>
        <w:pStyle w:val="Odstavecseseznamem"/>
        <w:widowControl w:val="0"/>
        <w:numPr>
          <w:ilvl w:val="1"/>
          <w:numId w:val="79"/>
        </w:numPr>
        <w:tabs>
          <w:tab w:val="left" w:pos="799"/>
        </w:tabs>
        <w:autoSpaceDE w:val="0"/>
        <w:spacing w:before="121" w:line="288" w:lineRule="auto"/>
        <w:ind w:right="228" w:hanging="566"/>
        <w:jc w:val="both"/>
        <w:textAlignment w:val="auto"/>
      </w:pPr>
      <w:r>
        <w:t xml:space="preserve">Smluvní strany výslovně ujednaly, že ustanovení této Smlouvy jsou sjednána jako oddělitelné části </w:t>
      </w:r>
      <w:proofErr w:type="gramStart"/>
      <w:r>
        <w:t>ve  smyslu</w:t>
      </w:r>
      <w:proofErr w:type="gramEnd"/>
      <w:r>
        <w:t xml:space="preserve"> § 576 občanského zákoníku. Bude-li některé ustanovení Smlouvy shledáno příslušným </w:t>
      </w:r>
      <w:proofErr w:type="gramStart"/>
      <w:r>
        <w:t>soudem  nebo</w:t>
      </w:r>
      <w:proofErr w:type="gramEnd"/>
      <w:r>
        <w:t xml:space="preserve"> jiným orgánem zdánlivým, neplatným, neúčinným nebo nevymahatelným, bude takové ustanovení považováno za vypuštěné ze Smlouvy a ostatní ustanovení Smlouvy budou nadále trvat, pokud lze předpokládat, že by smluvní strany Smlouvu uzavřely i bez takového ustanovení, pokud by zdánlivost, neplatnost nebo nevymahatelnost rozpoznaly včas. Smluvní strany v takovém případě bez zbytečného odkladu uzavřou takové dodatky </w:t>
      </w:r>
      <w:r>
        <w:rPr>
          <w:spacing w:val="3"/>
        </w:rPr>
        <w:t xml:space="preserve">ke </w:t>
      </w:r>
      <w:r>
        <w:t>Smlouvě, které umožní dosažení výsledku stejného, a pokud to není možné, pak co nejbližšího tomu, jakého mělo být dosaženo zdánlivým, neplatným, nebo nevymahatelným ustanovením.</w:t>
      </w:r>
    </w:p>
    <w:p w14:paraId="20E40D5E" w14:textId="77777777" w:rsidR="002D126B" w:rsidRDefault="002D126B" w:rsidP="002D126B">
      <w:pPr>
        <w:pStyle w:val="Odstavecseseznamem"/>
        <w:widowControl w:val="0"/>
        <w:numPr>
          <w:ilvl w:val="1"/>
          <w:numId w:val="79"/>
        </w:numPr>
        <w:tabs>
          <w:tab w:val="left" w:pos="799"/>
        </w:tabs>
        <w:autoSpaceDE w:val="0"/>
        <w:spacing w:before="121" w:line="288" w:lineRule="auto"/>
        <w:ind w:right="230" w:hanging="566"/>
        <w:jc w:val="both"/>
        <w:textAlignment w:val="auto"/>
      </w:pPr>
      <w:r>
        <w:t>Smluvní strany vylučují pro účely této Smlouvy uzavření Smlouvy a dodatků k ní v důsledku přijetí nabídky jedné smluvní strany druhou smluvní stranou s jakýmikoliv (i nepodstatnými) odchylkami či</w:t>
      </w:r>
      <w:r>
        <w:rPr>
          <w:spacing w:val="-30"/>
        </w:rPr>
        <w:t xml:space="preserve"> </w:t>
      </w:r>
      <w:r>
        <w:t>dodatky.</w:t>
      </w:r>
    </w:p>
    <w:p w14:paraId="67E19069" w14:textId="77777777" w:rsidR="002D126B" w:rsidRPr="00B30A39" w:rsidRDefault="002D126B" w:rsidP="00B30A39">
      <w:pPr>
        <w:pStyle w:val="Odstavecseseznamem"/>
        <w:widowControl w:val="0"/>
        <w:numPr>
          <w:ilvl w:val="1"/>
          <w:numId w:val="79"/>
        </w:numPr>
        <w:tabs>
          <w:tab w:val="left" w:pos="799"/>
        </w:tabs>
        <w:autoSpaceDE w:val="0"/>
        <w:spacing w:before="121" w:line="288" w:lineRule="auto"/>
        <w:ind w:right="226" w:hanging="566"/>
        <w:jc w:val="both"/>
        <w:textAlignment w:val="auto"/>
      </w:pPr>
      <w:r>
        <w:t>Strany se dohodly, že obchodní zvyklosti nemají přednost před žádným ustanovením zákona, a to ani před ustanovením zákona, jež nemá donucující</w:t>
      </w:r>
      <w:r>
        <w:rPr>
          <w:spacing w:val="-18"/>
        </w:rPr>
        <w:t xml:space="preserve"> </w:t>
      </w:r>
      <w:r>
        <w:t>účinky.</w:t>
      </w:r>
    </w:p>
    <w:sectPr w:rsidR="002D126B" w:rsidRPr="00B30A39" w:rsidSect="008D3139">
      <w:footerReference w:type="default" r:id="rId23"/>
      <w:pgSz w:w="11906" w:h="16838"/>
      <w:pgMar w:top="1417" w:right="1417" w:bottom="1417" w:left="1417" w:header="708" w:footer="708" w:gutter="0"/>
      <w:pgNumType w:start="1"/>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403F" w16cex:dateUtc="2022-08-01T10:06:00Z"/>
  <w16cex:commentExtensible w16cex:durableId="26924762" w16cex:dateUtc="2022-08-01T10:36:00Z"/>
  <w16cex:commentExtensible w16cex:durableId="2692477B" w16cex:dateUtc="2022-08-01T10:37:00Z"/>
  <w16cex:commentExtensible w16cex:durableId="269247A0" w16cex:dateUtc="2022-08-01T10:37:00Z"/>
  <w16cex:commentExtensible w16cex:durableId="2692488C" w16cex:dateUtc="2022-08-01T10:41:00Z"/>
  <w16cex:commentExtensible w16cex:durableId="269241DD" w16cex:dateUtc="2022-08-01T10:13:00Z"/>
  <w16cex:commentExtensible w16cex:durableId="26924247" w16cex:dateUtc="2022-08-01T10:15:00Z"/>
  <w16cex:commentExtensible w16cex:durableId="26924258" w16cex:dateUtc="2022-08-01T10:15:00Z"/>
  <w16cex:commentExtensible w16cex:durableId="26924305" w16cex:dateUtc="2022-08-01T10:18:00Z"/>
  <w16cex:commentExtensible w16cex:durableId="26924409" w16cex:dateUtc="2022-08-01T10:22:00Z"/>
  <w16cex:commentExtensible w16cex:durableId="269249C5" w16cex:dateUtc="2022-08-01T10:47:00Z"/>
  <w16cex:commentExtensible w16cex:durableId="269248C7" w16cex:dateUtc="2022-08-01T10:42:00Z"/>
  <w16cex:commentExtensible w16cex:durableId="269248FF" w16cex:dateUtc="2022-08-01T10:43:00Z"/>
  <w16cex:commentExtensible w16cex:durableId="2692461F" w16cex:dateUtc="2022-08-01T10:31:00Z"/>
  <w16cex:commentExtensible w16cex:durableId="26924082" w16cex:dateUtc="2022-08-01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68C3" w14:textId="77777777" w:rsidR="003279D1" w:rsidRDefault="003279D1">
      <w:r>
        <w:separator/>
      </w:r>
    </w:p>
  </w:endnote>
  <w:endnote w:type="continuationSeparator" w:id="0">
    <w:p w14:paraId="6D4E0D92" w14:textId="77777777" w:rsidR="003279D1" w:rsidRDefault="003279D1">
      <w:r>
        <w:continuationSeparator/>
      </w:r>
    </w:p>
  </w:endnote>
  <w:endnote w:type="continuationNotice" w:id="1">
    <w:p w14:paraId="44C4BF6A" w14:textId="77777777" w:rsidR="003279D1" w:rsidRDefault="00327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Black">
    <w:altName w:val="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9392" w14:textId="77777777" w:rsidR="003279D1" w:rsidRDefault="003279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798" w14:textId="5D6460A2" w:rsidR="003279D1" w:rsidRDefault="003279D1">
    <w:pPr>
      <w:pStyle w:val="Zkladn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E408" w14:textId="4A705935" w:rsidR="003279D1" w:rsidRDefault="003279D1">
    <w:pPr>
      <w:pStyle w:val="Zpat"/>
    </w:pPr>
  </w:p>
  <w:p w14:paraId="4E9AEA09" w14:textId="77777777" w:rsidR="003279D1" w:rsidRDefault="003279D1">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3A49" w14:textId="77777777" w:rsidR="003279D1" w:rsidRDefault="003279D1">
      <w:r>
        <w:separator/>
      </w:r>
    </w:p>
  </w:footnote>
  <w:footnote w:type="continuationSeparator" w:id="0">
    <w:p w14:paraId="3A3C3751" w14:textId="77777777" w:rsidR="003279D1" w:rsidRDefault="003279D1">
      <w:r>
        <w:continuationSeparator/>
      </w:r>
    </w:p>
  </w:footnote>
  <w:footnote w:type="continuationNotice" w:id="1">
    <w:p w14:paraId="5EEEA222" w14:textId="77777777" w:rsidR="003279D1" w:rsidRDefault="00327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FF7E" w14:textId="77777777" w:rsidR="003279D1" w:rsidRDefault="003279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15D9" w14:textId="77777777" w:rsidR="003279D1" w:rsidRDefault="003279D1" w:rsidP="00B30A39">
    <w:pPr>
      <w:pStyle w:val="Zkladntext"/>
      <w:spacing w:line="14" w:lineRule="auto"/>
    </w:pPr>
    <w:r>
      <w:rPr>
        <w:noProof/>
      </w:rPr>
      <w:drawing>
        <wp:anchor distT="0" distB="0" distL="0" distR="0" simplePos="0" relativeHeight="251659264" behindDoc="1" locked="0" layoutInCell="1" allowOverlap="1" wp14:anchorId="79E2C1B8" wp14:editId="0B2E98AC">
          <wp:simplePos x="0" y="0"/>
          <wp:positionH relativeFrom="page">
            <wp:posOffset>5223509</wp:posOffset>
          </wp:positionH>
          <wp:positionV relativeFrom="page">
            <wp:posOffset>218439</wp:posOffset>
          </wp:positionV>
          <wp:extent cx="1796414" cy="5734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96414" cy="573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DB7481C2"/>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197809"/>
    <w:multiLevelType w:val="multilevel"/>
    <w:tmpl w:val="B78AC494"/>
    <w:lvl w:ilvl="0">
      <w:start w:val="1"/>
      <w:numFmt w:val="decimal"/>
      <w:lvlText w:val="%1."/>
      <w:lvlJc w:val="left"/>
      <w:pPr>
        <w:ind w:left="360" w:hanging="360"/>
      </w:pPr>
      <w:rPr>
        <w:rFonts w:hint="default"/>
        <w:color w:val="000000"/>
        <w:position w:val="0"/>
        <w:sz w:val="20"/>
        <w:szCs w:val="20"/>
        <w:u w:color="000000"/>
      </w:rPr>
    </w:lvl>
    <w:lvl w:ilvl="1">
      <w:start w:val="1"/>
      <w:numFmt w:val="decimal"/>
      <w:lvlText w:val="2.%2"/>
      <w:lvlJc w:val="left"/>
      <w:pPr>
        <w:ind w:left="792" w:hanging="432"/>
      </w:pPr>
      <w:rPr>
        <w:rFonts w:hint="default"/>
        <w:b w:val="0"/>
        <w:color w:val="auto"/>
        <w:position w:val="0"/>
        <w:sz w:val="20"/>
        <w:szCs w:val="20"/>
        <w:u w:color="000000"/>
      </w:rPr>
    </w:lvl>
    <w:lvl w:ilvl="2">
      <w:start w:val="1"/>
      <w:numFmt w:val="decimal"/>
      <w:lvlText w:val="%1.%2.%3."/>
      <w:lvlJc w:val="left"/>
      <w:pPr>
        <w:ind w:left="1224" w:hanging="504"/>
      </w:pPr>
      <w:rPr>
        <w:rFonts w:hint="default"/>
        <w:color w:val="000000"/>
        <w:position w:val="0"/>
        <w:sz w:val="20"/>
        <w:szCs w:val="20"/>
        <w:u w:color="000000"/>
      </w:rPr>
    </w:lvl>
    <w:lvl w:ilvl="3">
      <w:start w:val="1"/>
      <w:numFmt w:val="decimal"/>
      <w:lvlText w:val="%1.%2.%3.%4."/>
      <w:lvlJc w:val="left"/>
      <w:pPr>
        <w:ind w:left="1728" w:hanging="648"/>
      </w:pPr>
      <w:rPr>
        <w:rFonts w:hint="default"/>
        <w:color w:val="000000"/>
        <w:position w:val="0"/>
        <w:sz w:val="20"/>
        <w:szCs w:val="20"/>
        <w:u w:color="000000"/>
      </w:rPr>
    </w:lvl>
    <w:lvl w:ilvl="4">
      <w:start w:val="1"/>
      <w:numFmt w:val="decimal"/>
      <w:lvlText w:val="%1.%2.%3.%4.%5."/>
      <w:lvlJc w:val="left"/>
      <w:pPr>
        <w:ind w:left="2232" w:hanging="792"/>
      </w:pPr>
      <w:rPr>
        <w:rFonts w:hint="default"/>
        <w:color w:val="000000"/>
        <w:position w:val="0"/>
        <w:sz w:val="20"/>
        <w:szCs w:val="20"/>
        <w:u w:color="000000"/>
      </w:rPr>
    </w:lvl>
    <w:lvl w:ilvl="5">
      <w:start w:val="1"/>
      <w:numFmt w:val="decimal"/>
      <w:lvlText w:val="%1.%2.%3.%4.%5.%6."/>
      <w:lvlJc w:val="left"/>
      <w:pPr>
        <w:ind w:left="2736" w:hanging="936"/>
      </w:pPr>
      <w:rPr>
        <w:rFonts w:hint="default"/>
        <w:color w:val="000000"/>
        <w:position w:val="0"/>
        <w:sz w:val="20"/>
        <w:szCs w:val="20"/>
        <w:u w:color="000000"/>
      </w:rPr>
    </w:lvl>
    <w:lvl w:ilvl="6">
      <w:start w:val="1"/>
      <w:numFmt w:val="decimal"/>
      <w:lvlText w:val="%1.%2.%3.%4.%5.%6.%7."/>
      <w:lvlJc w:val="left"/>
      <w:pPr>
        <w:ind w:left="3240" w:hanging="1080"/>
      </w:pPr>
      <w:rPr>
        <w:rFonts w:hint="default"/>
        <w:color w:val="000000"/>
        <w:position w:val="0"/>
        <w:sz w:val="20"/>
        <w:szCs w:val="20"/>
        <w:u w:color="000000"/>
      </w:rPr>
    </w:lvl>
    <w:lvl w:ilvl="7">
      <w:start w:val="1"/>
      <w:numFmt w:val="decimal"/>
      <w:lvlText w:val="%1.%2.%3.%4.%5.%6.%7.%8."/>
      <w:lvlJc w:val="left"/>
      <w:pPr>
        <w:ind w:left="3744" w:hanging="1224"/>
      </w:pPr>
      <w:rPr>
        <w:rFonts w:hint="default"/>
        <w:color w:val="000000"/>
        <w:position w:val="0"/>
        <w:sz w:val="20"/>
        <w:szCs w:val="20"/>
        <w:u w:color="000000"/>
      </w:rPr>
    </w:lvl>
    <w:lvl w:ilvl="8">
      <w:start w:val="1"/>
      <w:numFmt w:val="decimal"/>
      <w:lvlText w:val="%1.%2.%3.%4.%5.%6.%7.%8.%9."/>
      <w:lvlJc w:val="left"/>
      <w:pPr>
        <w:ind w:left="4320" w:hanging="1440"/>
      </w:pPr>
      <w:rPr>
        <w:rFonts w:hint="default"/>
        <w:color w:val="000000"/>
        <w:position w:val="0"/>
        <w:sz w:val="20"/>
        <w:szCs w:val="20"/>
        <w:u w:color="000000"/>
      </w:rPr>
    </w:lvl>
  </w:abstractNum>
  <w:abstractNum w:abstractNumId="3"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cs="Times New Roman"/>
      </w:rPr>
    </w:lvl>
    <w:lvl w:ilvl="1">
      <w:start w:val="1"/>
      <w:numFmt w:val="decimal"/>
      <w:pStyle w:val="Pr1Level11"/>
      <w:isLgl/>
      <w:lvlText w:val="%1.%2."/>
      <w:lvlJc w:val="left"/>
      <w:pPr>
        <w:tabs>
          <w:tab w:val="num" w:pos="1060"/>
        </w:tabs>
        <w:ind w:left="357" w:hanging="17"/>
      </w:pPr>
      <w:rPr>
        <w:rFonts w:cs="Times New Roman"/>
      </w:rPr>
    </w:lvl>
    <w:lvl w:ilvl="2">
      <w:start w:val="1"/>
      <w:numFmt w:val="decimal"/>
      <w:isLgl/>
      <w:lvlText w:val="%1.%2.%3."/>
      <w:lvlJc w:val="left"/>
      <w:pPr>
        <w:tabs>
          <w:tab w:val="num" w:pos="720"/>
        </w:tabs>
        <w:ind w:left="720" w:hanging="72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4" w15:restartNumberingAfterBreak="0">
    <w:nsid w:val="05B77DBA"/>
    <w:multiLevelType w:val="hybridMultilevel"/>
    <w:tmpl w:val="B0F65DC4"/>
    <w:lvl w:ilvl="0" w:tplc="04050019">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6"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A212F6"/>
    <w:multiLevelType w:val="hybridMultilevel"/>
    <w:tmpl w:val="87B8275A"/>
    <w:lvl w:ilvl="0" w:tplc="FF3C2DF0">
      <w:start w:val="1"/>
      <w:numFmt w:val="lowerLetter"/>
      <w:lvlText w:val="%1)"/>
      <w:lvlJc w:val="left"/>
      <w:pPr>
        <w:ind w:left="1068" w:hanging="360"/>
      </w:pPr>
      <w:rPr>
        <w:rFonts w:ascii="Arial" w:eastAsia="Times New Roman" w:hAnsi="Arial" w:cs="Arial"/>
        <w:b w:val="0"/>
        <w:sz w:val="20"/>
        <w:szCs w:val="20"/>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8" w15:restartNumberingAfterBreak="0">
    <w:nsid w:val="08B40B25"/>
    <w:multiLevelType w:val="hybridMultilevel"/>
    <w:tmpl w:val="F4D89B76"/>
    <w:lvl w:ilvl="0" w:tplc="9B50FC1A">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090E7D15"/>
    <w:multiLevelType w:val="multilevel"/>
    <w:tmpl w:val="9E5EE5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D96B4C"/>
    <w:multiLevelType w:val="multilevel"/>
    <w:tmpl w:val="00423524"/>
    <w:lvl w:ilvl="0">
      <w:start w:val="4"/>
      <w:numFmt w:val="decimal"/>
      <w:lvlText w:val="%1"/>
      <w:lvlJc w:val="left"/>
      <w:pPr>
        <w:ind w:left="798" w:hanging="567"/>
        <w:jc w:val="left"/>
      </w:pPr>
      <w:rPr>
        <w:rFonts w:hint="default"/>
      </w:rPr>
    </w:lvl>
    <w:lvl w:ilvl="1">
      <w:start w:val="1"/>
      <w:numFmt w:val="decimal"/>
      <w:lvlText w:val="%1.%2."/>
      <w:lvlJc w:val="left"/>
      <w:pPr>
        <w:ind w:left="798" w:hanging="567"/>
        <w:jc w:val="left"/>
      </w:pPr>
      <w:rPr>
        <w:rFonts w:ascii="Arial" w:eastAsia="Arial" w:hAnsi="Arial" w:cs="Arial" w:hint="default"/>
        <w:spacing w:val="-1"/>
        <w:w w:val="99"/>
        <w:sz w:val="20"/>
        <w:szCs w:val="20"/>
      </w:rPr>
    </w:lvl>
    <w:lvl w:ilvl="2">
      <w:numFmt w:val="bullet"/>
      <w:lvlText w:val="•"/>
      <w:lvlJc w:val="left"/>
      <w:pPr>
        <w:ind w:left="2773" w:hanging="567"/>
      </w:pPr>
      <w:rPr>
        <w:rFonts w:hint="default"/>
      </w:rPr>
    </w:lvl>
    <w:lvl w:ilvl="3">
      <w:numFmt w:val="bullet"/>
      <w:lvlText w:val="•"/>
      <w:lvlJc w:val="left"/>
      <w:pPr>
        <w:ind w:left="3759" w:hanging="567"/>
      </w:pPr>
      <w:rPr>
        <w:rFonts w:hint="default"/>
      </w:rPr>
    </w:lvl>
    <w:lvl w:ilvl="4">
      <w:numFmt w:val="bullet"/>
      <w:lvlText w:val="•"/>
      <w:lvlJc w:val="left"/>
      <w:pPr>
        <w:ind w:left="4746" w:hanging="567"/>
      </w:pPr>
      <w:rPr>
        <w:rFonts w:hint="default"/>
      </w:rPr>
    </w:lvl>
    <w:lvl w:ilvl="5">
      <w:numFmt w:val="bullet"/>
      <w:lvlText w:val="•"/>
      <w:lvlJc w:val="left"/>
      <w:pPr>
        <w:ind w:left="5733" w:hanging="567"/>
      </w:pPr>
      <w:rPr>
        <w:rFonts w:hint="default"/>
      </w:rPr>
    </w:lvl>
    <w:lvl w:ilvl="6">
      <w:numFmt w:val="bullet"/>
      <w:lvlText w:val="•"/>
      <w:lvlJc w:val="left"/>
      <w:pPr>
        <w:ind w:left="6719" w:hanging="567"/>
      </w:pPr>
      <w:rPr>
        <w:rFonts w:hint="default"/>
      </w:rPr>
    </w:lvl>
    <w:lvl w:ilvl="7">
      <w:numFmt w:val="bullet"/>
      <w:lvlText w:val="•"/>
      <w:lvlJc w:val="left"/>
      <w:pPr>
        <w:ind w:left="7706" w:hanging="567"/>
      </w:pPr>
      <w:rPr>
        <w:rFonts w:hint="default"/>
      </w:rPr>
    </w:lvl>
    <w:lvl w:ilvl="8">
      <w:numFmt w:val="bullet"/>
      <w:lvlText w:val="•"/>
      <w:lvlJc w:val="left"/>
      <w:pPr>
        <w:ind w:left="8693" w:hanging="567"/>
      </w:pPr>
      <w:rPr>
        <w:rFonts w:hint="default"/>
      </w:rPr>
    </w:lvl>
  </w:abstractNum>
  <w:abstractNum w:abstractNumId="11" w15:restartNumberingAfterBreak="0">
    <w:nsid w:val="0A9815BF"/>
    <w:multiLevelType w:val="hybridMultilevel"/>
    <w:tmpl w:val="F1560B94"/>
    <w:lvl w:ilvl="0" w:tplc="04050001">
      <w:start w:val="1"/>
      <w:numFmt w:val="bullet"/>
      <w:lvlText w:val=""/>
      <w:lvlJc w:val="left"/>
      <w:pPr>
        <w:ind w:left="2974" w:hanging="360"/>
      </w:pPr>
      <w:rPr>
        <w:rFonts w:ascii="Symbol" w:hAnsi="Symbol" w:hint="default"/>
      </w:rPr>
    </w:lvl>
    <w:lvl w:ilvl="1" w:tplc="04050003" w:tentative="1">
      <w:start w:val="1"/>
      <w:numFmt w:val="bullet"/>
      <w:lvlText w:val="o"/>
      <w:lvlJc w:val="left"/>
      <w:pPr>
        <w:ind w:left="3694" w:hanging="360"/>
      </w:pPr>
      <w:rPr>
        <w:rFonts w:ascii="Courier New" w:hAnsi="Courier New" w:cs="Courier New" w:hint="default"/>
      </w:rPr>
    </w:lvl>
    <w:lvl w:ilvl="2" w:tplc="04050005" w:tentative="1">
      <w:start w:val="1"/>
      <w:numFmt w:val="bullet"/>
      <w:lvlText w:val=""/>
      <w:lvlJc w:val="left"/>
      <w:pPr>
        <w:ind w:left="4414" w:hanging="360"/>
      </w:pPr>
      <w:rPr>
        <w:rFonts w:ascii="Wingdings" w:hAnsi="Wingdings" w:hint="default"/>
      </w:rPr>
    </w:lvl>
    <w:lvl w:ilvl="3" w:tplc="04050001" w:tentative="1">
      <w:start w:val="1"/>
      <w:numFmt w:val="bullet"/>
      <w:lvlText w:val=""/>
      <w:lvlJc w:val="left"/>
      <w:pPr>
        <w:ind w:left="5134" w:hanging="360"/>
      </w:pPr>
      <w:rPr>
        <w:rFonts w:ascii="Symbol" w:hAnsi="Symbol" w:hint="default"/>
      </w:rPr>
    </w:lvl>
    <w:lvl w:ilvl="4" w:tplc="04050003" w:tentative="1">
      <w:start w:val="1"/>
      <w:numFmt w:val="bullet"/>
      <w:lvlText w:val="o"/>
      <w:lvlJc w:val="left"/>
      <w:pPr>
        <w:ind w:left="5854" w:hanging="360"/>
      </w:pPr>
      <w:rPr>
        <w:rFonts w:ascii="Courier New" w:hAnsi="Courier New" w:cs="Courier New" w:hint="default"/>
      </w:rPr>
    </w:lvl>
    <w:lvl w:ilvl="5" w:tplc="04050005" w:tentative="1">
      <w:start w:val="1"/>
      <w:numFmt w:val="bullet"/>
      <w:lvlText w:val=""/>
      <w:lvlJc w:val="left"/>
      <w:pPr>
        <w:ind w:left="6574" w:hanging="360"/>
      </w:pPr>
      <w:rPr>
        <w:rFonts w:ascii="Wingdings" w:hAnsi="Wingdings" w:hint="default"/>
      </w:rPr>
    </w:lvl>
    <w:lvl w:ilvl="6" w:tplc="04050001" w:tentative="1">
      <w:start w:val="1"/>
      <w:numFmt w:val="bullet"/>
      <w:lvlText w:val=""/>
      <w:lvlJc w:val="left"/>
      <w:pPr>
        <w:ind w:left="7294" w:hanging="360"/>
      </w:pPr>
      <w:rPr>
        <w:rFonts w:ascii="Symbol" w:hAnsi="Symbol" w:hint="default"/>
      </w:rPr>
    </w:lvl>
    <w:lvl w:ilvl="7" w:tplc="04050003" w:tentative="1">
      <w:start w:val="1"/>
      <w:numFmt w:val="bullet"/>
      <w:lvlText w:val="o"/>
      <w:lvlJc w:val="left"/>
      <w:pPr>
        <w:ind w:left="8014" w:hanging="360"/>
      </w:pPr>
      <w:rPr>
        <w:rFonts w:ascii="Courier New" w:hAnsi="Courier New" w:cs="Courier New" w:hint="default"/>
      </w:rPr>
    </w:lvl>
    <w:lvl w:ilvl="8" w:tplc="04050005" w:tentative="1">
      <w:start w:val="1"/>
      <w:numFmt w:val="bullet"/>
      <w:lvlText w:val=""/>
      <w:lvlJc w:val="left"/>
      <w:pPr>
        <w:ind w:left="8734" w:hanging="360"/>
      </w:pPr>
      <w:rPr>
        <w:rFonts w:ascii="Wingdings" w:hAnsi="Wingdings" w:hint="default"/>
      </w:rPr>
    </w:lvl>
  </w:abstractNum>
  <w:abstractNum w:abstractNumId="12"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2D659E7"/>
    <w:multiLevelType w:val="hybridMultilevel"/>
    <w:tmpl w:val="7FFEB568"/>
    <w:lvl w:ilvl="0" w:tplc="FDBEFDEA">
      <w:start w:val="1"/>
      <w:numFmt w:val="lowerRoman"/>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6" w15:restartNumberingAfterBreak="0">
    <w:nsid w:val="168E6B75"/>
    <w:multiLevelType w:val="hybridMultilevel"/>
    <w:tmpl w:val="BC323BAE"/>
    <w:lvl w:ilvl="0" w:tplc="91026708">
      <w:start w:val="1"/>
      <w:numFmt w:val="decimal"/>
      <w:lvlText w:val="%1."/>
      <w:lvlJc w:val="left"/>
      <w:pPr>
        <w:tabs>
          <w:tab w:val="num" w:pos="360"/>
        </w:tabs>
        <w:ind w:left="360" w:hanging="360"/>
      </w:pPr>
      <w:rPr>
        <w:rFonts w:hint="default"/>
      </w:rPr>
    </w:lvl>
    <w:lvl w:ilvl="1" w:tplc="F5403B7C">
      <w:start w:val="1"/>
      <w:numFmt w:val="lowerLetter"/>
      <w:lvlText w:val="%2)"/>
      <w:lvlJc w:val="left"/>
      <w:pPr>
        <w:ind w:left="1440" w:hanging="360"/>
      </w:pPr>
      <w:rPr>
        <w:rFonts w:ascii="Arial" w:eastAsia="Times New Roman" w:hAnsi="Arial"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9B271E0"/>
    <w:multiLevelType w:val="multilevel"/>
    <w:tmpl w:val="09069B04"/>
    <w:lvl w:ilvl="0">
      <w:start w:val="1"/>
      <w:numFmt w:val="decimal"/>
      <w:lvlText w:val="%1."/>
      <w:lvlJc w:val="left"/>
      <w:pPr>
        <w:ind w:left="720" w:hanging="360"/>
      </w:pPr>
    </w:lvl>
    <w:lvl w:ilvl="1">
      <w:start w:val="1"/>
      <w:numFmt w:val="decimal"/>
      <w:isLgl/>
      <w:lvlText w:val="%1.%2."/>
      <w:lvlJc w:val="left"/>
      <w:pPr>
        <w:ind w:left="1015" w:hanging="552"/>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15:restartNumberingAfterBreak="0">
    <w:nsid w:val="1A68402F"/>
    <w:multiLevelType w:val="multilevel"/>
    <w:tmpl w:val="99F61034"/>
    <w:lvl w:ilvl="0">
      <w:start w:val="1"/>
      <w:numFmt w:val="decimal"/>
      <w:pStyle w:val="Popisek-tabulka"/>
      <w:suff w:val="space"/>
      <w:lvlText w:val="Tabulka %1:"/>
      <w:lvlJc w:val="left"/>
      <w:pPr>
        <w:ind w:left="0" w:firstLine="0"/>
      </w:pPr>
      <w:rPr>
        <w:b/>
        <w:i w:val="0"/>
      </w:rPr>
    </w:lvl>
    <w:lvl w:ilvl="1">
      <w:start w:val="1"/>
      <w:numFmt w:val="bullet"/>
      <w:lvlText w:val="o"/>
      <w:lvlJc w:val="left"/>
      <w:pPr>
        <w:tabs>
          <w:tab w:val="num" w:pos="850"/>
        </w:tabs>
        <w:ind w:left="850" w:hanging="283"/>
      </w:pPr>
      <w:rPr>
        <w:rFonts w:ascii="Courier New" w:hAnsi="Courier New" w:cs="Times New Roman"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CF21D36"/>
    <w:multiLevelType w:val="multilevel"/>
    <w:tmpl w:val="B0786AD6"/>
    <w:lvl w:ilvl="0">
      <w:start w:val="1"/>
      <w:numFmt w:val="decimal"/>
      <w:lvlText w:val="%1"/>
      <w:lvlJc w:val="left"/>
      <w:pPr>
        <w:ind w:left="798" w:hanging="567"/>
        <w:jc w:val="left"/>
      </w:pPr>
      <w:rPr>
        <w:rFonts w:hint="default"/>
      </w:rPr>
    </w:lvl>
    <w:lvl w:ilvl="1">
      <w:start w:val="1"/>
      <w:numFmt w:val="decimal"/>
      <w:lvlText w:val="%1.%2."/>
      <w:lvlJc w:val="left"/>
      <w:pPr>
        <w:ind w:left="798" w:hanging="567"/>
        <w:jc w:val="left"/>
      </w:pPr>
      <w:rPr>
        <w:rFonts w:ascii="Arial" w:eastAsia="Arial" w:hAnsi="Arial" w:cs="Arial" w:hint="default"/>
        <w:spacing w:val="-1"/>
        <w:w w:val="99"/>
        <w:sz w:val="20"/>
        <w:szCs w:val="20"/>
      </w:rPr>
    </w:lvl>
    <w:lvl w:ilvl="2">
      <w:numFmt w:val="bullet"/>
      <w:lvlText w:val="•"/>
      <w:lvlJc w:val="left"/>
      <w:pPr>
        <w:ind w:left="2773" w:hanging="567"/>
      </w:pPr>
      <w:rPr>
        <w:rFonts w:hint="default"/>
      </w:rPr>
    </w:lvl>
    <w:lvl w:ilvl="3">
      <w:numFmt w:val="bullet"/>
      <w:lvlText w:val="•"/>
      <w:lvlJc w:val="left"/>
      <w:pPr>
        <w:ind w:left="3759" w:hanging="567"/>
      </w:pPr>
      <w:rPr>
        <w:rFonts w:hint="default"/>
      </w:rPr>
    </w:lvl>
    <w:lvl w:ilvl="4">
      <w:numFmt w:val="bullet"/>
      <w:lvlText w:val="•"/>
      <w:lvlJc w:val="left"/>
      <w:pPr>
        <w:ind w:left="4746" w:hanging="567"/>
      </w:pPr>
      <w:rPr>
        <w:rFonts w:hint="default"/>
      </w:rPr>
    </w:lvl>
    <w:lvl w:ilvl="5">
      <w:numFmt w:val="bullet"/>
      <w:lvlText w:val="•"/>
      <w:lvlJc w:val="left"/>
      <w:pPr>
        <w:ind w:left="5733" w:hanging="567"/>
      </w:pPr>
      <w:rPr>
        <w:rFonts w:hint="default"/>
      </w:rPr>
    </w:lvl>
    <w:lvl w:ilvl="6">
      <w:numFmt w:val="bullet"/>
      <w:lvlText w:val="•"/>
      <w:lvlJc w:val="left"/>
      <w:pPr>
        <w:ind w:left="6719" w:hanging="567"/>
      </w:pPr>
      <w:rPr>
        <w:rFonts w:hint="default"/>
      </w:rPr>
    </w:lvl>
    <w:lvl w:ilvl="7">
      <w:numFmt w:val="bullet"/>
      <w:lvlText w:val="•"/>
      <w:lvlJc w:val="left"/>
      <w:pPr>
        <w:ind w:left="7706" w:hanging="567"/>
      </w:pPr>
      <w:rPr>
        <w:rFonts w:hint="default"/>
      </w:rPr>
    </w:lvl>
    <w:lvl w:ilvl="8">
      <w:numFmt w:val="bullet"/>
      <w:lvlText w:val="•"/>
      <w:lvlJc w:val="left"/>
      <w:pPr>
        <w:ind w:left="8693" w:hanging="567"/>
      </w:pPr>
      <w:rPr>
        <w:rFonts w:hint="default"/>
      </w:rPr>
    </w:lvl>
  </w:abstractNum>
  <w:abstractNum w:abstractNumId="22" w15:restartNumberingAfterBreak="0">
    <w:nsid w:val="1E124A21"/>
    <w:multiLevelType w:val="hybridMultilevel"/>
    <w:tmpl w:val="48321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9C73A9"/>
    <w:multiLevelType w:val="hybridMultilevel"/>
    <w:tmpl w:val="889EBEBA"/>
    <w:lvl w:ilvl="0" w:tplc="C72EE6E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4" w15:restartNumberingAfterBreak="0">
    <w:nsid w:val="220A7F36"/>
    <w:multiLevelType w:val="hybridMultilevel"/>
    <w:tmpl w:val="855ECE1C"/>
    <w:lvl w:ilvl="0" w:tplc="950A3968">
      <w:start w:val="1"/>
      <w:numFmt w:val="lowerLetter"/>
      <w:lvlText w:val="%1)"/>
      <w:lvlJc w:val="left"/>
      <w:pPr>
        <w:ind w:left="1776" w:hanging="360"/>
      </w:pPr>
      <w:rPr>
        <w:rFonts w:ascii="Arial" w:eastAsia="Times New Roman" w:hAnsi="Arial" w:cs="Arial"/>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15:restartNumberingAfterBreak="0">
    <w:nsid w:val="228D23F4"/>
    <w:multiLevelType w:val="hybridMultilevel"/>
    <w:tmpl w:val="31A04AAA"/>
    <w:lvl w:ilvl="0" w:tplc="822EB8E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29794EED"/>
    <w:multiLevelType w:val="hybridMultilevel"/>
    <w:tmpl w:val="F8BCFB7C"/>
    <w:lvl w:ilvl="0" w:tplc="4C967D8A">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15:restartNumberingAfterBreak="0">
    <w:nsid w:val="30821B46"/>
    <w:multiLevelType w:val="hybridMultilevel"/>
    <w:tmpl w:val="0940598A"/>
    <w:lvl w:ilvl="0" w:tplc="BA6686B4">
      <w:start w:val="1"/>
      <w:numFmt w:val="lowerLetter"/>
      <w:lvlText w:val="%1)"/>
      <w:lvlJc w:val="left"/>
      <w:pPr>
        <w:ind w:left="1364" w:hanging="36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9" w15:restartNumberingAfterBreak="0">
    <w:nsid w:val="3226299B"/>
    <w:multiLevelType w:val="multilevel"/>
    <w:tmpl w:val="A8345B58"/>
    <w:lvl w:ilvl="0">
      <w:start w:val="2"/>
      <w:numFmt w:val="decimal"/>
      <w:lvlText w:val="%1"/>
      <w:lvlJc w:val="left"/>
      <w:pPr>
        <w:ind w:left="360" w:hanging="360"/>
      </w:pPr>
      <w:rPr>
        <w:rFonts w:cs="Arial" w:hint="default"/>
      </w:rPr>
    </w:lvl>
    <w:lvl w:ilvl="1">
      <w:start w:val="1"/>
      <w:numFmt w:val="decimal"/>
      <w:lvlText w:val="%1.%2"/>
      <w:lvlJc w:val="left"/>
      <w:pPr>
        <w:ind w:left="1004" w:hanging="36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30"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37F3EF6"/>
    <w:multiLevelType w:val="multilevel"/>
    <w:tmpl w:val="C488368A"/>
    <w:lvl w:ilvl="0">
      <w:start w:val="1"/>
      <w:numFmt w:val="decimal"/>
      <w:lvlText w:val="%1."/>
      <w:lvlJc w:val="left"/>
      <w:pPr>
        <w:ind w:left="1790" w:hanging="360"/>
      </w:pPr>
      <w:rPr>
        <w:rFonts w:hint="default"/>
        <w:b w:val="0"/>
      </w:rPr>
    </w:lvl>
    <w:lvl w:ilvl="1">
      <w:start w:val="2"/>
      <w:numFmt w:val="decimal"/>
      <w:isLgl/>
      <w:lvlText w:val="%1.%2"/>
      <w:lvlJc w:val="left"/>
      <w:pPr>
        <w:ind w:left="179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32" w15:restartNumberingAfterBreak="0">
    <w:nsid w:val="33882B6D"/>
    <w:multiLevelType w:val="multilevel"/>
    <w:tmpl w:val="D7BE10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37B02925"/>
    <w:multiLevelType w:val="hybridMultilevel"/>
    <w:tmpl w:val="5BD6A546"/>
    <w:lvl w:ilvl="0" w:tplc="F094F488">
      <w:start w:val="1"/>
      <w:numFmt w:val="decimal"/>
      <w:lvlText w:val="2.%1"/>
      <w:lvlJc w:val="left"/>
      <w:pPr>
        <w:ind w:left="2280" w:hanging="360"/>
      </w:pPr>
      <w:rPr>
        <w:rFonts w:hint="default"/>
        <w:b w:val="0"/>
        <w:color w:val="auto"/>
      </w:r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6" w15:restartNumberingAfterBreak="0">
    <w:nsid w:val="37E91965"/>
    <w:multiLevelType w:val="hybridMultilevel"/>
    <w:tmpl w:val="5BEC0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392A5121"/>
    <w:multiLevelType w:val="hybridMultilevel"/>
    <w:tmpl w:val="BD947CF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C59580B"/>
    <w:multiLevelType w:val="hybridMultilevel"/>
    <w:tmpl w:val="EC2E2582"/>
    <w:lvl w:ilvl="0" w:tplc="32740932">
      <w:start w:val="1"/>
      <w:numFmt w:val="decimal"/>
      <w:lvlText w:val="%1."/>
      <w:lvlJc w:val="left"/>
      <w:pPr>
        <w:ind w:left="502"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DC43D63"/>
    <w:multiLevelType w:val="hybridMultilevel"/>
    <w:tmpl w:val="9EA23D9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1"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4352760B"/>
    <w:multiLevelType w:val="hybridMultilevel"/>
    <w:tmpl w:val="58BEDBDE"/>
    <w:lvl w:ilvl="0" w:tplc="FDBEFDEA">
      <w:start w:val="1"/>
      <w:numFmt w:val="lowerRoman"/>
      <w:lvlText w:val="%1."/>
      <w:lvlJc w:val="left"/>
      <w:pPr>
        <w:ind w:left="5180" w:hanging="360"/>
      </w:pPr>
      <w:rPr>
        <w:rFonts w:hint="default"/>
      </w:rPr>
    </w:lvl>
    <w:lvl w:ilvl="1" w:tplc="8BCEF346">
      <w:start w:val="1"/>
      <w:numFmt w:val="lowerLetter"/>
      <w:lvlText w:val="%2)"/>
      <w:lvlJc w:val="left"/>
      <w:pPr>
        <w:ind w:left="5900" w:hanging="360"/>
      </w:pPr>
      <w:rPr>
        <w:rFonts w:hint="default"/>
      </w:rPr>
    </w:lvl>
    <w:lvl w:ilvl="2" w:tplc="0405001B" w:tentative="1">
      <w:start w:val="1"/>
      <w:numFmt w:val="lowerRoman"/>
      <w:lvlText w:val="%3."/>
      <w:lvlJc w:val="right"/>
      <w:pPr>
        <w:ind w:left="6620" w:hanging="180"/>
      </w:pPr>
    </w:lvl>
    <w:lvl w:ilvl="3" w:tplc="0405000F" w:tentative="1">
      <w:start w:val="1"/>
      <w:numFmt w:val="decimal"/>
      <w:lvlText w:val="%4."/>
      <w:lvlJc w:val="left"/>
      <w:pPr>
        <w:ind w:left="7340" w:hanging="360"/>
      </w:pPr>
    </w:lvl>
    <w:lvl w:ilvl="4" w:tplc="04050019" w:tentative="1">
      <w:start w:val="1"/>
      <w:numFmt w:val="lowerLetter"/>
      <w:lvlText w:val="%5."/>
      <w:lvlJc w:val="left"/>
      <w:pPr>
        <w:ind w:left="8060" w:hanging="360"/>
      </w:pPr>
    </w:lvl>
    <w:lvl w:ilvl="5" w:tplc="0405001B" w:tentative="1">
      <w:start w:val="1"/>
      <w:numFmt w:val="lowerRoman"/>
      <w:lvlText w:val="%6."/>
      <w:lvlJc w:val="right"/>
      <w:pPr>
        <w:ind w:left="8780" w:hanging="180"/>
      </w:pPr>
    </w:lvl>
    <w:lvl w:ilvl="6" w:tplc="0405000F" w:tentative="1">
      <w:start w:val="1"/>
      <w:numFmt w:val="decimal"/>
      <w:lvlText w:val="%7."/>
      <w:lvlJc w:val="left"/>
      <w:pPr>
        <w:ind w:left="9500" w:hanging="360"/>
      </w:pPr>
    </w:lvl>
    <w:lvl w:ilvl="7" w:tplc="04050019" w:tentative="1">
      <w:start w:val="1"/>
      <w:numFmt w:val="lowerLetter"/>
      <w:lvlText w:val="%8."/>
      <w:lvlJc w:val="left"/>
      <w:pPr>
        <w:ind w:left="10220" w:hanging="360"/>
      </w:pPr>
    </w:lvl>
    <w:lvl w:ilvl="8" w:tplc="0405001B" w:tentative="1">
      <w:start w:val="1"/>
      <w:numFmt w:val="lowerRoman"/>
      <w:lvlText w:val="%9."/>
      <w:lvlJc w:val="right"/>
      <w:pPr>
        <w:ind w:left="10940" w:hanging="180"/>
      </w:pPr>
    </w:lvl>
  </w:abstractNum>
  <w:abstractNum w:abstractNumId="44"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5" w15:restartNumberingAfterBreak="0">
    <w:nsid w:val="444A7F69"/>
    <w:multiLevelType w:val="hybridMultilevel"/>
    <w:tmpl w:val="68FC1FBA"/>
    <w:lvl w:ilvl="0" w:tplc="9A6209F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986EC8"/>
    <w:multiLevelType w:val="multilevel"/>
    <w:tmpl w:val="A252B3FC"/>
    <w:lvl w:ilvl="0">
      <w:start w:val="1"/>
      <w:numFmt w:val="decimal"/>
      <w:lvlText w:val="%1."/>
      <w:lvlJc w:val="left"/>
      <w:pPr>
        <w:ind w:left="1004" w:hanging="360"/>
      </w:pPr>
      <w:rPr>
        <w:rFonts w:hint="default"/>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8" w15:restartNumberingAfterBreak="0">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8FD4A25"/>
    <w:multiLevelType w:val="hybridMultilevel"/>
    <w:tmpl w:val="122EBDE2"/>
    <w:lvl w:ilvl="0" w:tplc="04050019">
      <w:start w:val="1"/>
      <w:numFmt w:val="lowerLetter"/>
      <w:lvlText w:val="%1."/>
      <w:lvlJc w:val="left"/>
      <w:pPr>
        <w:ind w:left="2138" w:hanging="360"/>
      </w:pPr>
    </w:lvl>
    <w:lvl w:ilvl="1" w:tplc="24647BF2">
      <w:start w:val="1"/>
      <w:numFmt w:val="lowerLetter"/>
      <w:lvlText w:val="%2."/>
      <w:lvlJc w:val="left"/>
      <w:pPr>
        <w:ind w:left="2858" w:hanging="360"/>
      </w:pPr>
      <w:rPr>
        <w:b w:val="0"/>
      </w:r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0" w15:restartNumberingAfterBreak="0">
    <w:nsid w:val="49BA1D40"/>
    <w:multiLevelType w:val="hybridMultilevel"/>
    <w:tmpl w:val="B4A490DA"/>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51" w15:restartNumberingAfterBreak="0">
    <w:nsid w:val="4AF96CCB"/>
    <w:multiLevelType w:val="multilevel"/>
    <w:tmpl w:val="FA2C1B10"/>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15:restartNumberingAfterBreak="0">
    <w:nsid w:val="4BE37565"/>
    <w:multiLevelType w:val="multilevel"/>
    <w:tmpl w:val="EB70A5C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0E82446"/>
    <w:multiLevelType w:val="multilevel"/>
    <w:tmpl w:val="7D00ECC6"/>
    <w:lvl w:ilvl="0">
      <w:start w:val="1"/>
      <w:numFmt w:val="decimal"/>
      <w:lvlText w:val="%1."/>
      <w:lvlJc w:val="left"/>
      <w:pPr>
        <w:ind w:left="3261" w:hanging="283"/>
      </w:pPr>
    </w:lvl>
    <w:lvl w:ilvl="1">
      <w:start w:val="1"/>
      <w:numFmt w:val="lowerLetter"/>
      <w:lvlText w:val="%2."/>
      <w:lvlJc w:val="left"/>
      <w:pPr>
        <w:ind w:left="4418" w:hanging="360"/>
      </w:pPr>
    </w:lvl>
    <w:lvl w:ilvl="2">
      <w:start w:val="1"/>
      <w:numFmt w:val="lowerRoman"/>
      <w:lvlText w:val="%3."/>
      <w:lvlJc w:val="right"/>
      <w:pPr>
        <w:ind w:left="5138" w:hanging="180"/>
      </w:pPr>
    </w:lvl>
    <w:lvl w:ilvl="3">
      <w:start w:val="1"/>
      <w:numFmt w:val="decimal"/>
      <w:lvlText w:val="%4."/>
      <w:lvlJc w:val="left"/>
      <w:pPr>
        <w:ind w:left="5858" w:hanging="360"/>
      </w:pPr>
    </w:lvl>
    <w:lvl w:ilvl="4">
      <w:start w:val="1"/>
      <w:numFmt w:val="lowerLetter"/>
      <w:lvlText w:val="%5."/>
      <w:lvlJc w:val="left"/>
      <w:pPr>
        <w:ind w:left="6578" w:hanging="360"/>
      </w:pPr>
    </w:lvl>
    <w:lvl w:ilvl="5">
      <w:start w:val="1"/>
      <w:numFmt w:val="lowerRoman"/>
      <w:lvlText w:val="%6."/>
      <w:lvlJc w:val="right"/>
      <w:pPr>
        <w:ind w:left="7298" w:hanging="180"/>
      </w:pPr>
    </w:lvl>
    <w:lvl w:ilvl="6">
      <w:start w:val="1"/>
      <w:numFmt w:val="decimal"/>
      <w:lvlText w:val="%7."/>
      <w:lvlJc w:val="left"/>
      <w:pPr>
        <w:ind w:left="8018" w:hanging="360"/>
      </w:pPr>
    </w:lvl>
    <w:lvl w:ilvl="7">
      <w:start w:val="1"/>
      <w:numFmt w:val="lowerLetter"/>
      <w:lvlText w:val="%8."/>
      <w:lvlJc w:val="left"/>
      <w:pPr>
        <w:ind w:left="8738" w:hanging="360"/>
      </w:pPr>
    </w:lvl>
    <w:lvl w:ilvl="8">
      <w:start w:val="1"/>
      <w:numFmt w:val="lowerRoman"/>
      <w:lvlText w:val="%9."/>
      <w:lvlJc w:val="right"/>
      <w:pPr>
        <w:ind w:left="9458" w:hanging="180"/>
      </w:pPr>
    </w:lvl>
  </w:abstractNum>
  <w:abstractNum w:abstractNumId="55" w15:restartNumberingAfterBreak="0">
    <w:nsid w:val="512C5BB9"/>
    <w:multiLevelType w:val="hybridMultilevel"/>
    <w:tmpl w:val="A03A68DE"/>
    <w:lvl w:ilvl="0" w:tplc="8528C2D0">
      <w:start w:val="1"/>
      <w:numFmt w:val="lowerLetter"/>
      <w:lvlText w:val="%1)"/>
      <w:lvlJc w:val="left"/>
      <w:pPr>
        <w:ind w:left="1428" w:hanging="360"/>
      </w:pPr>
      <w:rPr>
        <w:rFonts w:ascii="Arial" w:eastAsia="Times New Roman" w:hAnsi="Arial" w:cs="Arial"/>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15:restartNumberingAfterBreak="0">
    <w:nsid w:val="51CD63E6"/>
    <w:multiLevelType w:val="multilevel"/>
    <w:tmpl w:val="3D6A80AE"/>
    <w:lvl w:ilvl="0">
      <w:start w:val="4"/>
      <w:numFmt w:val="decimal"/>
      <w:lvlText w:val="%1"/>
      <w:lvlJc w:val="left"/>
      <w:pPr>
        <w:ind w:left="566" w:hanging="360"/>
      </w:pPr>
      <w:rPr>
        <w:rFonts w:hint="default"/>
      </w:rPr>
    </w:lvl>
    <w:lvl w:ilvl="1">
      <w:start w:val="1"/>
      <w:numFmt w:val="decimal"/>
      <w:lvlText w:val="%2."/>
      <w:lvlJc w:val="left"/>
      <w:pPr>
        <w:ind w:left="1286" w:hanging="360"/>
      </w:pPr>
      <w:rPr>
        <w:rFonts w:hint="default"/>
      </w:rPr>
    </w:lvl>
    <w:lvl w:ilvl="2">
      <w:start w:val="1"/>
      <w:numFmt w:val="lowerLetter"/>
      <w:lvlText w:val="%3."/>
      <w:lvlJc w:val="left"/>
      <w:pPr>
        <w:ind w:left="2366" w:hanging="720"/>
      </w:pPr>
      <w:rPr>
        <w:rFonts w:ascii="Arial" w:eastAsia="Times New Roman" w:hAnsi="Arial" w:cs="Arial"/>
        <w:b w:val="0"/>
        <w:color w:val="auto"/>
        <w:sz w:val="20"/>
        <w:szCs w:val="20"/>
      </w:rPr>
    </w:lvl>
    <w:lvl w:ilvl="3">
      <w:start w:val="1"/>
      <w:numFmt w:val="decimal"/>
      <w:lvlText w:val="%1.%2.%3.%4"/>
      <w:lvlJc w:val="left"/>
      <w:pPr>
        <w:ind w:left="3086" w:hanging="720"/>
      </w:pPr>
      <w:rPr>
        <w:rFonts w:hint="default"/>
      </w:rPr>
    </w:lvl>
    <w:lvl w:ilvl="4">
      <w:start w:val="1"/>
      <w:numFmt w:val="decimal"/>
      <w:lvlText w:val="%1.%2.%3.%4.%5"/>
      <w:lvlJc w:val="left"/>
      <w:pPr>
        <w:ind w:left="4166" w:hanging="1080"/>
      </w:pPr>
      <w:rPr>
        <w:rFonts w:hint="default"/>
      </w:rPr>
    </w:lvl>
    <w:lvl w:ilvl="5">
      <w:start w:val="1"/>
      <w:numFmt w:val="decimal"/>
      <w:lvlText w:val="%1.%2.%3.%4.%5.%6"/>
      <w:lvlJc w:val="left"/>
      <w:pPr>
        <w:ind w:left="4886" w:hanging="1080"/>
      </w:pPr>
      <w:rPr>
        <w:rFonts w:hint="default"/>
      </w:rPr>
    </w:lvl>
    <w:lvl w:ilvl="6">
      <w:start w:val="1"/>
      <w:numFmt w:val="decimal"/>
      <w:lvlText w:val="%1.%2.%3.%4.%5.%6.%7"/>
      <w:lvlJc w:val="left"/>
      <w:pPr>
        <w:ind w:left="5966" w:hanging="1440"/>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7766" w:hanging="1800"/>
      </w:pPr>
      <w:rPr>
        <w:rFonts w:hint="default"/>
      </w:rPr>
    </w:lvl>
  </w:abstractNum>
  <w:abstractNum w:abstractNumId="57" w15:restartNumberingAfterBreak="0">
    <w:nsid w:val="53B056C3"/>
    <w:multiLevelType w:val="hybridMultilevel"/>
    <w:tmpl w:val="7DFC9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9"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4FE67DC"/>
    <w:multiLevelType w:val="multilevel"/>
    <w:tmpl w:val="980A3E90"/>
    <w:lvl w:ilvl="0">
      <w:start w:val="1"/>
      <w:numFmt w:val="decimal"/>
      <w:lvlText w:val="%1."/>
      <w:lvlJc w:val="left"/>
      <w:pPr>
        <w:ind w:left="1004" w:hanging="360"/>
      </w:pPr>
      <w:rPr>
        <w:rFonts w:hint="default"/>
        <w:b w:val="0"/>
      </w:rPr>
    </w:lvl>
    <w:lvl w:ilvl="1">
      <w:start w:val="1"/>
      <w:numFmt w:val="decimal"/>
      <w:isLgl/>
      <w:lvlText w:val="%1.%2."/>
      <w:lvlJc w:val="left"/>
      <w:pPr>
        <w:ind w:left="1028" w:hanging="384"/>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1" w15:restartNumberingAfterBreak="0">
    <w:nsid w:val="56CA5680"/>
    <w:multiLevelType w:val="multilevel"/>
    <w:tmpl w:val="7A300F50"/>
    <w:lvl w:ilvl="0">
      <w:start w:val="3"/>
      <w:numFmt w:val="decimal"/>
      <w:lvlText w:val="%1"/>
      <w:lvlJc w:val="left"/>
      <w:pPr>
        <w:ind w:left="798" w:hanging="567"/>
        <w:jc w:val="left"/>
      </w:pPr>
      <w:rPr>
        <w:rFonts w:hint="default"/>
      </w:rPr>
    </w:lvl>
    <w:lvl w:ilvl="1">
      <w:start w:val="1"/>
      <w:numFmt w:val="decimal"/>
      <w:lvlText w:val="%1.%2."/>
      <w:lvlJc w:val="left"/>
      <w:pPr>
        <w:ind w:left="798" w:hanging="567"/>
        <w:jc w:val="left"/>
      </w:pPr>
      <w:rPr>
        <w:rFonts w:ascii="Arial" w:eastAsia="Arial" w:hAnsi="Arial" w:cs="Arial" w:hint="default"/>
        <w:spacing w:val="-1"/>
        <w:w w:val="99"/>
        <w:sz w:val="20"/>
        <w:szCs w:val="20"/>
      </w:rPr>
    </w:lvl>
    <w:lvl w:ilvl="2">
      <w:start w:val="1"/>
      <w:numFmt w:val="lowerLetter"/>
      <w:lvlText w:val="%3."/>
      <w:lvlJc w:val="left"/>
      <w:pPr>
        <w:ind w:left="1158" w:hanging="360"/>
        <w:jc w:val="left"/>
      </w:pPr>
      <w:rPr>
        <w:rFonts w:ascii="Arial" w:eastAsia="Arial" w:hAnsi="Arial" w:cs="Arial" w:hint="default"/>
        <w:spacing w:val="-1"/>
        <w:w w:val="99"/>
        <w:sz w:val="20"/>
        <w:szCs w:val="20"/>
      </w:rPr>
    </w:lvl>
    <w:lvl w:ilvl="3">
      <w:numFmt w:val="bullet"/>
      <w:lvlText w:val="•"/>
      <w:lvlJc w:val="left"/>
      <w:pPr>
        <w:ind w:left="3272" w:hanging="360"/>
      </w:pPr>
      <w:rPr>
        <w:rFonts w:hint="default"/>
      </w:rPr>
    </w:lvl>
    <w:lvl w:ilvl="4">
      <w:numFmt w:val="bullet"/>
      <w:lvlText w:val="•"/>
      <w:lvlJc w:val="left"/>
      <w:pPr>
        <w:ind w:left="4328" w:hanging="360"/>
      </w:pPr>
      <w:rPr>
        <w:rFonts w:hint="default"/>
      </w:rPr>
    </w:lvl>
    <w:lvl w:ilvl="5">
      <w:numFmt w:val="bullet"/>
      <w:lvlText w:val="•"/>
      <w:lvlJc w:val="left"/>
      <w:pPr>
        <w:ind w:left="5385" w:hanging="360"/>
      </w:pPr>
      <w:rPr>
        <w:rFonts w:hint="default"/>
      </w:rPr>
    </w:lvl>
    <w:lvl w:ilvl="6">
      <w:numFmt w:val="bullet"/>
      <w:lvlText w:val="•"/>
      <w:lvlJc w:val="left"/>
      <w:pPr>
        <w:ind w:left="6441" w:hanging="360"/>
      </w:pPr>
      <w:rPr>
        <w:rFonts w:hint="default"/>
      </w:rPr>
    </w:lvl>
    <w:lvl w:ilvl="7">
      <w:numFmt w:val="bullet"/>
      <w:lvlText w:val="•"/>
      <w:lvlJc w:val="left"/>
      <w:pPr>
        <w:ind w:left="7497" w:hanging="360"/>
      </w:pPr>
      <w:rPr>
        <w:rFonts w:hint="default"/>
      </w:rPr>
    </w:lvl>
    <w:lvl w:ilvl="8">
      <w:numFmt w:val="bullet"/>
      <w:lvlText w:val="•"/>
      <w:lvlJc w:val="left"/>
      <w:pPr>
        <w:ind w:left="8553" w:hanging="360"/>
      </w:pPr>
      <w:rPr>
        <w:rFonts w:hint="default"/>
      </w:rPr>
    </w:lvl>
  </w:abstractNum>
  <w:abstractNum w:abstractNumId="62" w15:restartNumberingAfterBreak="0">
    <w:nsid w:val="57CA3200"/>
    <w:multiLevelType w:val="hybridMultilevel"/>
    <w:tmpl w:val="B1D4A18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3" w15:restartNumberingAfterBreak="0">
    <w:nsid w:val="59DE56E5"/>
    <w:multiLevelType w:val="multilevel"/>
    <w:tmpl w:val="BF8E3DFE"/>
    <w:lvl w:ilvl="0">
      <w:start w:val="5"/>
      <w:numFmt w:val="decimal"/>
      <w:lvlText w:val="%1"/>
      <w:lvlJc w:val="left"/>
      <w:pPr>
        <w:ind w:left="798" w:hanging="567"/>
        <w:jc w:val="left"/>
      </w:pPr>
      <w:rPr>
        <w:rFonts w:hint="default"/>
      </w:rPr>
    </w:lvl>
    <w:lvl w:ilvl="1">
      <w:start w:val="1"/>
      <w:numFmt w:val="decimal"/>
      <w:lvlText w:val="%1.%2."/>
      <w:lvlJc w:val="left"/>
      <w:pPr>
        <w:ind w:left="798" w:hanging="567"/>
        <w:jc w:val="left"/>
      </w:pPr>
      <w:rPr>
        <w:rFonts w:ascii="Arial" w:eastAsia="Arial" w:hAnsi="Arial" w:cs="Arial" w:hint="default"/>
        <w:spacing w:val="-1"/>
        <w:w w:val="99"/>
        <w:sz w:val="20"/>
        <w:szCs w:val="20"/>
      </w:rPr>
    </w:lvl>
    <w:lvl w:ilvl="2">
      <w:numFmt w:val="bullet"/>
      <w:lvlText w:val="•"/>
      <w:lvlJc w:val="left"/>
      <w:pPr>
        <w:ind w:left="2773" w:hanging="567"/>
      </w:pPr>
      <w:rPr>
        <w:rFonts w:hint="default"/>
      </w:rPr>
    </w:lvl>
    <w:lvl w:ilvl="3">
      <w:numFmt w:val="bullet"/>
      <w:lvlText w:val="•"/>
      <w:lvlJc w:val="left"/>
      <w:pPr>
        <w:ind w:left="3759" w:hanging="567"/>
      </w:pPr>
      <w:rPr>
        <w:rFonts w:hint="default"/>
      </w:rPr>
    </w:lvl>
    <w:lvl w:ilvl="4">
      <w:numFmt w:val="bullet"/>
      <w:lvlText w:val="•"/>
      <w:lvlJc w:val="left"/>
      <w:pPr>
        <w:ind w:left="4746" w:hanging="567"/>
      </w:pPr>
      <w:rPr>
        <w:rFonts w:hint="default"/>
      </w:rPr>
    </w:lvl>
    <w:lvl w:ilvl="5">
      <w:numFmt w:val="bullet"/>
      <w:lvlText w:val="•"/>
      <w:lvlJc w:val="left"/>
      <w:pPr>
        <w:ind w:left="5733" w:hanging="567"/>
      </w:pPr>
      <w:rPr>
        <w:rFonts w:hint="default"/>
      </w:rPr>
    </w:lvl>
    <w:lvl w:ilvl="6">
      <w:numFmt w:val="bullet"/>
      <w:lvlText w:val="•"/>
      <w:lvlJc w:val="left"/>
      <w:pPr>
        <w:ind w:left="6719" w:hanging="567"/>
      </w:pPr>
      <w:rPr>
        <w:rFonts w:hint="default"/>
      </w:rPr>
    </w:lvl>
    <w:lvl w:ilvl="7">
      <w:numFmt w:val="bullet"/>
      <w:lvlText w:val="•"/>
      <w:lvlJc w:val="left"/>
      <w:pPr>
        <w:ind w:left="7706" w:hanging="567"/>
      </w:pPr>
      <w:rPr>
        <w:rFonts w:hint="default"/>
      </w:rPr>
    </w:lvl>
    <w:lvl w:ilvl="8">
      <w:numFmt w:val="bullet"/>
      <w:lvlText w:val="•"/>
      <w:lvlJc w:val="left"/>
      <w:pPr>
        <w:ind w:left="8693" w:hanging="567"/>
      </w:pPr>
      <w:rPr>
        <w:rFonts w:hint="default"/>
      </w:rPr>
    </w:lvl>
  </w:abstractNum>
  <w:abstractNum w:abstractNumId="64"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D4B41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238"/>
        </w:tabs>
        <w:ind w:left="1238" w:hanging="300"/>
      </w:pPr>
      <w:rPr>
        <w:color w:val="000000"/>
        <w:position w:val="0"/>
        <w:sz w:val="20"/>
        <w:szCs w:val="20"/>
        <w:u w:color="000000"/>
      </w:rPr>
    </w:lvl>
    <w:lvl w:ilvl="2">
      <w:start w:val="1"/>
      <w:numFmt w:val="lowerRoman"/>
      <w:lvlText w:val="%3."/>
      <w:lvlJc w:val="left"/>
      <w:pPr>
        <w:tabs>
          <w:tab w:val="num" w:pos="1969"/>
        </w:tabs>
        <w:ind w:left="1969" w:hanging="247"/>
      </w:pPr>
      <w:rPr>
        <w:color w:val="000000"/>
        <w:position w:val="0"/>
        <w:sz w:val="20"/>
        <w:szCs w:val="20"/>
        <w:u w:color="000000"/>
      </w:rPr>
    </w:lvl>
    <w:lvl w:ilvl="3">
      <w:start w:val="1"/>
      <w:numFmt w:val="decimal"/>
      <w:lvlText w:val="%4."/>
      <w:lvlJc w:val="left"/>
      <w:pPr>
        <w:tabs>
          <w:tab w:val="num" w:pos="2678"/>
        </w:tabs>
        <w:ind w:left="2678" w:hanging="300"/>
      </w:pPr>
      <w:rPr>
        <w:color w:val="000000"/>
        <w:position w:val="0"/>
        <w:sz w:val="20"/>
        <w:szCs w:val="20"/>
        <w:u w:color="000000"/>
      </w:rPr>
    </w:lvl>
    <w:lvl w:ilvl="4">
      <w:start w:val="1"/>
      <w:numFmt w:val="lowerLetter"/>
      <w:lvlText w:val="%5."/>
      <w:lvlJc w:val="left"/>
      <w:pPr>
        <w:tabs>
          <w:tab w:val="num" w:pos="3398"/>
        </w:tabs>
        <w:ind w:left="3398" w:hanging="300"/>
      </w:pPr>
      <w:rPr>
        <w:color w:val="000000"/>
        <w:position w:val="0"/>
        <w:sz w:val="20"/>
        <w:szCs w:val="20"/>
        <w:u w:color="000000"/>
      </w:rPr>
    </w:lvl>
    <w:lvl w:ilvl="5">
      <w:start w:val="1"/>
      <w:numFmt w:val="lowerRoman"/>
      <w:lvlText w:val="%6."/>
      <w:lvlJc w:val="left"/>
      <w:pPr>
        <w:tabs>
          <w:tab w:val="num" w:pos="4129"/>
        </w:tabs>
        <w:ind w:left="4129" w:hanging="247"/>
      </w:pPr>
      <w:rPr>
        <w:color w:val="000000"/>
        <w:position w:val="0"/>
        <w:sz w:val="20"/>
        <w:szCs w:val="20"/>
        <w:u w:color="000000"/>
      </w:rPr>
    </w:lvl>
    <w:lvl w:ilvl="6">
      <w:start w:val="1"/>
      <w:numFmt w:val="decimal"/>
      <w:lvlText w:val="%7."/>
      <w:lvlJc w:val="left"/>
      <w:pPr>
        <w:tabs>
          <w:tab w:val="num" w:pos="4838"/>
        </w:tabs>
        <w:ind w:left="4838" w:hanging="300"/>
      </w:pPr>
      <w:rPr>
        <w:color w:val="000000"/>
        <w:position w:val="0"/>
        <w:sz w:val="20"/>
        <w:szCs w:val="20"/>
        <w:u w:color="000000"/>
      </w:rPr>
    </w:lvl>
    <w:lvl w:ilvl="7">
      <w:start w:val="1"/>
      <w:numFmt w:val="lowerLetter"/>
      <w:lvlText w:val="%8."/>
      <w:lvlJc w:val="left"/>
      <w:pPr>
        <w:tabs>
          <w:tab w:val="num" w:pos="5558"/>
        </w:tabs>
        <w:ind w:left="5558" w:hanging="300"/>
      </w:pPr>
      <w:rPr>
        <w:color w:val="000000"/>
        <w:position w:val="0"/>
        <w:sz w:val="20"/>
        <w:szCs w:val="20"/>
        <w:u w:color="000000"/>
      </w:rPr>
    </w:lvl>
    <w:lvl w:ilvl="8">
      <w:start w:val="1"/>
      <w:numFmt w:val="lowerRoman"/>
      <w:lvlText w:val="%9."/>
      <w:lvlJc w:val="left"/>
      <w:pPr>
        <w:tabs>
          <w:tab w:val="num" w:pos="6289"/>
        </w:tabs>
        <w:ind w:left="6289" w:hanging="247"/>
      </w:pPr>
      <w:rPr>
        <w:color w:val="000000"/>
        <w:position w:val="0"/>
        <w:sz w:val="20"/>
        <w:szCs w:val="20"/>
        <w:u w:color="000000"/>
      </w:rPr>
    </w:lvl>
  </w:abstractNum>
  <w:abstractNum w:abstractNumId="68"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9" w15:restartNumberingAfterBreak="0">
    <w:nsid w:val="64695A64"/>
    <w:multiLevelType w:val="hybridMultilevel"/>
    <w:tmpl w:val="E59052C2"/>
    <w:lvl w:ilvl="0" w:tplc="3D485B22">
      <w:start w:val="1"/>
      <w:numFmt w:val="decimal"/>
      <w:lvlText w:val="%1."/>
      <w:lvlJc w:val="left"/>
      <w:pPr>
        <w:ind w:left="3048" w:hanging="359"/>
        <w:jc w:val="right"/>
      </w:pPr>
      <w:rPr>
        <w:rFonts w:ascii="Arial" w:eastAsia="Arial" w:hAnsi="Arial" w:cs="Arial" w:hint="default"/>
        <w:b/>
        <w:bCs/>
        <w:spacing w:val="-6"/>
        <w:w w:val="99"/>
        <w:sz w:val="20"/>
        <w:szCs w:val="20"/>
      </w:rPr>
    </w:lvl>
    <w:lvl w:ilvl="1" w:tplc="C7DCFE46">
      <w:numFmt w:val="bullet"/>
      <w:lvlText w:val="•"/>
      <w:lvlJc w:val="left"/>
      <w:pPr>
        <w:ind w:left="3802" w:hanging="359"/>
      </w:pPr>
      <w:rPr>
        <w:rFonts w:hint="default"/>
      </w:rPr>
    </w:lvl>
    <w:lvl w:ilvl="2" w:tplc="91783E1C">
      <w:numFmt w:val="bullet"/>
      <w:lvlText w:val="•"/>
      <w:lvlJc w:val="left"/>
      <w:pPr>
        <w:ind w:left="4565" w:hanging="359"/>
      </w:pPr>
      <w:rPr>
        <w:rFonts w:hint="default"/>
      </w:rPr>
    </w:lvl>
    <w:lvl w:ilvl="3" w:tplc="3F94699E">
      <w:numFmt w:val="bullet"/>
      <w:lvlText w:val="•"/>
      <w:lvlJc w:val="left"/>
      <w:pPr>
        <w:ind w:left="5327" w:hanging="359"/>
      </w:pPr>
      <w:rPr>
        <w:rFonts w:hint="default"/>
      </w:rPr>
    </w:lvl>
    <w:lvl w:ilvl="4" w:tplc="6A247868">
      <w:numFmt w:val="bullet"/>
      <w:lvlText w:val="•"/>
      <w:lvlJc w:val="left"/>
      <w:pPr>
        <w:ind w:left="6090" w:hanging="359"/>
      </w:pPr>
      <w:rPr>
        <w:rFonts w:hint="default"/>
      </w:rPr>
    </w:lvl>
    <w:lvl w:ilvl="5" w:tplc="994A18C4">
      <w:numFmt w:val="bullet"/>
      <w:lvlText w:val="•"/>
      <w:lvlJc w:val="left"/>
      <w:pPr>
        <w:ind w:left="6853" w:hanging="359"/>
      </w:pPr>
      <w:rPr>
        <w:rFonts w:hint="default"/>
      </w:rPr>
    </w:lvl>
    <w:lvl w:ilvl="6" w:tplc="8EA01032">
      <w:numFmt w:val="bullet"/>
      <w:lvlText w:val="•"/>
      <w:lvlJc w:val="left"/>
      <w:pPr>
        <w:ind w:left="7615" w:hanging="359"/>
      </w:pPr>
      <w:rPr>
        <w:rFonts w:hint="default"/>
      </w:rPr>
    </w:lvl>
    <w:lvl w:ilvl="7" w:tplc="D30C1254">
      <w:numFmt w:val="bullet"/>
      <w:lvlText w:val="•"/>
      <w:lvlJc w:val="left"/>
      <w:pPr>
        <w:ind w:left="8378" w:hanging="359"/>
      </w:pPr>
      <w:rPr>
        <w:rFonts w:hint="default"/>
      </w:rPr>
    </w:lvl>
    <w:lvl w:ilvl="8" w:tplc="655876B0">
      <w:numFmt w:val="bullet"/>
      <w:lvlText w:val="•"/>
      <w:lvlJc w:val="left"/>
      <w:pPr>
        <w:ind w:left="9141" w:hanging="359"/>
      </w:pPr>
      <w:rPr>
        <w:rFonts w:hint="default"/>
      </w:rPr>
    </w:lvl>
  </w:abstractNum>
  <w:abstractNum w:abstractNumId="70" w15:restartNumberingAfterBreak="0">
    <w:nsid w:val="654607C4"/>
    <w:multiLevelType w:val="hybridMultilevel"/>
    <w:tmpl w:val="603A0398"/>
    <w:lvl w:ilvl="0" w:tplc="04050019">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1" w15:restartNumberingAfterBreak="0">
    <w:nsid w:val="6684169E"/>
    <w:multiLevelType w:val="multilevel"/>
    <w:tmpl w:val="829633E2"/>
    <w:lvl w:ilvl="0">
      <w:start w:val="1"/>
      <w:numFmt w:val="decimal"/>
      <w:lvlText w:val="%1."/>
      <w:lvlJc w:val="left"/>
      <w:pPr>
        <w:ind w:left="283" w:hanging="283"/>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A161CA4"/>
    <w:multiLevelType w:val="multilevel"/>
    <w:tmpl w:val="35F8C128"/>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BA5F6F"/>
    <w:multiLevelType w:val="hybridMultilevel"/>
    <w:tmpl w:val="283CD2A6"/>
    <w:lvl w:ilvl="0" w:tplc="C144CD7E">
      <w:start w:val="1"/>
      <w:numFmt w:val="lowerLetter"/>
      <w:lvlText w:val="%1)"/>
      <w:lvlJc w:val="left"/>
      <w:pPr>
        <w:ind w:left="1776" w:hanging="360"/>
      </w:pPr>
      <w:rPr>
        <w:rFonts w:ascii="Arial" w:eastAsia="Times New Roman" w:hAnsi="Arial" w:cs="Arial"/>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4"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75" w15:restartNumberingAfterBreak="0">
    <w:nsid w:val="75911C43"/>
    <w:multiLevelType w:val="multilevel"/>
    <w:tmpl w:val="FC0AC5D4"/>
    <w:lvl w:ilvl="0">
      <w:start w:val="1"/>
      <w:numFmt w:val="upperRoman"/>
      <w:suff w:val="nothing"/>
      <w:lvlText w:val="Článek %1."/>
      <w:lvlJc w:val="left"/>
      <w:pPr>
        <w:ind w:left="6881"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ind w:left="1353"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144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77" w15:restartNumberingAfterBreak="0">
    <w:nsid w:val="773E4917"/>
    <w:multiLevelType w:val="multilevel"/>
    <w:tmpl w:val="9D5C6576"/>
    <w:lvl w:ilvl="0">
      <w:numFmt w:val="bullet"/>
      <w:lvlText w:val=""/>
      <w:lvlJc w:val="left"/>
      <w:pPr>
        <w:ind w:left="720" w:hanging="360"/>
      </w:pPr>
      <w:rPr>
        <w:rFonts w:ascii="Symbol" w:hAnsi="Symbol" w:cs="Symbol" w:hint="default"/>
      </w:rPr>
    </w:lvl>
    <w:lvl w:ilvl="1">
      <w:start w:val="1"/>
      <w:numFmt w:val="decimal"/>
      <w:lvlText w:val="%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496DC3"/>
    <w:multiLevelType w:val="multilevel"/>
    <w:tmpl w:val="39B8ADF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9" w15:restartNumberingAfterBreak="0">
    <w:nsid w:val="79D711F4"/>
    <w:multiLevelType w:val="hybridMultilevel"/>
    <w:tmpl w:val="421A3628"/>
    <w:lvl w:ilvl="0" w:tplc="84C609F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0"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1" w15:restartNumberingAfterBreak="0">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59"/>
  </w:num>
  <w:num w:numId="2">
    <w:abstractNumId w:val="71"/>
  </w:num>
  <w:num w:numId="3">
    <w:abstractNumId w:val="54"/>
  </w:num>
  <w:num w:numId="4">
    <w:abstractNumId w:val="39"/>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67"/>
  </w:num>
  <w:num w:numId="10">
    <w:abstractNumId w:val="58"/>
  </w:num>
  <w:num w:numId="11">
    <w:abstractNumId w:val="5"/>
  </w:num>
  <w:num w:numId="12">
    <w:abstractNumId w:val="74"/>
  </w:num>
  <w:num w:numId="13">
    <w:abstractNumId w:val="51"/>
  </w:num>
  <w:num w:numId="14">
    <w:abstractNumId w:val="0"/>
  </w:num>
  <w:num w:numId="15">
    <w:abstractNumId w:val="44"/>
  </w:num>
  <w:num w:numId="16">
    <w:abstractNumId w:val="27"/>
  </w:num>
  <w:num w:numId="17">
    <w:abstractNumId w:val="77"/>
  </w:num>
  <w:num w:numId="18">
    <w:abstractNumId w:val="47"/>
  </w:num>
  <w:num w:numId="19">
    <w:abstractNumId w:val="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70"/>
  </w:num>
  <w:num w:numId="22">
    <w:abstractNumId w:val="60"/>
  </w:num>
  <w:num w:numId="23">
    <w:abstractNumId w:val="55"/>
  </w:num>
  <w:num w:numId="24">
    <w:abstractNumId w:val="81"/>
  </w:num>
  <w:num w:numId="25">
    <w:abstractNumId w:val="26"/>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6"/>
  </w:num>
  <w:num w:numId="29">
    <w:abstractNumId w:val="53"/>
  </w:num>
  <w:num w:numId="30">
    <w:abstractNumId w:val="20"/>
  </w:num>
  <w:num w:numId="31">
    <w:abstractNumId w:val="64"/>
  </w:num>
  <w:num w:numId="32">
    <w:abstractNumId w:val="30"/>
  </w:num>
  <w:num w:numId="33">
    <w:abstractNumId w:val="6"/>
  </w:num>
  <w:num w:numId="34">
    <w:abstractNumId w:val="14"/>
  </w:num>
  <w:num w:numId="35">
    <w:abstractNumId w:val="42"/>
  </w:num>
  <w:num w:numId="36">
    <w:abstractNumId w:val="38"/>
  </w:num>
  <w:num w:numId="37">
    <w:abstractNumId w:val="66"/>
  </w:num>
  <w:num w:numId="38">
    <w:abstractNumId w:val="13"/>
  </w:num>
  <w:num w:numId="39">
    <w:abstractNumId w:val="41"/>
  </w:num>
  <w:num w:numId="40">
    <w:abstractNumId w:val="33"/>
  </w:num>
  <w:num w:numId="41">
    <w:abstractNumId w:val="12"/>
  </w:num>
  <w:num w:numId="42">
    <w:abstractNumId w:val="2"/>
  </w:num>
  <w:num w:numId="43">
    <w:abstractNumId w:val="46"/>
  </w:num>
  <w:num w:numId="44">
    <w:abstractNumId w:val="75"/>
  </w:num>
  <w:num w:numId="45">
    <w:abstractNumId w:val="40"/>
  </w:num>
  <w:num w:numId="46">
    <w:abstractNumId w:val="18"/>
  </w:num>
  <w:num w:numId="47">
    <w:abstractNumId w:val="31"/>
  </w:num>
  <w:num w:numId="48">
    <w:abstractNumId w:val="35"/>
  </w:num>
  <w:num w:numId="49">
    <w:abstractNumId w:val="65"/>
  </w:num>
  <w:num w:numId="50">
    <w:abstractNumId w:val="32"/>
  </w:num>
  <w:num w:numId="51">
    <w:abstractNumId w:val="62"/>
  </w:num>
  <w:num w:numId="52">
    <w:abstractNumId w:val="7"/>
  </w:num>
  <w:num w:numId="53">
    <w:abstractNumId w:val="24"/>
  </w:num>
  <w:num w:numId="54">
    <w:abstractNumId w:val="73"/>
  </w:num>
  <w:num w:numId="55">
    <w:abstractNumId w:val="22"/>
  </w:num>
  <w:num w:numId="56">
    <w:abstractNumId w:val="9"/>
  </w:num>
  <w:num w:numId="57">
    <w:abstractNumId w:val="57"/>
  </w:num>
  <w:num w:numId="58">
    <w:abstractNumId w:val="17"/>
  </w:num>
  <w:num w:numId="59">
    <w:abstractNumId w:val="4"/>
  </w:num>
  <w:num w:numId="60">
    <w:abstractNumId w:val="43"/>
  </w:num>
  <w:num w:numId="61">
    <w:abstractNumId w:val="15"/>
  </w:num>
  <w:num w:numId="62">
    <w:abstractNumId w:val="56"/>
  </w:num>
  <w:num w:numId="63">
    <w:abstractNumId w:val="50"/>
  </w:num>
  <w:num w:numId="64">
    <w:abstractNumId w:val="49"/>
  </w:num>
  <w:num w:numId="65">
    <w:abstractNumId w:val="48"/>
  </w:num>
  <w:num w:numId="66">
    <w:abstractNumId w:val="37"/>
  </w:num>
  <w:num w:numId="67">
    <w:abstractNumId w:val="25"/>
  </w:num>
  <w:num w:numId="68">
    <w:abstractNumId w:val="23"/>
  </w:num>
  <w:num w:numId="69">
    <w:abstractNumId w:val="28"/>
  </w:num>
  <w:num w:numId="70">
    <w:abstractNumId w:val="78"/>
  </w:num>
  <w:num w:numId="71">
    <w:abstractNumId w:val="8"/>
  </w:num>
  <w:num w:numId="72">
    <w:abstractNumId w:val="79"/>
  </w:num>
  <w:num w:numId="73">
    <w:abstractNumId w:val="29"/>
  </w:num>
  <w:num w:numId="74">
    <w:abstractNumId w:val="36"/>
  </w:num>
  <w:num w:numId="75">
    <w:abstractNumId w:val="52"/>
  </w:num>
  <w:num w:numId="76">
    <w:abstractNumId w:val="11"/>
  </w:num>
  <w:num w:numId="77">
    <w:abstractNumId w:val="1"/>
  </w:num>
  <w:num w:numId="78">
    <w:abstractNumId w:val="45"/>
  </w:num>
  <w:num w:numId="79">
    <w:abstractNumId w:val="63"/>
  </w:num>
  <w:num w:numId="80">
    <w:abstractNumId w:val="10"/>
  </w:num>
  <w:num w:numId="81">
    <w:abstractNumId w:val="61"/>
  </w:num>
  <w:num w:numId="82">
    <w:abstractNumId w:val="21"/>
  </w:num>
  <w:num w:numId="83">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cs-CZ" w:vendorID="7" w:dllVersion="514" w:checkStyle="1"/>
  <w:proofState w:spelling="clean" w:grammar="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9"/>
    <w:rsid w:val="00000394"/>
    <w:rsid w:val="000014D3"/>
    <w:rsid w:val="0000280E"/>
    <w:rsid w:val="00002F95"/>
    <w:rsid w:val="000031F0"/>
    <w:rsid w:val="000032A1"/>
    <w:rsid w:val="00003DCD"/>
    <w:rsid w:val="00005571"/>
    <w:rsid w:val="00005B10"/>
    <w:rsid w:val="0000690E"/>
    <w:rsid w:val="00006A22"/>
    <w:rsid w:val="000071D0"/>
    <w:rsid w:val="0000769D"/>
    <w:rsid w:val="00007C15"/>
    <w:rsid w:val="00010A81"/>
    <w:rsid w:val="0001178D"/>
    <w:rsid w:val="00016DC5"/>
    <w:rsid w:val="000202E4"/>
    <w:rsid w:val="000202EF"/>
    <w:rsid w:val="000205FC"/>
    <w:rsid w:val="00026792"/>
    <w:rsid w:val="0002772D"/>
    <w:rsid w:val="00027C4C"/>
    <w:rsid w:val="00030E35"/>
    <w:rsid w:val="00031046"/>
    <w:rsid w:val="00031F3C"/>
    <w:rsid w:val="00032041"/>
    <w:rsid w:val="00033CDE"/>
    <w:rsid w:val="00034E98"/>
    <w:rsid w:val="00035939"/>
    <w:rsid w:val="00035F8A"/>
    <w:rsid w:val="000364C5"/>
    <w:rsid w:val="000369A7"/>
    <w:rsid w:val="0003787E"/>
    <w:rsid w:val="00037B35"/>
    <w:rsid w:val="00037DFC"/>
    <w:rsid w:val="000414D4"/>
    <w:rsid w:val="00042D1F"/>
    <w:rsid w:val="000433EA"/>
    <w:rsid w:val="000508A7"/>
    <w:rsid w:val="00050CE9"/>
    <w:rsid w:val="000516AC"/>
    <w:rsid w:val="00051D4F"/>
    <w:rsid w:val="00052248"/>
    <w:rsid w:val="000527E3"/>
    <w:rsid w:val="00052E77"/>
    <w:rsid w:val="000532CF"/>
    <w:rsid w:val="0005331C"/>
    <w:rsid w:val="000533BE"/>
    <w:rsid w:val="00054A65"/>
    <w:rsid w:val="0005549F"/>
    <w:rsid w:val="000567B1"/>
    <w:rsid w:val="000574D6"/>
    <w:rsid w:val="00061D36"/>
    <w:rsid w:val="000621A5"/>
    <w:rsid w:val="000623C6"/>
    <w:rsid w:val="00062A87"/>
    <w:rsid w:val="00063EED"/>
    <w:rsid w:val="000642C6"/>
    <w:rsid w:val="0006556A"/>
    <w:rsid w:val="0006633F"/>
    <w:rsid w:val="00066959"/>
    <w:rsid w:val="00066C3A"/>
    <w:rsid w:val="000677FC"/>
    <w:rsid w:val="0006780B"/>
    <w:rsid w:val="00070A5A"/>
    <w:rsid w:val="00070FB8"/>
    <w:rsid w:val="0007192D"/>
    <w:rsid w:val="00071EF6"/>
    <w:rsid w:val="000727FA"/>
    <w:rsid w:val="00072E88"/>
    <w:rsid w:val="00073430"/>
    <w:rsid w:val="0007454A"/>
    <w:rsid w:val="00075231"/>
    <w:rsid w:val="00075806"/>
    <w:rsid w:val="000765D4"/>
    <w:rsid w:val="00076655"/>
    <w:rsid w:val="0007730E"/>
    <w:rsid w:val="0007736C"/>
    <w:rsid w:val="00077DC4"/>
    <w:rsid w:val="00080B11"/>
    <w:rsid w:val="00080B73"/>
    <w:rsid w:val="00080FD4"/>
    <w:rsid w:val="000826CE"/>
    <w:rsid w:val="00082773"/>
    <w:rsid w:val="00082B6C"/>
    <w:rsid w:val="00082D64"/>
    <w:rsid w:val="000838A5"/>
    <w:rsid w:val="00083AC5"/>
    <w:rsid w:val="00083E21"/>
    <w:rsid w:val="00084073"/>
    <w:rsid w:val="00085621"/>
    <w:rsid w:val="00085755"/>
    <w:rsid w:val="000859BA"/>
    <w:rsid w:val="00085BD2"/>
    <w:rsid w:val="00086292"/>
    <w:rsid w:val="00086363"/>
    <w:rsid w:val="00090C59"/>
    <w:rsid w:val="00090EAE"/>
    <w:rsid w:val="00090F70"/>
    <w:rsid w:val="00090FBA"/>
    <w:rsid w:val="00091388"/>
    <w:rsid w:val="000931D0"/>
    <w:rsid w:val="00093515"/>
    <w:rsid w:val="0009403D"/>
    <w:rsid w:val="00094F87"/>
    <w:rsid w:val="000951C4"/>
    <w:rsid w:val="00096945"/>
    <w:rsid w:val="000A1479"/>
    <w:rsid w:val="000A1723"/>
    <w:rsid w:val="000A3B13"/>
    <w:rsid w:val="000A42D7"/>
    <w:rsid w:val="000A5A80"/>
    <w:rsid w:val="000A637E"/>
    <w:rsid w:val="000A6A01"/>
    <w:rsid w:val="000A6F7B"/>
    <w:rsid w:val="000A70E6"/>
    <w:rsid w:val="000A74E0"/>
    <w:rsid w:val="000A7B48"/>
    <w:rsid w:val="000B018F"/>
    <w:rsid w:val="000B01D4"/>
    <w:rsid w:val="000B0475"/>
    <w:rsid w:val="000B0595"/>
    <w:rsid w:val="000B07A5"/>
    <w:rsid w:val="000B0DE1"/>
    <w:rsid w:val="000B1F39"/>
    <w:rsid w:val="000B213C"/>
    <w:rsid w:val="000B2498"/>
    <w:rsid w:val="000B2BEB"/>
    <w:rsid w:val="000B395A"/>
    <w:rsid w:val="000B3A41"/>
    <w:rsid w:val="000B3EEC"/>
    <w:rsid w:val="000B54E3"/>
    <w:rsid w:val="000B5F42"/>
    <w:rsid w:val="000B6457"/>
    <w:rsid w:val="000B7C6A"/>
    <w:rsid w:val="000C02A5"/>
    <w:rsid w:val="000C0FDD"/>
    <w:rsid w:val="000C1CB4"/>
    <w:rsid w:val="000C1DE1"/>
    <w:rsid w:val="000C2628"/>
    <w:rsid w:val="000C29FE"/>
    <w:rsid w:val="000C654B"/>
    <w:rsid w:val="000D2990"/>
    <w:rsid w:val="000D2D6B"/>
    <w:rsid w:val="000D2FB2"/>
    <w:rsid w:val="000D3C3C"/>
    <w:rsid w:val="000D540F"/>
    <w:rsid w:val="000D61EF"/>
    <w:rsid w:val="000D6C1B"/>
    <w:rsid w:val="000D706E"/>
    <w:rsid w:val="000E003C"/>
    <w:rsid w:val="000E09BB"/>
    <w:rsid w:val="000E0AD0"/>
    <w:rsid w:val="000E183B"/>
    <w:rsid w:val="000E2018"/>
    <w:rsid w:val="000E252C"/>
    <w:rsid w:val="000E31B6"/>
    <w:rsid w:val="000E3E7E"/>
    <w:rsid w:val="000E4319"/>
    <w:rsid w:val="000E510E"/>
    <w:rsid w:val="000E79F3"/>
    <w:rsid w:val="000E7C94"/>
    <w:rsid w:val="000F0B64"/>
    <w:rsid w:val="000F1163"/>
    <w:rsid w:val="000F13DE"/>
    <w:rsid w:val="000F1E4E"/>
    <w:rsid w:val="000F28B3"/>
    <w:rsid w:val="000F2DF3"/>
    <w:rsid w:val="000F48E3"/>
    <w:rsid w:val="000F4E06"/>
    <w:rsid w:val="000F66AD"/>
    <w:rsid w:val="000F739F"/>
    <w:rsid w:val="000F752F"/>
    <w:rsid w:val="00100BD6"/>
    <w:rsid w:val="00100C95"/>
    <w:rsid w:val="001017A3"/>
    <w:rsid w:val="00101A0B"/>
    <w:rsid w:val="00104D02"/>
    <w:rsid w:val="00106C05"/>
    <w:rsid w:val="00106CB7"/>
    <w:rsid w:val="00107A0A"/>
    <w:rsid w:val="00111AE7"/>
    <w:rsid w:val="001127BB"/>
    <w:rsid w:val="00112967"/>
    <w:rsid w:val="00112C47"/>
    <w:rsid w:val="00113725"/>
    <w:rsid w:val="00113C1E"/>
    <w:rsid w:val="00114503"/>
    <w:rsid w:val="00114AA4"/>
    <w:rsid w:val="00114DDE"/>
    <w:rsid w:val="00115510"/>
    <w:rsid w:val="00115927"/>
    <w:rsid w:val="00115FD7"/>
    <w:rsid w:val="0011616C"/>
    <w:rsid w:val="00116EEC"/>
    <w:rsid w:val="001175B3"/>
    <w:rsid w:val="00117719"/>
    <w:rsid w:val="00117778"/>
    <w:rsid w:val="001209A5"/>
    <w:rsid w:val="0012129E"/>
    <w:rsid w:val="00121BD4"/>
    <w:rsid w:val="00121FEA"/>
    <w:rsid w:val="0012271E"/>
    <w:rsid w:val="00122D96"/>
    <w:rsid w:val="00123B21"/>
    <w:rsid w:val="0012445E"/>
    <w:rsid w:val="001244C6"/>
    <w:rsid w:val="00127151"/>
    <w:rsid w:val="001276E2"/>
    <w:rsid w:val="0013004C"/>
    <w:rsid w:val="001303E3"/>
    <w:rsid w:val="001315F4"/>
    <w:rsid w:val="00132342"/>
    <w:rsid w:val="001324F4"/>
    <w:rsid w:val="00133F48"/>
    <w:rsid w:val="00134955"/>
    <w:rsid w:val="00134A28"/>
    <w:rsid w:val="00134F49"/>
    <w:rsid w:val="0013565B"/>
    <w:rsid w:val="0013655C"/>
    <w:rsid w:val="001372FF"/>
    <w:rsid w:val="00137440"/>
    <w:rsid w:val="00140776"/>
    <w:rsid w:val="00140A6F"/>
    <w:rsid w:val="0014124F"/>
    <w:rsid w:val="001419AB"/>
    <w:rsid w:val="00141C1B"/>
    <w:rsid w:val="00141DC8"/>
    <w:rsid w:val="0014355D"/>
    <w:rsid w:val="00144BBC"/>
    <w:rsid w:val="00144DA6"/>
    <w:rsid w:val="0014540C"/>
    <w:rsid w:val="00145507"/>
    <w:rsid w:val="0014595A"/>
    <w:rsid w:val="00146486"/>
    <w:rsid w:val="00147870"/>
    <w:rsid w:val="001500EB"/>
    <w:rsid w:val="00150A42"/>
    <w:rsid w:val="0015191D"/>
    <w:rsid w:val="001534D8"/>
    <w:rsid w:val="001538AF"/>
    <w:rsid w:val="00154B1E"/>
    <w:rsid w:val="00154E36"/>
    <w:rsid w:val="0015595D"/>
    <w:rsid w:val="00155E89"/>
    <w:rsid w:val="0015722B"/>
    <w:rsid w:val="00157E73"/>
    <w:rsid w:val="00160073"/>
    <w:rsid w:val="0016116D"/>
    <w:rsid w:val="0016140E"/>
    <w:rsid w:val="00161F88"/>
    <w:rsid w:val="00162820"/>
    <w:rsid w:val="00162E05"/>
    <w:rsid w:val="0016412A"/>
    <w:rsid w:val="0016457E"/>
    <w:rsid w:val="001654BB"/>
    <w:rsid w:val="00166EF7"/>
    <w:rsid w:val="00167E2B"/>
    <w:rsid w:val="0017067B"/>
    <w:rsid w:val="00171137"/>
    <w:rsid w:val="001714B3"/>
    <w:rsid w:val="0017297D"/>
    <w:rsid w:val="001732A4"/>
    <w:rsid w:val="00174634"/>
    <w:rsid w:val="001748CD"/>
    <w:rsid w:val="00175645"/>
    <w:rsid w:val="00180334"/>
    <w:rsid w:val="0018077A"/>
    <w:rsid w:val="00183E1D"/>
    <w:rsid w:val="00184A9F"/>
    <w:rsid w:val="00184EC5"/>
    <w:rsid w:val="001870B2"/>
    <w:rsid w:val="00190B5D"/>
    <w:rsid w:val="00192E20"/>
    <w:rsid w:val="00192EBD"/>
    <w:rsid w:val="00194876"/>
    <w:rsid w:val="001957CC"/>
    <w:rsid w:val="0019589C"/>
    <w:rsid w:val="00196D28"/>
    <w:rsid w:val="00197AAC"/>
    <w:rsid w:val="001A1BA9"/>
    <w:rsid w:val="001A1C5C"/>
    <w:rsid w:val="001A20A7"/>
    <w:rsid w:val="001A226E"/>
    <w:rsid w:val="001A3363"/>
    <w:rsid w:val="001A422F"/>
    <w:rsid w:val="001A4642"/>
    <w:rsid w:val="001A503B"/>
    <w:rsid w:val="001A5536"/>
    <w:rsid w:val="001A5D90"/>
    <w:rsid w:val="001A6CBB"/>
    <w:rsid w:val="001A70DA"/>
    <w:rsid w:val="001B1B67"/>
    <w:rsid w:val="001B2178"/>
    <w:rsid w:val="001B2E17"/>
    <w:rsid w:val="001B3939"/>
    <w:rsid w:val="001B4C99"/>
    <w:rsid w:val="001B4DFE"/>
    <w:rsid w:val="001B4F5B"/>
    <w:rsid w:val="001B6135"/>
    <w:rsid w:val="001B79F1"/>
    <w:rsid w:val="001C00A4"/>
    <w:rsid w:val="001C3643"/>
    <w:rsid w:val="001C5A17"/>
    <w:rsid w:val="001C76E2"/>
    <w:rsid w:val="001D0723"/>
    <w:rsid w:val="001D1EAC"/>
    <w:rsid w:val="001D202A"/>
    <w:rsid w:val="001D35C5"/>
    <w:rsid w:val="001D3CAB"/>
    <w:rsid w:val="001D7ED8"/>
    <w:rsid w:val="001E0FD0"/>
    <w:rsid w:val="001E1D96"/>
    <w:rsid w:val="001E22EB"/>
    <w:rsid w:val="001E3591"/>
    <w:rsid w:val="001E35CD"/>
    <w:rsid w:val="001E3809"/>
    <w:rsid w:val="001E3884"/>
    <w:rsid w:val="001E59D4"/>
    <w:rsid w:val="001E5E2E"/>
    <w:rsid w:val="001E60F6"/>
    <w:rsid w:val="001E6BAA"/>
    <w:rsid w:val="001E7A3E"/>
    <w:rsid w:val="001E7C58"/>
    <w:rsid w:val="001E7D2B"/>
    <w:rsid w:val="001E7D2E"/>
    <w:rsid w:val="001F0345"/>
    <w:rsid w:val="001F1293"/>
    <w:rsid w:val="001F2186"/>
    <w:rsid w:val="001F219F"/>
    <w:rsid w:val="001F28C9"/>
    <w:rsid w:val="001F2FD5"/>
    <w:rsid w:val="001F3E4D"/>
    <w:rsid w:val="001F42A8"/>
    <w:rsid w:val="001F491A"/>
    <w:rsid w:val="001F49D2"/>
    <w:rsid w:val="001F5079"/>
    <w:rsid w:val="001F54BC"/>
    <w:rsid w:val="001F5F79"/>
    <w:rsid w:val="001F61CF"/>
    <w:rsid w:val="001F64B2"/>
    <w:rsid w:val="001F6B89"/>
    <w:rsid w:val="001F7569"/>
    <w:rsid w:val="001F7758"/>
    <w:rsid w:val="001F7976"/>
    <w:rsid w:val="00200514"/>
    <w:rsid w:val="00202F1C"/>
    <w:rsid w:val="00203EF8"/>
    <w:rsid w:val="00204399"/>
    <w:rsid w:val="002044B1"/>
    <w:rsid w:val="0020460B"/>
    <w:rsid w:val="0020489B"/>
    <w:rsid w:val="00204A61"/>
    <w:rsid w:val="00205509"/>
    <w:rsid w:val="0020574B"/>
    <w:rsid w:val="00206941"/>
    <w:rsid w:val="00206DE5"/>
    <w:rsid w:val="00210049"/>
    <w:rsid w:val="002117F7"/>
    <w:rsid w:val="002139E3"/>
    <w:rsid w:val="00213D9A"/>
    <w:rsid w:val="00213FD0"/>
    <w:rsid w:val="00214B30"/>
    <w:rsid w:val="00215F00"/>
    <w:rsid w:val="00215F93"/>
    <w:rsid w:val="00216A61"/>
    <w:rsid w:val="00216CBD"/>
    <w:rsid w:val="002174B2"/>
    <w:rsid w:val="00220B44"/>
    <w:rsid w:val="002212F5"/>
    <w:rsid w:val="00221570"/>
    <w:rsid w:val="00222401"/>
    <w:rsid w:val="00223849"/>
    <w:rsid w:val="00223EA7"/>
    <w:rsid w:val="0022446E"/>
    <w:rsid w:val="002259EA"/>
    <w:rsid w:val="00226D23"/>
    <w:rsid w:val="0022730E"/>
    <w:rsid w:val="00227484"/>
    <w:rsid w:val="0022778B"/>
    <w:rsid w:val="002307A8"/>
    <w:rsid w:val="00231B7D"/>
    <w:rsid w:val="002323F7"/>
    <w:rsid w:val="0023322D"/>
    <w:rsid w:val="00233A28"/>
    <w:rsid w:val="0023429E"/>
    <w:rsid w:val="002346A1"/>
    <w:rsid w:val="00236598"/>
    <w:rsid w:val="0023671F"/>
    <w:rsid w:val="002368A5"/>
    <w:rsid w:val="002376A7"/>
    <w:rsid w:val="00237A9A"/>
    <w:rsid w:val="00240E64"/>
    <w:rsid w:val="00243E68"/>
    <w:rsid w:val="00244CCC"/>
    <w:rsid w:val="00245CF8"/>
    <w:rsid w:val="0024621D"/>
    <w:rsid w:val="002462B6"/>
    <w:rsid w:val="002464A5"/>
    <w:rsid w:val="00246E05"/>
    <w:rsid w:val="002474DF"/>
    <w:rsid w:val="00247B12"/>
    <w:rsid w:val="00247D27"/>
    <w:rsid w:val="00250476"/>
    <w:rsid w:val="00250596"/>
    <w:rsid w:val="00254CB9"/>
    <w:rsid w:val="00255871"/>
    <w:rsid w:val="00255CAB"/>
    <w:rsid w:val="002563C8"/>
    <w:rsid w:val="002565F2"/>
    <w:rsid w:val="002571EA"/>
    <w:rsid w:val="002574D1"/>
    <w:rsid w:val="00260A3C"/>
    <w:rsid w:val="002619B3"/>
    <w:rsid w:val="00262B07"/>
    <w:rsid w:val="0026324F"/>
    <w:rsid w:val="0026465D"/>
    <w:rsid w:val="00264E7F"/>
    <w:rsid w:val="002656FE"/>
    <w:rsid w:val="00265914"/>
    <w:rsid w:val="00265EAD"/>
    <w:rsid w:val="00266248"/>
    <w:rsid w:val="00266DAD"/>
    <w:rsid w:val="00267247"/>
    <w:rsid w:val="002707CF"/>
    <w:rsid w:val="00270C42"/>
    <w:rsid w:val="00271429"/>
    <w:rsid w:val="00273307"/>
    <w:rsid w:val="002738CE"/>
    <w:rsid w:val="00273A84"/>
    <w:rsid w:val="00274E15"/>
    <w:rsid w:val="0027597A"/>
    <w:rsid w:val="002769E5"/>
    <w:rsid w:val="0027705D"/>
    <w:rsid w:val="00277155"/>
    <w:rsid w:val="00277B88"/>
    <w:rsid w:val="00280CF8"/>
    <w:rsid w:val="002816F5"/>
    <w:rsid w:val="00281F4F"/>
    <w:rsid w:val="0028297E"/>
    <w:rsid w:val="00282E81"/>
    <w:rsid w:val="00283B4E"/>
    <w:rsid w:val="00283B67"/>
    <w:rsid w:val="002845A5"/>
    <w:rsid w:val="00284C9D"/>
    <w:rsid w:val="00285DEA"/>
    <w:rsid w:val="002864F8"/>
    <w:rsid w:val="00287643"/>
    <w:rsid w:val="00287BCD"/>
    <w:rsid w:val="00287F0D"/>
    <w:rsid w:val="002901FD"/>
    <w:rsid w:val="002910CF"/>
    <w:rsid w:val="002911B3"/>
    <w:rsid w:val="0029341F"/>
    <w:rsid w:val="00293A14"/>
    <w:rsid w:val="00293A63"/>
    <w:rsid w:val="00295232"/>
    <w:rsid w:val="00295BDA"/>
    <w:rsid w:val="00295DFA"/>
    <w:rsid w:val="00296363"/>
    <w:rsid w:val="00296AF9"/>
    <w:rsid w:val="002A10CE"/>
    <w:rsid w:val="002A182A"/>
    <w:rsid w:val="002A2291"/>
    <w:rsid w:val="002A373B"/>
    <w:rsid w:val="002A39B6"/>
    <w:rsid w:val="002A4E17"/>
    <w:rsid w:val="002A6515"/>
    <w:rsid w:val="002A6A83"/>
    <w:rsid w:val="002B075D"/>
    <w:rsid w:val="002B1AE1"/>
    <w:rsid w:val="002B314F"/>
    <w:rsid w:val="002B7618"/>
    <w:rsid w:val="002C00D4"/>
    <w:rsid w:val="002C0310"/>
    <w:rsid w:val="002C04D6"/>
    <w:rsid w:val="002C0DE8"/>
    <w:rsid w:val="002C20D6"/>
    <w:rsid w:val="002C47E1"/>
    <w:rsid w:val="002C4FD8"/>
    <w:rsid w:val="002C5884"/>
    <w:rsid w:val="002C7BE8"/>
    <w:rsid w:val="002D0C07"/>
    <w:rsid w:val="002D126B"/>
    <w:rsid w:val="002D16C5"/>
    <w:rsid w:val="002D1A36"/>
    <w:rsid w:val="002D1BD5"/>
    <w:rsid w:val="002D1E68"/>
    <w:rsid w:val="002D2267"/>
    <w:rsid w:val="002D316D"/>
    <w:rsid w:val="002D33C3"/>
    <w:rsid w:val="002D37A4"/>
    <w:rsid w:val="002D4292"/>
    <w:rsid w:val="002D4299"/>
    <w:rsid w:val="002D5368"/>
    <w:rsid w:val="002D5895"/>
    <w:rsid w:val="002D5E05"/>
    <w:rsid w:val="002D6C1B"/>
    <w:rsid w:val="002D70B7"/>
    <w:rsid w:val="002D7925"/>
    <w:rsid w:val="002E0CCB"/>
    <w:rsid w:val="002E194E"/>
    <w:rsid w:val="002E2038"/>
    <w:rsid w:val="002E32B0"/>
    <w:rsid w:val="002E3511"/>
    <w:rsid w:val="002E3EC7"/>
    <w:rsid w:val="002E418B"/>
    <w:rsid w:val="002E429D"/>
    <w:rsid w:val="002E4768"/>
    <w:rsid w:val="002E4903"/>
    <w:rsid w:val="002E4D2F"/>
    <w:rsid w:val="002E56F5"/>
    <w:rsid w:val="002E6418"/>
    <w:rsid w:val="002E78FA"/>
    <w:rsid w:val="002E7FEB"/>
    <w:rsid w:val="002F0409"/>
    <w:rsid w:val="002F0CBB"/>
    <w:rsid w:val="002F1320"/>
    <w:rsid w:val="002F1A8C"/>
    <w:rsid w:val="002F1B4D"/>
    <w:rsid w:val="002F2341"/>
    <w:rsid w:val="002F2780"/>
    <w:rsid w:val="002F3DA3"/>
    <w:rsid w:val="002F43F3"/>
    <w:rsid w:val="002F5097"/>
    <w:rsid w:val="002F58E3"/>
    <w:rsid w:val="002F5DC0"/>
    <w:rsid w:val="002F6AB4"/>
    <w:rsid w:val="002F7796"/>
    <w:rsid w:val="00300C2F"/>
    <w:rsid w:val="003022F9"/>
    <w:rsid w:val="00302CA5"/>
    <w:rsid w:val="00303289"/>
    <w:rsid w:val="0030582F"/>
    <w:rsid w:val="003058B9"/>
    <w:rsid w:val="00305B19"/>
    <w:rsid w:val="00306391"/>
    <w:rsid w:val="00306418"/>
    <w:rsid w:val="00306775"/>
    <w:rsid w:val="00307292"/>
    <w:rsid w:val="00307C85"/>
    <w:rsid w:val="00310718"/>
    <w:rsid w:val="00310987"/>
    <w:rsid w:val="00310E1D"/>
    <w:rsid w:val="003113C2"/>
    <w:rsid w:val="003129AA"/>
    <w:rsid w:val="0031345B"/>
    <w:rsid w:val="00313666"/>
    <w:rsid w:val="00314CE2"/>
    <w:rsid w:val="003158C5"/>
    <w:rsid w:val="003167B1"/>
    <w:rsid w:val="00316990"/>
    <w:rsid w:val="00316EFF"/>
    <w:rsid w:val="003177A6"/>
    <w:rsid w:val="003179FA"/>
    <w:rsid w:val="00317C04"/>
    <w:rsid w:val="00321A79"/>
    <w:rsid w:val="00322697"/>
    <w:rsid w:val="00322FC1"/>
    <w:rsid w:val="003241CA"/>
    <w:rsid w:val="00324B1B"/>
    <w:rsid w:val="003268CE"/>
    <w:rsid w:val="00326D2A"/>
    <w:rsid w:val="0032738B"/>
    <w:rsid w:val="003279D1"/>
    <w:rsid w:val="00327BA5"/>
    <w:rsid w:val="00331E19"/>
    <w:rsid w:val="0033273A"/>
    <w:rsid w:val="003327D2"/>
    <w:rsid w:val="0033309E"/>
    <w:rsid w:val="0033407E"/>
    <w:rsid w:val="00334184"/>
    <w:rsid w:val="0033514B"/>
    <w:rsid w:val="00336C9A"/>
    <w:rsid w:val="0033782B"/>
    <w:rsid w:val="003400B1"/>
    <w:rsid w:val="0034149E"/>
    <w:rsid w:val="00341D08"/>
    <w:rsid w:val="00343EB5"/>
    <w:rsid w:val="00344DD2"/>
    <w:rsid w:val="0034607C"/>
    <w:rsid w:val="0034696D"/>
    <w:rsid w:val="00346B69"/>
    <w:rsid w:val="00347658"/>
    <w:rsid w:val="00347993"/>
    <w:rsid w:val="0035285E"/>
    <w:rsid w:val="003542BC"/>
    <w:rsid w:val="00355426"/>
    <w:rsid w:val="00355DB9"/>
    <w:rsid w:val="00356082"/>
    <w:rsid w:val="00356A03"/>
    <w:rsid w:val="00356C9F"/>
    <w:rsid w:val="00357040"/>
    <w:rsid w:val="00357E7A"/>
    <w:rsid w:val="00357FC5"/>
    <w:rsid w:val="0036035C"/>
    <w:rsid w:val="00360C16"/>
    <w:rsid w:val="0036204D"/>
    <w:rsid w:val="003628BA"/>
    <w:rsid w:val="0036319F"/>
    <w:rsid w:val="003632E7"/>
    <w:rsid w:val="00364460"/>
    <w:rsid w:val="00364478"/>
    <w:rsid w:val="003647E1"/>
    <w:rsid w:val="00364BF7"/>
    <w:rsid w:val="00364C24"/>
    <w:rsid w:val="003664CB"/>
    <w:rsid w:val="00367754"/>
    <w:rsid w:val="003679A8"/>
    <w:rsid w:val="00370539"/>
    <w:rsid w:val="003706DD"/>
    <w:rsid w:val="00371A27"/>
    <w:rsid w:val="00372DCA"/>
    <w:rsid w:val="0037321D"/>
    <w:rsid w:val="003733E1"/>
    <w:rsid w:val="0037433B"/>
    <w:rsid w:val="00376598"/>
    <w:rsid w:val="003773AC"/>
    <w:rsid w:val="003779F2"/>
    <w:rsid w:val="003810D6"/>
    <w:rsid w:val="0038211A"/>
    <w:rsid w:val="00382FE6"/>
    <w:rsid w:val="00383E5A"/>
    <w:rsid w:val="003853A6"/>
    <w:rsid w:val="00385B96"/>
    <w:rsid w:val="00385F9C"/>
    <w:rsid w:val="00386654"/>
    <w:rsid w:val="0039136A"/>
    <w:rsid w:val="0039260F"/>
    <w:rsid w:val="00393469"/>
    <w:rsid w:val="0039560E"/>
    <w:rsid w:val="00396D44"/>
    <w:rsid w:val="0039744D"/>
    <w:rsid w:val="00397915"/>
    <w:rsid w:val="003A03E9"/>
    <w:rsid w:val="003A06B5"/>
    <w:rsid w:val="003A0D1E"/>
    <w:rsid w:val="003A0F86"/>
    <w:rsid w:val="003A1191"/>
    <w:rsid w:val="003A12F1"/>
    <w:rsid w:val="003A1EC2"/>
    <w:rsid w:val="003A3FEE"/>
    <w:rsid w:val="003A4176"/>
    <w:rsid w:val="003A53C7"/>
    <w:rsid w:val="003A58C3"/>
    <w:rsid w:val="003A5B64"/>
    <w:rsid w:val="003A6D48"/>
    <w:rsid w:val="003A7697"/>
    <w:rsid w:val="003A784E"/>
    <w:rsid w:val="003A7CC9"/>
    <w:rsid w:val="003B07F3"/>
    <w:rsid w:val="003B0E4E"/>
    <w:rsid w:val="003B1925"/>
    <w:rsid w:val="003B44AB"/>
    <w:rsid w:val="003B5004"/>
    <w:rsid w:val="003B60A2"/>
    <w:rsid w:val="003B612D"/>
    <w:rsid w:val="003B62D4"/>
    <w:rsid w:val="003B746F"/>
    <w:rsid w:val="003B7E3E"/>
    <w:rsid w:val="003C03E9"/>
    <w:rsid w:val="003C0752"/>
    <w:rsid w:val="003C117A"/>
    <w:rsid w:val="003C2768"/>
    <w:rsid w:val="003C2938"/>
    <w:rsid w:val="003C4298"/>
    <w:rsid w:val="003C4372"/>
    <w:rsid w:val="003C43F0"/>
    <w:rsid w:val="003C4E16"/>
    <w:rsid w:val="003C5048"/>
    <w:rsid w:val="003C5775"/>
    <w:rsid w:val="003C57B9"/>
    <w:rsid w:val="003C67C0"/>
    <w:rsid w:val="003C7F2A"/>
    <w:rsid w:val="003D0897"/>
    <w:rsid w:val="003D1689"/>
    <w:rsid w:val="003D1BA7"/>
    <w:rsid w:val="003D32C0"/>
    <w:rsid w:val="003D32D9"/>
    <w:rsid w:val="003D4232"/>
    <w:rsid w:val="003D52B9"/>
    <w:rsid w:val="003D7932"/>
    <w:rsid w:val="003E12F0"/>
    <w:rsid w:val="003E13C4"/>
    <w:rsid w:val="003E63F4"/>
    <w:rsid w:val="003E6780"/>
    <w:rsid w:val="003E67B6"/>
    <w:rsid w:val="003E73DD"/>
    <w:rsid w:val="003F0E27"/>
    <w:rsid w:val="003F1577"/>
    <w:rsid w:val="003F24E0"/>
    <w:rsid w:val="003F4BA6"/>
    <w:rsid w:val="003F5078"/>
    <w:rsid w:val="003F5128"/>
    <w:rsid w:val="003F6AB8"/>
    <w:rsid w:val="003F7504"/>
    <w:rsid w:val="00400924"/>
    <w:rsid w:val="00400D2F"/>
    <w:rsid w:val="00400E1C"/>
    <w:rsid w:val="00401005"/>
    <w:rsid w:val="0040116A"/>
    <w:rsid w:val="004013A6"/>
    <w:rsid w:val="004015BB"/>
    <w:rsid w:val="00402282"/>
    <w:rsid w:val="004029A3"/>
    <w:rsid w:val="004029F9"/>
    <w:rsid w:val="00403C5C"/>
    <w:rsid w:val="00404196"/>
    <w:rsid w:val="004045C1"/>
    <w:rsid w:val="0040510A"/>
    <w:rsid w:val="004053C9"/>
    <w:rsid w:val="00406320"/>
    <w:rsid w:val="0040684F"/>
    <w:rsid w:val="00406E45"/>
    <w:rsid w:val="00407795"/>
    <w:rsid w:val="00407F95"/>
    <w:rsid w:val="00411A04"/>
    <w:rsid w:val="00411EC9"/>
    <w:rsid w:val="00412781"/>
    <w:rsid w:val="00412C22"/>
    <w:rsid w:val="0041381F"/>
    <w:rsid w:val="00414ABE"/>
    <w:rsid w:val="00415325"/>
    <w:rsid w:val="00417B07"/>
    <w:rsid w:val="00420111"/>
    <w:rsid w:val="00420DD2"/>
    <w:rsid w:val="004217EF"/>
    <w:rsid w:val="004231ED"/>
    <w:rsid w:val="0042391B"/>
    <w:rsid w:val="00423F49"/>
    <w:rsid w:val="00424321"/>
    <w:rsid w:val="00424835"/>
    <w:rsid w:val="00425036"/>
    <w:rsid w:val="004253D7"/>
    <w:rsid w:val="00426212"/>
    <w:rsid w:val="004267A3"/>
    <w:rsid w:val="00426908"/>
    <w:rsid w:val="00427C84"/>
    <w:rsid w:val="00430438"/>
    <w:rsid w:val="004312DA"/>
    <w:rsid w:val="00431BE9"/>
    <w:rsid w:val="004320CD"/>
    <w:rsid w:val="00432551"/>
    <w:rsid w:val="0043262E"/>
    <w:rsid w:val="00432C38"/>
    <w:rsid w:val="00432E48"/>
    <w:rsid w:val="00432FE4"/>
    <w:rsid w:val="00433554"/>
    <w:rsid w:val="00433958"/>
    <w:rsid w:val="00435533"/>
    <w:rsid w:val="00435C63"/>
    <w:rsid w:val="004362A2"/>
    <w:rsid w:val="00436CDC"/>
    <w:rsid w:val="0043703A"/>
    <w:rsid w:val="00441B5A"/>
    <w:rsid w:val="004420FA"/>
    <w:rsid w:val="004425B8"/>
    <w:rsid w:val="00442B91"/>
    <w:rsid w:val="00445264"/>
    <w:rsid w:val="00446071"/>
    <w:rsid w:val="004465FD"/>
    <w:rsid w:val="004473A9"/>
    <w:rsid w:val="0045056A"/>
    <w:rsid w:val="00450639"/>
    <w:rsid w:val="00453168"/>
    <w:rsid w:val="0045334F"/>
    <w:rsid w:val="00453EA6"/>
    <w:rsid w:val="0045530D"/>
    <w:rsid w:val="00455A3A"/>
    <w:rsid w:val="00455CC2"/>
    <w:rsid w:val="0045646B"/>
    <w:rsid w:val="00460BDE"/>
    <w:rsid w:val="004610D7"/>
    <w:rsid w:val="004623CF"/>
    <w:rsid w:val="004623D5"/>
    <w:rsid w:val="00463335"/>
    <w:rsid w:val="00464AE5"/>
    <w:rsid w:val="004651FB"/>
    <w:rsid w:val="004655D2"/>
    <w:rsid w:val="0046667F"/>
    <w:rsid w:val="00466996"/>
    <w:rsid w:val="004679CE"/>
    <w:rsid w:val="004700BF"/>
    <w:rsid w:val="00470970"/>
    <w:rsid w:val="00470FD9"/>
    <w:rsid w:val="00471C2B"/>
    <w:rsid w:val="004724D8"/>
    <w:rsid w:val="004725B6"/>
    <w:rsid w:val="004727D8"/>
    <w:rsid w:val="00472E03"/>
    <w:rsid w:val="00473A16"/>
    <w:rsid w:val="0047466A"/>
    <w:rsid w:val="004753FF"/>
    <w:rsid w:val="00475B4B"/>
    <w:rsid w:val="00476860"/>
    <w:rsid w:val="00476A60"/>
    <w:rsid w:val="00477333"/>
    <w:rsid w:val="004778E8"/>
    <w:rsid w:val="00477CFD"/>
    <w:rsid w:val="00477F26"/>
    <w:rsid w:val="00480618"/>
    <w:rsid w:val="00480BF7"/>
    <w:rsid w:val="00481341"/>
    <w:rsid w:val="00482750"/>
    <w:rsid w:val="00483AD7"/>
    <w:rsid w:val="00483D8C"/>
    <w:rsid w:val="00483EAD"/>
    <w:rsid w:val="004842F7"/>
    <w:rsid w:val="00484A3B"/>
    <w:rsid w:val="00485A86"/>
    <w:rsid w:val="00486BA3"/>
    <w:rsid w:val="0048791A"/>
    <w:rsid w:val="00490204"/>
    <w:rsid w:val="00490CC8"/>
    <w:rsid w:val="00492A06"/>
    <w:rsid w:val="00493BAF"/>
    <w:rsid w:val="0049425C"/>
    <w:rsid w:val="00494ABE"/>
    <w:rsid w:val="00494BDE"/>
    <w:rsid w:val="00494FEC"/>
    <w:rsid w:val="0049524F"/>
    <w:rsid w:val="004953A0"/>
    <w:rsid w:val="004965F8"/>
    <w:rsid w:val="0049712A"/>
    <w:rsid w:val="00497424"/>
    <w:rsid w:val="004A1BEB"/>
    <w:rsid w:val="004A2390"/>
    <w:rsid w:val="004A2502"/>
    <w:rsid w:val="004A2987"/>
    <w:rsid w:val="004A37FF"/>
    <w:rsid w:val="004A3C66"/>
    <w:rsid w:val="004A40A5"/>
    <w:rsid w:val="004A457F"/>
    <w:rsid w:val="004A52D8"/>
    <w:rsid w:val="004A5783"/>
    <w:rsid w:val="004A59E4"/>
    <w:rsid w:val="004A7170"/>
    <w:rsid w:val="004B02E6"/>
    <w:rsid w:val="004B0C0D"/>
    <w:rsid w:val="004B0E08"/>
    <w:rsid w:val="004B24C6"/>
    <w:rsid w:val="004B464C"/>
    <w:rsid w:val="004B537E"/>
    <w:rsid w:val="004B76C7"/>
    <w:rsid w:val="004B7A60"/>
    <w:rsid w:val="004C1EA4"/>
    <w:rsid w:val="004C2CA9"/>
    <w:rsid w:val="004C3D29"/>
    <w:rsid w:val="004C4C1B"/>
    <w:rsid w:val="004C4CA6"/>
    <w:rsid w:val="004C53CE"/>
    <w:rsid w:val="004C772B"/>
    <w:rsid w:val="004D0990"/>
    <w:rsid w:val="004D1F25"/>
    <w:rsid w:val="004D2483"/>
    <w:rsid w:val="004D2ECE"/>
    <w:rsid w:val="004D3544"/>
    <w:rsid w:val="004D39D0"/>
    <w:rsid w:val="004D3BB5"/>
    <w:rsid w:val="004D3C79"/>
    <w:rsid w:val="004D45F0"/>
    <w:rsid w:val="004D488C"/>
    <w:rsid w:val="004D518F"/>
    <w:rsid w:val="004D5FBD"/>
    <w:rsid w:val="004D65A6"/>
    <w:rsid w:val="004D74C1"/>
    <w:rsid w:val="004E08A0"/>
    <w:rsid w:val="004E3F14"/>
    <w:rsid w:val="004E4743"/>
    <w:rsid w:val="004E4EB5"/>
    <w:rsid w:val="004E6CEB"/>
    <w:rsid w:val="004E776E"/>
    <w:rsid w:val="004F17AA"/>
    <w:rsid w:val="004F334B"/>
    <w:rsid w:val="004F3E21"/>
    <w:rsid w:val="004F49C0"/>
    <w:rsid w:val="004F5CA5"/>
    <w:rsid w:val="004F5EE4"/>
    <w:rsid w:val="004F655D"/>
    <w:rsid w:val="004F7C7F"/>
    <w:rsid w:val="004F7DD0"/>
    <w:rsid w:val="005005E5"/>
    <w:rsid w:val="00500BCC"/>
    <w:rsid w:val="00500CB1"/>
    <w:rsid w:val="00501F19"/>
    <w:rsid w:val="005020A8"/>
    <w:rsid w:val="00502F24"/>
    <w:rsid w:val="005043BE"/>
    <w:rsid w:val="005047A1"/>
    <w:rsid w:val="00507B4F"/>
    <w:rsid w:val="005117DB"/>
    <w:rsid w:val="00511E53"/>
    <w:rsid w:val="00512412"/>
    <w:rsid w:val="00514FA5"/>
    <w:rsid w:val="0051600D"/>
    <w:rsid w:val="005161F9"/>
    <w:rsid w:val="00516792"/>
    <w:rsid w:val="00516BE4"/>
    <w:rsid w:val="00516E6C"/>
    <w:rsid w:val="0051756B"/>
    <w:rsid w:val="00517B08"/>
    <w:rsid w:val="005208B3"/>
    <w:rsid w:val="005212A9"/>
    <w:rsid w:val="0052210A"/>
    <w:rsid w:val="00522230"/>
    <w:rsid w:val="00522E28"/>
    <w:rsid w:val="00522EEB"/>
    <w:rsid w:val="00522F6D"/>
    <w:rsid w:val="00523101"/>
    <w:rsid w:val="005243DB"/>
    <w:rsid w:val="005256ED"/>
    <w:rsid w:val="00526396"/>
    <w:rsid w:val="00526DE6"/>
    <w:rsid w:val="00527A6B"/>
    <w:rsid w:val="00530584"/>
    <w:rsid w:val="00530DA8"/>
    <w:rsid w:val="00530FA9"/>
    <w:rsid w:val="00531DF2"/>
    <w:rsid w:val="005320E5"/>
    <w:rsid w:val="005330B2"/>
    <w:rsid w:val="0053491E"/>
    <w:rsid w:val="00534C07"/>
    <w:rsid w:val="00534C64"/>
    <w:rsid w:val="00535444"/>
    <w:rsid w:val="00536F20"/>
    <w:rsid w:val="00536F4F"/>
    <w:rsid w:val="00541AC0"/>
    <w:rsid w:val="0054269A"/>
    <w:rsid w:val="0054274F"/>
    <w:rsid w:val="0054282E"/>
    <w:rsid w:val="00542D16"/>
    <w:rsid w:val="005441C3"/>
    <w:rsid w:val="005444BF"/>
    <w:rsid w:val="00544967"/>
    <w:rsid w:val="005462EC"/>
    <w:rsid w:val="005467CF"/>
    <w:rsid w:val="00547882"/>
    <w:rsid w:val="00547BDB"/>
    <w:rsid w:val="00547DB4"/>
    <w:rsid w:val="005513EA"/>
    <w:rsid w:val="005517EE"/>
    <w:rsid w:val="00551CAA"/>
    <w:rsid w:val="0055214F"/>
    <w:rsid w:val="005522A1"/>
    <w:rsid w:val="00552690"/>
    <w:rsid w:val="00553F4C"/>
    <w:rsid w:val="005557D5"/>
    <w:rsid w:val="005578BB"/>
    <w:rsid w:val="00560175"/>
    <w:rsid w:val="00560E47"/>
    <w:rsid w:val="005611D2"/>
    <w:rsid w:val="00561C60"/>
    <w:rsid w:val="00561C8A"/>
    <w:rsid w:val="005646EF"/>
    <w:rsid w:val="0056550F"/>
    <w:rsid w:val="005659A7"/>
    <w:rsid w:val="00566117"/>
    <w:rsid w:val="00566409"/>
    <w:rsid w:val="00567C9B"/>
    <w:rsid w:val="00570946"/>
    <w:rsid w:val="00571CE5"/>
    <w:rsid w:val="005733C8"/>
    <w:rsid w:val="005742EC"/>
    <w:rsid w:val="0057436C"/>
    <w:rsid w:val="00575677"/>
    <w:rsid w:val="00575817"/>
    <w:rsid w:val="005763D1"/>
    <w:rsid w:val="005763F2"/>
    <w:rsid w:val="00577A88"/>
    <w:rsid w:val="00577D96"/>
    <w:rsid w:val="00582712"/>
    <w:rsid w:val="00583DD1"/>
    <w:rsid w:val="00583E2D"/>
    <w:rsid w:val="005848E6"/>
    <w:rsid w:val="00584CEB"/>
    <w:rsid w:val="00584EC0"/>
    <w:rsid w:val="00585CA2"/>
    <w:rsid w:val="00586313"/>
    <w:rsid w:val="00586641"/>
    <w:rsid w:val="00586D6D"/>
    <w:rsid w:val="0058708B"/>
    <w:rsid w:val="00587872"/>
    <w:rsid w:val="00587BB5"/>
    <w:rsid w:val="00587C3C"/>
    <w:rsid w:val="00587F4E"/>
    <w:rsid w:val="00591399"/>
    <w:rsid w:val="00591445"/>
    <w:rsid w:val="00592455"/>
    <w:rsid w:val="00592A7A"/>
    <w:rsid w:val="005945D4"/>
    <w:rsid w:val="00596BF1"/>
    <w:rsid w:val="00596FB3"/>
    <w:rsid w:val="0059724A"/>
    <w:rsid w:val="00597893"/>
    <w:rsid w:val="00597EFE"/>
    <w:rsid w:val="005A0F91"/>
    <w:rsid w:val="005A0FD7"/>
    <w:rsid w:val="005A1F59"/>
    <w:rsid w:val="005A36AB"/>
    <w:rsid w:val="005A4B40"/>
    <w:rsid w:val="005A6FB6"/>
    <w:rsid w:val="005B0779"/>
    <w:rsid w:val="005B26A4"/>
    <w:rsid w:val="005B2751"/>
    <w:rsid w:val="005B3D70"/>
    <w:rsid w:val="005B5884"/>
    <w:rsid w:val="005B5AAB"/>
    <w:rsid w:val="005B5C68"/>
    <w:rsid w:val="005B6951"/>
    <w:rsid w:val="005B6A3B"/>
    <w:rsid w:val="005B6EF4"/>
    <w:rsid w:val="005C0A8F"/>
    <w:rsid w:val="005C0C78"/>
    <w:rsid w:val="005C148D"/>
    <w:rsid w:val="005C259B"/>
    <w:rsid w:val="005C3AF7"/>
    <w:rsid w:val="005C3D31"/>
    <w:rsid w:val="005C5731"/>
    <w:rsid w:val="005C696E"/>
    <w:rsid w:val="005D09B9"/>
    <w:rsid w:val="005D0A7E"/>
    <w:rsid w:val="005D11C2"/>
    <w:rsid w:val="005D1384"/>
    <w:rsid w:val="005D18F3"/>
    <w:rsid w:val="005D1F1F"/>
    <w:rsid w:val="005D22AC"/>
    <w:rsid w:val="005D29BE"/>
    <w:rsid w:val="005D2CD6"/>
    <w:rsid w:val="005D2E85"/>
    <w:rsid w:val="005D2EC9"/>
    <w:rsid w:val="005D2F92"/>
    <w:rsid w:val="005D5839"/>
    <w:rsid w:val="005D60B7"/>
    <w:rsid w:val="005D76FF"/>
    <w:rsid w:val="005E0557"/>
    <w:rsid w:val="005E1DCE"/>
    <w:rsid w:val="005E1F2D"/>
    <w:rsid w:val="005E2A5D"/>
    <w:rsid w:val="005E2A83"/>
    <w:rsid w:val="005E3466"/>
    <w:rsid w:val="005E562C"/>
    <w:rsid w:val="005F06A0"/>
    <w:rsid w:val="005F091A"/>
    <w:rsid w:val="005F1F3B"/>
    <w:rsid w:val="005F2D55"/>
    <w:rsid w:val="005F3758"/>
    <w:rsid w:val="005F4CCC"/>
    <w:rsid w:val="005F4F42"/>
    <w:rsid w:val="005F59D5"/>
    <w:rsid w:val="005F6D8F"/>
    <w:rsid w:val="005F7148"/>
    <w:rsid w:val="00600741"/>
    <w:rsid w:val="00600952"/>
    <w:rsid w:val="006016ED"/>
    <w:rsid w:val="00601D57"/>
    <w:rsid w:val="00602A52"/>
    <w:rsid w:val="0061046F"/>
    <w:rsid w:val="0061093C"/>
    <w:rsid w:val="00610D4B"/>
    <w:rsid w:val="00612DEB"/>
    <w:rsid w:val="0061337D"/>
    <w:rsid w:val="006137E6"/>
    <w:rsid w:val="00616332"/>
    <w:rsid w:val="00620857"/>
    <w:rsid w:val="0062098C"/>
    <w:rsid w:val="00622AF5"/>
    <w:rsid w:val="00622C0B"/>
    <w:rsid w:val="00622E15"/>
    <w:rsid w:val="00622FAA"/>
    <w:rsid w:val="0062385F"/>
    <w:rsid w:val="0062467F"/>
    <w:rsid w:val="00625424"/>
    <w:rsid w:val="00625E49"/>
    <w:rsid w:val="0062616B"/>
    <w:rsid w:val="00626C44"/>
    <w:rsid w:val="00627D8C"/>
    <w:rsid w:val="00631DCE"/>
    <w:rsid w:val="0063277E"/>
    <w:rsid w:val="00635A13"/>
    <w:rsid w:val="00636DE4"/>
    <w:rsid w:val="00637E5D"/>
    <w:rsid w:val="00637EAB"/>
    <w:rsid w:val="00637FEE"/>
    <w:rsid w:val="006400AE"/>
    <w:rsid w:val="006402C0"/>
    <w:rsid w:val="00640E58"/>
    <w:rsid w:val="006410B0"/>
    <w:rsid w:val="0064170C"/>
    <w:rsid w:val="00641E76"/>
    <w:rsid w:val="006423E4"/>
    <w:rsid w:val="006431BD"/>
    <w:rsid w:val="006432C1"/>
    <w:rsid w:val="006435B6"/>
    <w:rsid w:val="00643BED"/>
    <w:rsid w:val="006445B7"/>
    <w:rsid w:val="00645428"/>
    <w:rsid w:val="00646D18"/>
    <w:rsid w:val="0064716C"/>
    <w:rsid w:val="006475AC"/>
    <w:rsid w:val="00647A3D"/>
    <w:rsid w:val="00650F88"/>
    <w:rsid w:val="00651B59"/>
    <w:rsid w:val="00652412"/>
    <w:rsid w:val="00652858"/>
    <w:rsid w:val="00652A68"/>
    <w:rsid w:val="006547F3"/>
    <w:rsid w:val="006564E7"/>
    <w:rsid w:val="0065723E"/>
    <w:rsid w:val="0065753B"/>
    <w:rsid w:val="00657A5C"/>
    <w:rsid w:val="0066019F"/>
    <w:rsid w:val="00660989"/>
    <w:rsid w:val="00661E0C"/>
    <w:rsid w:val="00662718"/>
    <w:rsid w:val="00664248"/>
    <w:rsid w:val="006648FD"/>
    <w:rsid w:val="0066661E"/>
    <w:rsid w:val="006666BB"/>
    <w:rsid w:val="0066774E"/>
    <w:rsid w:val="0067024E"/>
    <w:rsid w:val="00671227"/>
    <w:rsid w:val="00671477"/>
    <w:rsid w:val="00671B99"/>
    <w:rsid w:val="0067232C"/>
    <w:rsid w:val="00672C0B"/>
    <w:rsid w:val="00673C1D"/>
    <w:rsid w:val="006745EC"/>
    <w:rsid w:val="006756FD"/>
    <w:rsid w:val="00676C2E"/>
    <w:rsid w:val="00676E71"/>
    <w:rsid w:val="0067712A"/>
    <w:rsid w:val="00677CEA"/>
    <w:rsid w:val="0068004A"/>
    <w:rsid w:val="0068134C"/>
    <w:rsid w:val="00681E34"/>
    <w:rsid w:val="00682689"/>
    <w:rsid w:val="00683F42"/>
    <w:rsid w:val="0068405E"/>
    <w:rsid w:val="006848B3"/>
    <w:rsid w:val="00684E77"/>
    <w:rsid w:val="00685BA6"/>
    <w:rsid w:val="00685E39"/>
    <w:rsid w:val="006868EA"/>
    <w:rsid w:val="0068729D"/>
    <w:rsid w:val="006873EB"/>
    <w:rsid w:val="006876F6"/>
    <w:rsid w:val="00690E32"/>
    <w:rsid w:val="00690F69"/>
    <w:rsid w:val="00691F07"/>
    <w:rsid w:val="006922B5"/>
    <w:rsid w:val="00693BDE"/>
    <w:rsid w:val="00694F53"/>
    <w:rsid w:val="00696E03"/>
    <w:rsid w:val="00696E61"/>
    <w:rsid w:val="00697264"/>
    <w:rsid w:val="006A0447"/>
    <w:rsid w:val="006A0B1A"/>
    <w:rsid w:val="006A2682"/>
    <w:rsid w:val="006A2CE8"/>
    <w:rsid w:val="006A4118"/>
    <w:rsid w:val="006A5CD0"/>
    <w:rsid w:val="006A5CF6"/>
    <w:rsid w:val="006A6872"/>
    <w:rsid w:val="006A7D5F"/>
    <w:rsid w:val="006B20FE"/>
    <w:rsid w:val="006B3BF2"/>
    <w:rsid w:val="006B3D26"/>
    <w:rsid w:val="006B5D8C"/>
    <w:rsid w:val="006B5E68"/>
    <w:rsid w:val="006B6FDC"/>
    <w:rsid w:val="006B7643"/>
    <w:rsid w:val="006B7B5F"/>
    <w:rsid w:val="006C050A"/>
    <w:rsid w:val="006C0E3A"/>
    <w:rsid w:val="006C117E"/>
    <w:rsid w:val="006C1E7D"/>
    <w:rsid w:val="006C3490"/>
    <w:rsid w:val="006C4338"/>
    <w:rsid w:val="006C647C"/>
    <w:rsid w:val="006C734F"/>
    <w:rsid w:val="006D0541"/>
    <w:rsid w:val="006D081E"/>
    <w:rsid w:val="006D0ED9"/>
    <w:rsid w:val="006D204E"/>
    <w:rsid w:val="006D2153"/>
    <w:rsid w:val="006D22C4"/>
    <w:rsid w:val="006D2C7D"/>
    <w:rsid w:val="006D40E6"/>
    <w:rsid w:val="006D4649"/>
    <w:rsid w:val="006D4AE8"/>
    <w:rsid w:val="006D68D0"/>
    <w:rsid w:val="006D71E7"/>
    <w:rsid w:val="006D7B79"/>
    <w:rsid w:val="006D7BB5"/>
    <w:rsid w:val="006E1BDE"/>
    <w:rsid w:val="006E362F"/>
    <w:rsid w:val="006E37CE"/>
    <w:rsid w:val="006E3C25"/>
    <w:rsid w:val="006E5C84"/>
    <w:rsid w:val="006E6D8D"/>
    <w:rsid w:val="006F09E9"/>
    <w:rsid w:val="006F153A"/>
    <w:rsid w:val="006F1C68"/>
    <w:rsid w:val="006F1E7E"/>
    <w:rsid w:val="006F1E82"/>
    <w:rsid w:val="006F4066"/>
    <w:rsid w:val="006F4234"/>
    <w:rsid w:val="006F4C7A"/>
    <w:rsid w:val="006F4F47"/>
    <w:rsid w:val="006F5038"/>
    <w:rsid w:val="006F59BF"/>
    <w:rsid w:val="006F65BB"/>
    <w:rsid w:val="006F6D90"/>
    <w:rsid w:val="006F7081"/>
    <w:rsid w:val="00700334"/>
    <w:rsid w:val="00700474"/>
    <w:rsid w:val="00700863"/>
    <w:rsid w:val="00700C2C"/>
    <w:rsid w:val="0070180D"/>
    <w:rsid w:val="00703708"/>
    <w:rsid w:val="0070454D"/>
    <w:rsid w:val="007052ED"/>
    <w:rsid w:val="00705566"/>
    <w:rsid w:val="0070607D"/>
    <w:rsid w:val="00707FE9"/>
    <w:rsid w:val="007100D0"/>
    <w:rsid w:val="007145B0"/>
    <w:rsid w:val="00715A75"/>
    <w:rsid w:val="00715C29"/>
    <w:rsid w:val="0071643A"/>
    <w:rsid w:val="00717B1C"/>
    <w:rsid w:val="0072113B"/>
    <w:rsid w:val="00723AF9"/>
    <w:rsid w:val="00724996"/>
    <w:rsid w:val="00724CF6"/>
    <w:rsid w:val="00724E2A"/>
    <w:rsid w:val="00725A8B"/>
    <w:rsid w:val="00725FF7"/>
    <w:rsid w:val="00730419"/>
    <w:rsid w:val="0073212A"/>
    <w:rsid w:val="00732178"/>
    <w:rsid w:val="0073373E"/>
    <w:rsid w:val="00733A7B"/>
    <w:rsid w:val="00733C21"/>
    <w:rsid w:val="0073441E"/>
    <w:rsid w:val="007344B9"/>
    <w:rsid w:val="0073542F"/>
    <w:rsid w:val="00735A53"/>
    <w:rsid w:val="0073618D"/>
    <w:rsid w:val="00736490"/>
    <w:rsid w:val="00737B93"/>
    <w:rsid w:val="00740E1F"/>
    <w:rsid w:val="00741F1A"/>
    <w:rsid w:val="00743EB1"/>
    <w:rsid w:val="007453B1"/>
    <w:rsid w:val="00750EF0"/>
    <w:rsid w:val="0075147E"/>
    <w:rsid w:val="007537ED"/>
    <w:rsid w:val="00753CF1"/>
    <w:rsid w:val="00755135"/>
    <w:rsid w:val="00755626"/>
    <w:rsid w:val="00756FF5"/>
    <w:rsid w:val="00757616"/>
    <w:rsid w:val="00757E48"/>
    <w:rsid w:val="00760153"/>
    <w:rsid w:val="007640C2"/>
    <w:rsid w:val="00765445"/>
    <w:rsid w:val="0076554F"/>
    <w:rsid w:val="00765640"/>
    <w:rsid w:val="007657ED"/>
    <w:rsid w:val="00765C18"/>
    <w:rsid w:val="007666F9"/>
    <w:rsid w:val="0076775A"/>
    <w:rsid w:val="00767BDE"/>
    <w:rsid w:val="00770101"/>
    <w:rsid w:val="00770434"/>
    <w:rsid w:val="0077062B"/>
    <w:rsid w:val="0077072E"/>
    <w:rsid w:val="00771C50"/>
    <w:rsid w:val="00771F18"/>
    <w:rsid w:val="007720D2"/>
    <w:rsid w:val="00772953"/>
    <w:rsid w:val="00772B35"/>
    <w:rsid w:val="00773CD7"/>
    <w:rsid w:val="00775A84"/>
    <w:rsid w:val="00775C57"/>
    <w:rsid w:val="007771A8"/>
    <w:rsid w:val="00777D34"/>
    <w:rsid w:val="007804F1"/>
    <w:rsid w:val="00780861"/>
    <w:rsid w:val="00781B76"/>
    <w:rsid w:val="0078247F"/>
    <w:rsid w:val="00783AF1"/>
    <w:rsid w:val="00785BBC"/>
    <w:rsid w:val="00785EFD"/>
    <w:rsid w:val="007868D4"/>
    <w:rsid w:val="007871D2"/>
    <w:rsid w:val="00791E38"/>
    <w:rsid w:val="00791E4C"/>
    <w:rsid w:val="00792110"/>
    <w:rsid w:val="007926CA"/>
    <w:rsid w:val="00792925"/>
    <w:rsid w:val="007932F8"/>
    <w:rsid w:val="007940AD"/>
    <w:rsid w:val="00794220"/>
    <w:rsid w:val="00794A88"/>
    <w:rsid w:val="00794B54"/>
    <w:rsid w:val="00795151"/>
    <w:rsid w:val="00795371"/>
    <w:rsid w:val="00797059"/>
    <w:rsid w:val="00797B43"/>
    <w:rsid w:val="007A26BA"/>
    <w:rsid w:val="007A2ECD"/>
    <w:rsid w:val="007A4692"/>
    <w:rsid w:val="007A4D12"/>
    <w:rsid w:val="007A53A1"/>
    <w:rsid w:val="007A5C9D"/>
    <w:rsid w:val="007A6CCF"/>
    <w:rsid w:val="007A70C1"/>
    <w:rsid w:val="007A77FD"/>
    <w:rsid w:val="007A7CB3"/>
    <w:rsid w:val="007A7D32"/>
    <w:rsid w:val="007B062A"/>
    <w:rsid w:val="007B19EB"/>
    <w:rsid w:val="007B270A"/>
    <w:rsid w:val="007B301F"/>
    <w:rsid w:val="007B3209"/>
    <w:rsid w:val="007B3809"/>
    <w:rsid w:val="007B46D5"/>
    <w:rsid w:val="007B4DBE"/>
    <w:rsid w:val="007B6366"/>
    <w:rsid w:val="007B669C"/>
    <w:rsid w:val="007B71A8"/>
    <w:rsid w:val="007B7600"/>
    <w:rsid w:val="007B7D6F"/>
    <w:rsid w:val="007C1AA0"/>
    <w:rsid w:val="007C20A5"/>
    <w:rsid w:val="007C25DE"/>
    <w:rsid w:val="007C464A"/>
    <w:rsid w:val="007C495F"/>
    <w:rsid w:val="007C4B55"/>
    <w:rsid w:val="007C6809"/>
    <w:rsid w:val="007C680A"/>
    <w:rsid w:val="007C6ACA"/>
    <w:rsid w:val="007C790F"/>
    <w:rsid w:val="007C7DE9"/>
    <w:rsid w:val="007D1B73"/>
    <w:rsid w:val="007D2412"/>
    <w:rsid w:val="007D2CB4"/>
    <w:rsid w:val="007D4086"/>
    <w:rsid w:val="007D41A0"/>
    <w:rsid w:val="007D5CDA"/>
    <w:rsid w:val="007D6831"/>
    <w:rsid w:val="007D6A5D"/>
    <w:rsid w:val="007D6CD2"/>
    <w:rsid w:val="007D70EB"/>
    <w:rsid w:val="007D72AC"/>
    <w:rsid w:val="007D779A"/>
    <w:rsid w:val="007E1518"/>
    <w:rsid w:val="007E2E98"/>
    <w:rsid w:val="007E780F"/>
    <w:rsid w:val="007F04E5"/>
    <w:rsid w:val="007F0A36"/>
    <w:rsid w:val="007F0B70"/>
    <w:rsid w:val="007F18A2"/>
    <w:rsid w:val="007F1C74"/>
    <w:rsid w:val="007F1D20"/>
    <w:rsid w:val="007F2883"/>
    <w:rsid w:val="007F2923"/>
    <w:rsid w:val="007F3497"/>
    <w:rsid w:val="007F4985"/>
    <w:rsid w:val="007F4FBB"/>
    <w:rsid w:val="007F500A"/>
    <w:rsid w:val="007F6ABD"/>
    <w:rsid w:val="007F6FB4"/>
    <w:rsid w:val="007F7CDB"/>
    <w:rsid w:val="008015D0"/>
    <w:rsid w:val="00801F05"/>
    <w:rsid w:val="00803091"/>
    <w:rsid w:val="008033B8"/>
    <w:rsid w:val="008041E7"/>
    <w:rsid w:val="00804781"/>
    <w:rsid w:val="00805FD7"/>
    <w:rsid w:val="00806025"/>
    <w:rsid w:val="0080661D"/>
    <w:rsid w:val="00806D5B"/>
    <w:rsid w:val="00806ECF"/>
    <w:rsid w:val="00807B50"/>
    <w:rsid w:val="008109AB"/>
    <w:rsid w:val="00811473"/>
    <w:rsid w:val="008136E3"/>
    <w:rsid w:val="00814D39"/>
    <w:rsid w:val="00814DB6"/>
    <w:rsid w:val="00814F8C"/>
    <w:rsid w:val="00814FFF"/>
    <w:rsid w:val="0081615C"/>
    <w:rsid w:val="00816E91"/>
    <w:rsid w:val="00821CCB"/>
    <w:rsid w:val="008220F7"/>
    <w:rsid w:val="00822DF6"/>
    <w:rsid w:val="00823140"/>
    <w:rsid w:val="00823EEB"/>
    <w:rsid w:val="00824AE6"/>
    <w:rsid w:val="008259ED"/>
    <w:rsid w:val="00825C81"/>
    <w:rsid w:val="00826BB1"/>
    <w:rsid w:val="0082730A"/>
    <w:rsid w:val="00827390"/>
    <w:rsid w:val="00830912"/>
    <w:rsid w:val="00831E34"/>
    <w:rsid w:val="00831EAF"/>
    <w:rsid w:val="00832BD6"/>
    <w:rsid w:val="00833E69"/>
    <w:rsid w:val="008345B2"/>
    <w:rsid w:val="00834978"/>
    <w:rsid w:val="00834B7F"/>
    <w:rsid w:val="00834F6A"/>
    <w:rsid w:val="008350C2"/>
    <w:rsid w:val="00835962"/>
    <w:rsid w:val="00835A54"/>
    <w:rsid w:val="0083637E"/>
    <w:rsid w:val="008412D7"/>
    <w:rsid w:val="00841A8A"/>
    <w:rsid w:val="0084263D"/>
    <w:rsid w:val="0084379F"/>
    <w:rsid w:val="00843811"/>
    <w:rsid w:val="00843C38"/>
    <w:rsid w:val="00843CB3"/>
    <w:rsid w:val="00844164"/>
    <w:rsid w:val="008443F1"/>
    <w:rsid w:val="00846222"/>
    <w:rsid w:val="00846EA1"/>
    <w:rsid w:val="00846FC6"/>
    <w:rsid w:val="008470E4"/>
    <w:rsid w:val="0085190C"/>
    <w:rsid w:val="008530DF"/>
    <w:rsid w:val="00853886"/>
    <w:rsid w:val="00853AFC"/>
    <w:rsid w:val="00854330"/>
    <w:rsid w:val="00855055"/>
    <w:rsid w:val="00856C44"/>
    <w:rsid w:val="0085764B"/>
    <w:rsid w:val="00857EA8"/>
    <w:rsid w:val="00861EDD"/>
    <w:rsid w:val="008625CD"/>
    <w:rsid w:val="00862C89"/>
    <w:rsid w:val="0086304B"/>
    <w:rsid w:val="00864256"/>
    <w:rsid w:val="008648A6"/>
    <w:rsid w:val="00866E2E"/>
    <w:rsid w:val="00867BE9"/>
    <w:rsid w:val="00870740"/>
    <w:rsid w:val="0087147A"/>
    <w:rsid w:val="00871C35"/>
    <w:rsid w:val="008720C5"/>
    <w:rsid w:val="008721F7"/>
    <w:rsid w:val="008725BA"/>
    <w:rsid w:val="00872E46"/>
    <w:rsid w:val="008734A9"/>
    <w:rsid w:val="00873574"/>
    <w:rsid w:val="008740BD"/>
    <w:rsid w:val="00874585"/>
    <w:rsid w:val="0087588A"/>
    <w:rsid w:val="00875BBD"/>
    <w:rsid w:val="00877989"/>
    <w:rsid w:val="00877B72"/>
    <w:rsid w:val="008817E3"/>
    <w:rsid w:val="00882304"/>
    <w:rsid w:val="00883446"/>
    <w:rsid w:val="0088344C"/>
    <w:rsid w:val="0088382C"/>
    <w:rsid w:val="008839D2"/>
    <w:rsid w:val="0088498A"/>
    <w:rsid w:val="008857D1"/>
    <w:rsid w:val="00885C32"/>
    <w:rsid w:val="00887B35"/>
    <w:rsid w:val="00890769"/>
    <w:rsid w:val="00890E27"/>
    <w:rsid w:val="00892B6C"/>
    <w:rsid w:val="00893988"/>
    <w:rsid w:val="00895118"/>
    <w:rsid w:val="008964AC"/>
    <w:rsid w:val="00896787"/>
    <w:rsid w:val="00896802"/>
    <w:rsid w:val="00896D88"/>
    <w:rsid w:val="008A04AF"/>
    <w:rsid w:val="008A0BFD"/>
    <w:rsid w:val="008A2A77"/>
    <w:rsid w:val="008A2B90"/>
    <w:rsid w:val="008A3E1F"/>
    <w:rsid w:val="008A4BDF"/>
    <w:rsid w:val="008A4C19"/>
    <w:rsid w:val="008A59E2"/>
    <w:rsid w:val="008A6041"/>
    <w:rsid w:val="008A6B9A"/>
    <w:rsid w:val="008B09B5"/>
    <w:rsid w:val="008B0E93"/>
    <w:rsid w:val="008B0F23"/>
    <w:rsid w:val="008B1F55"/>
    <w:rsid w:val="008B26DA"/>
    <w:rsid w:val="008B2867"/>
    <w:rsid w:val="008B2BB7"/>
    <w:rsid w:val="008B2D87"/>
    <w:rsid w:val="008B3157"/>
    <w:rsid w:val="008B3998"/>
    <w:rsid w:val="008B47F3"/>
    <w:rsid w:val="008B5B23"/>
    <w:rsid w:val="008B5F37"/>
    <w:rsid w:val="008B65F5"/>
    <w:rsid w:val="008C003E"/>
    <w:rsid w:val="008C0583"/>
    <w:rsid w:val="008C1340"/>
    <w:rsid w:val="008C1D2A"/>
    <w:rsid w:val="008C1E0D"/>
    <w:rsid w:val="008C2B30"/>
    <w:rsid w:val="008C4A28"/>
    <w:rsid w:val="008C6DF8"/>
    <w:rsid w:val="008C7211"/>
    <w:rsid w:val="008D023A"/>
    <w:rsid w:val="008D054D"/>
    <w:rsid w:val="008D1255"/>
    <w:rsid w:val="008D3059"/>
    <w:rsid w:val="008D3139"/>
    <w:rsid w:val="008D3497"/>
    <w:rsid w:val="008D3C0E"/>
    <w:rsid w:val="008D5849"/>
    <w:rsid w:val="008D5E27"/>
    <w:rsid w:val="008D7C8E"/>
    <w:rsid w:val="008E07D4"/>
    <w:rsid w:val="008E2965"/>
    <w:rsid w:val="008E4994"/>
    <w:rsid w:val="008E607D"/>
    <w:rsid w:val="008E69B3"/>
    <w:rsid w:val="008E7425"/>
    <w:rsid w:val="008F04EC"/>
    <w:rsid w:val="008F3EA2"/>
    <w:rsid w:val="008F404F"/>
    <w:rsid w:val="008F4CFE"/>
    <w:rsid w:val="008F5ED0"/>
    <w:rsid w:val="008F67A5"/>
    <w:rsid w:val="008F6A5E"/>
    <w:rsid w:val="008F7953"/>
    <w:rsid w:val="00901B24"/>
    <w:rsid w:val="00902EC3"/>
    <w:rsid w:val="00903250"/>
    <w:rsid w:val="00903265"/>
    <w:rsid w:val="009038EC"/>
    <w:rsid w:val="00903964"/>
    <w:rsid w:val="00904887"/>
    <w:rsid w:val="0090638E"/>
    <w:rsid w:val="00906F0B"/>
    <w:rsid w:val="00907410"/>
    <w:rsid w:val="00910358"/>
    <w:rsid w:val="009114C9"/>
    <w:rsid w:val="0091231F"/>
    <w:rsid w:val="009128E3"/>
    <w:rsid w:val="009138DB"/>
    <w:rsid w:val="009151F0"/>
    <w:rsid w:val="0091533C"/>
    <w:rsid w:val="00915D34"/>
    <w:rsid w:val="00920481"/>
    <w:rsid w:val="00923107"/>
    <w:rsid w:val="009306D8"/>
    <w:rsid w:val="00932274"/>
    <w:rsid w:val="00932A01"/>
    <w:rsid w:val="00932AF8"/>
    <w:rsid w:val="00933DEC"/>
    <w:rsid w:val="009346DE"/>
    <w:rsid w:val="00935388"/>
    <w:rsid w:val="00935ECB"/>
    <w:rsid w:val="00937D85"/>
    <w:rsid w:val="00940041"/>
    <w:rsid w:val="00940456"/>
    <w:rsid w:val="009418C6"/>
    <w:rsid w:val="0094193D"/>
    <w:rsid w:val="009426A0"/>
    <w:rsid w:val="0094282C"/>
    <w:rsid w:val="009429D1"/>
    <w:rsid w:val="00942DC0"/>
    <w:rsid w:val="009438F8"/>
    <w:rsid w:val="00944083"/>
    <w:rsid w:val="0094451D"/>
    <w:rsid w:val="00946020"/>
    <w:rsid w:val="009478B1"/>
    <w:rsid w:val="00947B9D"/>
    <w:rsid w:val="009508F9"/>
    <w:rsid w:val="009509B6"/>
    <w:rsid w:val="00952269"/>
    <w:rsid w:val="009526D2"/>
    <w:rsid w:val="00952B71"/>
    <w:rsid w:val="009533DA"/>
    <w:rsid w:val="00953450"/>
    <w:rsid w:val="0095377E"/>
    <w:rsid w:val="00953E96"/>
    <w:rsid w:val="009541EF"/>
    <w:rsid w:val="00954719"/>
    <w:rsid w:val="00954AF0"/>
    <w:rsid w:val="0095531C"/>
    <w:rsid w:val="009553B7"/>
    <w:rsid w:val="009563B2"/>
    <w:rsid w:val="0096021D"/>
    <w:rsid w:val="0096129E"/>
    <w:rsid w:val="009612A0"/>
    <w:rsid w:val="0096232C"/>
    <w:rsid w:val="00962B1F"/>
    <w:rsid w:val="00962EDF"/>
    <w:rsid w:val="00962F7A"/>
    <w:rsid w:val="00963D3E"/>
    <w:rsid w:val="00964AA1"/>
    <w:rsid w:val="0096552A"/>
    <w:rsid w:val="009656AC"/>
    <w:rsid w:val="009660CB"/>
    <w:rsid w:val="009666A1"/>
    <w:rsid w:val="009701CF"/>
    <w:rsid w:val="00970559"/>
    <w:rsid w:val="009709C3"/>
    <w:rsid w:val="00970D82"/>
    <w:rsid w:val="00971FCC"/>
    <w:rsid w:val="0097292C"/>
    <w:rsid w:val="0097369F"/>
    <w:rsid w:val="00974853"/>
    <w:rsid w:val="00974C6F"/>
    <w:rsid w:val="00974D84"/>
    <w:rsid w:val="009750B8"/>
    <w:rsid w:val="009750F7"/>
    <w:rsid w:val="00975F6B"/>
    <w:rsid w:val="009763E6"/>
    <w:rsid w:val="00976C35"/>
    <w:rsid w:val="0097743A"/>
    <w:rsid w:val="00977B54"/>
    <w:rsid w:val="009818A1"/>
    <w:rsid w:val="00981ECD"/>
    <w:rsid w:val="00982BBC"/>
    <w:rsid w:val="00983DF6"/>
    <w:rsid w:val="00984A7D"/>
    <w:rsid w:val="009866DD"/>
    <w:rsid w:val="00991BE7"/>
    <w:rsid w:val="009948A3"/>
    <w:rsid w:val="00994CE3"/>
    <w:rsid w:val="00994E5A"/>
    <w:rsid w:val="009950A6"/>
    <w:rsid w:val="0099563E"/>
    <w:rsid w:val="009963DA"/>
    <w:rsid w:val="009965F0"/>
    <w:rsid w:val="00996636"/>
    <w:rsid w:val="009966DB"/>
    <w:rsid w:val="00996754"/>
    <w:rsid w:val="0099794B"/>
    <w:rsid w:val="00997BF8"/>
    <w:rsid w:val="009A05DC"/>
    <w:rsid w:val="009A1BED"/>
    <w:rsid w:val="009A30A6"/>
    <w:rsid w:val="009A3551"/>
    <w:rsid w:val="009A3E30"/>
    <w:rsid w:val="009A3FAB"/>
    <w:rsid w:val="009A491D"/>
    <w:rsid w:val="009A4DA1"/>
    <w:rsid w:val="009A5012"/>
    <w:rsid w:val="009A6178"/>
    <w:rsid w:val="009A6867"/>
    <w:rsid w:val="009A7E70"/>
    <w:rsid w:val="009B1BF0"/>
    <w:rsid w:val="009B397B"/>
    <w:rsid w:val="009B3E67"/>
    <w:rsid w:val="009B55D9"/>
    <w:rsid w:val="009B5F69"/>
    <w:rsid w:val="009B6FE9"/>
    <w:rsid w:val="009C0462"/>
    <w:rsid w:val="009C1493"/>
    <w:rsid w:val="009C1C90"/>
    <w:rsid w:val="009C237E"/>
    <w:rsid w:val="009C271A"/>
    <w:rsid w:val="009C33EC"/>
    <w:rsid w:val="009C513C"/>
    <w:rsid w:val="009C5AB6"/>
    <w:rsid w:val="009C5C7C"/>
    <w:rsid w:val="009C666B"/>
    <w:rsid w:val="009C6F61"/>
    <w:rsid w:val="009C7859"/>
    <w:rsid w:val="009C7B9B"/>
    <w:rsid w:val="009D06AE"/>
    <w:rsid w:val="009D12D7"/>
    <w:rsid w:val="009D1317"/>
    <w:rsid w:val="009D13AD"/>
    <w:rsid w:val="009D3793"/>
    <w:rsid w:val="009D397A"/>
    <w:rsid w:val="009D3AB6"/>
    <w:rsid w:val="009D4885"/>
    <w:rsid w:val="009D52E2"/>
    <w:rsid w:val="009D5601"/>
    <w:rsid w:val="009D5703"/>
    <w:rsid w:val="009D5EED"/>
    <w:rsid w:val="009D655C"/>
    <w:rsid w:val="009D7743"/>
    <w:rsid w:val="009E0E63"/>
    <w:rsid w:val="009E29F2"/>
    <w:rsid w:val="009E4A1F"/>
    <w:rsid w:val="009E5249"/>
    <w:rsid w:val="009E6EA9"/>
    <w:rsid w:val="009E7645"/>
    <w:rsid w:val="009E76FB"/>
    <w:rsid w:val="009F04B2"/>
    <w:rsid w:val="009F1667"/>
    <w:rsid w:val="009F1CBC"/>
    <w:rsid w:val="009F21C9"/>
    <w:rsid w:val="009F24D7"/>
    <w:rsid w:val="009F2ECA"/>
    <w:rsid w:val="009F3ADB"/>
    <w:rsid w:val="009F3DD6"/>
    <w:rsid w:val="009F4F5E"/>
    <w:rsid w:val="009F552D"/>
    <w:rsid w:val="009F61DB"/>
    <w:rsid w:val="009F65CA"/>
    <w:rsid w:val="009F6D02"/>
    <w:rsid w:val="009F775D"/>
    <w:rsid w:val="00A00102"/>
    <w:rsid w:val="00A001C0"/>
    <w:rsid w:val="00A00C17"/>
    <w:rsid w:val="00A0244E"/>
    <w:rsid w:val="00A048EB"/>
    <w:rsid w:val="00A04C16"/>
    <w:rsid w:val="00A0578D"/>
    <w:rsid w:val="00A06C67"/>
    <w:rsid w:val="00A07C98"/>
    <w:rsid w:val="00A10496"/>
    <w:rsid w:val="00A1069D"/>
    <w:rsid w:val="00A11B33"/>
    <w:rsid w:val="00A11B90"/>
    <w:rsid w:val="00A12778"/>
    <w:rsid w:val="00A13381"/>
    <w:rsid w:val="00A141A5"/>
    <w:rsid w:val="00A1420B"/>
    <w:rsid w:val="00A14363"/>
    <w:rsid w:val="00A14510"/>
    <w:rsid w:val="00A14BDA"/>
    <w:rsid w:val="00A15DDA"/>
    <w:rsid w:val="00A15F93"/>
    <w:rsid w:val="00A16379"/>
    <w:rsid w:val="00A17EE0"/>
    <w:rsid w:val="00A2053D"/>
    <w:rsid w:val="00A20CBB"/>
    <w:rsid w:val="00A21E8F"/>
    <w:rsid w:val="00A2207A"/>
    <w:rsid w:val="00A229A6"/>
    <w:rsid w:val="00A22E12"/>
    <w:rsid w:val="00A237BB"/>
    <w:rsid w:val="00A2396E"/>
    <w:rsid w:val="00A26EA6"/>
    <w:rsid w:val="00A27303"/>
    <w:rsid w:val="00A30637"/>
    <w:rsid w:val="00A31343"/>
    <w:rsid w:val="00A32397"/>
    <w:rsid w:val="00A32D69"/>
    <w:rsid w:val="00A330B1"/>
    <w:rsid w:val="00A363F3"/>
    <w:rsid w:val="00A40181"/>
    <w:rsid w:val="00A40B77"/>
    <w:rsid w:val="00A40CB7"/>
    <w:rsid w:val="00A411EA"/>
    <w:rsid w:val="00A41244"/>
    <w:rsid w:val="00A420BA"/>
    <w:rsid w:val="00A428CF"/>
    <w:rsid w:val="00A441F6"/>
    <w:rsid w:val="00A44E6D"/>
    <w:rsid w:val="00A457D8"/>
    <w:rsid w:val="00A46CC4"/>
    <w:rsid w:val="00A47E18"/>
    <w:rsid w:val="00A518C5"/>
    <w:rsid w:val="00A51A3E"/>
    <w:rsid w:val="00A523DC"/>
    <w:rsid w:val="00A52A2C"/>
    <w:rsid w:val="00A53087"/>
    <w:rsid w:val="00A5373E"/>
    <w:rsid w:val="00A53E92"/>
    <w:rsid w:val="00A54D3A"/>
    <w:rsid w:val="00A54D88"/>
    <w:rsid w:val="00A553A2"/>
    <w:rsid w:val="00A55ED8"/>
    <w:rsid w:val="00A56444"/>
    <w:rsid w:val="00A565B8"/>
    <w:rsid w:val="00A57469"/>
    <w:rsid w:val="00A602A9"/>
    <w:rsid w:val="00A60AF9"/>
    <w:rsid w:val="00A61948"/>
    <w:rsid w:val="00A629AA"/>
    <w:rsid w:val="00A63059"/>
    <w:rsid w:val="00A64E71"/>
    <w:rsid w:val="00A65782"/>
    <w:rsid w:val="00A67AE3"/>
    <w:rsid w:val="00A7063A"/>
    <w:rsid w:val="00A70E8E"/>
    <w:rsid w:val="00A71A8F"/>
    <w:rsid w:val="00A7422D"/>
    <w:rsid w:val="00A74574"/>
    <w:rsid w:val="00A7549B"/>
    <w:rsid w:val="00A769FA"/>
    <w:rsid w:val="00A776C2"/>
    <w:rsid w:val="00A816CF"/>
    <w:rsid w:val="00A81D9A"/>
    <w:rsid w:val="00A82478"/>
    <w:rsid w:val="00A831EA"/>
    <w:rsid w:val="00A83A73"/>
    <w:rsid w:val="00A840E1"/>
    <w:rsid w:val="00A862E2"/>
    <w:rsid w:val="00A87A48"/>
    <w:rsid w:val="00A87F97"/>
    <w:rsid w:val="00A906AA"/>
    <w:rsid w:val="00A906E4"/>
    <w:rsid w:val="00A914C8"/>
    <w:rsid w:val="00A9169E"/>
    <w:rsid w:val="00A94471"/>
    <w:rsid w:val="00A96635"/>
    <w:rsid w:val="00A967D0"/>
    <w:rsid w:val="00A96A6A"/>
    <w:rsid w:val="00AA01BE"/>
    <w:rsid w:val="00AA08AC"/>
    <w:rsid w:val="00AA0F7A"/>
    <w:rsid w:val="00AA10A7"/>
    <w:rsid w:val="00AA1345"/>
    <w:rsid w:val="00AA14C0"/>
    <w:rsid w:val="00AA198F"/>
    <w:rsid w:val="00AA4C10"/>
    <w:rsid w:val="00AA54D5"/>
    <w:rsid w:val="00AA64FA"/>
    <w:rsid w:val="00AA65C2"/>
    <w:rsid w:val="00AA78D6"/>
    <w:rsid w:val="00AB0B39"/>
    <w:rsid w:val="00AB24A9"/>
    <w:rsid w:val="00AB2EDB"/>
    <w:rsid w:val="00AB3218"/>
    <w:rsid w:val="00AB3466"/>
    <w:rsid w:val="00AB49BB"/>
    <w:rsid w:val="00AB4E5D"/>
    <w:rsid w:val="00AB7307"/>
    <w:rsid w:val="00AB7CFD"/>
    <w:rsid w:val="00AC1F26"/>
    <w:rsid w:val="00AC2B88"/>
    <w:rsid w:val="00AC56AC"/>
    <w:rsid w:val="00AC5DB7"/>
    <w:rsid w:val="00AC62BA"/>
    <w:rsid w:val="00AC68B5"/>
    <w:rsid w:val="00AC7906"/>
    <w:rsid w:val="00AC7D08"/>
    <w:rsid w:val="00AC7FC4"/>
    <w:rsid w:val="00AD18DA"/>
    <w:rsid w:val="00AD2A63"/>
    <w:rsid w:val="00AD2C17"/>
    <w:rsid w:val="00AD3FE2"/>
    <w:rsid w:val="00AD6002"/>
    <w:rsid w:val="00AD65DE"/>
    <w:rsid w:val="00AD79C8"/>
    <w:rsid w:val="00AE16D7"/>
    <w:rsid w:val="00AE1E3A"/>
    <w:rsid w:val="00AE2359"/>
    <w:rsid w:val="00AE2690"/>
    <w:rsid w:val="00AE28B5"/>
    <w:rsid w:val="00AE2D9F"/>
    <w:rsid w:val="00AE6AB6"/>
    <w:rsid w:val="00AE6B75"/>
    <w:rsid w:val="00AE6E87"/>
    <w:rsid w:val="00AE7B14"/>
    <w:rsid w:val="00AF0FCF"/>
    <w:rsid w:val="00AF152B"/>
    <w:rsid w:val="00AF1C39"/>
    <w:rsid w:val="00AF2C7D"/>
    <w:rsid w:val="00AF2D6E"/>
    <w:rsid w:val="00AF3338"/>
    <w:rsid w:val="00AF3BF6"/>
    <w:rsid w:val="00AF4FCE"/>
    <w:rsid w:val="00AF5CAF"/>
    <w:rsid w:val="00B0147E"/>
    <w:rsid w:val="00B027A8"/>
    <w:rsid w:val="00B032B0"/>
    <w:rsid w:val="00B03B8B"/>
    <w:rsid w:val="00B0478E"/>
    <w:rsid w:val="00B05391"/>
    <w:rsid w:val="00B05FD4"/>
    <w:rsid w:val="00B06205"/>
    <w:rsid w:val="00B0690E"/>
    <w:rsid w:val="00B07357"/>
    <w:rsid w:val="00B07A93"/>
    <w:rsid w:val="00B10942"/>
    <w:rsid w:val="00B109D7"/>
    <w:rsid w:val="00B10F31"/>
    <w:rsid w:val="00B111F2"/>
    <w:rsid w:val="00B1324F"/>
    <w:rsid w:val="00B14610"/>
    <w:rsid w:val="00B15E0B"/>
    <w:rsid w:val="00B2027C"/>
    <w:rsid w:val="00B212DA"/>
    <w:rsid w:val="00B2171E"/>
    <w:rsid w:val="00B22DDA"/>
    <w:rsid w:val="00B22E89"/>
    <w:rsid w:val="00B249CB"/>
    <w:rsid w:val="00B24B44"/>
    <w:rsid w:val="00B24B76"/>
    <w:rsid w:val="00B24EB2"/>
    <w:rsid w:val="00B254D6"/>
    <w:rsid w:val="00B2685E"/>
    <w:rsid w:val="00B30084"/>
    <w:rsid w:val="00B30A39"/>
    <w:rsid w:val="00B3132B"/>
    <w:rsid w:val="00B319FC"/>
    <w:rsid w:val="00B31BDB"/>
    <w:rsid w:val="00B32875"/>
    <w:rsid w:val="00B32967"/>
    <w:rsid w:val="00B331A8"/>
    <w:rsid w:val="00B34195"/>
    <w:rsid w:val="00B34DB2"/>
    <w:rsid w:val="00B34F72"/>
    <w:rsid w:val="00B356F7"/>
    <w:rsid w:val="00B35BBD"/>
    <w:rsid w:val="00B36FF9"/>
    <w:rsid w:val="00B37932"/>
    <w:rsid w:val="00B400D4"/>
    <w:rsid w:val="00B40699"/>
    <w:rsid w:val="00B40BAB"/>
    <w:rsid w:val="00B40CB8"/>
    <w:rsid w:val="00B41321"/>
    <w:rsid w:val="00B439F5"/>
    <w:rsid w:val="00B43EA5"/>
    <w:rsid w:val="00B4459F"/>
    <w:rsid w:val="00B447C5"/>
    <w:rsid w:val="00B44AA5"/>
    <w:rsid w:val="00B44D5E"/>
    <w:rsid w:val="00B44F7B"/>
    <w:rsid w:val="00B450C5"/>
    <w:rsid w:val="00B465AB"/>
    <w:rsid w:val="00B46F7C"/>
    <w:rsid w:val="00B47643"/>
    <w:rsid w:val="00B515B5"/>
    <w:rsid w:val="00B51B25"/>
    <w:rsid w:val="00B5234D"/>
    <w:rsid w:val="00B52BD4"/>
    <w:rsid w:val="00B54DB3"/>
    <w:rsid w:val="00B54F82"/>
    <w:rsid w:val="00B5720A"/>
    <w:rsid w:val="00B60643"/>
    <w:rsid w:val="00B60DEC"/>
    <w:rsid w:val="00B61487"/>
    <w:rsid w:val="00B6149C"/>
    <w:rsid w:val="00B6163B"/>
    <w:rsid w:val="00B62D54"/>
    <w:rsid w:val="00B638BA"/>
    <w:rsid w:val="00B63AD2"/>
    <w:rsid w:val="00B63BD0"/>
    <w:rsid w:val="00B64C86"/>
    <w:rsid w:val="00B654FD"/>
    <w:rsid w:val="00B65827"/>
    <w:rsid w:val="00B659C2"/>
    <w:rsid w:val="00B66CBB"/>
    <w:rsid w:val="00B7285F"/>
    <w:rsid w:val="00B739A0"/>
    <w:rsid w:val="00B74151"/>
    <w:rsid w:val="00B7449D"/>
    <w:rsid w:val="00B745A4"/>
    <w:rsid w:val="00B74B06"/>
    <w:rsid w:val="00B754C3"/>
    <w:rsid w:val="00B7550B"/>
    <w:rsid w:val="00B76EFF"/>
    <w:rsid w:val="00B77DC2"/>
    <w:rsid w:val="00B77E3C"/>
    <w:rsid w:val="00B80510"/>
    <w:rsid w:val="00B81304"/>
    <w:rsid w:val="00B819B3"/>
    <w:rsid w:val="00B82882"/>
    <w:rsid w:val="00B829DB"/>
    <w:rsid w:val="00B852C8"/>
    <w:rsid w:val="00B86739"/>
    <w:rsid w:val="00B87091"/>
    <w:rsid w:val="00B87882"/>
    <w:rsid w:val="00B90089"/>
    <w:rsid w:val="00B90799"/>
    <w:rsid w:val="00B90AE1"/>
    <w:rsid w:val="00B90C13"/>
    <w:rsid w:val="00B91F4E"/>
    <w:rsid w:val="00B92C48"/>
    <w:rsid w:val="00B93197"/>
    <w:rsid w:val="00B93631"/>
    <w:rsid w:val="00B937C5"/>
    <w:rsid w:val="00B9392B"/>
    <w:rsid w:val="00B93A16"/>
    <w:rsid w:val="00B93E5D"/>
    <w:rsid w:val="00B93EFD"/>
    <w:rsid w:val="00B9433B"/>
    <w:rsid w:val="00B949EC"/>
    <w:rsid w:val="00B955DD"/>
    <w:rsid w:val="00B96453"/>
    <w:rsid w:val="00B9649A"/>
    <w:rsid w:val="00B9651D"/>
    <w:rsid w:val="00B97B5D"/>
    <w:rsid w:val="00B97BC9"/>
    <w:rsid w:val="00B97C90"/>
    <w:rsid w:val="00BA06FE"/>
    <w:rsid w:val="00BA0982"/>
    <w:rsid w:val="00BA118A"/>
    <w:rsid w:val="00BA13FC"/>
    <w:rsid w:val="00BA1784"/>
    <w:rsid w:val="00BA1CFB"/>
    <w:rsid w:val="00BA3917"/>
    <w:rsid w:val="00BA4597"/>
    <w:rsid w:val="00BA47C3"/>
    <w:rsid w:val="00BA4E72"/>
    <w:rsid w:val="00BA4E9D"/>
    <w:rsid w:val="00BA5975"/>
    <w:rsid w:val="00BA74EB"/>
    <w:rsid w:val="00BA7788"/>
    <w:rsid w:val="00BB0AAB"/>
    <w:rsid w:val="00BB113D"/>
    <w:rsid w:val="00BB1F4E"/>
    <w:rsid w:val="00BB356E"/>
    <w:rsid w:val="00BB3615"/>
    <w:rsid w:val="00BB465C"/>
    <w:rsid w:val="00BB4FC4"/>
    <w:rsid w:val="00BB51F4"/>
    <w:rsid w:val="00BB5900"/>
    <w:rsid w:val="00BB69CE"/>
    <w:rsid w:val="00BB7E7B"/>
    <w:rsid w:val="00BC0E23"/>
    <w:rsid w:val="00BC1845"/>
    <w:rsid w:val="00BC31AA"/>
    <w:rsid w:val="00BC364F"/>
    <w:rsid w:val="00BC3B73"/>
    <w:rsid w:val="00BC7A1B"/>
    <w:rsid w:val="00BC7A68"/>
    <w:rsid w:val="00BC7FA2"/>
    <w:rsid w:val="00BD0615"/>
    <w:rsid w:val="00BD08AB"/>
    <w:rsid w:val="00BD08B2"/>
    <w:rsid w:val="00BD1CB9"/>
    <w:rsid w:val="00BD2A43"/>
    <w:rsid w:val="00BD2ED8"/>
    <w:rsid w:val="00BD3335"/>
    <w:rsid w:val="00BD427A"/>
    <w:rsid w:val="00BD5161"/>
    <w:rsid w:val="00BD575D"/>
    <w:rsid w:val="00BD6F3A"/>
    <w:rsid w:val="00BD6F9B"/>
    <w:rsid w:val="00BD7BA1"/>
    <w:rsid w:val="00BD7F4C"/>
    <w:rsid w:val="00BE029A"/>
    <w:rsid w:val="00BE09C3"/>
    <w:rsid w:val="00BE18FA"/>
    <w:rsid w:val="00BE262D"/>
    <w:rsid w:val="00BE281E"/>
    <w:rsid w:val="00BE2821"/>
    <w:rsid w:val="00BE2945"/>
    <w:rsid w:val="00BE3845"/>
    <w:rsid w:val="00BE40B1"/>
    <w:rsid w:val="00BE4D0C"/>
    <w:rsid w:val="00BE59E4"/>
    <w:rsid w:val="00BE5A69"/>
    <w:rsid w:val="00BE6ADF"/>
    <w:rsid w:val="00BF0624"/>
    <w:rsid w:val="00BF0F49"/>
    <w:rsid w:val="00BF15F6"/>
    <w:rsid w:val="00BF1729"/>
    <w:rsid w:val="00BF3DE6"/>
    <w:rsid w:val="00BF537D"/>
    <w:rsid w:val="00BF64DB"/>
    <w:rsid w:val="00BF6A47"/>
    <w:rsid w:val="00BF7C5A"/>
    <w:rsid w:val="00C000A8"/>
    <w:rsid w:val="00C013A9"/>
    <w:rsid w:val="00C01584"/>
    <w:rsid w:val="00C0236D"/>
    <w:rsid w:val="00C02A3F"/>
    <w:rsid w:val="00C02BC6"/>
    <w:rsid w:val="00C03969"/>
    <w:rsid w:val="00C04514"/>
    <w:rsid w:val="00C04A1F"/>
    <w:rsid w:val="00C04F7C"/>
    <w:rsid w:val="00C050E1"/>
    <w:rsid w:val="00C05AED"/>
    <w:rsid w:val="00C05DBD"/>
    <w:rsid w:val="00C062AA"/>
    <w:rsid w:val="00C104BD"/>
    <w:rsid w:val="00C10C5C"/>
    <w:rsid w:val="00C11E4E"/>
    <w:rsid w:val="00C12239"/>
    <w:rsid w:val="00C125BF"/>
    <w:rsid w:val="00C133AE"/>
    <w:rsid w:val="00C13C82"/>
    <w:rsid w:val="00C13CB0"/>
    <w:rsid w:val="00C14416"/>
    <w:rsid w:val="00C145DD"/>
    <w:rsid w:val="00C1504C"/>
    <w:rsid w:val="00C15331"/>
    <w:rsid w:val="00C15BFC"/>
    <w:rsid w:val="00C16C23"/>
    <w:rsid w:val="00C16EFC"/>
    <w:rsid w:val="00C172FB"/>
    <w:rsid w:val="00C17520"/>
    <w:rsid w:val="00C177C7"/>
    <w:rsid w:val="00C17936"/>
    <w:rsid w:val="00C2082A"/>
    <w:rsid w:val="00C2124D"/>
    <w:rsid w:val="00C213BA"/>
    <w:rsid w:val="00C21D4B"/>
    <w:rsid w:val="00C22518"/>
    <w:rsid w:val="00C227AF"/>
    <w:rsid w:val="00C2453E"/>
    <w:rsid w:val="00C249AC"/>
    <w:rsid w:val="00C25AAB"/>
    <w:rsid w:val="00C25B3C"/>
    <w:rsid w:val="00C26A4A"/>
    <w:rsid w:val="00C27BAD"/>
    <w:rsid w:val="00C304D1"/>
    <w:rsid w:val="00C311DF"/>
    <w:rsid w:val="00C315FC"/>
    <w:rsid w:val="00C31764"/>
    <w:rsid w:val="00C32D87"/>
    <w:rsid w:val="00C345A3"/>
    <w:rsid w:val="00C36796"/>
    <w:rsid w:val="00C36BB7"/>
    <w:rsid w:val="00C36E7D"/>
    <w:rsid w:val="00C37E51"/>
    <w:rsid w:val="00C40270"/>
    <w:rsid w:val="00C40D38"/>
    <w:rsid w:val="00C4150C"/>
    <w:rsid w:val="00C41845"/>
    <w:rsid w:val="00C42575"/>
    <w:rsid w:val="00C43E28"/>
    <w:rsid w:val="00C4542A"/>
    <w:rsid w:val="00C46B4A"/>
    <w:rsid w:val="00C46F55"/>
    <w:rsid w:val="00C5005E"/>
    <w:rsid w:val="00C50F52"/>
    <w:rsid w:val="00C51C70"/>
    <w:rsid w:val="00C51D92"/>
    <w:rsid w:val="00C52306"/>
    <w:rsid w:val="00C52563"/>
    <w:rsid w:val="00C52B72"/>
    <w:rsid w:val="00C53983"/>
    <w:rsid w:val="00C55516"/>
    <w:rsid w:val="00C56AF9"/>
    <w:rsid w:val="00C57E99"/>
    <w:rsid w:val="00C57F61"/>
    <w:rsid w:val="00C605E3"/>
    <w:rsid w:val="00C6186E"/>
    <w:rsid w:val="00C624A3"/>
    <w:rsid w:val="00C6278D"/>
    <w:rsid w:val="00C62FA1"/>
    <w:rsid w:val="00C63332"/>
    <w:rsid w:val="00C633B7"/>
    <w:rsid w:val="00C64A85"/>
    <w:rsid w:val="00C64AE9"/>
    <w:rsid w:val="00C650CB"/>
    <w:rsid w:val="00C6565A"/>
    <w:rsid w:val="00C65943"/>
    <w:rsid w:val="00C65C1E"/>
    <w:rsid w:val="00C65F1C"/>
    <w:rsid w:val="00C66462"/>
    <w:rsid w:val="00C66590"/>
    <w:rsid w:val="00C66F06"/>
    <w:rsid w:val="00C67039"/>
    <w:rsid w:val="00C7093D"/>
    <w:rsid w:val="00C72C16"/>
    <w:rsid w:val="00C72DE6"/>
    <w:rsid w:val="00C74196"/>
    <w:rsid w:val="00C74385"/>
    <w:rsid w:val="00C74537"/>
    <w:rsid w:val="00C747BC"/>
    <w:rsid w:val="00C7520F"/>
    <w:rsid w:val="00C755F0"/>
    <w:rsid w:val="00C7641C"/>
    <w:rsid w:val="00C7651B"/>
    <w:rsid w:val="00C76C7E"/>
    <w:rsid w:val="00C81BE1"/>
    <w:rsid w:val="00C8210C"/>
    <w:rsid w:val="00C83550"/>
    <w:rsid w:val="00C84A99"/>
    <w:rsid w:val="00C8518F"/>
    <w:rsid w:val="00C85D94"/>
    <w:rsid w:val="00C863FA"/>
    <w:rsid w:val="00C8724E"/>
    <w:rsid w:val="00C905D6"/>
    <w:rsid w:val="00C918B4"/>
    <w:rsid w:val="00C919DA"/>
    <w:rsid w:val="00C91E76"/>
    <w:rsid w:val="00C940D9"/>
    <w:rsid w:val="00C94B0F"/>
    <w:rsid w:val="00C94FDC"/>
    <w:rsid w:val="00C97DB1"/>
    <w:rsid w:val="00CA26A0"/>
    <w:rsid w:val="00CA3B39"/>
    <w:rsid w:val="00CA3E7D"/>
    <w:rsid w:val="00CA476D"/>
    <w:rsid w:val="00CA48A8"/>
    <w:rsid w:val="00CA658B"/>
    <w:rsid w:val="00CA7A86"/>
    <w:rsid w:val="00CB1A3F"/>
    <w:rsid w:val="00CB1B30"/>
    <w:rsid w:val="00CB2600"/>
    <w:rsid w:val="00CB34E4"/>
    <w:rsid w:val="00CB3C6F"/>
    <w:rsid w:val="00CB3EF2"/>
    <w:rsid w:val="00CB4D2F"/>
    <w:rsid w:val="00CB4EDD"/>
    <w:rsid w:val="00CB562C"/>
    <w:rsid w:val="00CB6A78"/>
    <w:rsid w:val="00CB6B05"/>
    <w:rsid w:val="00CB7491"/>
    <w:rsid w:val="00CC0ADC"/>
    <w:rsid w:val="00CC0C17"/>
    <w:rsid w:val="00CC2D5F"/>
    <w:rsid w:val="00CC367C"/>
    <w:rsid w:val="00CC4A0F"/>
    <w:rsid w:val="00CC4BC6"/>
    <w:rsid w:val="00CC6CF8"/>
    <w:rsid w:val="00CC6E30"/>
    <w:rsid w:val="00CC743F"/>
    <w:rsid w:val="00CD02FF"/>
    <w:rsid w:val="00CD0C16"/>
    <w:rsid w:val="00CD13CD"/>
    <w:rsid w:val="00CD19DF"/>
    <w:rsid w:val="00CD311E"/>
    <w:rsid w:val="00CD32C5"/>
    <w:rsid w:val="00CD3E0E"/>
    <w:rsid w:val="00CD71F1"/>
    <w:rsid w:val="00CD7324"/>
    <w:rsid w:val="00CD75D5"/>
    <w:rsid w:val="00CD77E9"/>
    <w:rsid w:val="00CD7C16"/>
    <w:rsid w:val="00CE0F21"/>
    <w:rsid w:val="00CE1011"/>
    <w:rsid w:val="00CE1EF5"/>
    <w:rsid w:val="00CE209B"/>
    <w:rsid w:val="00CE27C2"/>
    <w:rsid w:val="00CE3692"/>
    <w:rsid w:val="00CE420E"/>
    <w:rsid w:val="00CE6DB5"/>
    <w:rsid w:val="00CE718C"/>
    <w:rsid w:val="00CE7575"/>
    <w:rsid w:val="00CE76E1"/>
    <w:rsid w:val="00CE7DC3"/>
    <w:rsid w:val="00CF0D82"/>
    <w:rsid w:val="00CF1991"/>
    <w:rsid w:val="00CF1D9F"/>
    <w:rsid w:val="00CF1EBE"/>
    <w:rsid w:val="00CF2594"/>
    <w:rsid w:val="00CF25F2"/>
    <w:rsid w:val="00CF36F8"/>
    <w:rsid w:val="00CF3A62"/>
    <w:rsid w:val="00CF5AC6"/>
    <w:rsid w:val="00CF637C"/>
    <w:rsid w:val="00CF66E8"/>
    <w:rsid w:val="00CF68B7"/>
    <w:rsid w:val="00CF69DC"/>
    <w:rsid w:val="00CF71EA"/>
    <w:rsid w:val="00CF7405"/>
    <w:rsid w:val="00CF75DA"/>
    <w:rsid w:val="00CF7B84"/>
    <w:rsid w:val="00D00196"/>
    <w:rsid w:val="00D0065D"/>
    <w:rsid w:val="00D00BAC"/>
    <w:rsid w:val="00D00E77"/>
    <w:rsid w:val="00D0149A"/>
    <w:rsid w:val="00D01E79"/>
    <w:rsid w:val="00D01FAA"/>
    <w:rsid w:val="00D0262D"/>
    <w:rsid w:val="00D03385"/>
    <w:rsid w:val="00D0391A"/>
    <w:rsid w:val="00D039E2"/>
    <w:rsid w:val="00D03B2F"/>
    <w:rsid w:val="00D03DC1"/>
    <w:rsid w:val="00D04943"/>
    <w:rsid w:val="00D0646F"/>
    <w:rsid w:val="00D07A84"/>
    <w:rsid w:val="00D07CB3"/>
    <w:rsid w:val="00D100A1"/>
    <w:rsid w:val="00D101EA"/>
    <w:rsid w:val="00D11419"/>
    <w:rsid w:val="00D12278"/>
    <w:rsid w:val="00D12932"/>
    <w:rsid w:val="00D12CA4"/>
    <w:rsid w:val="00D13EF7"/>
    <w:rsid w:val="00D144B8"/>
    <w:rsid w:val="00D1562E"/>
    <w:rsid w:val="00D165D4"/>
    <w:rsid w:val="00D16803"/>
    <w:rsid w:val="00D169A8"/>
    <w:rsid w:val="00D16BC9"/>
    <w:rsid w:val="00D175C8"/>
    <w:rsid w:val="00D2096D"/>
    <w:rsid w:val="00D20E59"/>
    <w:rsid w:val="00D216DD"/>
    <w:rsid w:val="00D21A17"/>
    <w:rsid w:val="00D21AE4"/>
    <w:rsid w:val="00D229FF"/>
    <w:rsid w:val="00D24D11"/>
    <w:rsid w:val="00D25564"/>
    <w:rsid w:val="00D26024"/>
    <w:rsid w:val="00D26EF9"/>
    <w:rsid w:val="00D277CE"/>
    <w:rsid w:val="00D27838"/>
    <w:rsid w:val="00D31374"/>
    <w:rsid w:val="00D33F27"/>
    <w:rsid w:val="00D348B1"/>
    <w:rsid w:val="00D34CFE"/>
    <w:rsid w:val="00D35E89"/>
    <w:rsid w:val="00D37E87"/>
    <w:rsid w:val="00D4086F"/>
    <w:rsid w:val="00D41742"/>
    <w:rsid w:val="00D41812"/>
    <w:rsid w:val="00D42074"/>
    <w:rsid w:val="00D4292E"/>
    <w:rsid w:val="00D42F42"/>
    <w:rsid w:val="00D438FB"/>
    <w:rsid w:val="00D44A5F"/>
    <w:rsid w:val="00D44FF9"/>
    <w:rsid w:val="00D4615C"/>
    <w:rsid w:val="00D47464"/>
    <w:rsid w:val="00D476A8"/>
    <w:rsid w:val="00D47E25"/>
    <w:rsid w:val="00D50490"/>
    <w:rsid w:val="00D50A17"/>
    <w:rsid w:val="00D51DAC"/>
    <w:rsid w:val="00D52D1D"/>
    <w:rsid w:val="00D542EB"/>
    <w:rsid w:val="00D55BEA"/>
    <w:rsid w:val="00D56222"/>
    <w:rsid w:val="00D56516"/>
    <w:rsid w:val="00D622A6"/>
    <w:rsid w:val="00D640BC"/>
    <w:rsid w:val="00D642D6"/>
    <w:rsid w:val="00D65AA1"/>
    <w:rsid w:val="00D67599"/>
    <w:rsid w:val="00D675E8"/>
    <w:rsid w:val="00D67EFE"/>
    <w:rsid w:val="00D7030C"/>
    <w:rsid w:val="00D70F5F"/>
    <w:rsid w:val="00D71277"/>
    <w:rsid w:val="00D720D1"/>
    <w:rsid w:val="00D724B6"/>
    <w:rsid w:val="00D74066"/>
    <w:rsid w:val="00D75737"/>
    <w:rsid w:val="00D75875"/>
    <w:rsid w:val="00D7653A"/>
    <w:rsid w:val="00D77739"/>
    <w:rsid w:val="00D7791B"/>
    <w:rsid w:val="00D803F3"/>
    <w:rsid w:val="00D82BA4"/>
    <w:rsid w:val="00D84267"/>
    <w:rsid w:val="00D904A4"/>
    <w:rsid w:val="00D919BD"/>
    <w:rsid w:val="00D91F22"/>
    <w:rsid w:val="00D923B7"/>
    <w:rsid w:val="00D93F3B"/>
    <w:rsid w:val="00D959DE"/>
    <w:rsid w:val="00D95BE8"/>
    <w:rsid w:val="00D96299"/>
    <w:rsid w:val="00D96D96"/>
    <w:rsid w:val="00D97E2E"/>
    <w:rsid w:val="00D97EE0"/>
    <w:rsid w:val="00DA12D4"/>
    <w:rsid w:val="00DA1F54"/>
    <w:rsid w:val="00DA21A2"/>
    <w:rsid w:val="00DA36E2"/>
    <w:rsid w:val="00DA382C"/>
    <w:rsid w:val="00DA3EA0"/>
    <w:rsid w:val="00DA4E9C"/>
    <w:rsid w:val="00DA53DA"/>
    <w:rsid w:val="00DA5821"/>
    <w:rsid w:val="00DA67C2"/>
    <w:rsid w:val="00DA6B2B"/>
    <w:rsid w:val="00DB0670"/>
    <w:rsid w:val="00DB129B"/>
    <w:rsid w:val="00DB1AD7"/>
    <w:rsid w:val="00DB2589"/>
    <w:rsid w:val="00DB42AD"/>
    <w:rsid w:val="00DB4F45"/>
    <w:rsid w:val="00DB51E2"/>
    <w:rsid w:val="00DB51E8"/>
    <w:rsid w:val="00DB59C6"/>
    <w:rsid w:val="00DB6829"/>
    <w:rsid w:val="00DB7B83"/>
    <w:rsid w:val="00DC1753"/>
    <w:rsid w:val="00DC1865"/>
    <w:rsid w:val="00DC1DE7"/>
    <w:rsid w:val="00DC1E7E"/>
    <w:rsid w:val="00DC1EB7"/>
    <w:rsid w:val="00DC2900"/>
    <w:rsid w:val="00DC40B4"/>
    <w:rsid w:val="00DC41F9"/>
    <w:rsid w:val="00DC4421"/>
    <w:rsid w:val="00DC447B"/>
    <w:rsid w:val="00DC5B24"/>
    <w:rsid w:val="00DC66A6"/>
    <w:rsid w:val="00DC71B2"/>
    <w:rsid w:val="00DC73A3"/>
    <w:rsid w:val="00DD0AEC"/>
    <w:rsid w:val="00DD0F75"/>
    <w:rsid w:val="00DD39FE"/>
    <w:rsid w:val="00DE02DE"/>
    <w:rsid w:val="00DE0AE5"/>
    <w:rsid w:val="00DE0D89"/>
    <w:rsid w:val="00DE0DA5"/>
    <w:rsid w:val="00DE1A90"/>
    <w:rsid w:val="00DE2C03"/>
    <w:rsid w:val="00DE3C1D"/>
    <w:rsid w:val="00DE502D"/>
    <w:rsid w:val="00DE65D1"/>
    <w:rsid w:val="00DE6AE0"/>
    <w:rsid w:val="00DF0095"/>
    <w:rsid w:val="00DF0096"/>
    <w:rsid w:val="00DF1000"/>
    <w:rsid w:val="00DF1773"/>
    <w:rsid w:val="00DF3C9B"/>
    <w:rsid w:val="00DF3C9D"/>
    <w:rsid w:val="00DF410F"/>
    <w:rsid w:val="00DF67D6"/>
    <w:rsid w:val="00DF6DD6"/>
    <w:rsid w:val="00E000B3"/>
    <w:rsid w:val="00E00835"/>
    <w:rsid w:val="00E00B8E"/>
    <w:rsid w:val="00E0143A"/>
    <w:rsid w:val="00E0157B"/>
    <w:rsid w:val="00E01695"/>
    <w:rsid w:val="00E03ED9"/>
    <w:rsid w:val="00E048D8"/>
    <w:rsid w:val="00E04A9B"/>
    <w:rsid w:val="00E04ACA"/>
    <w:rsid w:val="00E05F6F"/>
    <w:rsid w:val="00E06908"/>
    <w:rsid w:val="00E06AE0"/>
    <w:rsid w:val="00E06FF3"/>
    <w:rsid w:val="00E07556"/>
    <w:rsid w:val="00E0786B"/>
    <w:rsid w:val="00E1059C"/>
    <w:rsid w:val="00E10A6E"/>
    <w:rsid w:val="00E13D36"/>
    <w:rsid w:val="00E15E08"/>
    <w:rsid w:val="00E16A92"/>
    <w:rsid w:val="00E17AD1"/>
    <w:rsid w:val="00E2092A"/>
    <w:rsid w:val="00E21418"/>
    <w:rsid w:val="00E2180D"/>
    <w:rsid w:val="00E2190E"/>
    <w:rsid w:val="00E224E9"/>
    <w:rsid w:val="00E22A25"/>
    <w:rsid w:val="00E22B96"/>
    <w:rsid w:val="00E23D6E"/>
    <w:rsid w:val="00E24491"/>
    <w:rsid w:val="00E24640"/>
    <w:rsid w:val="00E25708"/>
    <w:rsid w:val="00E2627A"/>
    <w:rsid w:val="00E26C7B"/>
    <w:rsid w:val="00E27384"/>
    <w:rsid w:val="00E27D7F"/>
    <w:rsid w:val="00E31B1A"/>
    <w:rsid w:val="00E3300C"/>
    <w:rsid w:val="00E334A0"/>
    <w:rsid w:val="00E35315"/>
    <w:rsid w:val="00E36BA2"/>
    <w:rsid w:val="00E36C9D"/>
    <w:rsid w:val="00E36DD4"/>
    <w:rsid w:val="00E36F31"/>
    <w:rsid w:val="00E372CF"/>
    <w:rsid w:val="00E378E1"/>
    <w:rsid w:val="00E37A28"/>
    <w:rsid w:val="00E4015C"/>
    <w:rsid w:val="00E41C03"/>
    <w:rsid w:val="00E41C32"/>
    <w:rsid w:val="00E41E50"/>
    <w:rsid w:val="00E41FE5"/>
    <w:rsid w:val="00E423D6"/>
    <w:rsid w:val="00E425CB"/>
    <w:rsid w:val="00E42878"/>
    <w:rsid w:val="00E43680"/>
    <w:rsid w:val="00E4433F"/>
    <w:rsid w:val="00E447A2"/>
    <w:rsid w:val="00E44BA8"/>
    <w:rsid w:val="00E45B8F"/>
    <w:rsid w:val="00E4643D"/>
    <w:rsid w:val="00E4671A"/>
    <w:rsid w:val="00E46B75"/>
    <w:rsid w:val="00E474A5"/>
    <w:rsid w:val="00E5127F"/>
    <w:rsid w:val="00E51F8A"/>
    <w:rsid w:val="00E53931"/>
    <w:rsid w:val="00E541CF"/>
    <w:rsid w:val="00E55CEE"/>
    <w:rsid w:val="00E55E77"/>
    <w:rsid w:val="00E56A13"/>
    <w:rsid w:val="00E56A8A"/>
    <w:rsid w:val="00E616C3"/>
    <w:rsid w:val="00E61BF6"/>
    <w:rsid w:val="00E62392"/>
    <w:rsid w:val="00E62571"/>
    <w:rsid w:val="00E625CA"/>
    <w:rsid w:val="00E632B5"/>
    <w:rsid w:val="00E63309"/>
    <w:rsid w:val="00E63D4E"/>
    <w:rsid w:val="00E6423E"/>
    <w:rsid w:val="00E67621"/>
    <w:rsid w:val="00E67E20"/>
    <w:rsid w:val="00E7069E"/>
    <w:rsid w:val="00E7082B"/>
    <w:rsid w:val="00E723C3"/>
    <w:rsid w:val="00E7275D"/>
    <w:rsid w:val="00E72BDE"/>
    <w:rsid w:val="00E7316F"/>
    <w:rsid w:val="00E73B39"/>
    <w:rsid w:val="00E73F73"/>
    <w:rsid w:val="00E742A2"/>
    <w:rsid w:val="00E75CFC"/>
    <w:rsid w:val="00E76800"/>
    <w:rsid w:val="00E768BB"/>
    <w:rsid w:val="00E76ADB"/>
    <w:rsid w:val="00E80B0C"/>
    <w:rsid w:val="00E80E7D"/>
    <w:rsid w:val="00E80FA3"/>
    <w:rsid w:val="00E8123B"/>
    <w:rsid w:val="00E81523"/>
    <w:rsid w:val="00E81A6C"/>
    <w:rsid w:val="00E8306C"/>
    <w:rsid w:val="00E830B4"/>
    <w:rsid w:val="00E83A1E"/>
    <w:rsid w:val="00E850D7"/>
    <w:rsid w:val="00E86281"/>
    <w:rsid w:val="00E87357"/>
    <w:rsid w:val="00E87DC4"/>
    <w:rsid w:val="00E9057F"/>
    <w:rsid w:val="00E90A82"/>
    <w:rsid w:val="00E91A39"/>
    <w:rsid w:val="00E92C3F"/>
    <w:rsid w:val="00E92F5F"/>
    <w:rsid w:val="00E93A57"/>
    <w:rsid w:val="00E94134"/>
    <w:rsid w:val="00E9431A"/>
    <w:rsid w:val="00E9507C"/>
    <w:rsid w:val="00E95774"/>
    <w:rsid w:val="00E95908"/>
    <w:rsid w:val="00E95D13"/>
    <w:rsid w:val="00E96007"/>
    <w:rsid w:val="00E96A92"/>
    <w:rsid w:val="00E96CD0"/>
    <w:rsid w:val="00EA112D"/>
    <w:rsid w:val="00EA2ECB"/>
    <w:rsid w:val="00EA3638"/>
    <w:rsid w:val="00EA5B32"/>
    <w:rsid w:val="00EA60AD"/>
    <w:rsid w:val="00EA692B"/>
    <w:rsid w:val="00EA6AB4"/>
    <w:rsid w:val="00EA6F1F"/>
    <w:rsid w:val="00EB0312"/>
    <w:rsid w:val="00EB2B4D"/>
    <w:rsid w:val="00EB3491"/>
    <w:rsid w:val="00EB39E0"/>
    <w:rsid w:val="00EB43D0"/>
    <w:rsid w:val="00EB50D8"/>
    <w:rsid w:val="00EB51DA"/>
    <w:rsid w:val="00EB5D08"/>
    <w:rsid w:val="00EB6863"/>
    <w:rsid w:val="00EB69FA"/>
    <w:rsid w:val="00EB6DE0"/>
    <w:rsid w:val="00EB6E8E"/>
    <w:rsid w:val="00EC09ED"/>
    <w:rsid w:val="00EC1D9D"/>
    <w:rsid w:val="00EC2232"/>
    <w:rsid w:val="00EC2253"/>
    <w:rsid w:val="00EC2F17"/>
    <w:rsid w:val="00EC47AD"/>
    <w:rsid w:val="00EC4847"/>
    <w:rsid w:val="00EC4917"/>
    <w:rsid w:val="00EC51E7"/>
    <w:rsid w:val="00EC6182"/>
    <w:rsid w:val="00EC7008"/>
    <w:rsid w:val="00EC7437"/>
    <w:rsid w:val="00EC7D8A"/>
    <w:rsid w:val="00EC7EEC"/>
    <w:rsid w:val="00ED01B9"/>
    <w:rsid w:val="00ED061E"/>
    <w:rsid w:val="00ED18B0"/>
    <w:rsid w:val="00ED1D25"/>
    <w:rsid w:val="00ED2A0B"/>
    <w:rsid w:val="00ED31A0"/>
    <w:rsid w:val="00ED3371"/>
    <w:rsid w:val="00ED34B8"/>
    <w:rsid w:val="00ED4A0F"/>
    <w:rsid w:val="00ED4D3A"/>
    <w:rsid w:val="00ED690E"/>
    <w:rsid w:val="00ED69D8"/>
    <w:rsid w:val="00ED6AC7"/>
    <w:rsid w:val="00ED7281"/>
    <w:rsid w:val="00ED78D9"/>
    <w:rsid w:val="00ED7A2C"/>
    <w:rsid w:val="00EE15D7"/>
    <w:rsid w:val="00EE1906"/>
    <w:rsid w:val="00EE2424"/>
    <w:rsid w:val="00EE4F0C"/>
    <w:rsid w:val="00EE5569"/>
    <w:rsid w:val="00EE5CF7"/>
    <w:rsid w:val="00EE6249"/>
    <w:rsid w:val="00EE63EF"/>
    <w:rsid w:val="00EE692B"/>
    <w:rsid w:val="00EE6B08"/>
    <w:rsid w:val="00EE7071"/>
    <w:rsid w:val="00EE720C"/>
    <w:rsid w:val="00EE7557"/>
    <w:rsid w:val="00EF084C"/>
    <w:rsid w:val="00EF092B"/>
    <w:rsid w:val="00EF16CA"/>
    <w:rsid w:val="00EF19B6"/>
    <w:rsid w:val="00EF3C37"/>
    <w:rsid w:val="00EF3F48"/>
    <w:rsid w:val="00EF511F"/>
    <w:rsid w:val="00EF5F10"/>
    <w:rsid w:val="00EF6D46"/>
    <w:rsid w:val="00EF7319"/>
    <w:rsid w:val="00EF7658"/>
    <w:rsid w:val="00EF7B0F"/>
    <w:rsid w:val="00F0097A"/>
    <w:rsid w:val="00F00D28"/>
    <w:rsid w:val="00F01B9D"/>
    <w:rsid w:val="00F0208B"/>
    <w:rsid w:val="00F030D1"/>
    <w:rsid w:val="00F040BC"/>
    <w:rsid w:val="00F04ECE"/>
    <w:rsid w:val="00F054CC"/>
    <w:rsid w:val="00F05C51"/>
    <w:rsid w:val="00F06CDE"/>
    <w:rsid w:val="00F078B0"/>
    <w:rsid w:val="00F1008A"/>
    <w:rsid w:val="00F11A19"/>
    <w:rsid w:val="00F12277"/>
    <w:rsid w:val="00F1272F"/>
    <w:rsid w:val="00F13332"/>
    <w:rsid w:val="00F13B7E"/>
    <w:rsid w:val="00F14353"/>
    <w:rsid w:val="00F1470E"/>
    <w:rsid w:val="00F14A32"/>
    <w:rsid w:val="00F14E6E"/>
    <w:rsid w:val="00F17D09"/>
    <w:rsid w:val="00F17E5C"/>
    <w:rsid w:val="00F20411"/>
    <w:rsid w:val="00F21090"/>
    <w:rsid w:val="00F212F4"/>
    <w:rsid w:val="00F21708"/>
    <w:rsid w:val="00F22000"/>
    <w:rsid w:val="00F23245"/>
    <w:rsid w:val="00F24ACE"/>
    <w:rsid w:val="00F25F1C"/>
    <w:rsid w:val="00F26808"/>
    <w:rsid w:val="00F26A0F"/>
    <w:rsid w:val="00F26FDC"/>
    <w:rsid w:val="00F27CE4"/>
    <w:rsid w:val="00F302FA"/>
    <w:rsid w:val="00F32477"/>
    <w:rsid w:val="00F328EE"/>
    <w:rsid w:val="00F32A1B"/>
    <w:rsid w:val="00F333A1"/>
    <w:rsid w:val="00F3384F"/>
    <w:rsid w:val="00F34517"/>
    <w:rsid w:val="00F34698"/>
    <w:rsid w:val="00F34AF4"/>
    <w:rsid w:val="00F35647"/>
    <w:rsid w:val="00F3747C"/>
    <w:rsid w:val="00F40636"/>
    <w:rsid w:val="00F40C8E"/>
    <w:rsid w:val="00F410B0"/>
    <w:rsid w:val="00F416D2"/>
    <w:rsid w:val="00F41FAF"/>
    <w:rsid w:val="00F4234A"/>
    <w:rsid w:val="00F424E5"/>
    <w:rsid w:val="00F43BF8"/>
    <w:rsid w:val="00F44330"/>
    <w:rsid w:val="00F4457E"/>
    <w:rsid w:val="00F44B71"/>
    <w:rsid w:val="00F450E8"/>
    <w:rsid w:val="00F45276"/>
    <w:rsid w:val="00F46244"/>
    <w:rsid w:val="00F466B3"/>
    <w:rsid w:val="00F466EC"/>
    <w:rsid w:val="00F467CE"/>
    <w:rsid w:val="00F470B0"/>
    <w:rsid w:val="00F477BB"/>
    <w:rsid w:val="00F52729"/>
    <w:rsid w:val="00F53E16"/>
    <w:rsid w:val="00F5467C"/>
    <w:rsid w:val="00F548BA"/>
    <w:rsid w:val="00F54ABB"/>
    <w:rsid w:val="00F559A2"/>
    <w:rsid w:val="00F55B61"/>
    <w:rsid w:val="00F55CDC"/>
    <w:rsid w:val="00F60679"/>
    <w:rsid w:val="00F607D3"/>
    <w:rsid w:val="00F609E9"/>
    <w:rsid w:val="00F60A33"/>
    <w:rsid w:val="00F619F0"/>
    <w:rsid w:val="00F62B42"/>
    <w:rsid w:val="00F634CE"/>
    <w:rsid w:val="00F638B8"/>
    <w:rsid w:val="00F64B62"/>
    <w:rsid w:val="00F6538F"/>
    <w:rsid w:val="00F654FB"/>
    <w:rsid w:val="00F65AF1"/>
    <w:rsid w:val="00F65B0F"/>
    <w:rsid w:val="00F65BDB"/>
    <w:rsid w:val="00F65D30"/>
    <w:rsid w:val="00F66FBE"/>
    <w:rsid w:val="00F7020B"/>
    <w:rsid w:val="00F72282"/>
    <w:rsid w:val="00F7290B"/>
    <w:rsid w:val="00F731BA"/>
    <w:rsid w:val="00F73A6C"/>
    <w:rsid w:val="00F73BCD"/>
    <w:rsid w:val="00F73CF0"/>
    <w:rsid w:val="00F73FAF"/>
    <w:rsid w:val="00F760BC"/>
    <w:rsid w:val="00F82580"/>
    <w:rsid w:val="00F83622"/>
    <w:rsid w:val="00F84664"/>
    <w:rsid w:val="00F84C0B"/>
    <w:rsid w:val="00F85019"/>
    <w:rsid w:val="00F856C2"/>
    <w:rsid w:val="00F86AE6"/>
    <w:rsid w:val="00F875DC"/>
    <w:rsid w:val="00F87630"/>
    <w:rsid w:val="00F87FEB"/>
    <w:rsid w:val="00F90090"/>
    <w:rsid w:val="00F905FB"/>
    <w:rsid w:val="00F91FB5"/>
    <w:rsid w:val="00F93584"/>
    <w:rsid w:val="00F93770"/>
    <w:rsid w:val="00F939D1"/>
    <w:rsid w:val="00F9442A"/>
    <w:rsid w:val="00F94731"/>
    <w:rsid w:val="00F95710"/>
    <w:rsid w:val="00F95FCA"/>
    <w:rsid w:val="00F96415"/>
    <w:rsid w:val="00F96917"/>
    <w:rsid w:val="00F972DF"/>
    <w:rsid w:val="00FA027A"/>
    <w:rsid w:val="00FA0840"/>
    <w:rsid w:val="00FA2AA6"/>
    <w:rsid w:val="00FA2CFB"/>
    <w:rsid w:val="00FA3410"/>
    <w:rsid w:val="00FA386A"/>
    <w:rsid w:val="00FA3A77"/>
    <w:rsid w:val="00FA42E7"/>
    <w:rsid w:val="00FA44E9"/>
    <w:rsid w:val="00FA4EA0"/>
    <w:rsid w:val="00FA55F5"/>
    <w:rsid w:val="00FA63DF"/>
    <w:rsid w:val="00FA65F6"/>
    <w:rsid w:val="00FA70BA"/>
    <w:rsid w:val="00FA7CFE"/>
    <w:rsid w:val="00FB0C1F"/>
    <w:rsid w:val="00FB11CD"/>
    <w:rsid w:val="00FB2813"/>
    <w:rsid w:val="00FB3A88"/>
    <w:rsid w:val="00FB46AF"/>
    <w:rsid w:val="00FB486C"/>
    <w:rsid w:val="00FC0826"/>
    <w:rsid w:val="00FC2502"/>
    <w:rsid w:val="00FC2796"/>
    <w:rsid w:val="00FC2DA7"/>
    <w:rsid w:val="00FC2E82"/>
    <w:rsid w:val="00FC3413"/>
    <w:rsid w:val="00FC3716"/>
    <w:rsid w:val="00FC3952"/>
    <w:rsid w:val="00FC55BF"/>
    <w:rsid w:val="00FC5BB7"/>
    <w:rsid w:val="00FC5BFA"/>
    <w:rsid w:val="00FC5E84"/>
    <w:rsid w:val="00FC5F90"/>
    <w:rsid w:val="00FC78B7"/>
    <w:rsid w:val="00FC78D0"/>
    <w:rsid w:val="00FD03AB"/>
    <w:rsid w:val="00FD11B9"/>
    <w:rsid w:val="00FD14C1"/>
    <w:rsid w:val="00FD1809"/>
    <w:rsid w:val="00FD1FD2"/>
    <w:rsid w:val="00FD21A0"/>
    <w:rsid w:val="00FD291D"/>
    <w:rsid w:val="00FD4142"/>
    <w:rsid w:val="00FD531D"/>
    <w:rsid w:val="00FD5C61"/>
    <w:rsid w:val="00FD679E"/>
    <w:rsid w:val="00FD685A"/>
    <w:rsid w:val="00FD74FF"/>
    <w:rsid w:val="00FE1647"/>
    <w:rsid w:val="00FE2486"/>
    <w:rsid w:val="00FE2741"/>
    <w:rsid w:val="00FE2A67"/>
    <w:rsid w:val="00FE3631"/>
    <w:rsid w:val="00FE50BF"/>
    <w:rsid w:val="00FE5300"/>
    <w:rsid w:val="00FE5609"/>
    <w:rsid w:val="00FE718D"/>
    <w:rsid w:val="00FE76DC"/>
    <w:rsid w:val="00FF02F8"/>
    <w:rsid w:val="00FF04B3"/>
    <w:rsid w:val="00FF091B"/>
    <w:rsid w:val="00FF2BB1"/>
    <w:rsid w:val="00FF2F03"/>
    <w:rsid w:val="00FF36D1"/>
    <w:rsid w:val="00FF3D57"/>
    <w:rsid w:val="00FF50F7"/>
    <w:rsid w:val="00FF6044"/>
    <w:rsid w:val="00FF6916"/>
    <w:rsid w:val="00FF7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9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A7CC9"/>
    <w:pPr>
      <w:autoSpaceDN w:val="0"/>
      <w:spacing w:after="0" w:line="240" w:lineRule="auto"/>
      <w:jc w:val="both"/>
      <w:textAlignment w:val="baseline"/>
    </w:pPr>
    <w:rPr>
      <w:rFonts w:ascii="Arial" w:eastAsia="Times New Roman" w:hAnsi="Arial" w:cs="Times New Roman"/>
      <w:sz w:val="20"/>
      <w:szCs w:val="24"/>
      <w:lang w:eastAsia="cs-CZ"/>
    </w:rPr>
  </w:style>
  <w:style w:type="paragraph" w:styleId="Nadpis1">
    <w:name w:val="heading 1"/>
    <w:next w:val="Normln"/>
    <w:link w:val="Nadpis1Char"/>
    <w:qFormat/>
    <w:rsid w:val="005C696E"/>
    <w:pPr>
      <w:keepNext/>
      <w:pBdr>
        <w:top w:val="nil"/>
        <w:left w:val="nil"/>
        <w:bottom w:val="nil"/>
        <w:right w:val="nil"/>
        <w:between w:val="nil"/>
        <w:bar w:val="nil"/>
      </w:pBdr>
      <w:spacing w:after="0" w:line="240" w:lineRule="auto"/>
      <w:outlineLvl w:val="0"/>
    </w:pPr>
    <w:rPr>
      <w:rFonts w:ascii="Courier New" w:eastAsia="Courier New" w:hAnsi="Courier New" w:cs="Courier New"/>
      <w:b/>
      <w:bCs/>
      <w:color w:val="000000"/>
      <w:sz w:val="16"/>
      <w:szCs w:val="16"/>
      <w:u w:val="single" w:color="000000"/>
      <w:bdr w:val="nil"/>
      <w:lang w:eastAsia="cs-CZ"/>
    </w:rPr>
  </w:style>
  <w:style w:type="paragraph" w:styleId="Nadpis2">
    <w:name w:val="heading 2"/>
    <w:basedOn w:val="Normln"/>
    <w:next w:val="Normln"/>
    <w:link w:val="Nadpis2Char"/>
    <w:unhideWhenUsed/>
    <w:qFormat/>
    <w:rsid w:val="00213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213FD0"/>
    <w:pPr>
      <w:tabs>
        <w:tab w:val="num" w:pos="851"/>
      </w:tabs>
      <w:autoSpaceDN/>
      <w:spacing w:before="120" w:line="288" w:lineRule="auto"/>
      <w:ind w:left="851" w:right="624" w:hanging="227"/>
      <w:textAlignment w:val="auto"/>
      <w:outlineLvl w:val="2"/>
    </w:pPr>
    <w:rPr>
      <w:rFonts w:ascii="Times New Roman" w:hAnsi="Times New Roman" w:cs="Arial"/>
      <w:bCs/>
      <w:sz w:val="24"/>
      <w:szCs w:val="26"/>
    </w:rPr>
  </w:style>
  <w:style w:type="paragraph" w:styleId="Nadpis4">
    <w:name w:val="heading 4"/>
    <w:basedOn w:val="Normln"/>
    <w:link w:val="Nadpis4Char"/>
    <w:qFormat/>
    <w:rsid w:val="00213FD0"/>
    <w:pPr>
      <w:tabs>
        <w:tab w:val="num" w:pos="1304"/>
      </w:tabs>
      <w:autoSpaceDN/>
      <w:spacing w:before="120" w:line="288" w:lineRule="auto"/>
      <w:ind w:left="1304" w:right="1077" w:hanging="227"/>
      <w:textAlignment w:val="auto"/>
      <w:outlineLvl w:val="3"/>
    </w:pPr>
    <w:rPr>
      <w:rFonts w:ascii="Times New Roman" w:hAnsi="Times New Roman"/>
      <w:bCs/>
      <w:sz w:val="24"/>
      <w:szCs w:val="28"/>
    </w:rPr>
  </w:style>
  <w:style w:type="paragraph" w:styleId="Nadpis5">
    <w:name w:val="heading 5"/>
    <w:basedOn w:val="Normln"/>
    <w:link w:val="Nadpis5Char"/>
    <w:qFormat/>
    <w:rsid w:val="00213FD0"/>
    <w:pPr>
      <w:tabs>
        <w:tab w:val="num" w:pos="170"/>
      </w:tabs>
      <w:autoSpaceDN/>
      <w:spacing w:before="120" w:line="288" w:lineRule="auto"/>
      <w:ind w:left="170" w:right="1191" w:hanging="170"/>
      <w:textAlignment w:val="auto"/>
      <w:outlineLvl w:val="4"/>
    </w:pPr>
    <w:rPr>
      <w:rFonts w:ascii="Times New Roman" w:hAnsi="Times New Roman"/>
      <w:bCs/>
      <w:iCs/>
      <w:sz w:val="24"/>
      <w:szCs w:val="26"/>
    </w:rPr>
  </w:style>
  <w:style w:type="paragraph" w:styleId="Nadpis6">
    <w:name w:val="heading 6"/>
    <w:basedOn w:val="Normln"/>
    <w:next w:val="Normln"/>
    <w:link w:val="Nadpis6Char"/>
    <w:qFormat/>
    <w:rsid w:val="00213FD0"/>
    <w:pPr>
      <w:tabs>
        <w:tab w:val="num" w:pos="170"/>
      </w:tabs>
      <w:autoSpaceDN/>
      <w:spacing w:before="240" w:after="60" w:line="288" w:lineRule="auto"/>
      <w:ind w:left="170" w:hanging="170"/>
      <w:textAlignment w:val="auto"/>
      <w:outlineLvl w:val="5"/>
    </w:pPr>
    <w:rPr>
      <w:rFonts w:ascii="Times New Roman" w:hAnsi="Times New Roman"/>
      <w:b/>
      <w:bCs/>
      <w:sz w:val="22"/>
      <w:szCs w:val="22"/>
    </w:rPr>
  </w:style>
  <w:style w:type="paragraph" w:styleId="Nadpis7">
    <w:name w:val="heading 7"/>
    <w:basedOn w:val="Normln"/>
    <w:next w:val="Normln"/>
    <w:link w:val="Nadpis7Char"/>
    <w:qFormat/>
    <w:rsid w:val="00213FD0"/>
    <w:pPr>
      <w:tabs>
        <w:tab w:val="num" w:pos="170"/>
      </w:tabs>
      <w:autoSpaceDN/>
      <w:spacing w:before="240" w:after="60" w:line="288" w:lineRule="auto"/>
      <w:ind w:left="170" w:hanging="170"/>
      <w:textAlignment w:val="auto"/>
      <w:outlineLvl w:val="6"/>
    </w:pPr>
    <w:rPr>
      <w:rFonts w:ascii="Times New Roman" w:hAnsi="Times New Roman"/>
      <w:sz w:val="24"/>
    </w:rPr>
  </w:style>
  <w:style w:type="paragraph" w:styleId="Nadpis8">
    <w:name w:val="heading 8"/>
    <w:basedOn w:val="Normln"/>
    <w:next w:val="Normln"/>
    <w:link w:val="Nadpis8Char"/>
    <w:qFormat/>
    <w:rsid w:val="00213FD0"/>
    <w:pPr>
      <w:tabs>
        <w:tab w:val="num" w:pos="170"/>
      </w:tabs>
      <w:autoSpaceDN/>
      <w:spacing w:before="240" w:after="60" w:line="288" w:lineRule="auto"/>
      <w:ind w:left="170" w:hanging="170"/>
      <w:textAlignment w:val="auto"/>
      <w:outlineLvl w:val="7"/>
    </w:pPr>
    <w:rPr>
      <w:rFonts w:ascii="Times New Roman" w:hAnsi="Times New Roman"/>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autoRedefine/>
    <w:uiPriority w:val="99"/>
    <w:rsid w:val="003A7CC9"/>
    <w:pPr>
      <w:tabs>
        <w:tab w:val="center" w:pos="4536"/>
        <w:tab w:val="right" w:pos="9072"/>
      </w:tabs>
      <w:jc w:val="right"/>
    </w:pPr>
    <w:rPr>
      <w:sz w:val="16"/>
    </w:rPr>
  </w:style>
  <w:style w:type="character" w:customStyle="1" w:styleId="ZpatChar">
    <w:name w:val="Zápatí Char"/>
    <w:basedOn w:val="Standardnpsmoodstavce"/>
    <w:link w:val="Zpat"/>
    <w:uiPriority w:val="99"/>
    <w:rsid w:val="003A7CC9"/>
    <w:rPr>
      <w:rFonts w:ascii="Arial" w:eastAsia="Times New Roman" w:hAnsi="Arial" w:cs="Times New Roman"/>
      <w:sz w:val="16"/>
      <w:szCs w:val="24"/>
      <w:lang w:eastAsia="cs-CZ"/>
    </w:rPr>
  </w:style>
  <w:style w:type="character" w:styleId="Hypertextovodkaz">
    <w:name w:val="Hyperlink"/>
    <w:uiPriority w:val="99"/>
    <w:rsid w:val="003A7CC9"/>
    <w:rPr>
      <w:rFonts w:ascii="Arial" w:hAnsi="Arial" w:cs="Times New Roman"/>
      <w:color w:val="0000FF"/>
      <w:u w:val="single"/>
    </w:rPr>
  </w:style>
  <w:style w:type="paragraph" w:styleId="Zkladntext">
    <w:name w:val="Body Text"/>
    <w:basedOn w:val="Normln"/>
    <w:link w:val="ZkladntextChar"/>
    <w:rsid w:val="003A7CC9"/>
    <w:pPr>
      <w:spacing w:after="120"/>
      <w:jc w:val="left"/>
    </w:pPr>
  </w:style>
  <w:style w:type="character" w:customStyle="1" w:styleId="ZkladntextChar">
    <w:name w:val="Základní text Char"/>
    <w:basedOn w:val="Standardnpsmoodstavce"/>
    <w:link w:val="Zkladntext"/>
    <w:rsid w:val="003A7CC9"/>
    <w:rPr>
      <w:rFonts w:ascii="Arial" w:eastAsia="Times New Roman" w:hAnsi="Arial" w:cs="Times New Roman"/>
      <w:sz w:val="20"/>
      <w:szCs w:val="24"/>
      <w:lang w:eastAsia="cs-CZ"/>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3A7CC9"/>
    <w:pPr>
      <w:ind w:left="720"/>
    </w:pPr>
  </w:style>
  <w:style w:type="paragraph" w:styleId="Normlnweb">
    <w:name w:val="Normal (Web)"/>
    <w:basedOn w:val="Normln"/>
    <w:uiPriority w:val="99"/>
    <w:rsid w:val="003A7CC9"/>
    <w:pPr>
      <w:spacing w:before="100" w:after="100"/>
      <w:jc w:val="left"/>
    </w:pPr>
    <w:rPr>
      <w:rFonts w:ascii="Times New Roman" w:hAnsi="Times New Roman"/>
      <w:sz w:val="24"/>
    </w:rPr>
  </w:style>
  <w:style w:type="paragraph" w:styleId="Zkladntextodsazen">
    <w:name w:val="Body Text Indent"/>
    <w:basedOn w:val="Normln"/>
    <w:link w:val="ZkladntextodsazenChar"/>
    <w:rsid w:val="003A7CC9"/>
    <w:pPr>
      <w:suppressAutoHyphens/>
      <w:spacing w:after="120"/>
      <w:ind w:left="170"/>
    </w:pPr>
    <w:rPr>
      <w:b/>
      <w:spacing w:val="-2"/>
      <w:sz w:val="22"/>
      <w:szCs w:val="22"/>
    </w:rPr>
  </w:style>
  <w:style w:type="character" w:customStyle="1" w:styleId="ZkladntextodsazenChar">
    <w:name w:val="Základní text odsazený Char"/>
    <w:basedOn w:val="Standardnpsmoodstavce"/>
    <w:link w:val="Zkladntextodsazen"/>
    <w:rsid w:val="003A7CC9"/>
    <w:rPr>
      <w:rFonts w:ascii="Arial" w:eastAsia="Times New Roman" w:hAnsi="Arial" w:cs="Times New Roman"/>
      <w:b/>
      <w:spacing w:val="-2"/>
      <w:lang w:eastAsia="cs-CZ"/>
    </w:rPr>
  </w:style>
  <w:style w:type="paragraph" w:customStyle="1" w:styleId="SBSSmlouva">
    <w:name w:val="SBS Smlouva"/>
    <w:basedOn w:val="Normln"/>
    <w:rsid w:val="003A7CC9"/>
    <w:pPr>
      <w:numPr>
        <w:numId w:val="1"/>
      </w:numPr>
      <w:spacing w:before="120"/>
      <w:jc w:val="left"/>
    </w:pPr>
    <w:rPr>
      <w:rFonts w:cs="Arial"/>
      <w:sz w:val="24"/>
    </w:rPr>
  </w:style>
  <w:style w:type="character" w:customStyle="1" w:styleId="apple-converted-space">
    <w:name w:val="apple-converted-space"/>
    <w:rsid w:val="003A7CC9"/>
  </w:style>
  <w:style w:type="numbering" w:customStyle="1" w:styleId="LFO24">
    <w:name w:val="LFO24"/>
    <w:basedOn w:val="Bezseznamu"/>
    <w:rsid w:val="003A7CC9"/>
    <w:pPr>
      <w:numPr>
        <w:numId w:val="1"/>
      </w:numPr>
    </w:pPr>
  </w:style>
  <w:style w:type="table" w:styleId="Mkatabulky">
    <w:name w:val="Table Grid"/>
    <w:basedOn w:val="Normlntabulka"/>
    <w:uiPriority w:val="99"/>
    <w:rsid w:val="006C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077DC4"/>
    <w:rPr>
      <w:sz w:val="16"/>
      <w:szCs w:val="16"/>
    </w:rPr>
  </w:style>
  <w:style w:type="paragraph" w:styleId="Textkomente">
    <w:name w:val="annotation text"/>
    <w:basedOn w:val="Normln"/>
    <w:link w:val="TextkomenteChar"/>
    <w:uiPriority w:val="99"/>
    <w:unhideWhenUsed/>
    <w:rsid w:val="00077DC4"/>
    <w:rPr>
      <w:szCs w:val="20"/>
    </w:rPr>
  </w:style>
  <w:style w:type="character" w:customStyle="1" w:styleId="TextkomenteChar">
    <w:name w:val="Text komentáře Char"/>
    <w:basedOn w:val="Standardnpsmoodstavce"/>
    <w:link w:val="Textkomente"/>
    <w:uiPriority w:val="99"/>
    <w:rsid w:val="00077DC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7DC4"/>
    <w:rPr>
      <w:b/>
      <w:bCs/>
    </w:rPr>
  </w:style>
  <w:style w:type="character" w:customStyle="1" w:styleId="PedmtkomenteChar">
    <w:name w:val="Předmět komentáře Char"/>
    <w:basedOn w:val="TextkomenteChar"/>
    <w:link w:val="Pedmtkomente"/>
    <w:uiPriority w:val="99"/>
    <w:semiHidden/>
    <w:rsid w:val="00077DC4"/>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77DC4"/>
    <w:rPr>
      <w:rFonts w:ascii="Tahoma" w:hAnsi="Tahoma" w:cs="Tahoma"/>
      <w:sz w:val="16"/>
      <w:szCs w:val="16"/>
    </w:rPr>
  </w:style>
  <w:style w:type="character" w:customStyle="1" w:styleId="TextbublinyChar">
    <w:name w:val="Text bubliny Char"/>
    <w:basedOn w:val="Standardnpsmoodstavce"/>
    <w:link w:val="Textbubliny"/>
    <w:uiPriority w:val="99"/>
    <w:semiHidden/>
    <w:rsid w:val="00077DC4"/>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9"/>
    <w:rsid w:val="005C696E"/>
    <w:rPr>
      <w:rFonts w:ascii="Courier New" w:eastAsia="Courier New" w:hAnsi="Courier New" w:cs="Courier New"/>
      <w:b/>
      <w:bCs/>
      <w:color w:val="000000"/>
      <w:sz w:val="16"/>
      <w:szCs w:val="16"/>
      <w:u w:val="single" w:color="000000"/>
      <w:bdr w:val="nil"/>
      <w:lang w:eastAsia="cs-CZ"/>
    </w:rPr>
  </w:style>
  <w:style w:type="paragraph" w:customStyle="1" w:styleId="Stylpravidel">
    <w:name w:val="Styl pravidel"/>
    <w:rsid w:val="005C696E"/>
    <w:pPr>
      <w:pBdr>
        <w:top w:val="nil"/>
        <w:left w:val="nil"/>
        <w:bottom w:val="nil"/>
        <w:right w:val="nil"/>
        <w:between w:val="nil"/>
        <w:bar w:val="nil"/>
      </w:pBdr>
      <w:spacing w:before="240" w:after="0" w:line="360" w:lineRule="auto"/>
      <w:jc w:val="both"/>
    </w:pPr>
    <w:rPr>
      <w:rFonts w:ascii="Times New Roman" w:eastAsia="Times New Roman" w:hAnsi="Times New Roman" w:cs="Times New Roman"/>
      <w:color w:val="000000"/>
      <w:sz w:val="24"/>
      <w:szCs w:val="24"/>
      <w:u w:color="000000"/>
      <w:bdr w:val="nil"/>
      <w:lang w:eastAsia="cs-CZ"/>
    </w:rPr>
  </w:style>
  <w:style w:type="paragraph" w:customStyle="1" w:styleId="Barevnseznamzvraznn11">
    <w:name w:val="Barevný seznam – zvýraznění 11"/>
    <w:basedOn w:val="Normln"/>
    <w:uiPriority w:val="34"/>
    <w:qFormat/>
    <w:rsid w:val="005C696E"/>
    <w:pPr>
      <w:autoSpaceDN/>
      <w:ind w:left="720"/>
      <w:contextualSpacing/>
      <w:jc w:val="left"/>
      <w:textAlignment w:val="auto"/>
    </w:pPr>
    <w:rPr>
      <w:rFonts w:ascii="Times New Roman" w:hAnsi="Times New Roman"/>
      <w:szCs w:val="20"/>
      <w:u w:color="000000"/>
    </w:rPr>
  </w:style>
  <w:style w:type="character" w:customStyle="1" w:styleId="Nadpis2Char">
    <w:name w:val="Nadpis 2 Char"/>
    <w:basedOn w:val="Standardnpsmoodstavce"/>
    <w:link w:val="Nadpis2"/>
    <w:uiPriority w:val="9"/>
    <w:semiHidden/>
    <w:rsid w:val="00213FD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213FD0"/>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13FD0"/>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213FD0"/>
    <w:rPr>
      <w:rFonts w:ascii="Times New Roman" w:eastAsia="Times New Roman" w:hAnsi="Times New Roman" w:cs="Times New Roman"/>
      <w:bCs/>
      <w:iCs/>
      <w:sz w:val="24"/>
      <w:szCs w:val="26"/>
      <w:lang w:eastAsia="cs-CZ"/>
    </w:rPr>
  </w:style>
  <w:style w:type="character" w:customStyle="1" w:styleId="Nadpis6Char">
    <w:name w:val="Nadpis 6 Char"/>
    <w:basedOn w:val="Standardnpsmoodstavce"/>
    <w:link w:val="Nadpis6"/>
    <w:rsid w:val="00213FD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13FD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13FD0"/>
    <w:rPr>
      <w:rFonts w:ascii="Times New Roman" w:eastAsia="Times New Roman" w:hAnsi="Times New Roman" w:cs="Times New Roman"/>
      <w:i/>
      <w:iCs/>
      <w:sz w:val="24"/>
      <w:szCs w:val="24"/>
      <w:lang w:eastAsia="cs-CZ"/>
    </w:rPr>
  </w:style>
  <w:style w:type="paragraph" w:customStyle="1" w:styleId="Nadpis">
    <w:name w:val="Nadpis"/>
    <w:basedOn w:val="Nadpis1"/>
    <w:next w:val="Nadpis1"/>
    <w:rsid w:val="00213FD0"/>
    <w:pPr>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before="720" w:after="240" w:line="288" w:lineRule="auto"/>
      <w:jc w:val="center"/>
    </w:pPr>
    <w:rPr>
      <w:rFonts w:ascii="Arial" w:eastAsia="Times New Roman" w:hAnsi="Arial" w:cs="Arial"/>
      <w:color w:val="auto"/>
      <w:kern w:val="32"/>
      <w:sz w:val="32"/>
      <w:szCs w:val="32"/>
      <w:u w:val="none"/>
      <w:bdr w:val="none" w:sz="0" w:space="0" w:color="auto"/>
    </w:rPr>
  </w:style>
  <w:style w:type="paragraph" w:styleId="Revize">
    <w:name w:val="Revision"/>
    <w:hidden/>
    <w:uiPriority w:val="99"/>
    <w:semiHidden/>
    <w:rsid w:val="00E46B75"/>
    <w:pPr>
      <w:spacing w:after="0" w:line="240" w:lineRule="auto"/>
    </w:pPr>
    <w:rPr>
      <w:rFonts w:ascii="Arial" w:eastAsia="Times New Roman" w:hAnsi="Arial" w:cs="Times New Roman"/>
      <w:sz w:val="20"/>
      <w:szCs w:val="24"/>
      <w:lang w:eastAsia="cs-CZ"/>
    </w:rPr>
  </w:style>
  <w:style w:type="paragraph" w:styleId="FormtovanvHTML">
    <w:name w:val="HTML Preformatted"/>
    <w:basedOn w:val="Normln"/>
    <w:link w:val="FormtovanvHTMLChar"/>
    <w:uiPriority w:val="99"/>
    <w:semiHidden/>
    <w:unhideWhenUsed/>
    <w:rsid w:val="006B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left"/>
      <w:textAlignment w:val="auto"/>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6B3D26"/>
    <w:rPr>
      <w:rFonts w:ascii="Courier New" w:eastAsia="Times New Roman" w:hAnsi="Courier New" w:cs="Courier New"/>
      <w:sz w:val="20"/>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qFormat/>
    <w:locked/>
    <w:rsid w:val="003A4176"/>
    <w:rPr>
      <w:rFonts w:ascii="Arial" w:eastAsia="Times New Roman" w:hAnsi="Arial" w:cs="Times New Roman"/>
      <w:sz w:val="20"/>
      <w:szCs w:val="24"/>
      <w:lang w:eastAsia="cs-CZ"/>
    </w:rPr>
  </w:style>
  <w:style w:type="paragraph" w:styleId="Zhlav">
    <w:name w:val="header"/>
    <w:basedOn w:val="Normln"/>
    <w:link w:val="ZhlavChar"/>
    <w:uiPriority w:val="99"/>
    <w:unhideWhenUsed/>
    <w:rsid w:val="004778E8"/>
    <w:pPr>
      <w:tabs>
        <w:tab w:val="center" w:pos="4536"/>
        <w:tab w:val="right" w:pos="9072"/>
      </w:tabs>
    </w:pPr>
  </w:style>
  <w:style w:type="character" w:customStyle="1" w:styleId="ZhlavChar">
    <w:name w:val="Záhlaví Char"/>
    <w:basedOn w:val="Standardnpsmoodstavce"/>
    <w:link w:val="Zhlav"/>
    <w:uiPriority w:val="99"/>
    <w:rsid w:val="004778E8"/>
    <w:rPr>
      <w:rFonts w:ascii="Arial" w:eastAsia="Times New Roman" w:hAnsi="Arial" w:cs="Times New Roman"/>
      <w:sz w:val="20"/>
      <w:szCs w:val="24"/>
      <w:lang w:eastAsia="cs-CZ"/>
    </w:rPr>
  </w:style>
  <w:style w:type="paragraph" w:customStyle="1" w:styleId="Slnek">
    <w:name w:val="S_Článek"/>
    <w:basedOn w:val="Normln"/>
    <w:next w:val="Normln"/>
    <w:qFormat/>
    <w:rsid w:val="009B5F69"/>
    <w:pPr>
      <w:numPr>
        <w:numId w:val="5"/>
      </w:numPr>
      <w:autoSpaceDN/>
      <w:spacing w:before="360"/>
      <w:jc w:val="center"/>
      <w:textAlignment w:val="auto"/>
    </w:pPr>
    <w:rPr>
      <w:rFonts w:ascii="Calibri" w:eastAsia="Calibri" w:hAnsi="Calibri"/>
      <w:b/>
      <w:sz w:val="28"/>
      <w:szCs w:val="28"/>
      <w:lang w:eastAsia="en-US"/>
    </w:rPr>
  </w:style>
  <w:style w:type="paragraph" w:customStyle="1" w:styleId="SOdstavec">
    <w:name w:val="S_Odstavec"/>
    <w:basedOn w:val="Normln"/>
    <w:qFormat/>
    <w:rsid w:val="009B5F69"/>
    <w:pPr>
      <w:numPr>
        <w:ilvl w:val="1"/>
        <w:numId w:val="5"/>
      </w:numPr>
      <w:tabs>
        <w:tab w:val="left" w:pos="426"/>
      </w:tabs>
      <w:autoSpaceDN/>
      <w:spacing w:before="120"/>
      <w:textAlignment w:val="auto"/>
    </w:pPr>
    <w:rPr>
      <w:rFonts w:ascii="Calibri" w:eastAsia="Calibri" w:hAnsi="Calibri"/>
      <w:sz w:val="22"/>
      <w:szCs w:val="22"/>
      <w:lang w:eastAsia="en-US"/>
    </w:rPr>
  </w:style>
  <w:style w:type="paragraph" w:customStyle="1" w:styleId="SBod">
    <w:name w:val="S_Bod"/>
    <w:basedOn w:val="Normln"/>
    <w:qFormat/>
    <w:rsid w:val="009B5F69"/>
    <w:pPr>
      <w:numPr>
        <w:ilvl w:val="2"/>
        <w:numId w:val="5"/>
      </w:numPr>
      <w:tabs>
        <w:tab w:val="left" w:pos="993"/>
      </w:tabs>
      <w:autoSpaceDN/>
      <w:spacing w:before="120"/>
      <w:textAlignment w:val="auto"/>
    </w:pPr>
    <w:rPr>
      <w:rFonts w:ascii="Calibri" w:eastAsia="Calibri" w:hAnsi="Calibri"/>
      <w:sz w:val="22"/>
      <w:szCs w:val="22"/>
      <w:lang w:eastAsia="en-US"/>
    </w:rPr>
  </w:style>
  <w:style w:type="paragraph" w:customStyle="1" w:styleId="SPsmeno">
    <w:name w:val="S_Písmeno"/>
    <w:basedOn w:val="Normln"/>
    <w:qFormat/>
    <w:rsid w:val="009B5F69"/>
    <w:pPr>
      <w:numPr>
        <w:ilvl w:val="3"/>
        <w:numId w:val="5"/>
      </w:numPr>
      <w:tabs>
        <w:tab w:val="left" w:pos="1276"/>
      </w:tabs>
      <w:autoSpaceDN/>
      <w:spacing w:before="60"/>
      <w:textAlignment w:val="auto"/>
    </w:pPr>
    <w:rPr>
      <w:rFonts w:ascii="Calibri" w:eastAsia="Calibri" w:hAnsi="Calibri"/>
      <w:sz w:val="22"/>
      <w:szCs w:val="22"/>
      <w:lang w:eastAsia="en-US"/>
    </w:rPr>
  </w:style>
  <w:style w:type="paragraph" w:customStyle="1" w:styleId="Pr1Level1">
    <w:name w:val="Pr1_Level1"/>
    <w:basedOn w:val="Zkladntext"/>
    <w:rsid w:val="009B5F69"/>
    <w:pPr>
      <w:numPr>
        <w:numId w:val="6"/>
      </w:numPr>
      <w:autoSpaceDN/>
      <w:snapToGrid w:val="0"/>
      <w:textAlignment w:val="auto"/>
    </w:pPr>
    <w:rPr>
      <w:rFonts w:ascii="Times New Roman" w:hAnsi="Times New Roman"/>
      <w:b/>
      <w:color w:val="000000"/>
      <w:szCs w:val="20"/>
      <w:lang w:val="x-none" w:eastAsia="en-US"/>
    </w:rPr>
  </w:style>
  <w:style w:type="paragraph" w:customStyle="1" w:styleId="Pr1Level11">
    <w:name w:val="Pr1_Level 1.1."/>
    <w:basedOn w:val="Zkladntext"/>
    <w:rsid w:val="00D03385"/>
    <w:pPr>
      <w:numPr>
        <w:ilvl w:val="1"/>
        <w:numId w:val="6"/>
      </w:numPr>
      <w:tabs>
        <w:tab w:val="clear" w:pos="1060"/>
        <w:tab w:val="num" w:pos="360"/>
      </w:tabs>
      <w:autoSpaceDN/>
      <w:snapToGrid w:val="0"/>
      <w:textAlignment w:val="auto"/>
    </w:pPr>
    <w:rPr>
      <w:rFonts w:ascii="Times New Roman" w:hAnsi="Times New Roman"/>
      <w:b/>
      <w:color w:val="000000"/>
      <w:szCs w:val="20"/>
      <w:lang w:val="x-none" w:eastAsia="en-US"/>
    </w:rPr>
  </w:style>
  <w:style w:type="paragraph" w:customStyle="1" w:styleId="TableText10Single">
    <w:name w:val="*Table Text 10 Single"/>
    <w:basedOn w:val="Normln"/>
    <w:rsid w:val="009B5F69"/>
    <w:pPr>
      <w:autoSpaceDN/>
      <w:jc w:val="left"/>
      <w:textAlignment w:val="auto"/>
    </w:pPr>
    <w:rPr>
      <w:color w:val="000000"/>
      <w:szCs w:val="20"/>
      <w:lang w:val="en-US" w:eastAsia="en-US"/>
    </w:rPr>
  </w:style>
  <w:style w:type="paragraph" w:customStyle="1" w:styleId="TableText">
    <w:name w:val="*Table Text"/>
    <w:link w:val="TableTextChar"/>
    <w:rsid w:val="009B5F69"/>
    <w:pPr>
      <w:spacing w:after="0" w:line="240" w:lineRule="atLeast"/>
    </w:pPr>
    <w:rPr>
      <w:rFonts w:ascii="Arial" w:eastAsia="Times New Roman" w:hAnsi="Arial" w:cs="Times New Roman"/>
      <w:sz w:val="18"/>
      <w:szCs w:val="24"/>
      <w:lang w:val="en-US" w:eastAsia="cs-CZ"/>
    </w:rPr>
  </w:style>
  <w:style w:type="character" w:customStyle="1" w:styleId="TableTextChar">
    <w:name w:val="*Table Text Char"/>
    <w:link w:val="TableText"/>
    <w:rsid w:val="009B5F69"/>
    <w:rPr>
      <w:rFonts w:ascii="Arial" w:eastAsia="Times New Roman" w:hAnsi="Arial" w:cs="Times New Roman"/>
      <w:sz w:val="18"/>
      <w:szCs w:val="24"/>
      <w:lang w:val="en-US" w:eastAsia="cs-CZ"/>
    </w:rPr>
  </w:style>
  <w:style w:type="paragraph" w:customStyle="1" w:styleId="Bezmezerzmenenzarovvlevo">
    <w:name w:val="Bez mezer zmenšený zarov. vlevo"/>
    <w:basedOn w:val="Normln"/>
    <w:qFormat/>
    <w:rsid w:val="009B5F69"/>
    <w:pPr>
      <w:autoSpaceDN/>
      <w:spacing w:after="100" w:afterAutospacing="1"/>
      <w:jc w:val="left"/>
      <w:textAlignment w:val="auto"/>
    </w:pPr>
    <w:rPr>
      <w:rFonts w:ascii="Times New Roman" w:eastAsia="Calibri" w:hAnsi="Times New Roman"/>
      <w:szCs w:val="20"/>
    </w:rPr>
  </w:style>
  <w:style w:type="character" w:customStyle="1" w:styleId="RLTextlnkuslovanChar">
    <w:name w:val="RL Text článku číslovaný Char"/>
    <w:link w:val="RLTextlnkuslovan"/>
    <w:locked/>
    <w:rsid w:val="00C249AC"/>
    <w:rPr>
      <w:rFonts w:ascii="Arial" w:eastAsia="Times New Roman" w:hAnsi="Arial"/>
      <w:lang w:eastAsia="cs-CZ"/>
    </w:rPr>
  </w:style>
  <w:style w:type="paragraph" w:customStyle="1" w:styleId="RLTextlnkuslovan">
    <w:name w:val="RL Text článku číslovaný"/>
    <w:basedOn w:val="Normln"/>
    <w:link w:val="RLTextlnkuslovanChar"/>
    <w:qFormat/>
    <w:rsid w:val="00C249AC"/>
    <w:pPr>
      <w:numPr>
        <w:ilvl w:val="1"/>
        <w:numId w:val="7"/>
      </w:numPr>
      <w:autoSpaceDN/>
      <w:spacing w:after="120" w:line="280" w:lineRule="exact"/>
      <w:textAlignment w:val="auto"/>
    </w:pPr>
    <w:rPr>
      <w:rFonts w:cstheme="minorBidi"/>
      <w:sz w:val="22"/>
      <w:szCs w:val="22"/>
    </w:rPr>
  </w:style>
  <w:style w:type="paragraph" w:customStyle="1" w:styleId="RLlneksmlouvy">
    <w:name w:val="RL Článek smlouvy"/>
    <w:basedOn w:val="Normln"/>
    <w:next w:val="RLTextlnkuslovan"/>
    <w:qFormat/>
    <w:rsid w:val="00C249AC"/>
    <w:pPr>
      <w:keepNext/>
      <w:numPr>
        <w:numId w:val="7"/>
      </w:numPr>
      <w:suppressAutoHyphens/>
      <w:autoSpaceDN/>
      <w:spacing w:before="360" w:after="120" w:line="280" w:lineRule="exact"/>
      <w:textAlignment w:val="auto"/>
      <w:outlineLvl w:val="0"/>
    </w:pPr>
    <w:rPr>
      <w:b/>
      <w:lang w:eastAsia="en-US"/>
    </w:rPr>
  </w:style>
  <w:style w:type="paragraph" w:styleId="Nadpisobsahu">
    <w:name w:val="TOC Heading"/>
    <w:basedOn w:val="Nadpis1"/>
    <w:next w:val="Normln"/>
    <w:uiPriority w:val="39"/>
    <w:semiHidden/>
    <w:unhideWhenUsed/>
    <w:qFormat/>
    <w:rsid w:val="008A3E1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u w:val="none"/>
      <w:bdr w:val="none" w:sz="0" w:space="0" w:color="auto"/>
    </w:rPr>
  </w:style>
  <w:style w:type="paragraph" w:styleId="Obsah1">
    <w:name w:val="toc 1"/>
    <w:basedOn w:val="Normln"/>
    <w:next w:val="Normln"/>
    <w:autoRedefine/>
    <w:uiPriority w:val="39"/>
    <w:unhideWhenUsed/>
    <w:qFormat/>
    <w:rsid w:val="008A3E1F"/>
    <w:pPr>
      <w:spacing w:after="100"/>
    </w:pPr>
  </w:style>
  <w:style w:type="paragraph" w:styleId="Obsah2">
    <w:name w:val="toc 2"/>
    <w:basedOn w:val="Normln"/>
    <w:next w:val="Normln"/>
    <w:autoRedefine/>
    <w:uiPriority w:val="39"/>
    <w:unhideWhenUsed/>
    <w:qFormat/>
    <w:rsid w:val="008A3E1F"/>
    <w:pPr>
      <w:spacing w:after="100"/>
      <w:ind w:left="200"/>
    </w:pPr>
  </w:style>
  <w:style w:type="paragraph" w:styleId="Obsah3">
    <w:name w:val="toc 3"/>
    <w:basedOn w:val="Normln"/>
    <w:next w:val="Normln"/>
    <w:autoRedefine/>
    <w:uiPriority w:val="39"/>
    <w:semiHidden/>
    <w:unhideWhenUsed/>
    <w:qFormat/>
    <w:rsid w:val="008A3E1F"/>
    <w:pPr>
      <w:autoSpaceDN/>
      <w:spacing w:after="100" w:line="276" w:lineRule="auto"/>
      <w:ind w:left="440"/>
      <w:jc w:val="left"/>
      <w:textAlignment w:val="auto"/>
    </w:pPr>
    <w:rPr>
      <w:rFonts w:asciiTheme="minorHAnsi" w:eastAsiaTheme="minorEastAsia" w:hAnsiTheme="minorHAnsi" w:cstheme="minorBidi"/>
      <w:sz w:val="22"/>
      <w:szCs w:val="22"/>
    </w:rPr>
  </w:style>
  <w:style w:type="numbering" w:customStyle="1" w:styleId="Seznam41">
    <w:name w:val="Seznam 41"/>
    <w:basedOn w:val="Bezseznamu"/>
    <w:rsid w:val="0033309E"/>
    <w:pPr>
      <w:numPr>
        <w:numId w:val="9"/>
      </w:numPr>
    </w:pPr>
  </w:style>
  <w:style w:type="numbering" w:customStyle="1" w:styleId="List11">
    <w:name w:val="List 11"/>
    <w:basedOn w:val="Bezseznamu"/>
    <w:rsid w:val="00357040"/>
    <w:pPr>
      <w:numPr>
        <w:numId w:val="11"/>
      </w:numPr>
    </w:pPr>
  </w:style>
  <w:style w:type="numbering" w:customStyle="1" w:styleId="List12">
    <w:name w:val="List 12"/>
    <w:basedOn w:val="Bezseznamu"/>
    <w:rsid w:val="00357040"/>
    <w:pPr>
      <w:numPr>
        <w:numId w:val="10"/>
      </w:numPr>
    </w:pPr>
  </w:style>
  <w:style w:type="paragraph" w:customStyle="1" w:styleId="Default">
    <w:name w:val="Default"/>
    <w:rsid w:val="00C81BE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9">
    <w:name w:val="List 9"/>
    <w:basedOn w:val="Bezseznamu"/>
    <w:rsid w:val="004D0990"/>
    <w:pPr>
      <w:numPr>
        <w:numId w:val="12"/>
      </w:numPr>
    </w:pPr>
  </w:style>
  <w:style w:type="paragraph" w:customStyle="1" w:styleId="NormalJustified">
    <w:name w:val="Normal (Justified)"/>
    <w:basedOn w:val="Normln"/>
    <w:uiPriority w:val="99"/>
    <w:rsid w:val="00FC3716"/>
    <w:pPr>
      <w:widowControl w:val="0"/>
      <w:autoSpaceDN/>
      <w:textAlignment w:val="auto"/>
    </w:pPr>
    <w:rPr>
      <w:rFonts w:ascii="Times New Roman" w:hAnsi="Times New Roman"/>
      <w:kern w:val="28"/>
      <w:sz w:val="24"/>
      <w:szCs w:val="20"/>
    </w:rPr>
  </w:style>
  <w:style w:type="character" w:customStyle="1" w:styleId="Nevyeenzmnka1">
    <w:name w:val="Nevyřešená zmínka1"/>
    <w:basedOn w:val="Standardnpsmoodstavce"/>
    <w:uiPriority w:val="99"/>
    <w:semiHidden/>
    <w:unhideWhenUsed/>
    <w:rsid w:val="002F43F3"/>
    <w:rPr>
      <w:color w:val="605E5C"/>
      <w:shd w:val="clear" w:color="auto" w:fill="E1DFDD"/>
    </w:rPr>
  </w:style>
  <w:style w:type="character" w:customStyle="1" w:styleId="gmail-tlid-translation">
    <w:name w:val="gmail-tlid-translation"/>
    <w:basedOn w:val="Standardnpsmoodstavce"/>
    <w:rsid w:val="001E60F6"/>
  </w:style>
  <w:style w:type="character" w:customStyle="1" w:styleId="gmail-">
    <w:name w:val="gmail-"/>
    <w:basedOn w:val="Standardnpsmoodstavce"/>
    <w:rsid w:val="001E60F6"/>
  </w:style>
  <w:style w:type="character" w:styleId="Sledovanodkaz">
    <w:name w:val="FollowedHyperlink"/>
    <w:basedOn w:val="Standardnpsmoodstavce"/>
    <w:uiPriority w:val="99"/>
    <w:semiHidden/>
    <w:unhideWhenUsed/>
    <w:rsid w:val="005B2751"/>
    <w:rPr>
      <w:color w:val="800080" w:themeColor="followedHyperlink"/>
      <w:u w:val="single"/>
    </w:rPr>
  </w:style>
  <w:style w:type="paragraph" w:styleId="Seznamsodrkami4">
    <w:name w:val="List Bullet 4"/>
    <w:basedOn w:val="Normln"/>
    <w:rsid w:val="004F5EE4"/>
    <w:pPr>
      <w:numPr>
        <w:numId w:val="14"/>
      </w:numPr>
      <w:autoSpaceDN/>
      <w:spacing w:after="120"/>
      <w:textAlignment w:val="auto"/>
    </w:pPr>
    <w:rPr>
      <w:sz w:val="24"/>
    </w:rPr>
  </w:style>
  <w:style w:type="numbering" w:customStyle="1" w:styleId="Seznam21">
    <w:name w:val="Seznam 21"/>
    <w:basedOn w:val="Bezseznamu"/>
    <w:rsid w:val="00BD2ED8"/>
    <w:pPr>
      <w:numPr>
        <w:numId w:val="15"/>
      </w:numPr>
    </w:pPr>
  </w:style>
  <w:style w:type="character" w:customStyle="1" w:styleId="TextkomenteChar2">
    <w:name w:val="Text komentáře Char2"/>
    <w:basedOn w:val="Standardnpsmoodstavce"/>
    <w:rsid w:val="00052248"/>
  </w:style>
  <w:style w:type="paragraph" w:customStyle="1" w:styleId="Numberedlist22">
    <w:name w:val="Numbered list 2.2"/>
    <w:basedOn w:val="Nadpis2"/>
    <w:next w:val="Normln"/>
    <w:rsid w:val="00AB49BB"/>
    <w:pPr>
      <w:keepLines w:val="0"/>
      <w:tabs>
        <w:tab w:val="left" w:pos="720"/>
        <w:tab w:val="num" w:pos="1080"/>
      </w:tabs>
      <w:autoSpaceDN/>
      <w:spacing w:before="240" w:after="60"/>
      <w:ind w:left="720" w:hanging="360"/>
      <w:jc w:val="left"/>
      <w:textAlignment w:val="auto"/>
    </w:pPr>
    <w:rPr>
      <w:rFonts w:ascii="Cambria" w:eastAsia="Times New Roman" w:hAnsi="Cambria" w:cs="Times New Roman"/>
      <w:bCs w:val="0"/>
      <w:color w:val="auto"/>
      <w:sz w:val="24"/>
      <w:szCs w:val="20"/>
      <w:lang w:val="en-US" w:eastAsia="en-US"/>
    </w:rPr>
  </w:style>
  <w:style w:type="paragraph" w:customStyle="1" w:styleId="TableText10Bold">
    <w:name w:val="*Table Text 10 Bold"/>
    <w:basedOn w:val="Normln"/>
    <w:rsid w:val="00121BD4"/>
    <w:pPr>
      <w:autoSpaceDN/>
      <w:jc w:val="left"/>
      <w:textAlignment w:val="auto"/>
    </w:pPr>
    <w:rPr>
      <w:b/>
      <w:color w:val="000000"/>
      <w:szCs w:val="20"/>
      <w:lang w:val="en-US" w:eastAsia="en-US"/>
    </w:rPr>
  </w:style>
  <w:style w:type="character" w:customStyle="1" w:styleId="TableHeading1Char">
    <w:name w:val="*Table Heading 1 Char"/>
    <w:link w:val="TableHeading1"/>
    <w:locked/>
    <w:rsid w:val="00121BD4"/>
    <w:rPr>
      <w:rFonts w:ascii="Arial" w:hAnsi="Arial" w:cs="Arial"/>
      <w:b/>
      <w:color w:val="FFFFFF"/>
      <w:sz w:val="18"/>
      <w:szCs w:val="24"/>
      <w:lang w:val="en-US"/>
    </w:rPr>
  </w:style>
  <w:style w:type="paragraph" w:customStyle="1" w:styleId="TableHeading1">
    <w:name w:val="*Table Heading 1"/>
    <w:basedOn w:val="TableText"/>
    <w:link w:val="TableHeading1Char"/>
    <w:rsid w:val="00121BD4"/>
    <w:pPr>
      <w:spacing w:before="40" w:after="40"/>
      <w:ind w:left="113"/>
    </w:pPr>
    <w:rPr>
      <w:rFonts w:eastAsiaTheme="minorHAnsi" w:cs="Arial"/>
      <w:b/>
      <w:color w:val="FFFFFF"/>
      <w:lang w:eastAsia="en-US"/>
    </w:rPr>
  </w:style>
  <w:style w:type="paragraph" w:styleId="Seznamsodrkami2">
    <w:name w:val="List Bullet 2"/>
    <w:basedOn w:val="Normln"/>
    <w:uiPriority w:val="99"/>
    <w:unhideWhenUsed/>
    <w:rsid w:val="00160073"/>
    <w:pPr>
      <w:numPr>
        <w:numId w:val="19"/>
      </w:numPr>
      <w:contextualSpacing/>
    </w:pPr>
  </w:style>
  <w:style w:type="paragraph" w:customStyle="1" w:styleId="Popisek-tabulka">
    <w:name w:val="Popisek - tabulka"/>
    <w:basedOn w:val="Normln"/>
    <w:rsid w:val="00160073"/>
    <w:pPr>
      <w:keepLines/>
      <w:numPr>
        <w:numId w:val="20"/>
      </w:numPr>
      <w:autoSpaceDN/>
      <w:spacing w:before="120" w:after="240"/>
      <w:jc w:val="left"/>
      <w:textAlignment w:val="auto"/>
    </w:pPr>
    <w:rPr>
      <w:rFonts w:ascii="Verdana" w:hAnsi="Verdana"/>
      <w:sz w:val="16"/>
    </w:rPr>
  </w:style>
  <w:style w:type="paragraph" w:customStyle="1" w:styleId="Nzev2">
    <w:name w:val="Název 2"/>
    <w:basedOn w:val="Normln"/>
    <w:rsid w:val="009A3551"/>
    <w:pPr>
      <w:keepLines/>
      <w:numPr>
        <w:ilvl w:val="1"/>
        <w:numId w:val="24"/>
      </w:numPr>
      <w:suppressAutoHyphens/>
      <w:autoSpaceDN/>
      <w:spacing w:before="120" w:after="100" w:afterAutospacing="1" w:line="360" w:lineRule="auto"/>
      <w:jc w:val="left"/>
      <w:textAlignment w:val="auto"/>
    </w:pPr>
    <w:rPr>
      <w:b/>
      <w:color w:val="3366FF"/>
      <w:sz w:val="24"/>
    </w:rPr>
  </w:style>
  <w:style w:type="paragraph" w:customStyle="1" w:styleId="TableHeading">
    <w:name w:val="Table Heading"/>
    <w:basedOn w:val="Normln"/>
    <w:rsid w:val="0097743A"/>
    <w:pPr>
      <w:keepLines/>
      <w:autoSpaceDN/>
      <w:spacing w:before="120" w:after="120"/>
      <w:jc w:val="left"/>
      <w:textAlignment w:val="auto"/>
    </w:pPr>
    <w:rPr>
      <w:rFonts w:ascii="Book Antiqua" w:hAnsi="Book Antiqua"/>
      <w:b/>
      <w:sz w:val="16"/>
      <w:szCs w:val="20"/>
      <w:lang w:val="en-US" w:eastAsia="es-ES"/>
    </w:rPr>
  </w:style>
  <w:style w:type="character" w:customStyle="1" w:styleId="TableBodyChar">
    <w:name w:val="Table Body Char"/>
    <w:basedOn w:val="Standardnpsmoodstavce"/>
    <w:link w:val="TableBody"/>
    <w:locked/>
    <w:rsid w:val="0097743A"/>
    <w:rPr>
      <w:rFonts w:ascii="Arial" w:hAnsi="Arial" w:cs="Arial"/>
    </w:rPr>
  </w:style>
  <w:style w:type="paragraph" w:customStyle="1" w:styleId="TableBody">
    <w:name w:val="Table Body"/>
    <w:basedOn w:val="Normln"/>
    <w:link w:val="TableBodyChar"/>
    <w:rsid w:val="0097743A"/>
    <w:pPr>
      <w:autoSpaceDN/>
      <w:jc w:val="left"/>
      <w:textAlignment w:val="auto"/>
    </w:pPr>
    <w:rPr>
      <w:rFonts w:eastAsiaTheme="minorHAnsi" w:cs="Arial"/>
      <w:sz w:val="22"/>
      <w:szCs w:val="22"/>
      <w:lang w:eastAsia="en-US"/>
    </w:rPr>
  </w:style>
  <w:style w:type="paragraph" w:customStyle="1" w:styleId="Odstavec1">
    <w:name w:val="Odstavec 1."/>
    <w:basedOn w:val="Zkladntext"/>
    <w:link w:val="Odstavec1Char"/>
    <w:qFormat/>
    <w:rsid w:val="0097743A"/>
    <w:pPr>
      <w:numPr>
        <w:numId w:val="30"/>
      </w:numPr>
      <w:autoSpaceDN/>
      <w:spacing w:line="276" w:lineRule="auto"/>
      <w:jc w:val="both"/>
      <w:textAlignment w:val="auto"/>
    </w:pPr>
    <w:rPr>
      <w:rFonts w:ascii="Times New Roman" w:hAnsi="Times New Roman"/>
      <w:sz w:val="24"/>
      <w:lang w:val="x-none" w:eastAsia="x-none"/>
    </w:rPr>
  </w:style>
  <w:style w:type="character" w:customStyle="1" w:styleId="Odstavec1Char">
    <w:name w:val="Odstavec 1. Char"/>
    <w:basedOn w:val="Standardnpsmoodstavce"/>
    <w:link w:val="Odstavec1"/>
    <w:rsid w:val="0097743A"/>
    <w:rPr>
      <w:rFonts w:ascii="Times New Roman" w:eastAsia="Times New Roman" w:hAnsi="Times New Roman" w:cs="Times New Roman"/>
      <w:sz w:val="24"/>
      <w:szCs w:val="24"/>
      <w:lang w:val="x-none" w:eastAsia="x-none"/>
    </w:rPr>
  </w:style>
  <w:style w:type="paragraph" w:customStyle="1" w:styleId="SSlnek">
    <w:name w:val="SS_Článek"/>
    <w:basedOn w:val="Normln"/>
    <w:next w:val="Normln"/>
    <w:qFormat/>
    <w:rsid w:val="00417B07"/>
    <w:pPr>
      <w:keepNext/>
      <w:numPr>
        <w:numId w:val="43"/>
      </w:numPr>
      <w:autoSpaceDN/>
      <w:spacing w:before="360"/>
      <w:jc w:val="center"/>
      <w:textAlignment w:val="auto"/>
    </w:pPr>
    <w:rPr>
      <w:rFonts w:ascii="Verdana" w:eastAsia="Calibri" w:hAnsi="Verdana"/>
      <w:b/>
      <w:sz w:val="28"/>
      <w:szCs w:val="28"/>
      <w:lang w:eastAsia="en-US"/>
    </w:rPr>
  </w:style>
  <w:style w:type="paragraph" w:customStyle="1" w:styleId="SSOdstavec">
    <w:name w:val="SS_Odstavec"/>
    <w:basedOn w:val="Normln"/>
    <w:qFormat/>
    <w:rsid w:val="00417B07"/>
    <w:pPr>
      <w:numPr>
        <w:ilvl w:val="1"/>
        <w:numId w:val="43"/>
      </w:numPr>
      <w:tabs>
        <w:tab w:val="left" w:pos="426"/>
      </w:tabs>
      <w:autoSpaceDN/>
      <w:spacing w:before="120"/>
      <w:textAlignment w:val="auto"/>
    </w:pPr>
    <w:rPr>
      <w:rFonts w:ascii="Verdana" w:eastAsia="Calibri" w:hAnsi="Verdana"/>
      <w:szCs w:val="20"/>
      <w:lang w:eastAsia="en-US"/>
    </w:rPr>
  </w:style>
  <w:style w:type="paragraph" w:customStyle="1" w:styleId="SSBod">
    <w:name w:val="SS_Bod"/>
    <w:basedOn w:val="Normln"/>
    <w:qFormat/>
    <w:rsid w:val="00417B07"/>
    <w:pPr>
      <w:keepLines/>
      <w:numPr>
        <w:ilvl w:val="2"/>
        <w:numId w:val="43"/>
      </w:numPr>
      <w:tabs>
        <w:tab w:val="left" w:pos="851"/>
      </w:tabs>
      <w:autoSpaceDN/>
      <w:spacing w:before="120"/>
      <w:textAlignment w:val="auto"/>
    </w:pPr>
    <w:rPr>
      <w:rFonts w:ascii="Verdana" w:eastAsia="Calibri" w:hAnsi="Verdana"/>
      <w:szCs w:val="22"/>
      <w:lang w:eastAsia="en-US"/>
    </w:rPr>
  </w:style>
  <w:style w:type="paragraph" w:customStyle="1" w:styleId="SSPsmeno">
    <w:name w:val="SS_Písmeno"/>
    <w:basedOn w:val="Normln"/>
    <w:qFormat/>
    <w:rsid w:val="00417B07"/>
    <w:pPr>
      <w:numPr>
        <w:ilvl w:val="3"/>
        <w:numId w:val="43"/>
      </w:numPr>
      <w:tabs>
        <w:tab w:val="left" w:pos="1134"/>
      </w:tabs>
      <w:autoSpaceDN/>
      <w:spacing w:before="60"/>
      <w:textAlignment w:val="auto"/>
    </w:pPr>
    <w:rPr>
      <w:rFonts w:ascii="Verdana" w:eastAsia="Calibri" w:hAnsi="Verdana"/>
      <w:szCs w:val="22"/>
      <w:lang w:eastAsia="en-US"/>
    </w:rPr>
  </w:style>
  <w:style w:type="paragraph" w:customStyle="1" w:styleId="Popisekvtabulce">
    <w:name w:val="Popisek v tabulce"/>
    <w:basedOn w:val="Normln"/>
    <w:rsid w:val="00A13381"/>
    <w:pPr>
      <w:keepNext/>
      <w:autoSpaceDN/>
      <w:spacing w:before="120" w:after="120" w:line="240" w:lineRule="exact"/>
      <w:jc w:val="left"/>
      <w:textAlignment w:val="auto"/>
    </w:pPr>
    <w:rPr>
      <w:rFonts w:ascii="Verdana" w:hAnsi="Verdana"/>
      <w:caps/>
      <w:color w:val="7F7F83"/>
      <w:sz w:val="14"/>
    </w:rPr>
  </w:style>
  <w:style w:type="character" w:customStyle="1" w:styleId="Bold">
    <w:name w:val="Bold"/>
    <w:rsid w:val="00A13381"/>
    <w:rPr>
      <w:rFonts w:ascii="Verdana" w:hAnsi="Verdana"/>
      <w:b/>
    </w:rPr>
  </w:style>
  <w:style w:type="character" w:customStyle="1" w:styleId="Grey">
    <w:name w:val="Grey"/>
    <w:rsid w:val="00A13381"/>
    <w:rPr>
      <w:rFonts w:ascii="Verdana" w:hAnsi="Verdana"/>
      <w:color w:val="7F7F83"/>
    </w:rPr>
  </w:style>
  <w:style w:type="character" w:customStyle="1" w:styleId="normaltextrun">
    <w:name w:val="normaltextrun"/>
    <w:basedOn w:val="Standardnpsmoodstavce"/>
    <w:rsid w:val="00C213BA"/>
  </w:style>
  <w:style w:type="character" w:styleId="Nevyeenzmnka">
    <w:name w:val="Unresolved Mention"/>
    <w:basedOn w:val="Standardnpsmoodstavce"/>
    <w:uiPriority w:val="99"/>
    <w:semiHidden/>
    <w:unhideWhenUsed/>
    <w:rsid w:val="00C1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401">
      <w:bodyDiv w:val="1"/>
      <w:marLeft w:val="0"/>
      <w:marRight w:val="0"/>
      <w:marTop w:val="0"/>
      <w:marBottom w:val="0"/>
      <w:divBdr>
        <w:top w:val="none" w:sz="0" w:space="0" w:color="auto"/>
        <w:left w:val="none" w:sz="0" w:space="0" w:color="auto"/>
        <w:bottom w:val="none" w:sz="0" w:space="0" w:color="auto"/>
        <w:right w:val="none" w:sz="0" w:space="0" w:color="auto"/>
      </w:divBdr>
    </w:div>
    <w:div w:id="270746421">
      <w:bodyDiv w:val="1"/>
      <w:marLeft w:val="0"/>
      <w:marRight w:val="0"/>
      <w:marTop w:val="0"/>
      <w:marBottom w:val="0"/>
      <w:divBdr>
        <w:top w:val="none" w:sz="0" w:space="0" w:color="auto"/>
        <w:left w:val="none" w:sz="0" w:space="0" w:color="auto"/>
        <w:bottom w:val="none" w:sz="0" w:space="0" w:color="auto"/>
        <w:right w:val="none" w:sz="0" w:space="0" w:color="auto"/>
      </w:divBdr>
    </w:div>
    <w:div w:id="304705643">
      <w:bodyDiv w:val="1"/>
      <w:marLeft w:val="0"/>
      <w:marRight w:val="0"/>
      <w:marTop w:val="0"/>
      <w:marBottom w:val="0"/>
      <w:divBdr>
        <w:top w:val="none" w:sz="0" w:space="0" w:color="auto"/>
        <w:left w:val="none" w:sz="0" w:space="0" w:color="auto"/>
        <w:bottom w:val="none" w:sz="0" w:space="0" w:color="auto"/>
        <w:right w:val="none" w:sz="0" w:space="0" w:color="auto"/>
      </w:divBdr>
    </w:div>
    <w:div w:id="429551421">
      <w:bodyDiv w:val="1"/>
      <w:marLeft w:val="0"/>
      <w:marRight w:val="0"/>
      <w:marTop w:val="0"/>
      <w:marBottom w:val="0"/>
      <w:divBdr>
        <w:top w:val="none" w:sz="0" w:space="0" w:color="auto"/>
        <w:left w:val="none" w:sz="0" w:space="0" w:color="auto"/>
        <w:bottom w:val="none" w:sz="0" w:space="0" w:color="auto"/>
        <w:right w:val="none" w:sz="0" w:space="0" w:color="auto"/>
      </w:divBdr>
    </w:div>
    <w:div w:id="910893385">
      <w:bodyDiv w:val="1"/>
      <w:marLeft w:val="0"/>
      <w:marRight w:val="0"/>
      <w:marTop w:val="0"/>
      <w:marBottom w:val="0"/>
      <w:divBdr>
        <w:top w:val="none" w:sz="0" w:space="0" w:color="auto"/>
        <w:left w:val="none" w:sz="0" w:space="0" w:color="auto"/>
        <w:bottom w:val="none" w:sz="0" w:space="0" w:color="auto"/>
        <w:right w:val="none" w:sz="0" w:space="0" w:color="auto"/>
      </w:divBdr>
    </w:div>
    <w:div w:id="1016539109">
      <w:bodyDiv w:val="1"/>
      <w:marLeft w:val="0"/>
      <w:marRight w:val="0"/>
      <w:marTop w:val="0"/>
      <w:marBottom w:val="0"/>
      <w:divBdr>
        <w:top w:val="none" w:sz="0" w:space="0" w:color="auto"/>
        <w:left w:val="none" w:sz="0" w:space="0" w:color="auto"/>
        <w:bottom w:val="none" w:sz="0" w:space="0" w:color="auto"/>
        <w:right w:val="none" w:sz="0" w:space="0" w:color="auto"/>
      </w:divBdr>
    </w:div>
    <w:div w:id="1130903338">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199005425">
      <w:bodyDiv w:val="1"/>
      <w:marLeft w:val="0"/>
      <w:marRight w:val="0"/>
      <w:marTop w:val="0"/>
      <w:marBottom w:val="0"/>
      <w:divBdr>
        <w:top w:val="none" w:sz="0" w:space="0" w:color="auto"/>
        <w:left w:val="none" w:sz="0" w:space="0" w:color="auto"/>
        <w:bottom w:val="none" w:sz="0" w:space="0" w:color="auto"/>
        <w:right w:val="none" w:sz="0" w:space="0" w:color="auto"/>
      </w:divBdr>
      <w:divsChild>
        <w:div w:id="433594622">
          <w:marLeft w:val="0"/>
          <w:marRight w:val="0"/>
          <w:marTop w:val="0"/>
          <w:marBottom w:val="0"/>
          <w:divBdr>
            <w:top w:val="none" w:sz="0" w:space="0" w:color="auto"/>
            <w:left w:val="none" w:sz="0" w:space="0" w:color="auto"/>
            <w:bottom w:val="none" w:sz="0" w:space="0" w:color="auto"/>
            <w:right w:val="none" w:sz="0" w:space="0" w:color="auto"/>
          </w:divBdr>
          <w:divsChild>
            <w:div w:id="1547064500">
              <w:marLeft w:val="0"/>
              <w:marRight w:val="0"/>
              <w:marTop w:val="0"/>
              <w:marBottom w:val="0"/>
              <w:divBdr>
                <w:top w:val="none" w:sz="0" w:space="0" w:color="auto"/>
                <w:left w:val="none" w:sz="0" w:space="0" w:color="auto"/>
                <w:bottom w:val="none" w:sz="0" w:space="0" w:color="auto"/>
                <w:right w:val="none" w:sz="0" w:space="0" w:color="auto"/>
              </w:divBdr>
              <w:divsChild>
                <w:div w:id="2021275197">
                  <w:marLeft w:val="0"/>
                  <w:marRight w:val="0"/>
                  <w:marTop w:val="0"/>
                  <w:marBottom w:val="0"/>
                  <w:divBdr>
                    <w:top w:val="none" w:sz="0" w:space="0" w:color="auto"/>
                    <w:left w:val="none" w:sz="0" w:space="0" w:color="auto"/>
                    <w:bottom w:val="none" w:sz="0" w:space="0" w:color="auto"/>
                    <w:right w:val="none" w:sz="0" w:space="0" w:color="auto"/>
                  </w:divBdr>
                  <w:divsChild>
                    <w:div w:id="843057849">
                      <w:marLeft w:val="0"/>
                      <w:marRight w:val="0"/>
                      <w:marTop w:val="0"/>
                      <w:marBottom w:val="0"/>
                      <w:divBdr>
                        <w:top w:val="none" w:sz="0" w:space="0" w:color="auto"/>
                        <w:left w:val="none" w:sz="0" w:space="0" w:color="auto"/>
                        <w:bottom w:val="none" w:sz="0" w:space="0" w:color="auto"/>
                        <w:right w:val="none" w:sz="0" w:space="0" w:color="auto"/>
                      </w:divBdr>
                      <w:divsChild>
                        <w:div w:id="919293695">
                          <w:marLeft w:val="0"/>
                          <w:marRight w:val="0"/>
                          <w:marTop w:val="0"/>
                          <w:marBottom w:val="0"/>
                          <w:divBdr>
                            <w:top w:val="none" w:sz="0" w:space="0" w:color="auto"/>
                            <w:left w:val="none" w:sz="0" w:space="0" w:color="auto"/>
                            <w:bottom w:val="none" w:sz="0" w:space="0" w:color="auto"/>
                            <w:right w:val="none" w:sz="0" w:space="0" w:color="auto"/>
                          </w:divBdr>
                          <w:divsChild>
                            <w:div w:id="923757890">
                              <w:marLeft w:val="0"/>
                              <w:marRight w:val="0"/>
                              <w:marTop w:val="0"/>
                              <w:marBottom w:val="0"/>
                              <w:divBdr>
                                <w:top w:val="none" w:sz="0" w:space="0" w:color="auto"/>
                                <w:left w:val="none" w:sz="0" w:space="0" w:color="auto"/>
                                <w:bottom w:val="none" w:sz="0" w:space="0" w:color="auto"/>
                                <w:right w:val="none" w:sz="0" w:space="0" w:color="auto"/>
                              </w:divBdr>
                              <w:divsChild>
                                <w:div w:id="2060586246">
                                  <w:marLeft w:val="0"/>
                                  <w:marRight w:val="0"/>
                                  <w:marTop w:val="0"/>
                                  <w:marBottom w:val="0"/>
                                  <w:divBdr>
                                    <w:top w:val="none" w:sz="0" w:space="0" w:color="auto"/>
                                    <w:left w:val="none" w:sz="0" w:space="0" w:color="auto"/>
                                    <w:bottom w:val="none" w:sz="0" w:space="0" w:color="auto"/>
                                    <w:right w:val="none" w:sz="0" w:space="0" w:color="auto"/>
                                  </w:divBdr>
                                  <w:divsChild>
                                    <w:div w:id="731082032">
                                      <w:marLeft w:val="0"/>
                                      <w:marRight w:val="0"/>
                                      <w:marTop w:val="0"/>
                                      <w:marBottom w:val="0"/>
                                      <w:divBdr>
                                        <w:top w:val="none" w:sz="0" w:space="0" w:color="auto"/>
                                        <w:left w:val="none" w:sz="0" w:space="0" w:color="auto"/>
                                        <w:bottom w:val="none" w:sz="0" w:space="0" w:color="auto"/>
                                        <w:right w:val="none" w:sz="0" w:space="0" w:color="auto"/>
                                      </w:divBdr>
                                      <w:divsChild>
                                        <w:div w:id="1237782507">
                                          <w:marLeft w:val="0"/>
                                          <w:marRight w:val="0"/>
                                          <w:marTop w:val="0"/>
                                          <w:marBottom w:val="0"/>
                                          <w:divBdr>
                                            <w:top w:val="none" w:sz="0" w:space="0" w:color="auto"/>
                                            <w:left w:val="none" w:sz="0" w:space="0" w:color="auto"/>
                                            <w:bottom w:val="none" w:sz="0" w:space="0" w:color="auto"/>
                                            <w:right w:val="none" w:sz="0" w:space="0" w:color="auto"/>
                                          </w:divBdr>
                                          <w:divsChild>
                                            <w:div w:id="883441056">
                                              <w:marLeft w:val="0"/>
                                              <w:marRight w:val="0"/>
                                              <w:marTop w:val="0"/>
                                              <w:marBottom w:val="0"/>
                                              <w:divBdr>
                                                <w:top w:val="none" w:sz="0" w:space="0" w:color="auto"/>
                                                <w:left w:val="none" w:sz="0" w:space="0" w:color="auto"/>
                                                <w:bottom w:val="none" w:sz="0" w:space="0" w:color="auto"/>
                                                <w:right w:val="none" w:sz="0" w:space="0" w:color="auto"/>
                                              </w:divBdr>
                                              <w:divsChild>
                                                <w:div w:id="1477333176">
                                                  <w:marLeft w:val="0"/>
                                                  <w:marRight w:val="0"/>
                                                  <w:marTop w:val="0"/>
                                                  <w:marBottom w:val="0"/>
                                                  <w:divBdr>
                                                    <w:top w:val="none" w:sz="0" w:space="0" w:color="auto"/>
                                                    <w:left w:val="none" w:sz="0" w:space="0" w:color="auto"/>
                                                    <w:bottom w:val="none" w:sz="0" w:space="0" w:color="auto"/>
                                                    <w:right w:val="none" w:sz="0" w:space="0" w:color="auto"/>
                                                  </w:divBdr>
                                                  <w:divsChild>
                                                    <w:div w:id="2101365077">
                                                      <w:marLeft w:val="0"/>
                                                      <w:marRight w:val="0"/>
                                                      <w:marTop w:val="0"/>
                                                      <w:marBottom w:val="0"/>
                                                      <w:divBdr>
                                                        <w:top w:val="none" w:sz="0" w:space="0" w:color="auto"/>
                                                        <w:left w:val="none" w:sz="0" w:space="0" w:color="auto"/>
                                                        <w:bottom w:val="none" w:sz="0" w:space="0" w:color="auto"/>
                                                        <w:right w:val="none" w:sz="0" w:space="0" w:color="auto"/>
                                                      </w:divBdr>
                                                      <w:divsChild>
                                                        <w:div w:id="1412778856">
                                                          <w:marLeft w:val="0"/>
                                                          <w:marRight w:val="0"/>
                                                          <w:marTop w:val="0"/>
                                                          <w:marBottom w:val="0"/>
                                                          <w:divBdr>
                                                            <w:top w:val="none" w:sz="0" w:space="0" w:color="auto"/>
                                                            <w:left w:val="none" w:sz="0" w:space="0" w:color="auto"/>
                                                            <w:bottom w:val="none" w:sz="0" w:space="0" w:color="auto"/>
                                                            <w:right w:val="none" w:sz="0" w:space="0" w:color="auto"/>
                                                          </w:divBdr>
                                                          <w:divsChild>
                                                            <w:div w:id="188686100">
                                                              <w:marLeft w:val="0"/>
                                                              <w:marRight w:val="0"/>
                                                              <w:marTop w:val="0"/>
                                                              <w:marBottom w:val="0"/>
                                                              <w:divBdr>
                                                                <w:top w:val="none" w:sz="0" w:space="0" w:color="auto"/>
                                                                <w:left w:val="none" w:sz="0" w:space="0" w:color="auto"/>
                                                                <w:bottom w:val="none" w:sz="0" w:space="0" w:color="auto"/>
                                                                <w:right w:val="none" w:sz="0" w:space="0" w:color="auto"/>
                                                              </w:divBdr>
                                                              <w:divsChild>
                                                                <w:div w:id="1286741808">
                                                                  <w:marLeft w:val="0"/>
                                                                  <w:marRight w:val="0"/>
                                                                  <w:marTop w:val="0"/>
                                                                  <w:marBottom w:val="0"/>
                                                                  <w:divBdr>
                                                                    <w:top w:val="none" w:sz="0" w:space="0" w:color="auto"/>
                                                                    <w:left w:val="none" w:sz="0" w:space="0" w:color="auto"/>
                                                                    <w:bottom w:val="none" w:sz="0" w:space="0" w:color="auto"/>
                                                                    <w:right w:val="none" w:sz="0" w:space="0" w:color="auto"/>
                                                                  </w:divBdr>
                                                                  <w:divsChild>
                                                                    <w:div w:id="1475560011">
                                                                      <w:marLeft w:val="0"/>
                                                                      <w:marRight w:val="0"/>
                                                                      <w:marTop w:val="0"/>
                                                                      <w:marBottom w:val="0"/>
                                                                      <w:divBdr>
                                                                        <w:top w:val="none" w:sz="0" w:space="0" w:color="auto"/>
                                                                        <w:left w:val="none" w:sz="0" w:space="0" w:color="auto"/>
                                                                        <w:bottom w:val="none" w:sz="0" w:space="0" w:color="auto"/>
                                                                        <w:right w:val="none" w:sz="0" w:space="0" w:color="auto"/>
                                                                      </w:divBdr>
                                                                      <w:divsChild>
                                                                        <w:div w:id="1861092034">
                                                                          <w:marLeft w:val="0"/>
                                                                          <w:marRight w:val="0"/>
                                                                          <w:marTop w:val="0"/>
                                                                          <w:marBottom w:val="0"/>
                                                                          <w:divBdr>
                                                                            <w:top w:val="none" w:sz="0" w:space="0" w:color="auto"/>
                                                                            <w:left w:val="none" w:sz="0" w:space="0" w:color="auto"/>
                                                                            <w:bottom w:val="none" w:sz="0" w:space="0" w:color="auto"/>
                                                                            <w:right w:val="none" w:sz="0" w:space="0" w:color="auto"/>
                                                                          </w:divBdr>
                                                                          <w:divsChild>
                                                                            <w:div w:id="190143849">
                                                                              <w:marLeft w:val="0"/>
                                                                              <w:marRight w:val="0"/>
                                                                              <w:marTop w:val="0"/>
                                                                              <w:marBottom w:val="0"/>
                                                                              <w:divBdr>
                                                                                <w:top w:val="none" w:sz="0" w:space="0" w:color="auto"/>
                                                                                <w:left w:val="none" w:sz="0" w:space="0" w:color="auto"/>
                                                                                <w:bottom w:val="none" w:sz="0" w:space="0" w:color="auto"/>
                                                                                <w:right w:val="none" w:sz="0" w:space="0" w:color="auto"/>
                                                                              </w:divBdr>
                                                                            </w:div>
                                                                            <w:div w:id="426855554">
                                                                              <w:marLeft w:val="0"/>
                                                                              <w:marRight w:val="0"/>
                                                                              <w:marTop w:val="0"/>
                                                                              <w:marBottom w:val="0"/>
                                                                              <w:divBdr>
                                                                                <w:top w:val="none" w:sz="0" w:space="0" w:color="auto"/>
                                                                                <w:left w:val="none" w:sz="0" w:space="0" w:color="auto"/>
                                                                                <w:bottom w:val="none" w:sz="0" w:space="0" w:color="auto"/>
                                                                                <w:right w:val="none" w:sz="0" w:space="0" w:color="auto"/>
                                                                              </w:divBdr>
                                                                            </w:div>
                                                                            <w:div w:id="483355758">
                                                                              <w:marLeft w:val="0"/>
                                                                              <w:marRight w:val="0"/>
                                                                              <w:marTop w:val="0"/>
                                                                              <w:marBottom w:val="0"/>
                                                                              <w:divBdr>
                                                                                <w:top w:val="none" w:sz="0" w:space="0" w:color="auto"/>
                                                                                <w:left w:val="none" w:sz="0" w:space="0" w:color="auto"/>
                                                                                <w:bottom w:val="none" w:sz="0" w:space="0" w:color="auto"/>
                                                                                <w:right w:val="none" w:sz="0" w:space="0" w:color="auto"/>
                                                                              </w:divBdr>
                                                                            </w:div>
                                                                            <w:div w:id="7576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7444">
      <w:bodyDiv w:val="1"/>
      <w:marLeft w:val="0"/>
      <w:marRight w:val="0"/>
      <w:marTop w:val="0"/>
      <w:marBottom w:val="0"/>
      <w:divBdr>
        <w:top w:val="none" w:sz="0" w:space="0" w:color="auto"/>
        <w:left w:val="none" w:sz="0" w:space="0" w:color="auto"/>
        <w:bottom w:val="none" w:sz="0" w:space="0" w:color="auto"/>
        <w:right w:val="none" w:sz="0" w:space="0" w:color="auto"/>
      </w:divBdr>
    </w:div>
    <w:div w:id="1429230802">
      <w:bodyDiv w:val="1"/>
      <w:marLeft w:val="0"/>
      <w:marRight w:val="0"/>
      <w:marTop w:val="0"/>
      <w:marBottom w:val="0"/>
      <w:divBdr>
        <w:top w:val="none" w:sz="0" w:space="0" w:color="auto"/>
        <w:left w:val="none" w:sz="0" w:space="0" w:color="auto"/>
        <w:bottom w:val="none" w:sz="0" w:space="0" w:color="auto"/>
        <w:right w:val="none" w:sz="0" w:space="0" w:color="auto"/>
      </w:divBdr>
    </w:div>
    <w:div w:id="1475024076">
      <w:bodyDiv w:val="1"/>
      <w:marLeft w:val="0"/>
      <w:marRight w:val="0"/>
      <w:marTop w:val="0"/>
      <w:marBottom w:val="0"/>
      <w:divBdr>
        <w:top w:val="none" w:sz="0" w:space="0" w:color="auto"/>
        <w:left w:val="none" w:sz="0" w:space="0" w:color="auto"/>
        <w:bottom w:val="none" w:sz="0" w:space="0" w:color="auto"/>
        <w:right w:val="none" w:sz="0" w:space="0" w:color="auto"/>
      </w:divBdr>
    </w:div>
    <w:div w:id="1485005120">
      <w:bodyDiv w:val="1"/>
      <w:marLeft w:val="0"/>
      <w:marRight w:val="0"/>
      <w:marTop w:val="0"/>
      <w:marBottom w:val="0"/>
      <w:divBdr>
        <w:top w:val="none" w:sz="0" w:space="0" w:color="auto"/>
        <w:left w:val="none" w:sz="0" w:space="0" w:color="auto"/>
        <w:bottom w:val="none" w:sz="0" w:space="0" w:color="auto"/>
        <w:right w:val="none" w:sz="0" w:space="0" w:color="auto"/>
      </w:divBdr>
    </w:div>
    <w:div w:id="1582835376">
      <w:bodyDiv w:val="1"/>
      <w:marLeft w:val="0"/>
      <w:marRight w:val="0"/>
      <w:marTop w:val="0"/>
      <w:marBottom w:val="0"/>
      <w:divBdr>
        <w:top w:val="none" w:sz="0" w:space="0" w:color="auto"/>
        <w:left w:val="none" w:sz="0" w:space="0" w:color="auto"/>
        <w:bottom w:val="none" w:sz="0" w:space="0" w:color="auto"/>
        <w:right w:val="none" w:sz="0" w:space="0" w:color="auto"/>
      </w:divBdr>
    </w:div>
    <w:div w:id="1628775819">
      <w:bodyDiv w:val="1"/>
      <w:marLeft w:val="0"/>
      <w:marRight w:val="0"/>
      <w:marTop w:val="0"/>
      <w:marBottom w:val="0"/>
      <w:divBdr>
        <w:top w:val="none" w:sz="0" w:space="0" w:color="auto"/>
        <w:left w:val="none" w:sz="0" w:space="0" w:color="auto"/>
        <w:bottom w:val="none" w:sz="0" w:space="0" w:color="auto"/>
        <w:right w:val="none" w:sz="0" w:space="0" w:color="auto"/>
      </w:divBdr>
    </w:div>
    <w:div w:id="1642298090">
      <w:bodyDiv w:val="1"/>
      <w:marLeft w:val="0"/>
      <w:marRight w:val="0"/>
      <w:marTop w:val="0"/>
      <w:marBottom w:val="0"/>
      <w:divBdr>
        <w:top w:val="none" w:sz="0" w:space="0" w:color="auto"/>
        <w:left w:val="none" w:sz="0" w:space="0" w:color="auto"/>
        <w:bottom w:val="none" w:sz="0" w:space="0" w:color="auto"/>
        <w:right w:val="none" w:sz="0" w:space="0" w:color="auto"/>
      </w:divBdr>
    </w:div>
    <w:div w:id="1797869523">
      <w:bodyDiv w:val="1"/>
      <w:marLeft w:val="0"/>
      <w:marRight w:val="0"/>
      <w:marTop w:val="0"/>
      <w:marBottom w:val="0"/>
      <w:divBdr>
        <w:top w:val="none" w:sz="0" w:space="0" w:color="auto"/>
        <w:left w:val="none" w:sz="0" w:space="0" w:color="auto"/>
        <w:bottom w:val="none" w:sz="0" w:space="0" w:color="auto"/>
        <w:right w:val="none" w:sz="0" w:space="0" w:color="auto"/>
      </w:divBdr>
    </w:div>
    <w:div w:id="1806461043">
      <w:bodyDiv w:val="1"/>
      <w:marLeft w:val="390"/>
      <w:marRight w:val="390"/>
      <w:marTop w:val="0"/>
      <w:marBottom w:val="0"/>
      <w:divBdr>
        <w:top w:val="none" w:sz="0" w:space="0" w:color="auto"/>
        <w:left w:val="none" w:sz="0" w:space="0" w:color="auto"/>
        <w:bottom w:val="none" w:sz="0" w:space="0" w:color="auto"/>
        <w:right w:val="none" w:sz="0" w:space="0" w:color="auto"/>
      </w:divBdr>
    </w:div>
    <w:div w:id="2042515689">
      <w:bodyDiv w:val="1"/>
      <w:marLeft w:val="0"/>
      <w:marRight w:val="0"/>
      <w:marTop w:val="0"/>
      <w:marBottom w:val="0"/>
      <w:divBdr>
        <w:top w:val="none" w:sz="0" w:space="0" w:color="auto"/>
        <w:left w:val="none" w:sz="0" w:space="0" w:color="auto"/>
        <w:bottom w:val="none" w:sz="0" w:space="0" w:color="auto"/>
        <w:right w:val="none" w:sz="0" w:space="0" w:color="auto"/>
      </w:divBdr>
    </w:div>
    <w:div w:id="2051225462">
      <w:bodyDiv w:val="1"/>
      <w:marLeft w:val="0"/>
      <w:marRight w:val="0"/>
      <w:marTop w:val="0"/>
      <w:marBottom w:val="0"/>
      <w:divBdr>
        <w:top w:val="none" w:sz="0" w:space="0" w:color="auto"/>
        <w:left w:val="none" w:sz="0" w:space="0" w:color="auto"/>
        <w:bottom w:val="none" w:sz="0" w:space="0" w:color="auto"/>
        <w:right w:val="none" w:sz="0" w:space="0" w:color="auto"/>
      </w:divBdr>
    </w:div>
    <w:div w:id="2064867183">
      <w:bodyDiv w:val="1"/>
      <w:marLeft w:val="0"/>
      <w:marRight w:val="0"/>
      <w:marTop w:val="0"/>
      <w:marBottom w:val="0"/>
      <w:divBdr>
        <w:top w:val="none" w:sz="0" w:space="0" w:color="auto"/>
        <w:left w:val="none" w:sz="0" w:space="0" w:color="auto"/>
        <w:bottom w:val="none" w:sz="0" w:space="0" w:color="auto"/>
        <w:right w:val="none" w:sz="0" w:space="0" w:color="auto"/>
      </w:divBdr>
    </w:div>
    <w:div w:id="20756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www.datasys.c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odatelna@vzp.cz" TargetMode="External"/><Relationship Id="rId17" Type="http://schemas.openxmlformats.org/officeDocument/2006/relationships/hyperlink" Target="mailto:datasys@datasys.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ervicedesk@vzp.cz"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tasys.cz/produkty/datasys-u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Ext Koníček(VZP ČR Ústředí)</DisplayName>
        <AccountId>11832</AccountId>
        <AccountType/>
      </UserInfo>
      <UserInfo>
        <DisplayName>Fiala Otakar Ing. (Brno-město)</DisplayName>
        <AccountId>118</AccountId>
        <AccountType/>
      </UserInfo>
      <UserInfo>
        <DisplayName>Legát Ctibor (VZP ČR Ústředí)</DisplayName>
        <AccountId>1220</AccountId>
        <AccountType/>
      </UserInfo>
      <UserInfo>
        <DisplayName>Bogač Jaroslav Mgr. MBA (VZP ČR Ústředí)</DisplayName>
        <AccountId>778</AccountId>
        <AccountType/>
      </UserInfo>
      <UserInfo>
        <DisplayName>Stein František Bc. (VZP ČR Ústředí)</DisplayName>
        <AccountId>9164</AccountId>
        <AccountType/>
      </UserInfo>
      <UserInfo>
        <DisplayName>Nácovská Zlata BBA (VZP ČR Ústředí)</DisplayName>
        <AccountId>9420</AccountId>
        <AccountType/>
      </UserInfo>
    </SharedWithUsers>
    <VZP_WorkflowHistoryBoolean xmlns="5386a7db-36dc-47e8-aacb-0d5051febeea">true</VZP_WorkflowHistoryBoolea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7299-4F3B-4F60-89F9-04F15F5C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4F7A0-87F4-42E2-848C-55A8DB31FECA}">
  <ds:schemaRefs>
    <ds:schemaRef ds:uri="http://schemas.openxmlformats.org/officeDocument/2006/bibliography"/>
  </ds:schemaRefs>
</ds:datastoreItem>
</file>

<file path=customXml/itemProps3.xml><?xml version="1.0" encoding="utf-8"?>
<ds:datastoreItem xmlns:ds="http://schemas.openxmlformats.org/officeDocument/2006/customXml" ds:itemID="{EC69FEB7-4CE9-4419-8D1D-7EBF93B11A9C}">
  <ds:schemaRefs>
    <ds:schemaRef ds:uri="http://schemas.microsoft.com/office/2006/documentManagement/types"/>
    <ds:schemaRef ds:uri="5386a7db-36dc-47e8-aacb-0d5051febeea"/>
    <ds:schemaRef ds:uri="http://purl.org/dc/elements/1.1/"/>
    <ds:schemaRef ds:uri="189c7478-f36e-4d06-b026-5479ab3e2b44"/>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86A616D-36B6-4BF8-A00D-28F227E36D16}">
  <ds:schemaRefs>
    <ds:schemaRef ds:uri="http://schemas.microsoft.com/sharepoint/v3/contenttype/forms"/>
  </ds:schemaRefs>
</ds:datastoreItem>
</file>

<file path=customXml/itemProps5.xml><?xml version="1.0" encoding="utf-8"?>
<ds:datastoreItem xmlns:ds="http://schemas.openxmlformats.org/officeDocument/2006/customXml" ds:itemID="{C0D395BB-8911-42D1-AFEE-3695C86C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12250</Words>
  <Characters>72276</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2022-10-26T13:17:00Z</dcterms:created>
  <dcterms:modified xsi:type="dcterms:W3CDTF">2022-10-26T13:17:00Z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