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653" w:rsidRDefault="00784268">
      <w:pPr>
        <w:spacing w:after="120" w:line="100" w:lineRule="atLeast"/>
        <w:jc w:val="center"/>
        <w:rPr>
          <w:rFonts w:ascii="Arial" w:hAnsi="Arial"/>
          <w:b/>
          <w:sz w:val="36"/>
          <w:szCs w:val="22"/>
        </w:rPr>
      </w:pPr>
      <w:r>
        <w:rPr>
          <w:rFonts w:ascii="Arial" w:hAnsi="Arial"/>
          <w:b/>
          <w:sz w:val="36"/>
          <w:szCs w:val="22"/>
        </w:rPr>
        <w:t>PŘÍKAZNÍ SMLOUVA</w:t>
      </w:r>
    </w:p>
    <w:p w:rsidR="007E1653" w:rsidRDefault="00784268">
      <w:pPr>
        <w:spacing w:line="100" w:lineRule="atLeast"/>
        <w:jc w:val="center"/>
        <w:rPr>
          <w:rFonts w:ascii="Arial" w:hAnsi="Arial"/>
          <w:b/>
          <w:sz w:val="22"/>
          <w:szCs w:val="22"/>
        </w:rPr>
      </w:pPr>
      <w:r>
        <w:rPr>
          <w:rFonts w:ascii="Arial" w:hAnsi="Arial"/>
          <w:b/>
          <w:sz w:val="22"/>
          <w:szCs w:val="22"/>
        </w:rPr>
        <w:t xml:space="preserve">uzavřená dle </w:t>
      </w:r>
      <w:proofErr w:type="spellStart"/>
      <w:r>
        <w:rPr>
          <w:rFonts w:ascii="Arial" w:hAnsi="Arial"/>
          <w:b/>
          <w:sz w:val="22"/>
          <w:szCs w:val="22"/>
        </w:rPr>
        <w:t>ust</w:t>
      </w:r>
      <w:proofErr w:type="spellEnd"/>
      <w:r>
        <w:rPr>
          <w:rFonts w:ascii="Arial" w:hAnsi="Arial"/>
          <w:b/>
          <w:sz w:val="22"/>
          <w:szCs w:val="22"/>
        </w:rPr>
        <w:t>. § 2430 a násl. zákona č. 89/2012 Sb., občanský zákoník,</w:t>
      </w:r>
    </w:p>
    <w:p w:rsidR="007E1653" w:rsidRDefault="00784268">
      <w:pPr>
        <w:spacing w:line="100" w:lineRule="atLeast"/>
        <w:jc w:val="center"/>
        <w:rPr>
          <w:rFonts w:ascii="Arial" w:hAnsi="Arial"/>
          <w:b/>
          <w:sz w:val="22"/>
          <w:szCs w:val="22"/>
        </w:rPr>
      </w:pPr>
      <w:r>
        <w:rPr>
          <w:rFonts w:ascii="Arial" w:hAnsi="Arial"/>
          <w:b/>
          <w:sz w:val="22"/>
          <w:szCs w:val="22"/>
        </w:rPr>
        <w:t>v platném znění mezi:</w:t>
      </w:r>
    </w:p>
    <w:p w:rsidR="007E1653" w:rsidRDefault="007E1653">
      <w:pPr>
        <w:spacing w:line="100" w:lineRule="atLeast"/>
        <w:rPr>
          <w:rFonts w:ascii="Arial" w:hAnsi="Arial"/>
          <w:b/>
          <w:sz w:val="22"/>
          <w:szCs w:val="22"/>
        </w:rPr>
      </w:pPr>
    </w:p>
    <w:p w:rsidR="00415908" w:rsidRDefault="00415908">
      <w:pPr>
        <w:spacing w:line="100" w:lineRule="atLeast"/>
        <w:rPr>
          <w:rFonts w:ascii="Arial" w:hAnsi="Arial"/>
          <w:b/>
          <w:sz w:val="22"/>
          <w:szCs w:val="22"/>
        </w:rPr>
      </w:pPr>
    </w:p>
    <w:p w:rsidR="00415908" w:rsidRDefault="00415908" w:rsidP="00415908">
      <w:pPr>
        <w:pStyle w:val="Odstavecseseznamem"/>
        <w:numPr>
          <w:ilvl w:val="0"/>
          <w:numId w:val="25"/>
        </w:numPr>
        <w:spacing w:after="120" w:line="100" w:lineRule="atLeast"/>
        <w:jc w:val="center"/>
        <w:rPr>
          <w:rFonts w:ascii="Arial" w:hAnsi="Arial"/>
          <w:b/>
          <w:sz w:val="22"/>
          <w:szCs w:val="22"/>
        </w:rPr>
      </w:pPr>
      <w:r>
        <w:rPr>
          <w:rFonts w:ascii="Arial" w:hAnsi="Arial"/>
          <w:b/>
          <w:sz w:val="22"/>
          <w:szCs w:val="22"/>
        </w:rPr>
        <w:t>Smluvní strany</w:t>
      </w:r>
    </w:p>
    <w:p w:rsidR="007E1653" w:rsidRDefault="00784268">
      <w:pPr>
        <w:tabs>
          <w:tab w:val="left" w:pos="2835"/>
        </w:tabs>
        <w:rPr>
          <w:rFonts w:ascii="Arial" w:hAnsi="Arial"/>
          <w:sz w:val="22"/>
          <w:szCs w:val="22"/>
        </w:rPr>
      </w:pPr>
      <w:r>
        <w:rPr>
          <w:rFonts w:ascii="Arial" w:hAnsi="Arial"/>
          <w:b/>
          <w:bCs/>
          <w:sz w:val="22"/>
          <w:szCs w:val="22"/>
        </w:rPr>
        <w:t>Příkazce:</w:t>
      </w:r>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hAnsi="Arial"/>
          <w:b/>
          <w:sz w:val="22"/>
          <w:szCs w:val="22"/>
        </w:rPr>
        <w:t>Město Nový Jičín</w:t>
      </w:r>
      <w:r>
        <w:rPr>
          <w:rFonts w:ascii="Arial" w:hAnsi="Arial"/>
          <w:sz w:val="22"/>
          <w:szCs w:val="22"/>
        </w:rPr>
        <w:t xml:space="preserve"> </w:t>
      </w:r>
    </w:p>
    <w:p w:rsidR="007E1653" w:rsidRDefault="00784268">
      <w:pPr>
        <w:pStyle w:val="Zhlav"/>
        <w:tabs>
          <w:tab w:val="clear" w:pos="4536"/>
          <w:tab w:val="clear" w:pos="9072"/>
          <w:tab w:val="left" w:pos="2835"/>
        </w:tabs>
        <w:rPr>
          <w:rFonts w:ascii="Arial" w:hAnsi="Arial"/>
          <w:sz w:val="22"/>
          <w:szCs w:val="22"/>
        </w:rPr>
      </w:pPr>
      <w:proofErr w:type="gramStart"/>
      <w:r>
        <w:rPr>
          <w:rFonts w:ascii="Arial" w:hAnsi="Arial"/>
          <w:sz w:val="22"/>
          <w:szCs w:val="22"/>
        </w:rPr>
        <w:t>se</w:t>
      </w:r>
      <w:proofErr w:type="gramEnd"/>
      <w:r>
        <w:rPr>
          <w:rFonts w:ascii="Arial" w:hAnsi="Arial"/>
          <w:sz w:val="22"/>
          <w:szCs w:val="22"/>
        </w:rPr>
        <w:t xml:space="preserve"> </w:t>
      </w:r>
      <w:proofErr w:type="spellStart"/>
      <w:r>
        <w:rPr>
          <w:rFonts w:ascii="Arial" w:hAnsi="Arial"/>
          <w:sz w:val="22"/>
          <w:szCs w:val="22"/>
        </w:rPr>
        <w:t>sídlem</w:t>
      </w:r>
      <w:proofErr w:type="spellEnd"/>
      <w:r>
        <w:rPr>
          <w:rFonts w:ascii="Arial" w:hAnsi="Arial"/>
          <w:sz w:val="22"/>
          <w:szCs w:val="22"/>
        </w:rPr>
        <w:t>:</w:t>
      </w:r>
      <w:r>
        <w:rPr>
          <w:rFonts w:ascii="Arial" w:hAnsi="Arial"/>
          <w:sz w:val="22"/>
          <w:szCs w:val="22"/>
        </w:rPr>
        <w:tab/>
      </w:r>
      <w:r>
        <w:rPr>
          <w:rFonts w:ascii="Arial" w:hAnsi="Arial"/>
          <w:sz w:val="22"/>
          <w:szCs w:val="22"/>
        </w:rPr>
        <w:tab/>
      </w:r>
      <w:r>
        <w:rPr>
          <w:rFonts w:ascii="Arial" w:hAnsi="Arial"/>
          <w:sz w:val="22"/>
          <w:szCs w:val="22"/>
        </w:rPr>
        <w:tab/>
      </w:r>
      <w:proofErr w:type="spellStart"/>
      <w:r>
        <w:rPr>
          <w:rFonts w:ascii="Arial" w:hAnsi="Arial"/>
          <w:sz w:val="22"/>
          <w:szCs w:val="22"/>
        </w:rPr>
        <w:t>Masarykovo</w:t>
      </w:r>
      <w:proofErr w:type="spellEnd"/>
      <w:r>
        <w:rPr>
          <w:rFonts w:ascii="Arial" w:hAnsi="Arial"/>
          <w:sz w:val="22"/>
          <w:szCs w:val="22"/>
        </w:rPr>
        <w:t xml:space="preserve"> </w:t>
      </w:r>
      <w:proofErr w:type="spellStart"/>
      <w:r>
        <w:rPr>
          <w:rFonts w:ascii="Arial" w:hAnsi="Arial"/>
          <w:sz w:val="22"/>
          <w:szCs w:val="22"/>
        </w:rPr>
        <w:t>nám</w:t>
      </w:r>
      <w:proofErr w:type="spellEnd"/>
      <w:r>
        <w:rPr>
          <w:rFonts w:ascii="Arial" w:hAnsi="Arial"/>
          <w:sz w:val="22"/>
          <w:szCs w:val="22"/>
        </w:rPr>
        <w:t xml:space="preserve">. 1/1, 741 01 </w:t>
      </w:r>
      <w:proofErr w:type="spellStart"/>
      <w:r>
        <w:rPr>
          <w:rFonts w:ascii="Arial" w:hAnsi="Arial"/>
          <w:sz w:val="22"/>
          <w:szCs w:val="22"/>
        </w:rPr>
        <w:t>Nový</w:t>
      </w:r>
      <w:proofErr w:type="spellEnd"/>
      <w:r>
        <w:rPr>
          <w:rFonts w:ascii="Arial" w:hAnsi="Arial"/>
          <w:sz w:val="22"/>
          <w:szCs w:val="22"/>
        </w:rPr>
        <w:t xml:space="preserve"> </w:t>
      </w:r>
      <w:proofErr w:type="spellStart"/>
      <w:r>
        <w:rPr>
          <w:rFonts w:ascii="Arial" w:hAnsi="Arial"/>
          <w:sz w:val="22"/>
          <w:szCs w:val="22"/>
        </w:rPr>
        <w:t>Jičín</w:t>
      </w:r>
      <w:proofErr w:type="spellEnd"/>
    </w:p>
    <w:p w:rsidR="007E1653" w:rsidRDefault="00784268">
      <w:pPr>
        <w:tabs>
          <w:tab w:val="left" w:pos="2835"/>
        </w:tabs>
        <w:ind w:left="3540" w:hanging="3540"/>
        <w:rPr>
          <w:rFonts w:ascii="Arial" w:hAnsi="Arial"/>
          <w:sz w:val="22"/>
          <w:szCs w:val="22"/>
        </w:rPr>
      </w:pPr>
      <w:r>
        <w:rPr>
          <w:rFonts w:ascii="Arial" w:hAnsi="Arial"/>
          <w:sz w:val="22"/>
          <w:szCs w:val="22"/>
        </w:rPr>
        <w:t>Zastoupeno:</w:t>
      </w:r>
      <w:r>
        <w:rPr>
          <w:rFonts w:ascii="Arial" w:hAnsi="Arial"/>
          <w:sz w:val="22"/>
          <w:szCs w:val="22"/>
        </w:rPr>
        <w:tab/>
      </w:r>
      <w:r>
        <w:rPr>
          <w:rFonts w:ascii="Arial" w:hAnsi="Arial"/>
          <w:sz w:val="22"/>
          <w:szCs w:val="22"/>
        </w:rPr>
        <w:tab/>
        <w:t>Ing. arch. Jitkou Pospíšilovou, vedoucí Odboru rozvoje a investic Městského úřadu Nový Jičín</w:t>
      </w:r>
    </w:p>
    <w:p w:rsidR="007E1653" w:rsidRDefault="00784268">
      <w:pPr>
        <w:tabs>
          <w:tab w:val="left" w:pos="2835"/>
        </w:tabs>
        <w:outlineLvl w:val="0"/>
        <w:rPr>
          <w:rFonts w:ascii="Arial" w:hAnsi="Arial"/>
          <w:sz w:val="22"/>
          <w:szCs w:val="22"/>
        </w:rPr>
      </w:pPr>
      <w:r>
        <w:rPr>
          <w:rFonts w:ascii="Arial" w:hAnsi="Arial"/>
          <w:sz w:val="22"/>
          <w:szCs w:val="22"/>
        </w:rPr>
        <w:t>IČO:</w:t>
      </w:r>
      <w:r>
        <w:rPr>
          <w:rFonts w:ascii="Arial" w:hAnsi="Arial"/>
          <w:sz w:val="22"/>
          <w:szCs w:val="22"/>
        </w:rPr>
        <w:tab/>
      </w:r>
      <w:r>
        <w:rPr>
          <w:rFonts w:ascii="Arial" w:hAnsi="Arial"/>
          <w:sz w:val="22"/>
          <w:szCs w:val="22"/>
        </w:rPr>
        <w:tab/>
      </w:r>
      <w:r>
        <w:rPr>
          <w:rFonts w:ascii="Arial" w:hAnsi="Arial"/>
          <w:sz w:val="22"/>
          <w:szCs w:val="22"/>
        </w:rPr>
        <w:tab/>
        <w:t>00298212</w:t>
      </w:r>
    </w:p>
    <w:p w:rsidR="007E1653" w:rsidRDefault="00784268">
      <w:pPr>
        <w:ind w:left="2835" w:hanging="2835"/>
        <w:rPr>
          <w:rFonts w:ascii="Arial" w:hAnsi="Arial"/>
          <w:sz w:val="22"/>
          <w:szCs w:val="22"/>
        </w:rPr>
      </w:pPr>
      <w:r>
        <w:rPr>
          <w:rFonts w:ascii="Arial" w:hAnsi="Arial"/>
          <w:sz w:val="22"/>
          <w:szCs w:val="22"/>
        </w:rPr>
        <w:t>Bankovní spojení:</w:t>
      </w:r>
      <w:r>
        <w:rPr>
          <w:rFonts w:ascii="Arial" w:hAnsi="Arial"/>
          <w:sz w:val="22"/>
          <w:szCs w:val="22"/>
        </w:rPr>
        <w:tab/>
      </w:r>
      <w:r>
        <w:rPr>
          <w:rFonts w:ascii="Arial" w:hAnsi="Arial"/>
          <w:sz w:val="22"/>
          <w:szCs w:val="22"/>
        </w:rPr>
        <w:tab/>
      </w:r>
      <w:r>
        <w:rPr>
          <w:rFonts w:ascii="Arial" w:hAnsi="Arial"/>
          <w:sz w:val="22"/>
          <w:szCs w:val="22"/>
        </w:rPr>
        <w:tab/>
        <w:t>Komerční banka, a.s., Nový Jičín</w:t>
      </w:r>
    </w:p>
    <w:p w:rsidR="007E1653" w:rsidRDefault="00784268">
      <w:pPr>
        <w:tabs>
          <w:tab w:val="left" w:pos="2835"/>
        </w:tabs>
        <w:rPr>
          <w:rFonts w:ascii="Arial" w:hAnsi="Arial"/>
          <w:sz w:val="22"/>
          <w:szCs w:val="22"/>
        </w:rPr>
      </w:pPr>
      <w:r>
        <w:rPr>
          <w:rFonts w:ascii="Arial" w:hAnsi="Arial"/>
          <w:sz w:val="22"/>
          <w:szCs w:val="22"/>
        </w:rPr>
        <w:t>Číslo účtu:</w:t>
      </w:r>
      <w:r>
        <w:rPr>
          <w:rFonts w:ascii="Arial" w:hAnsi="Arial"/>
          <w:sz w:val="22"/>
          <w:szCs w:val="22"/>
        </w:rPr>
        <w:tab/>
      </w:r>
      <w:r>
        <w:rPr>
          <w:rFonts w:ascii="Arial" w:hAnsi="Arial"/>
          <w:sz w:val="22"/>
          <w:szCs w:val="22"/>
        </w:rPr>
        <w:tab/>
      </w:r>
      <w:r>
        <w:rPr>
          <w:rFonts w:ascii="Arial" w:hAnsi="Arial"/>
          <w:sz w:val="22"/>
          <w:szCs w:val="22"/>
        </w:rPr>
        <w:tab/>
        <w:t>326801/0100</w:t>
      </w:r>
    </w:p>
    <w:p w:rsidR="007E1653" w:rsidRDefault="00784268">
      <w:pPr>
        <w:ind w:left="3540" w:hanging="3539"/>
        <w:jc w:val="both"/>
        <w:rPr>
          <w:rFonts w:ascii="Arial" w:hAnsi="Arial"/>
          <w:bCs/>
          <w:sz w:val="22"/>
          <w:szCs w:val="22"/>
        </w:rPr>
      </w:pPr>
      <w:r>
        <w:rPr>
          <w:rFonts w:ascii="Arial" w:hAnsi="Arial"/>
          <w:bCs/>
          <w:sz w:val="22"/>
          <w:szCs w:val="22"/>
        </w:rPr>
        <w:t xml:space="preserve">Zástupce ve věcech smluvních: </w:t>
      </w:r>
      <w:r>
        <w:rPr>
          <w:rFonts w:ascii="Arial" w:hAnsi="Arial"/>
          <w:bCs/>
          <w:sz w:val="22"/>
          <w:szCs w:val="22"/>
        </w:rPr>
        <w:tab/>
        <w:t>Ing. arch. Jitka Pospíšilová, vedoucí Odboru rozvoje a investic Městského úřadu Nový Jičín</w:t>
      </w:r>
    </w:p>
    <w:p w:rsidR="007E1653" w:rsidRDefault="00784268">
      <w:pPr>
        <w:ind w:left="3540" w:hanging="3539"/>
        <w:jc w:val="both"/>
        <w:rPr>
          <w:rFonts w:ascii="Arial" w:hAnsi="Arial"/>
          <w:bCs/>
          <w:sz w:val="22"/>
          <w:szCs w:val="22"/>
        </w:rPr>
      </w:pPr>
      <w:r>
        <w:rPr>
          <w:rFonts w:ascii="Arial" w:hAnsi="Arial"/>
          <w:bCs/>
          <w:sz w:val="22"/>
          <w:szCs w:val="22"/>
        </w:rPr>
        <w:t xml:space="preserve">Zástupce ve věcech technických: </w:t>
      </w:r>
      <w:r>
        <w:rPr>
          <w:rFonts w:ascii="Arial" w:hAnsi="Arial"/>
          <w:bCs/>
          <w:sz w:val="22"/>
          <w:szCs w:val="22"/>
        </w:rPr>
        <w:tab/>
      </w:r>
      <w:proofErr w:type="spellStart"/>
      <w:r w:rsidR="001E6848">
        <w:rPr>
          <w:rFonts w:ascii="Arial" w:hAnsi="Arial"/>
          <w:bCs/>
          <w:sz w:val="22"/>
          <w:szCs w:val="22"/>
        </w:rPr>
        <w:t>xxxxxxxxxxxxxxxxxxxxx</w:t>
      </w:r>
      <w:proofErr w:type="spellEnd"/>
      <w:r>
        <w:rPr>
          <w:rFonts w:ascii="Arial" w:hAnsi="Arial"/>
          <w:bCs/>
          <w:sz w:val="22"/>
          <w:szCs w:val="22"/>
        </w:rPr>
        <w:t xml:space="preserve">, </w:t>
      </w:r>
      <w:r w:rsidR="004E796B">
        <w:rPr>
          <w:rFonts w:ascii="Arial" w:hAnsi="Arial"/>
          <w:bCs/>
          <w:sz w:val="22"/>
          <w:szCs w:val="22"/>
        </w:rPr>
        <w:t>vedoucí Oddělení investic Odboru</w:t>
      </w:r>
      <w:r>
        <w:rPr>
          <w:rFonts w:ascii="Arial" w:hAnsi="Arial"/>
          <w:bCs/>
          <w:sz w:val="22"/>
          <w:szCs w:val="22"/>
        </w:rPr>
        <w:t xml:space="preserve"> rozvoje a investic</w:t>
      </w:r>
    </w:p>
    <w:p w:rsidR="007E1653" w:rsidRDefault="00784268" w:rsidP="00A7536C">
      <w:pPr>
        <w:pStyle w:val="Standard"/>
        <w:tabs>
          <w:tab w:val="left" w:pos="2835"/>
        </w:tabs>
        <w:ind w:left="2835" w:hanging="2835"/>
        <w:jc w:val="both"/>
        <w:rPr>
          <w:rFonts w:ascii="Arial" w:hAnsi="Arial"/>
          <w:sz w:val="22"/>
          <w:szCs w:val="22"/>
        </w:rPr>
      </w:pPr>
      <w:r>
        <w:rPr>
          <w:rFonts w:ascii="Arial" w:hAnsi="Arial"/>
          <w:sz w:val="22"/>
          <w:szCs w:val="22"/>
        </w:rPr>
        <w:tab/>
      </w:r>
      <w:r>
        <w:rPr>
          <w:rFonts w:ascii="Arial" w:hAnsi="Arial"/>
          <w:sz w:val="22"/>
          <w:szCs w:val="22"/>
        </w:rPr>
        <w:tab/>
      </w:r>
    </w:p>
    <w:p w:rsidR="007E1653" w:rsidRDefault="00784268">
      <w:pPr>
        <w:tabs>
          <w:tab w:val="left" w:pos="0"/>
        </w:tabs>
        <w:ind w:right="-1"/>
        <w:jc w:val="both"/>
        <w:rPr>
          <w:rFonts w:ascii="Arial" w:hAnsi="Arial"/>
          <w:sz w:val="22"/>
          <w:szCs w:val="22"/>
        </w:rPr>
      </w:pPr>
      <w:r>
        <w:rPr>
          <w:rFonts w:ascii="Arial" w:hAnsi="Arial"/>
          <w:sz w:val="22"/>
          <w:szCs w:val="22"/>
        </w:rPr>
        <w:t>(dále jen „příkazce“)</w:t>
      </w:r>
    </w:p>
    <w:p w:rsidR="007E1653" w:rsidRDefault="007E1653">
      <w:pPr>
        <w:spacing w:line="100" w:lineRule="atLeast"/>
        <w:rPr>
          <w:rFonts w:ascii="Arial" w:hAnsi="Arial"/>
          <w:sz w:val="22"/>
          <w:szCs w:val="22"/>
        </w:rPr>
      </w:pPr>
    </w:p>
    <w:p w:rsidR="007E1653" w:rsidRDefault="00784268">
      <w:pPr>
        <w:spacing w:line="100" w:lineRule="atLeast"/>
        <w:rPr>
          <w:rFonts w:ascii="Arial" w:hAnsi="Arial"/>
          <w:sz w:val="22"/>
          <w:szCs w:val="22"/>
        </w:rPr>
      </w:pPr>
      <w:r>
        <w:rPr>
          <w:rFonts w:ascii="Arial" w:hAnsi="Arial"/>
          <w:sz w:val="22"/>
          <w:szCs w:val="22"/>
        </w:rPr>
        <w:t>a</w:t>
      </w:r>
    </w:p>
    <w:p w:rsidR="007E1653" w:rsidRDefault="007E1653">
      <w:pPr>
        <w:spacing w:line="100" w:lineRule="atLeast"/>
        <w:jc w:val="center"/>
        <w:rPr>
          <w:rFonts w:ascii="Arial" w:hAnsi="Arial"/>
          <w:sz w:val="22"/>
          <w:szCs w:val="22"/>
        </w:rPr>
      </w:pPr>
    </w:p>
    <w:p w:rsidR="007E1653" w:rsidRDefault="00784268">
      <w:pPr>
        <w:spacing w:line="100" w:lineRule="atLeast"/>
        <w:rPr>
          <w:rFonts w:ascii="Arial" w:hAnsi="Arial"/>
          <w:sz w:val="22"/>
          <w:szCs w:val="22"/>
        </w:rPr>
      </w:pPr>
      <w:r>
        <w:rPr>
          <w:rFonts w:ascii="Arial" w:hAnsi="Arial"/>
          <w:b/>
          <w:bCs/>
          <w:sz w:val="22"/>
          <w:szCs w:val="22"/>
        </w:rPr>
        <w:t xml:space="preserve">Příkazník:    </w:t>
      </w:r>
      <w:r w:rsidR="00A87394">
        <w:rPr>
          <w:rFonts w:ascii="Arial" w:hAnsi="Arial"/>
          <w:b/>
          <w:bCs/>
          <w:sz w:val="22"/>
          <w:szCs w:val="22"/>
        </w:rPr>
        <w:tab/>
      </w:r>
      <w:r w:rsidR="00A87394">
        <w:rPr>
          <w:rFonts w:ascii="Arial" w:hAnsi="Arial"/>
          <w:b/>
          <w:bCs/>
          <w:sz w:val="22"/>
          <w:szCs w:val="22"/>
        </w:rPr>
        <w:tab/>
      </w:r>
      <w:r w:rsidR="00A87394">
        <w:rPr>
          <w:rFonts w:ascii="Arial" w:hAnsi="Arial"/>
          <w:b/>
          <w:bCs/>
          <w:sz w:val="22"/>
          <w:szCs w:val="22"/>
        </w:rPr>
        <w:tab/>
      </w:r>
      <w:r w:rsidR="00A87394">
        <w:rPr>
          <w:rFonts w:ascii="Arial" w:hAnsi="Arial"/>
          <w:b/>
          <w:bCs/>
          <w:sz w:val="22"/>
          <w:szCs w:val="22"/>
        </w:rPr>
        <w:tab/>
        <w:t>Ing. Tomáš Tisovský</w:t>
      </w:r>
    </w:p>
    <w:p w:rsidR="007E1653" w:rsidRDefault="00784268">
      <w:pPr>
        <w:spacing w:line="100" w:lineRule="atLeast"/>
        <w:rPr>
          <w:rFonts w:ascii="Arial" w:hAnsi="Arial"/>
          <w:sz w:val="22"/>
          <w:szCs w:val="22"/>
        </w:rPr>
      </w:pPr>
      <w:r>
        <w:rPr>
          <w:rFonts w:ascii="Arial" w:hAnsi="Arial"/>
          <w:sz w:val="22"/>
          <w:szCs w:val="22"/>
        </w:rPr>
        <w:t>se sídlem:</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roofErr w:type="spellStart"/>
      <w:r w:rsidR="001E6848">
        <w:rPr>
          <w:rFonts w:ascii="Arial" w:hAnsi="Arial"/>
          <w:sz w:val="22"/>
          <w:szCs w:val="22"/>
        </w:rPr>
        <w:t>xxxxxxxxxxxxxxxxxxxxxx</w:t>
      </w:r>
      <w:proofErr w:type="spellEnd"/>
    </w:p>
    <w:p w:rsidR="007E1653" w:rsidRDefault="00A87394">
      <w:pPr>
        <w:spacing w:line="100" w:lineRule="atLeast"/>
        <w:ind w:left="2127" w:hanging="2127"/>
        <w:rPr>
          <w:rFonts w:ascii="Arial" w:hAnsi="Arial"/>
          <w:sz w:val="22"/>
          <w:szCs w:val="22"/>
        </w:rPr>
      </w:pPr>
      <w:r>
        <w:rPr>
          <w:rFonts w:ascii="Arial" w:hAnsi="Arial"/>
          <w:sz w:val="22"/>
          <w:szCs w:val="22"/>
        </w:rPr>
        <w:t>Zapsaná/ý v živnostenském rejstříku vedeném Městským úřadem Nový Jičín</w:t>
      </w:r>
      <w:r w:rsidR="00784268">
        <w:rPr>
          <w:rFonts w:ascii="Arial" w:hAnsi="Arial"/>
          <w:sz w:val="22"/>
          <w:szCs w:val="22"/>
        </w:rPr>
        <w:tab/>
      </w:r>
      <w:r w:rsidR="00784268">
        <w:rPr>
          <w:rFonts w:ascii="Arial" w:hAnsi="Arial"/>
          <w:sz w:val="22"/>
          <w:szCs w:val="22"/>
        </w:rPr>
        <w:tab/>
      </w:r>
    </w:p>
    <w:p w:rsidR="00FB714B" w:rsidRDefault="00784268">
      <w:pPr>
        <w:spacing w:line="100" w:lineRule="atLeast"/>
        <w:rPr>
          <w:rFonts w:ascii="Arial" w:hAnsi="Arial"/>
          <w:sz w:val="22"/>
          <w:szCs w:val="22"/>
        </w:rPr>
      </w:pPr>
      <w:r>
        <w:rPr>
          <w:rFonts w:ascii="Arial" w:hAnsi="Arial"/>
          <w:sz w:val="22"/>
          <w:szCs w:val="22"/>
        </w:rPr>
        <w:t>Zastoupená/ý:</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A87394">
        <w:rPr>
          <w:rFonts w:ascii="Arial" w:hAnsi="Arial"/>
          <w:sz w:val="22"/>
          <w:szCs w:val="22"/>
        </w:rPr>
        <w:t>Ing. Tomáš Tisovský</w:t>
      </w:r>
    </w:p>
    <w:p w:rsidR="007E1653" w:rsidRDefault="00784268">
      <w:pPr>
        <w:spacing w:line="100" w:lineRule="atLeast"/>
        <w:rPr>
          <w:rFonts w:ascii="Arial" w:hAnsi="Arial"/>
          <w:sz w:val="22"/>
          <w:szCs w:val="22"/>
        </w:rPr>
      </w:pPr>
      <w:r>
        <w:rPr>
          <w:rFonts w:ascii="Arial" w:hAnsi="Arial"/>
          <w:sz w:val="22"/>
          <w:szCs w:val="22"/>
        </w:rPr>
        <w:t>IČO:</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A87394">
        <w:rPr>
          <w:rFonts w:ascii="Arial" w:hAnsi="Arial"/>
          <w:sz w:val="22"/>
          <w:szCs w:val="22"/>
        </w:rPr>
        <w:t>14080800</w:t>
      </w:r>
    </w:p>
    <w:p w:rsidR="007E1653" w:rsidRDefault="00784268">
      <w:pPr>
        <w:spacing w:line="100" w:lineRule="atLeast"/>
        <w:rPr>
          <w:rFonts w:ascii="Arial" w:hAnsi="Arial"/>
          <w:sz w:val="22"/>
          <w:szCs w:val="22"/>
        </w:rPr>
      </w:pPr>
      <w:r>
        <w:rPr>
          <w:rFonts w:ascii="Arial" w:hAnsi="Arial"/>
          <w:sz w:val="22"/>
          <w:szCs w:val="22"/>
        </w:rPr>
        <w:t xml:space="preserve">DIČ: </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A87394">
        <w:rPr>
          <w:rFonts w:ascii="Arial" w:hAnsi="Arial"/>
          <w:sz w:val="22"/>
          <w:szCs w:val="22"/>
        </w:rPr>
        <w:t>není plátce DPH</w:t>
      </w:r>
    </w:p>
    <w:p w:rsidR="00AD1961" w:rsidRDefault="00784268">
      <w:pPr>
        <w:spacing w:line="100" w:lineRule="atLeast"/>
        <w:rPr>
          <w:rFonts w:ascii="Arial" w:hAnsi="Arial" w:cs="Arial"/>
          <w:color w:val="202124"/>
          <w:sz w:val="45"/>
          <w:szCs w:val="45"/>
          <w:shd w:val="clear" w:color="auto" w:fill="FFFFFF"/>
        </w:rPr>
      </w:pPr>
      <w:r>
        <w:rPr>
          <w:rFonts w:ascii="Arial" w:hAnsi="Arial"/>
          <w:sz w:val="22"/>
          <w:szCs w:val="22"/>
        </w:rPr>
        <w:t>Bankovní spojení:</w:t>
      </w:r>
      <w:r>
        <w:rPr>
          <w:rFonts w:ascii="Arial" w:hAnsi="Arial"/>
          <w:sz w:val="22"/>
          <w:szCs w:val="22"/>
        </w:rPr>
        <w:tab/>
      </w:r>
      <w:r>
        <w:rPr>
          <w:rFonts w:ascii="Arial" w:hAnsi="Arial"/>
          <w:sz w:val="22"/>
          <w:szCs w:val="22"/>
        </w:rPr>
        <w:tab/>
      </w:r>
      <w:r>
        <w:rPr>
          <w:rFonts w:ascii="Arial" w:hAnsi="Arial"/>
          <w:sz w:val="22"/>
          <w:szCs w:val="22"/>
        </w:rPr>
        <w:tab/>
      </w:r>
      <w:proofErr w:type="spellStart"/>
      <w:r w:rsidR="001E6848">
        <w:rPr>
          <w:rFonts w:ascii="Arial" w:hAnsi="Arial"/>
          <w:sz w:val="22"/>
          <w:szCs w:val="22"/>
        </w:rPr>
        <w:t>xxxxxxxxxxxxxxx</w:t>
      </w:r>
      <w:proofErr w:type="spellEnd"/>
    </w:p>
    <w:p w:rsidR="00A87394" w:rsidRDefault="00784268">
      <w:pPr>
        <w:spacing w:line="100" w:lineRule="atLeast"/>
        <w:rPr>
          <w:rFonts w:ascii="Arial" w:hAnsi="Arial"/>
          <w:sz w:val="22"/>
          <w:szCs w:val="22"/>
        </w:rPr>
      </w:pPr>
      <w:r>
        <w:rPr>
          <w:rFonts w:ascii="Arial" w:hAnsi="Arial"/>
          <w:sz w:val="22"/>
          <w:szCs w:val="22"/>
        </w:rPr>
        <w:t>Číslo účtu:</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roofErr w:type="spellStart"/>
      <w:r w:rsidR="001E6848">
        <w:rPr>
          <w:rFonts w:ascii="Arial" w:hAnsi="Arial"/>
          <w:sz w:val="22"/>
          <w:szCs w:val="22"/>
        </w:rPr>
        <w:t>xxxxxxxxxxxxxxx</w:t>
      </w:r>
      <w:proofErr w:type="spellEnd"/>
    </w:p>
    <w:p w:rsidR="007E1653" w:rsidRDefault="00784268" w:rsidP="002A5800">
      <w:pPr>
        <w:spacing w:line="100" w:lineRule="atLeast"/>
        <w:jc w:val="both"/>
        <w:rPr>
          <w:rFonts w:ascii="Arial" w:hAnsi="Arial"/>
          <w:sz w:val="22"/>
          <w:szCs w:val="22"/>
        </w:rPr>
      </w:pPr>
      <w:r>
        <w:rPr>
          <w:rFonts w:ascii="Arial" w:hAnsi="Arial"/>
          <w:sz w:val="22"/>
          <w:szCs w:val="22"/>
        </w:rPr>
        <w:t>Zástupce ve věcech smluvních:</w:t>
      </w:r>
      <w:r>
        <w:rPr>
          <w:rFonts w:ascii="Arial" w:hAnsi="Arial"/>
          <w:sz w:val="22"/>
          <w:szCs w:val="22"/>
        </w:rPr>
        <w:tab/>
      </w:r>
      <w:r w:rsidR="002A5800">
        <w:rPr>
          <w:rFonts w:ascii="Arial" w:hAnsi="Arial"/>
          <w:sz w:val="22"/>
          <w:szCs w:val="22"/>
        </w:rPr>
        <w:t>Ing. Tomáš Tisovský</w:t>
      </w:r>
    </w:p>
    <w:p w:rsidR="007E1653" w:rsidRDefault="00784268">
      <w:pPr>
        <w:pStyle w:val="Odstavecseseznamem"/>
        <w:spacing w:line="100" w:lineRule="atLeast"/>
        <w:ind w:left="3540" w:hanging="3540"/>
        <w:contextualSpacing/>
        <w:rPr>
          <w:rFonts w:ascii="Arial" w:hAnsi="Arial"/>
          <w:sz w:val="22"/>
          <w:szCs w:val="22"/>
        </w:rPr>
      </w:pPr>
      <w:r>
        <w:rPr>
          <w:rFonts w:ascii="Arial" w:hAnsi="Arial"/>
          <w:sz w:val="22"/>
          <w:szCs w:val="22"/>
        </w:rPr>
        <w:t>Zástupce ve věcech technických:</w:t>
      </w:r>
      <w:r>
        <w:rPr>
          <w:rFonts w:ascii="Arial" w:hAnsi="Arial"/>
          <w:sz w:val="22"/>
          <w:szCs w:val="22"/>
        </w:rPr>
        <w:tab/>
      </w:r>
      <w:r w:rsidR="002A5800">
        <w:rPr>
          <w:rFonts w:ascii="Arial" w:hAnsi="Arial"/>
          <w:sz w:val="22"/>
          <w:szCs w:val="22"/>
        </w:rPr>
        <w:t>Ing. Tomáš Tisovský</w:t>
      </w:r>
    </w:p>
    <w:p w:rsidR="002A5800" w:rsidRDefault="002A5800">
      <w:pPr>
        <w:pStyle w:val="Odstavecseseznamem"/>
        <w:spacing w:line="100" w:lineRule="atLeast"/>
        <w:ind w:left="3540" w:hanging="3540"/>
        <w:contextualSpacing/>
        <w:rPr>
          <w:rFonts w:ascii="Arial" w:hAnsi="Arial"/>
          <w:sz w:val="22"/>
          <w:szCs w:val="22"/>
        </w:rPr>
      </w:pPr>
      <w:r>
        <w:rPr>
          <w:rFonts w:ascii="Arial" w:hAnsi="Arial"/>
          <w:sz w:val="22"/>
          <w:szCs w:val="22"/>
        </w:rPr>
        <w:tab/>
      </w:r>
      <w:r>
        <w:rPr>
          <w:rFonts w:ascii="Arial" w:hAnsi="Arial"/>
          <w:sz w:val="22"/>
          <w:szCs w:val="22"/>
        </w:rPr>
        <w:tab/>
      </w:r>
      <w:r w:rsidR="001E6848">
        <w:rPr>
          <w:rFonts w:ascii="Arial" w:hAnsi="Arial"/>
          <w:sz w:val="22"/>
          <w:szCs w:val="22"/>
        </w:rPr>
        <w:t>xxxxxxxxxxxxxxx</w:t>
      </w:r>
      <w:bookmarkStart w:id="0" w:name="_GoBack"/>
      <w:bookmarkEnd w:id="0"/>
    </w:p>
    <w:p w:rsidR="007E1653" w:rsidRDefault="007E1653">
      <w:pPr>
        <w:spacing w:line="100" w:lineRule="atLeast"/>
        <w:ind w:left="2835"/>
        <w:contextualSpacing/>
        <w:jc w:val="both"/>
        <w:rPr>
          <w:rFonts w:ascii="Arial" w:hAnsi="Arial"/>
          <w:sz w:val="22"/>
          <w:szCs w:val="22"/>
        </w:rPr>
      </w:pPr>
    </w:p>
    <w:p w:rsidR="007E1653" w:rsidRDefault="00784268">
      <w:pPr>
        <w:tabs>
          <w:tab w:val="left" w:pos="3060"/>
        </w:tabs>
        <w:jc w:val="both"/>
        <w:rPr>
          <w:rFonts w:ascii="Arial" w:hAnsi="Arial"/>
          <w:sz w:val="22"/>
          <w:szCs w:val="22"/>
        </w:rPr>
      </w:pPr>
      <w:r>
        <w:rPr>
          <w:rFonts w:ascii="Arial" w:hAnsi="Arial"/>
          <w:sz w:val="22"/>
          <w:szCs w:val="22"/>
        </w:rPr>
        <w:t>(dále jen „příkazník“)</w:t>
      </w:r>
    </w:p>
    <w:p w:rsidR="007E1653" w:rsidRDefault="007E1653">
      <w:pPr>
        <w:pStyle w:val="Zkladntext"/>
        <w:spacing w:line="240" w:lineRule="auto"/>
        <w:jc w:val="center"/>
        <w:rPr>
          <w:rFonts w:ascii="Arial" w:hAnsi="Arial"/>
          <w:b w:val="0"/>
          <w:szCs w:val="22"/>
        </w:rPr>
      </w:pPr>
    </w:p>
    <w:p w:rsidR="007E1653" w:rsidRDefault="007E1653">
      <w:pPr>
        <w:pStyle w:val="Zkladntext"/>
        <w:spacing w:line="240" w:lineRule="auto"/>
        <w:jc w:val="center"/>
        <w:rPr>
          <w:rFonts w:ascii="Arial" w:hAnsi="Arial"/>
          <w:b w:val="0"/>
          <w:szCs w:val="22"/>
        </w:rPr>
      </w:pPr>
    </w:p>
    <w:p w:rsidR="007E1653" w:rsidRDefault="00D6265C" w:rsidP="00D6265C">
      <w:pPr>
        <w:pStyle w:val="Odstavecseseznamem"/>
        <w:numPr>
          <w:ilvl w:val="0"/>
          <w:numId w:val="25"/>
        </w:numPr>
        <w:spacing w:after="120" w:line="100" w:lineRule="atLeast"/>
        <w:jc w:val="center"/>
        <w:rPr>
          <w:rFonts w:ascii="Arial" w:hAnsi="Arial"/>
          <w:b/>
          <w:sz w:val="22"/>
          <w:szCs w:val="22"/>
        </w:rPr>
      </w:pPr>
      <w:r>
        <w:rPr>
          <w:rFonts w:ascii="Arial" w:hAnsi="Arial"/>
          <w:b/>
          <w:sz w:val="22"/>
          <w:szCs w:val="22"/>
        </w:rPr>
        <w:t>Základní ustanovení</w:t>
      </w:r>
    </w:p>
    <w:p w:rsidR="00415908" w:rsidRDefault="00415908" w:rsidP="00415908">
      <w:pPr>
        <w:numPr>
          <w:ilvl w:val="0"/>
          <w:numId w:val="28"/>
        </w:numPr>
        <w:tabs>
          <w:tab w:val="clear" w:pos="720"/>
        </w:tabs>
        <w:ind w:left="426" w:hanging="426"/>
        <w:jc w:val="both"/>
        <w:rPr>
          <w:rFonts w:ascii="Arial" w:hAnsi="Arial"/>
          <w:sz w:val="22"/>
          <w:szCs w:val="22"/>
        </w:rPr>
      </w:pPr>
      <w:r w:rsidRPr="00415908">
        <w:rPr>
          <w:rFonts w:ascii="Arial" w:hAnsi="Arial"/>
          <w:sz w:val="22"/>
          <w:szCs w:val="22"/>
        </w:rPr>
        <w:t>Smluvní strany se dohodly na uzavření tohoto závazkového vztahu, který se řídí zákonem č. 89/2012 Sb., občanským zákoníkem, ve znění pozdějších předpisů, zejména ustanovením § 2430 a následujících tohoto zákoníku. Práva a povinnosti stran touto smlouvou neupravená se rovněž řídí příslušnými ustanoveními občanského zákoníku, jakož i dalšími obecně závaznými právními předpisy, které s předmětem této smlouvy souvisí.</w:t>
      </w:r>
    </w:p>
    <w:p w:rsidR="00415908" w:rsidRDefault="00415908" w:rsidP="00415908">
      <w:pPr>
        <w:numPr>
          <w:ilvl w:val="0"/>
          <w:numId w:val="28"/>
        </w:numPr>
        <w:tabs>
          <w:tab w:val="clear" w:pos="720"/>
        </w:tabs>
        <w:ind w:left="426" w:hanging="426"/>
        <w:jc w:val="both"/>
        <w:rPr>
          <w:rFonts w:ascii="Arial" w:hAnsi="Arial"/>
          <w:sz w:val="22"/>
          <w:szCs w:val="22"/>
        </w:rPr>
      </w:pPr>
      <w:r w:rsidRPr="00415908">
        <w:rPr>
          <w:rFonts w:ascii="Arial" w:hAnsi="Arial"/>
          <w:sz w:val="22"/>
          <w:szCs w:val="22"/>
        </w:rPr>
        <w:t>Předmětem této smlouvy je závazek příkazníka realizovat pro příkazce výkon činnosti technického dozoru stavebníka při realizaci stav</w:t>
      </w:r>
      <w:r>
        <w:rPr>
          <w:rFonts w:ascii="Arial" w:hAnsi="Arial"/>
          <w:sz w:val="22"/>
          <w:szCs w:val="22"/>
        </w:rPr>
        <w:t>by</w:t>
      </w:r>
      <w:r w:rsidRPr="00415908">
        <w:rPr>
          <w:rFonts w:ascii="Arial" w:hAnsi="Arial"/>
          <w:sz w:val="22"/>
          <w:szCs w:val="22"/>
        </w:rPr>
        <w:t xml:space="preserve"> </w:t>
      </w:r>
      <w:r>
        <w:rPr>
          <w:rFonts w:ascii="Arial" w:hAnsi="Arial"/>
          <w:sz w:val="22"/>
          <w:szCs w:val="22"/>
        </w:rPr>
        <w:t>„</w:t>
      </w:r>
      <w:r w:rsidRPr="00415908">
        <w:rPr>
          <w:rFonts w:ascii="Arial" w:hAnsi="Arial"/>
          <w:b/>
          <w:sz w:val="22"/>
          <w:szCs w:val="22"/>
        </w:rPr>
        <w:t xml:space="preserve">Regenerace panelového sídliště Nerudova v Novém Jičíně – </w:t>
      </w:r>
      <w:r w:rsidR="0009118D" w:rsidRPr="00415908">
        <w:rPr>
          <w:rFonts w:ascii="Arial" w:hAnsi="Arial"/>
          <w:b/>
          <w:sz w:val="22"/>
          <w:szCs w:val="22"/>
        </w:rPr>
        <w:t xml:space="preserve">I. </w:t>
      </w:r>
      <w:r w:rsidR="0009118D">
        <w:rPr>
          <w:rFonts w:ascii="Arial" w:hAnsi="Arial"/>
          <w:b/>
          <w:sz w:val="22"/>
          <w:szCs w:val="22"/>
        </w:rPr>
        <w:t>e</w:t>
      </w:r>
      <w:r w:rsidR="0009118D" w:rsidRPr="00415908">
        <w:rPr>
          <w:rFonts w:ascii="Arial" w:hAnsi="Arial"/>
          <w:b/>
          <w:sz w:val="22"/>
          <w:szCs w:val="22"/>
        </w:rPr>
        <w:t>tapa</w:t>
      </w:r>
      <w:r>
        <w:rPr>
          <w:rFonts w:ascii="Arial" w:hAnsi="Arial"/>
          <w:sz w:val="22"/>
          <w:szCs w:val="22"/>
        </w:rPr>
        <w:t>“.</w:t>
      </w:r>
    </w:p>
    <w:p w:rsidR="00415908" w:rsidRPr="00415908" w:rsidRDefault="00415908" w:rsidP="00415908">
      <w:pPr>
        <w:numPr>
          <w:ilvl w:val="0"/>
          <w:numId w:val="28"/>
        </w:numPr>
        <w:tabs>
          <w:tab w:val="clear" w:pos="720"/>
        </w:tabs>
        <w:ind w:left="426" w:hanging="426"/>
        <w:jc w:val="both"/>
        <w:rPr>
          <w:rFonts w:ascii="Arial" w:hAnsi="Arial"/>
          <w:sz w:val="22"/>
          <w:szCs w:val="22"/>
        </w:rPr>
      </w:pPr>
      <w:r w:rsidRPr="00415908">
        <w:rPr>
          <w:rFonts w:ascii="Arial" w:hAnsi="Arial"/>
          <w:sz w:val="22"/>
          <w:szCs w:val="22"/>
        </w:rPr>
        <w:t> Účelem činnosti technického dozoru investora je zajištění dozoru nad včasným a kvalitním provedením díla prováděného zhotovitelem stavby tak, aby dílo bylo provedeno v souladu s veškerými rozhodnutími správních orgánů souvisejícími s předmětnou stavbou, s dokumentací pro provádění stavby, nabídkovým rozpočtem zhotovitele stavby, rozpočtovými náklady na realizaci stavby, platnými technickými normami ČSN a obecně závaznými právními předpisy.</w:t>
      </w:r>
      <w:r w:rsidRPr="00415908">
        <w:rPr>
          <w:rFonts w:ascii="Calibri" w:hAnsi="Calibri" w:cs="Calibri"/>
          <w:color w:val="000000"/>
          <w:sz w:val="22"/>
          <w:szCs w:val="22"/>
          <w:lang w:eastAsia="cs-CZ"/>
        </w:rPr>
        <w:t xml:space="preserve"> </w:t>
      </w:r>
    </w:p>
    <w:p w:rsidR="00D6265C" w:rsidRDefault="00D6265C" w:rsidP="00D6265C">
      <w:pPr>
        <w:pStyle w:val="Zkladntext"/>
        <w:spacing w:line="240" w:lineRule="auto"/>
        <w:jc w:val="center"/>
        <w:rPr>
          <w:rFonts w:ascii="Arial" w:hAnsi="Arial"/>
          <w:b w:val="0"/>
          <w:szCs w:val="22"/>
        </w:rPr>
      </w:pPr>
    </w:p>
    <w:p w:rsidR="00453E9D" w:rsidRDefault="00453E9D" w:rsidP="00D6265C">
      <w:pPr>
        <w:pStyle w:val="Zkladntext"/>
        <w:spacing w:line="240" w:lineRule="auto"/>
        <w:jc w:val="center"/>
        <w:rPr>
          <w:rFonts w:ascii="Arial" w:hAnsi="Arial"/>
          <w:b w:val="0"/>
          <w:szCs w:val="22"/>
        </w:rPr>
      </w:pPr>
    </w:p>
    <w:p w:rsidR="00D6265C" w:rsidRPr="00D6265C" w:rsidRDefault="00D6265C" w:rsidP="00D6265C">
      <w:pPr>
        <w:pStyle w:val="Odstavecseseznamem"/>
        <w:numPr>
          <w:ilvl w:val="0"/>
          <w:numId w:val="25"/>
        </w:numPr>
        <w:spacing w:after="120" w:line="100" w:lineRule="atLeast"/>
        <w:jc w:val="center"/>
        <w:rPr>
          <w:rFonts w:ascii="Arial" w:hAnsi="Arial"/>
          <w:b/>
          <w:sz w:val="22"/>
          <w:szCs w:val="22"/>
        </w:rPr>
      </w:pPr>
      <w:r w:rsidRPr="00D6265C">
        <w:rPr>
          <w:rFonts w:ascii="Arial" w:hAnsi="Arial"/>
          <w:b/>
          <w:sz w:val="22"/>
          <w:szCs w:val="22"/>
        </w:rPr>
        <w:t>Předmět smlouvy</w:t>
      </w:r>
    </w:p>
    <w:p w:rsidR="007E1653" w:rsidRDefault="00784268" w:rsidP="00D6265C">
      <w:pPr>
        <w:pStyle w:val="Zkladntextodsazen"/>
        <w:numPr>
          <w:ilvl w:val="0"/>
          <w:numId w:val="5"/>
        </w:numPr>
        <w:ind w:left="426" w:hanging="426"/>
        <w:rPr>
          <w:szCs w:val="22"/>
        </w:rPr>
      </w:pPr>
      <w:r>
        <w:rPr>
          <w:szCs w:val="22"/>
        </w:rPr>
        <w:t>Předmětem této smlouvy je obstarání záležitosti příkazce při akci „</w:t>
      </w:r>
      <w:r w:rsidR="00FB714B">
        <w:rPr>
          <w:b/>
          <w:szCs w:val="22"/>
        </w:rPr>
        <w:t xml:space="preserve">Regenerace panelového sídliště </w:t>
      </w:r>
      <w:r w:rsidR="00F14605">
        <w:rPr>
          <w:b/>
          <w:szCs w:val="22"/>
        </w:rPr>
        <w:t>Nerudova v Novém Jičíně – I</w:t>
      </w:r>
      <w:r w:rsidR="00FB714B">
        <w:rPr>
          <w:b/>
          <w:szCs w:val="22"/>
        </w:rPr>
        <w:t>. etapa</w:t>
      </w:r>
      <w:r>
        <w:rPr>
          <w:b/>
          <w:szCs w:val="22"/>
        </w:rPr>
        <w:t>”</w:t>
      </w:r>
      <w:r>
        <w:rPr>
          <w:szCs w:val="22"/>
        </w:rPr>
        <w:t xml:space="preserve"> (dále jen „stavba</w:t>
      </w:r>
      <w:r w:rsidR="00D6265C">
        <w:rPr>
          <w:szCs w:val="22"/>
        </w:rPr>
        <w:t xml:space="preserve">“), které spočívají v zajištění </w:t>
      </w:r>
      <w:r w:rsidRPr="00D6265C">
        <w:rPr>
          <w:szCs w:val="22"/>
        </w:rPr>
        <w:t>technického dozoru stavebníka (dále jen „TDS“), a to v souladu s ustanovením § 153 odst. 3 a 4 zákona č. 183/2006 Sb., o územním plánování a stavebním řádu, ve znění pozdě</w:t>
      </w:r>
      <w:r w:rsidR="00D6265C">
        <w:rPr>
          <w:szCs w:val="22"/>
        </w:rPr>
        <w:t>jších předpisů v plném rozsahu a to podle:</w:t>
      </w:r>
    </w:p>
    <w:p w:rsidR="00654B9A" w:rsidRDefault="00654B9A" w:rsidP="00ED6E96">
      <w:pPr>
        <w:pStyle w:val="Odstavecseseznamem"/>
        <w:numPr>
          <w:ilvl w:val="0"/>
          <w:numId w:val="39"/>
        </w:numPr>
        <w:ind w:left="851" w:hanging="425"/>
        <w:jc w:val="both"/>
        <w:rPr>
          <w:rFonts w:ascii="Arial" w:hAnsi="Arial"/>
          <w:sz w:val="22"/>
          <w:szCs w:val="22"/>
        </w:rPr>
      </w:pPr>
      <w:r w:rsidRPr="00ED6E96">
        <w:rPr>
          <w:rFonts w:ascii="Arial" w:hAnsi="Arial"/>
          <w:sz w:val="22"/>
          <w:szCs w:val="22"/>
        </w:rPr>
        <w:t>Projektové dokumentace pro provedení stavby a oceněného soupisu prací, který je součástí nabídky zhotovitele v rámci veřejné zakázky na výběr zhotovitele díla (to vše dále jen „projektová dokumentace“),</w:t>
      </w:r>
    </w:p>
    <w:p w:rsidR="00654B9A" w:rsidRDefault="00654B9A" w:rsidP="00ED6E96">
      <w:pPr>
        <w:pStyle w:val="Odstavecseseznamem"/>
        <w:numPr>
          <w:ilvl w:val="0"/>
          <w:numId w:val="39"/>
        </w:numPr>
        <w:ind w:left="851" w:hanging="425"/>
        <w:jc w:val="both"/>
        <w:rPr>
          <w:rFonts w:ascii="Arial" w:hAnsi="Arial"/>
          <w:sz w:val="22"/>
          <w:szCs w:val="22"/>
        </w:rPr>
      </w:pPr>
      <w:r w:rsidRPr="00ED6E96">
        <w:rPr>
          <w:rFonts w:ascii="Arial" w:hAnsi="Arial"/>
          <w:sz w:val="22"/>
          <w:szCs w:val="22"/>
        </w:rPr>
        <w:t>Smlouvy o dílo na realizaci stavby uzavřené mezi městem Nový Jičín jako objednatelem a zhotovitelem stavby ve znění případných doda</w:t>
      </w:r>
      <w:r w:rsidR="00ED6E96">
        <w:rPr>
          <w:rFonts w:ascii="Arial" w:hAnsi="Arial"/>
          <w:sz w:val="22"/>
          <w:szCs w:val="22"/>
        </w:rPr>
        <w:t>tků (dále jen „smlouva o dílo“),</w:t>
      </w:r>
    </w:p>
    <w:p w:rsidR="00654B9A" w:rsidRPr="00ED6E96" w:rsidRDefault="00654B9A" w:rsidP="00ED6E96">
      <w:pPr>
        <w:pStyle w:val="Odstavecseseznamem"/>
        <w:numPr>
          <w:ilvl w:val="0"/>
          <w:numId w:val="39"/>
        </w:numPr>
        <w:ind w:left="851" w:hanging="425"/>
        <w:jc w:val="both"/>
        <w:rPr>
          <w:rFonts w:ascii="Arial" w:hAnsi="Arial"/>
          <w:sz w:val="22"/>
          <w:szCs w:val="22"/>
        </w:rPr>
      </w:pPr>
      <w:r w:rsidRPr="00ED6E96">
        <w:rPr>
          <w:rFonts w:ascii="Arial" w:hAnsi="Arial"/>
          <w:sz w:val="22"/>
          <w:szCs w:val="22"/>
        </w:rPr>
        <w:t>Předpisů upravujících provádění stavebních děl.</w:t>
      </w:r>
    </w:p>
    <w:p w:rsidR="007E1653" w:rsidRPr="00ED6E96" w:rsidRDefault="00654B9A" w:rsidP="00ED6E96">
      <w:pPr>
        <w:spacing w:after="120"/>
        <w:ind w:left="357"/>
        <w:jc w:val="both"/>
        <w:rPr>
          <w:rFonts w:ascii="Arial" w:hAnsi="Arial"/>
          <w:sz w:val="22"/>
          <w:szCs w:val="22"/>
        </w:rPr>
      </w:pPr>
      <w:r w:rsidRPr="00654B9A">
        <w:rPr>
          <w:rFonts w:ascii="Arial" w:hAnsi="Arial"/>
          <w:sz w:val="22"/>
          <w:szCs w:val="22"/>
        </w:rPr>
        <w:t xml:space="preserve">Bližší specifikace činnosti </w:t>
      </w:r>
      <w:r w:rsidR="00140AC2">
        <w:rPr>
          <w:rFonts w:ascii="Arial" w:hAnsi="Arial"/>
          <w:sz w:val="22"/>
          <w:szCs w:val="22"/>
        </w:rPr>
        <w:t xml:space="preserve">příkazce </w:t>
      </w:r>
      <w:r w:rsidRPr="00654B9A">
        <w:rPr>
          <w:rFonts w:ascii="Arial" w:hAnsi="Arial"/>
          <w:sz w:val="22"/>
          <w:szCs w:val="22"/>
        </w:rPr>
        <w:t xml:space="preserve">je uvedena </w:t>
      </w:r>
      <w:r w:rsidR="00ED6E96">
        <w:rPr>
          <w:rFonts w:ascii="Arial" w:hAnsi="Arial"/>
          <w:sz w:val="22"/>
          <w:szCs w:val="22"/>
        </w:rPr>
        <w:t>v</w:t>
      </w:r>
      <w:r w:rsidR="00784268" w:rsidRPr="00ED6E96">
        <w:rPr>
          <w:rFonts w:ascii="Arial" w:hAnsi="Arial"/>
          <w:sz w:val="22"/>
          <w:szCs w:val="22"/>
        </w:rPr>
        <w:t xml:space="preserve"> přílo</w:t>
      </w:r>
      <w:r w:rsidR="00ED6E96" w:rsidRPr="00ED6E96">
        <w:rPr>
          <w:rFonts w:ascii="Arial" w:hAnsi="Arial"/>
          <w:sz w:val="22"/>
          <w:szCs w:val="22"/>
        </w:rPr>
        <w:t>ze</w:t>
      </w:r>
      <w:r w:rsidR="00784268" w:rsidRPr="00ED6E96">
        <w:rPr>
          <w:rFonts w:ascii="Arial" w:hAnsi="Arial"/>
          <w:sz w:val="22"/>
          <w:szCs w:val="22"/>
        </w:rPr>
        <w:t xml:space="preserve"> č. 1 této smlouvy.</w:t>
      </w:r>
    </w:p>
    <w:p w:rsidR="007E1653" w:rsidRDefault="00784268">
      <w:pPr>
        <w:pStyle w:val="Zkladntextodsazen"/>
        <w:numPr>
          <w:ilvl w:val="0"/>
          <w:numId w:val="5"/>
        </w:numPr>
        <w:spacing w:after="120"/>
        <w:ind w:left="284" w:hanging="284"/>
        <w:rPr>
          <w:szCs w:val="22"/>
        </w:rPr>
      </w:pPr>
      <w:r>
        <w:rPr>
          <w:szCs w:val="22"/>
        </w:rPr>
        <w:t>Příkazník se zavazuje obstarat záležitost příkazce a výslovně prohlašuje, že uzavřením této smlouvy na sebe bere obstarání předmětu smlouvy, tedy výkon činností TDS ve vztahu k objektům a provozním souborům stavby uvedeným v čl. I</w:t>
      </w:r>
      <w:r w:rsidR="00ED6E96">
        <w:rPr>
          <w:szCs w:val="22"/>
        </w:rPr>
        <w:t>V</w:t>
      </w:r>
      <w:r>
        <w:rPr>
          <w:szCs w:val="22"/>
        </w:rPr>
        <w:t>. odst. 1. této smlouvy.</w:t>
      </w:r>
    </w:p>
    <w:p w:rsidR="007E1653" w:rsidRDefault="00784268">
      <w:pPr>
        <w:pStyle w:val="Zkladntextodsazen"/>
        <w:numPr>
          <w:ilvl w:val="0"/>
          <w:numId w:val="5"/>
        </w:numPr>
        <w:spacing w:after="120"/>
        <w:ind w:left="284" w:hanging="284"/>
        <w:rPr>
          <w:szCs w:val="22"/>
        </w:rPr>
      </w:pPr>
      <w:r>
        <w:rPr>
          <w:szCs w:val="22"/>
        </w:rPr>
        <w:t>Specifikace činností příkazníka TDS ve fázi realizace stavby jsou uvedeny v příloze č. 1 této smlouvy.</w:t>
      </w:r>
    </w:p>
    <w:p w:rsidR="007E1653" w:rsidRDefault="00784268">
      <w:pPr>
        <w:pStyle w:val="Zkladntextodsazen"/>
        <w:numPr>
          <w:ilvl w:val="0"/>
          <w:numId w:val="5"/>
        </w:numPr>
        <w:spacing w:after="120"/>
        <w:ind w:left="284" w:hanging="284"/>
        <w:rPr>
          <w:szCs w:val="22"/>
        </w:rPr>
      </w:pPr>
      <w:r>
        <w:rPr>
          <w:szCs w:val="22"/>
        </w:rPr>
        <w:t>Příkazník zodpovídá za vady, kterým mohlo být správným postupem zabráněno a rovněž zodpovídá za jím zaviněné prodlení a případné překročení rozpočtu stavby.</w:t>
      </w:r>
    </w:p>
    <w:p w:rsidR="007E1653" w:rsidRDefault="00784268">
      <w:pPr>
        <w:pStyle w:val="Zkladntextodsazen"/>
        <w:numPr>
          <w:ilvl w:val="0"/>
          <w:numId w:val="5"/>
        </w:numPr>
        <w:spacing w:after="120"/>
        <w:ind w:left="284" w:hanging="284"/>
        <w:rPr>
          <w:szCs w:val="22"/>
        </w:rPr>
      </w:pPr>
      <w:r>
        <w:rPr>
          <w:szCs w:val="22"/>
        </w:rPr>
        <w:t>Příkazník hájí zejména zájmy příkazce, nikoli zájmy zhotovitele stavby.</w:t>
      </w:r>
    </w:p>
    <w:p w:rsidR="00E12A00" w:rsidRPr="00E12A00" w:rsidRDefault="00E12A00" w:rsidP="00E12A00">
      <w:pPr>
        <w:numPr>
          <w:ilvl w:val="0"/>
          <w:numId w:val="5"/>
        </w:numPr>
        <w:ind w:left="284" w:hanging="284"/>
        <w:jc w:val="both"/>
        <w:rPr>
          <w:rFonts w:ascii="Arial" w:hAnsi="Arial"/>
          <w:sz w:val="22"/>
          <w:szCs w:val="22"/>
        </w:rPr>
      </w:pPr>
      <w:r w:rsidRPr="00E12A00">
        <w:rPr>
          <w:rFonts w:ascii="Arial" w:hAnsi="Arial"/>
          <w:sz w:val="22"/>
          <w:szCs w:val="22"/>
        </w:rPr>
        <w:t xml:space="preserve">Účelem činnosti technického dozoru investora je zajištění dozoru nad včasným a kvalitním provedením díla prováděného zhotovitelem stavby tak, aby dílo bylo provedeno v souladu s veškerými rozhodnutími správních orgánů souvisejícími s předmětnou stavbou, s dokumentací pro provádění stavby, nabídkovým rozpočtem zhotovitele stavby, rozpočtovými náklady na realizaci stavby, platnými technickými normami ČSN a obecně závaznými právními předpisy. </w:t>
      </w:r>
    </w:p>
    <w:p w:rsidR="007E1653" w:rsidRDefault="007E1653">
      <w:pPr>
        <w:rPr>
          <w:rFonts w:ascii="Arial" w:hAnsi="Arial"/>
          <w:sz w:val="22"/>
          <w:szCs w:val="22"/>
        </w:rPr>
      </w:pPr>
    </w:p>
    <w:p w:rsidR="007E1653" w:rsidRDefault="007E1653">
      <w:pPr>
        <w:rPr>
          <w:rFonts w:ascii="Arial" w:hAnsi="Arial"/>
          <w:sz w:val="22"/>
          <w:szCs w:val="22"/>
        </w:rPr>
      </w:pPr>
    </w:p>
    <w:p w:rsidR="007E1653" w:rsidRPr="00ED6E96" w:rsidRDefault="00784268" w:rsidP="00ED6E96">
      <w:pPr>
        <w:pStyle w:val="Odstavecseseznamem"/>
        <w:numPr>
          <w:ilvl w:val="0"/>
          <w:numId w:val="25"/>
        </w:numPr>
        <w:spacing w:after="120" w:line="100" w:lineRule="atLeast"/>
        <w:jc w:val="center"/>
        <w:rPr>
          <w:rFonts w:ascii="Arial" w:hAnsi="Arial"/>
          <w:b/>
          <w:sz w:val="22"/>
          <w:szCs w:val="22"/>
        </w:rPr>
      </w:pPr>
      <w:r w:rsidRPr="00ED6E96">
        <w:rPr>
          <w:rFonts w:ascii="Arial" w:hAnsi="Arial"/>
          <w:b/>
          <w:sz w:val="22"/>
          <w:szCs w:val="22"/>
        </w:rPr>
        <w:t>Místo a doba plnění předmětu smlouvy</w:t>
      </w:r>
    </w:p>
    <w:p w:rsidR="007E1653" w:rsidRDefault="00784268">
      <w:pPr>
        <w:pStyle w:val="Zkladntextodsazen"/>
        <w:numPr>
          <w:ilvl w:val="0"/>
          <w:numId w:val="9"/>
        </w:numPr>
        <w:spacing w:after="120"/>
        <w:ind w:left="284" w:hanging="284"/>
        <w:rPr>
          <w:szCs w:val="22"/>
        </w:rPr>
      </w:pPr>
      <w:r>
        <w:rPr>
          <w:szCs w:val="22"/>
        </w:rPr>
        <w:t>Příkazník se zavazuje vykonávat činnosti v </w:t>
      </w:r>
      <w:r w:rsidRPr="004611AF">
        <w:rPr>
          <w:szCs w:val="22"/>
        </w:rPr>
        <w:t>rozsahu čl. V</w:t>
      </w:r>
      <w:r w:rsidR="004611AF" w:rsidRPr="004611AF">
        <w:rPr>
          <w:szCs w:val="22"/>
        </w:rPr>
        <w:t>II</w:t>
      </w:r>
      <w:r w:rsidRPr="004611AF">
        <w:rPr>
          <w:szCs w:val="22"/>
        </w:rPr>
        <w:t>I. této</w:t>
      </w:r>
      <w:r>
        <w:rPr>
          <w:szCs w:val="22"/>
        </w:rPr>
        <w:t xml:space="preserve"> smlouvy po dobu určitou od převzetí staveniště zhotovitelem stavby do předání dokončené stavby bez vad a nedodělků příkazci. </w:t>
      </w:r>
    </w:p>
    <w:p w:rsidR="007E1653" w:rsidRPr="00BD042B" w:rsidRDefault="00784268">
      <w:pPr>
        <w:pStyle w:val="Zkladntextodsazen"/>
        <w:numPr>
          <w:ilvl w:val="0"/>
          <w:numId w:val="9"/>
        </w:numPr>
        <w:spacing w:after="120"/>
        <w:ind w:left="284" w:hanging="284"/>
        <w:rPr>
          <w:szCs w:val="22"/>
        </w:rPr>
      </w:pPr>
      <w:r>
        <w:rPr>
          <w:szCs w:val="22"/>
        </w:rPr>
        <w:t xml:space="preserve">Předpokládaný rozsah výkonu technického dozoru je stanoven na </w:t>
      </w:r>
      <w:r w:rsidR="00BD042B">
        <w:rPr>
          <w:szCs w:val="22"/>
        </w:rPr>
        <w:t>10</w:t>
      </w:r>
      <w:r w:rsidRPr="00BD042B">
        <w:rPr>
          <w:szCs w:val="22"/>
        </w:rPr>
        <w:t xml:space="preserve"> hodin</w:t>
      </w:r>
      <w:r w:rsidR="00BD042B">
        <w:rPr>
          <w:szCs w:val="22"/>
        </w:rPr>
        <w:t>/týden</w:t>
      </w:r>
      <w:r w:rsidRPr="00BD042B">
        <w:rPr>
          <w:szCs w:val="22"/>
        </w:rPr>
        <w:t>.</w:t>
      </w:r>
    </w:p>
    <w:p w:rsidR="007E1653" w:rsidRDefault="00784268">
      <w:pPr>
        <w:pStyle w:val="Zkladntextodsazen"/>
        <w:numPr>
          <w:ilvl w:val="0"/>
          <w:numId w:val="9"/>
        </w:numPr>
        <w:spacing w:after="120"/>
        <w:ind w:left="284" w:hanging="284"/>
        <w:rPr>
          <w:szCs w:val="22"/>
        </w:rPr>
      </w:pPr>
      <w:r>
        <w:rPr>
          <w:szCs w:val="22"/>
        </w:rPr>
        <w:t>Příkazník je v rámci TDS povinen provádět pravidelné kontroly stavby nejméně 2x týdně dle skutečné potřeby odvíjející se od průběhu prací. V případě výskytu závažných problémů v průběhu realizace stavby se příkazník zavazuje dostavit se k jednání, popř. podat vyjádření neprodleně po výzvě příkazce.</w:t>
      </w:r>
    </w:p>
    <w:p w:rsidR="007E1653" w:rsidRDefault="00784268">
      <w:pPr>
        <w:pStyle w:val="Zkladntextodsazen"/>
        <w:numPr>
          <w:ilvl w:val="0"/>
          <w:numId w:val="9"/>
        </w:numPr>
        <w:spacing w:after="120"/>
        <w:ind w:left="284" w:hanging="284"/>
        <w:rPr>
          <w:szCs w:val="22"/>
        </w:rPr>
      </w:pPr>
      <w:r>
        <w:rPr>
          <w:szCs w:val="22"/>
        </w:rPr>
        <w:t xml:space="preserve">Informace, které je Příkazník povinen sdělit Příkazci, a zápisy z provedených kontrol stavby předá Příkazci nejpozději do 2 dnů poté, co je zjistil nebo poté, co byla provedena kontrola, z níž byl zápis vyhotoven.    </w:t>
      </w:r>
    </w:p>
    <w:p w:rsidR="007E1653" w:rsidRDefault="00784268">
      <w:pPr>
        <w:pStyle w:val="Zkladntextodsazen"/>
        <w:numPr>
          <w:ilvl w:val="0"/>
          <w:numId w:val="9"/>
        </w:numPr>
        <w:spacing w:after="120"/>
        <w:ind w:left="284" w:hanging="284"/>
        <w:rPr>
          <w:szCs w:val="22"/>
        </w:rPr>
      </w:pPr>
      <w:r>
        <w:rPr>
          <w:szCs w:val="22"/>
        </w:rPr>
        <w:t>Místo plnění výkonu TDS</w:t>
      </w:r>
      <w:r w:rsidR="00A7502D">
        <w:rPr>
          <w:szCs w:val="22"/>
        </w:rPr>
        <w:t xml:space="preserve"> </w:t>
      </w:r>
      <w:r>
        <w:rPr>
          <w:szCs w:val="22"/>
        </w:rPr>
        <w:t>je místo realizace stavby dle projektové dokumentace „</w:t>
      </w:r>
      <w:r w:rsidR="00A7502D">
        <w:rPr>
          <w:szCs w:val="22"/>
        </w:rPr>
        <w:t>Regenerace panelové sídliště Nerudova v Novém Jičíně – I. etapa</w:t>
      </w:r>
      <w:r>
        <w:rPr>
          <w:szCs w:val="22"/>
        </w:rPr>
        <w:t xml:space="preserve">“ zpracované </w:t>
      </w:r>
      <w:r w:rsidR="00A7502D">
        <w:rPr>
          <w:szCs w:val="22"/>
        </w:rPr>
        <w:t>Ateliérem GENIUS LOCI s.r.o., Stodolní 17</w:t>
      </w:r>
      <w:r>
        <w:rPr>
          <w:szCs w:val="22"/>
        </w:rPr>
        <w:t xml:space="preserve">, </w:t>
      </w:r>
      <w:r w:rsidR="00A7502D">
        <w:rPr>
          <w:szCs w:val="22"/>
        </w:rPr>
        <w:t>702 00 Ostrava</w:t>
      </w:r>
      <w:r>
        <w:rPr>
          <w:szCs w:val="22"/>
        </w:rPr>
        <w:t xml:space="preserve">, IČO </w:t>
      </w:r>
      <w:r w:rsidR="00A7502D">
        <w:rPr>
          <w:szCs w:val="22"/>
        </w:rPr>
        <w:t>64086135</w:t>
      </w:r>
      <w:r>
        <w:rPr>
          <w:szCs w:val="22"/>
        </w:rPr>
        <w:t xml:space="preserve"> a místo příkazníka.</w:t>
      </w:r>
    </w:p>
    <w:p w:rsidR="007E1653" w:rsidRDefault="00784268">
      <w:pPr>
        <w:pStyle w:val="Zkladntextodsazen"/>
        <w:numPr>
          <w:ilvl w:val="0"/>
          <w:numId w:val="9"/>
        </w:numPr>
        <w:spacing w:after="120"/>
        <w:ind w:left="284" w:hanging="284"/>
        <w:rPr>
          <w:szCs w:val="22"/>
        </w:rPr>
      </w:pPr>
      <w:r>
        <w:rPr>
          <w:szCs w:val="22"/>
        </w:rPr>
        <w:t xml:space="preserve">Předpokládaný termín výkonu TDS je </w:t>
      </w:r>
      <w:r w:rsidR="00A7502D">
        <w:rPr>
          <w:szCs w:val="22"/>
        </w:rPr>
        <w:t xml:space="preserve">duben </w:t>
      </w:r>
      <w:r>
        <w:rPr>
          <w:szCs w:val="22"/>
        </w:rPr>
        <w:t>až září 202</w:t>
      </w:r>
      <w:r w:rsidR="001B6965">
        <w:rPr>
          <w:szCs w:val="22"/>
        </w:rPr>
        <w:t>3</w:t>
      </w:r>
      <w:r>
        <w:rPr>
          <w:szCs w:val="22"/>
        </w:rPr>
        <w:t>.</w:t>
      </w:r>
    </w:p>
    <w:p w:rsidR="007E1653" w:rsidRDefault="007E1653">
      <w:pPr>
        <w:pStyle w:val="Zkladntextodsazen"/>
        <w:spacing w:after="120"/>
        <w:ind w:left="0"/>
        <w:rPr>
          <w:szCs w:val="22"/>
        </w:rPr>
      </w:pPr>
    </w:p>
    <w:p w:rsidR="007E1653" w:rsidRDefault="00784268" w:rsidP="001B6965">
      <w:pPr>
        <w:pStyle w:val="Zkladntextodsazen"/>
        <w:numPr>
          <w:ilvl w:val="0"/>
          <w:numId w:val="25"/>
        </w:numPr>
        <w:spacing w:after="120"/>
        <w:jc w:val="center"/>
        <w:rPr>
          <w:b/>
          <w:szCs w:val="22"/>
        </w:rPr>
      </w:pPr>
      <w:r>
        <w:rPr>
          <w:b/>
          <w:szCs w:val="22"/>
        </w:rPr>
        <w:lastRenderedPageBreak/>
        <w:t>Odměna</w:t>
      </w:r>
    </w:p>
    <w:p w:rsidR="007E1653" w:rsidRDefault="00784268">
      <w:pPr>
        <w:pStyle w:val="Zkladntextodsazen"/>
        <w:numPr>
          <w:ilvl w:val="0"/>
          <w:numId w:val="6"/>
        </w:numPr>
        <w:spacing w:after="120"/>
        <w:ind w:left="284" w:hanging="284"/>
        <w:rPr>
          <w:szCs w:val="22"/>
        </w:rPr>
      </w:pPr>
      <w:r>
        <w:rPr>
          <w:szCs w:val="22"/>
        </w:rPr>
        <w:t xml:space="preserve">Za provedení předmětu smlouvy se příkazce zavazuje uhradit příkazníkovi sjednanou odměnu ve výši </w:t>
      </w:r>
      <w:r w:rsidR="001B6965">
        <w:rPr>
          <w:szCs w:val="22"/>
        </w:rPr>
        <w:t>8</w:t>
      </w:r>
      <w:r>
        <w:rPr>
          <w:szCs w:val="22"/>
        </w:rPr>
        <w:t xml:space="preserve">00,00 Kč za 1 hodinu výkonu činnosti.  </w:t>
      </w:r>
    </w:p>
    <w:p w:rsidR="007E1653" w:rsidRDefault="00784268">
      <w:pPr>
        <w:pStyle w:val="Zkladntextodsazen"/>
        <w:numPr>
          <w:ilvl w:val="0"/>
          <w:numId w:val="6"/>
        </w:numPr>
        <w:spacing w:after="120"/>
        <w:ind w:left="284" w:hanging="284"/>
        <w:rPr>
          <w:szCs w:val="22"/>
        </w:rPr>
      </w:pPr>
      <w:r>
        <w:rPr>
          <w:szCs w:val="22"/>
        </w:rPr>
        <w:t>Odměna je stanovena jako odměna maximální, kterou je možné překročit jen za podmínek stanovených ve smlouvě.</w:t>
      </w:r>
    </w:p>
    <w:p w:rsidR="007E1653" w:rsidRDefault="00784268">
      <w:pPr>
        <w:pStyle w:val="Zkladntextodsazen"/>
        <w:numPr>
          <w:ilvl w:val="0"/>
          <w:numId w:val="6"/>
        </w:numPr>
        <w:spacing w:after="120"/>
        <w:ind w:left="284" w:hanging="284"/>
        <w:rPr>
          <w:szCs w:val="22"/>
        </w:rPr>
      </w:pPr>
      <w:r>
        <w:rPr>
          <w:szCs w:val="22"/>
        </w:rPr>
        <w:t>Odměna obsahuje veškeré náklady nezbytné k řádnému a včasnému plnění za dodržení podmínek nutných ke splnění smlouvy, o kterých příkazník s vynaložením veškeré odborné péče vědět měl nebo mohl, včetně nákladů na dopravu a souvisejících nákladů (ztráta času na cestě).</w:t>
      </w:r>
    </w:p>
    <w:p w:rsidR="007E1653" w:rsidRDefault="00784268">
      <w:pPr>
        <w:pStyle w:val="Zkladntextodsazen"/>
        <w:numPr>
          <w:ilvl w:val="0"/>
          <w:numId w:val="6"/>
        </w:numPr>
        <w:spacing w:after="120"/>
        <w:ind w:left="284" w:hanging="284"/>
        <w:rPr>
          <w:szCs w:val="22"/>
        </w:rPr>
      </w:pPr>
      <w:r>
        <w:rPr>
          <w:szCs w:val="22"/>
        </w:rPr>
        <w:t>Sjednaná odměna obsahuje i případné zvýšení nákladů spojené s vývojem cen vstupních nákladů, a to až do ukončení provádění plnění sjednaného ve smlouvě.</w:t>
      </w:r>
    </w:p>
    <w:p w:rsidR="007E1653" w:rsidRDefault="00784268">
      <w:pPr>
        <w:pStyle w:val="Zkladntextodsazen"/>
        <w:numPr>
          <w:ilvl w:val="0"/>
          <w:numId w:val="6"/>
        </w:numPr>
        <w:spacing w:after="120"/>
        <w:ind w:left="284" w:hanging="284"/>
        <w:rPr>
          <w:szCs w:val="22"/>
        </w:rPr>
      </w:pPr>
      <w:r>
        <w:rPr>
          <w:szCs w:val="22"/>
        </w:rPr>
        <w:t>Změnu odměny je možné učinit jen na základě uzavření dodatku k této smlouvě a to jen v případě rozšíření předmětu plnění podle čl. I</w:t>
      </w:r>
      <w:r w:rsidR="001B6965">
        <w:rPr>
          <w:szCs w:val="22"/>
        </w:rPr>
        <w:t>V.</w:t>
      </w:r>
      <w:r>
        <w:rPr>
          <w:szCs w:val="22"/>
        </w:rPr>
        <w:t xml:space="preserve"> a </w:t>
      </w:r>
      <w:r w:rsidRPr="001B6965">
        <w:rPr>
          <w:szCs w:val="22"/>
        </w:rPr>
        <w:t>V</w:t>
      </w:r>
      <w:r w:rsidR="001B6965">
        <w:rPr>
          <w:szCs w:val="22"/>
        </w:rPr>
        <w:t>II</w:t>
      </w:r>
      <w:r w:rsidRPr="001B6965">
        <w:rPr>
          <w:szCs w:val="22"/>
        </w:rPr>
        <w:t>I.</w:t>
      </w:r>
      <w:r>
        <w:rPr>
          <w:szCs w:val="22"/>
        </w:rPr>
        <w:t xml:space="preserve"> této smlouvy ze strany příkazce.</w:t>
      </w:r>
    </w:p>
    <w:p w:rsidR="007E1653" w:rsidRDefault="00784268">
      <w:pPr>
        <w:pStyle w:val="Zkladntextodsazen"/>
        <w:numPr>
          <w:ilvl w:val="0"/>
          <w:numId w:val="6"/>
        </w:numPr>
        <w:spacing w:after="120"/>
        <w:ind w:left="284" w:hanging="284"/>
        <w:rPr>
          <w:szCs w:val="22"/>
        </w:rPr>
      </w:pPr>
      <w:r>
        <w:rPr>
          <w:szCs w:val="22"/>
        </w:rPr>
        <w:t>Pokud rozšíření předmětu plnění vyplyne z příčin vzniklých při realizaci stavby, je příkazník povinen před zahájením výkonu TDS nad rámec dohodnutý touto smlouvou, předložit příkazci ke schválení tyto práce a kalkulaci odměny za ně a následně vyzvat příkazce k uzavření dodatku ke smlouvě.</w:t>
      </w:r>
    </w:p>
    <w:p w:rsidR="007E1653" w:rsidRDefault="00784268">
      <w:pPr>
        <w:pStyle w:val="Zkladntextodsazen"/>
        <w:numPr>
          <w:ilvl w:val="0"/>
          <w:numId w:val="6"/>
        </w:numPr>
        <w:spacing w:after="120"/>
        <w:ind w:left="284" w:hanging="284"/>
        <w:rPr>
          <w:szCs w:val="22"/>
        </w:rPr>
      </w:pPr>
      <w:r>
        <w:rPr>
          <w:szCs w:val="22"/>
        </w:rPr>
        <w:t>Příkazce neposkytuje zálohy.</w:t>
      </w:r>
    </w:p>
    <w:p w:rsidR="007E1653" w:rsidRDefault="007E1653">
      <w:pPr>
        <w:jc w:val="both"/>
        <w:rPr>
          <w:rFonts w:ascii="Arial" w:hAnsi="Arial"/>
          <w:sz w:val="22"/>
          <w:szCs w:val="22"/>
        </w:rPr>
      </w:pPr>
    </w:p>
    <w:p w:rsidR="007E1653" w:rsidRDefault="007E1653">
      <w:pPr>
        <w:jc w:val="both"/>
        <w:rPr>
          <w:rFonts w:ascii="Arial" w:hAnsi="Arial"/>
          <w:sz w:val="22"/>
          <w:szCs w:val="22"/>
        </w:rPr>
      </w:pPr>
    </w:p>
    <w:p w:rsidR="007E1653" w:rsidRPr="001B6965" w:rsidRDefault="00784268" w:rsidP="001B6965">
      <w:pPr>
        <w:pStyle w:val="Odstavecseseznamem"/>
        <w:numPr>
          <w:ilvl w:val="0"/>
          <w:numId w:val="25"/>
        </w:numPr>
        <w:spacing w:after="120" w:line="100" w:lineRule="atLeast"/>
        <w:jc w:val="center"/>
        <w:rPr>
          <w:rFonts w:ascii="Arial" w:hAnsi="Arial"/>
          <w:b/>
          <w:sz w:val="22"/>
          <w:szCs w:val="22"/>
        </w:rPr>
      </w:pPr>
      <w:r w:rsidRPr="001B6965">
        <w:rPr>
          <w:rFonts w:ascii="Arial" w:hAnsi="Arial"/>
          <w:b/>
          <w:sz w:val="22"/>
          <w:szCs w:val="22"/>
        </w:rPr>
        <w:t>Platební podmínky</w:t>
      </w:r>
    </w:p>
    <w:p w:rsidR="007E1653" w:rsidRPr="00086730" w:rsidRDefault="00784268" w:rsidP="00086730">
      <w:pPr>
        <w:pStyle w:val="Odstavecseseznamem"/>
        <w:numPr>
          <w:ilvl w:val="1"/>
          <w:numId w:val="10"/>
        </w:numPr>
        <w:spacing w:after="120"/>
        <w:ind w:left="284" w:hanging="284"/>
        <w:jc w:val="both"/>
        <w:rPr>
          <w:rFonts w:ascii="Arial" w:hAnsi="Arial"/>
          <w:sz w:val="22"/>
          <w:szCs w:val="22"/>
        </w:rPr>
      </w:pPr>
      <w:r w:rsidRPr="00086730">
        <w:rPr>
          <w:rFonts w:ascii="Arial" w:hAnsi="Arial"/>
          <w:sz w:val="22"/>
          <w:szCs w:val="22"/>
        </w:rPr>
        <w:t xml:space="preserve">Odměnu za veškerou činnost se příkazce zavazuje hradit příkazníkovi průběžně na základě faktur vystavených za každý měsíc výkonu činnosti vždy nejpozději do 10. dne následujícího měsíce. Nezbytnou náležitostí faktury je hodinový výkaz výkonů technického dozoru, který bude odsouhlasen a podepsán oběma smluvními stranami.  </w:t>
      </w:r>
    </w:p>
    <w:p w:rsidR="007E1653" w:rsidRDefault="00784268">
      <w:pPr>
        <w:numPr>
          <w:ilvl w:val="1"/>
          <w:numId w:val="10"/>
        </w:numPr>
        <w:spacing w:after="120"/>
        <w:ind w:left="284" w:hanging="284"/>
        <w:jc w:val="both"/>
        <w:rPr>
          <w:rFonts w:ascii="Arial" w:hAnsi="Arial"/>
          <w:sz w:val="22"/>
          <w:szCs w:val="22"/>
        </w:rPr>
      </w:pPr>
      <w:r>
        <w:rPr>
          <w:rFonts w:ascii="Arial" w:hAnsi="Arial"/>
          <w:sz w:val="22"/>
          <w:szCs w:val="22"/>
        </w:rPr>
        <w:t>Faktury musí mít náležitosti stanovené platnými právními předpisy. Splatnost faktury se stanoví na 21 dnů ode dne doručení příkazci.</w:t>
      </w:r>
    </w:p>
    <w:p w:rsidR="007E1653" w:rsidRDefault="00784268">
      <w:pPr>
        <w:numPr>
          <w:ilvl w:val="1"/>
          <w:numId w:val="10"/>
        </w:numPr>
        <w:spacing w:after="120"/>
        <w:ind w:left="284" w:hanging="284"/>
        <w:jc w:val="both"/>
        <w:rPr>
          <w:rFonts w:ascii="Arial" w:hAnsi="Arial"/>
          <w:sz w:val="22"/>
          <w:szCs w:val="22"/>
        </w:rPr>
      </w:pPr>
      <w:r>
        <w:rPr>
          <w:rFonts w:ascii="Arial" w:hAnsi="Arial"/>
          <w:sz w:val="22"/>
          <w:szCs w:val="22"/>
        </w:rPr>
        <w:t>Příkazce je oprávněn před uplynutím lhůty splatnosti vrátit bez zaplacení fakturu, která neobsahuje některou náležitost stanovenou zákonem, nebo má jiné vady v obsahu, včetně vad soupisu provedených prací nebo výkazu výkonů. Ve vrácené faktuře musí vyznačit důvod vrácení. Příkazník je povinen podle povahy nesprávnosti daňový doklad – fakturu opravit nebo nově vyhotovit.</w:t>
      </w:r>
    </w:p>
    <w:p w:rsidR="007E1653" w:rsidRDefault="00784268">
      <w:pPr>
        <w:numPr>
          <w:ilvl w:val="1"/>
          <w:numId w:val="10"/>
        </w:numPr>
        <w:spacing w:after="120"/>
        <w:ind w:left="284" w:hanging="284"/>
        <w:jc w:val="both"/>
        <w:rPr>
          <w:rFonts w:ascii="Arial" w:hAnsi="Arial"/>
          <w:sz w:val="22"/>
          <w:szCs w:val="22"/>
        </w:rPr>
      </w:pPr>
      <w:r>
        <w:rPr>
          <w:rFonts w:ascii="Arial" w:hAnsi="Arial"/>
          <w:sz w:val="22"/>
          <w:szCs w:val="22"/>
        </w:rPr>
        <w:t>Oprávněným vrácením faktury přestává běžet původní lhůta splatnosti. Celá lhůta běží znovu ode dne doručení (odevzdání) opravené nebo nově vyhotovené faktury.</w:t>
      </w:r>
    </w:p>
    <w:p w:rsidR="007E1653" w:rsidRDefault="007E1653">
      <w:pPr>
        <w:jc w:val="center"/>
        <w:rPr>
          <w:rFonts w:ascii="Arial" w:hAnsi="Arial"/>
          <w:b/>
          <w:color w:val="000000"/>
          <w:sz w:val="22"/>
          <w:szCs w:val="22"/>
        </w:rPr>
      </w:pPr>
    </w:p>
    <w:p w:rsidR="007E1653" w:rsidRDefault="007E1653">
      <w:pPr>
        <w:jc w:val="center"/>
        <w:rPr>
          <w:rFonts w:ascii="Arial" w:hAnsi="Arial"/>
          <w:b/>
          <w:color w:val="000000"/>
          <w:sz w:val="22"/>
          <w:szCs w:val="22"/>
        </w:rPr>
      </w:pPr>
    </w:p>
    <w:p w:rsidR="007E1653" w:rsidRPr="001B6965" w:rsidRDefault="00784268" w:rsidP="001B6965">
      <w:pPr>
        <w:pStyle w:val="Odstavecseseznamem"/>
        <w:numPr>
          <w:ilvl w:val="0"/>
          <w:numId w:val="25"/>
        </w:numPr>
        <w:spacing w:after="120" w:line="100" w:lineRule="atLeast"/>
        <w:jc w:val="center"/>
        <w:rPr>
          <w:rFonts w:ascii="Arial" w:hAnsi="Arial"/>
          <w:b/>
          <w:sz w:val="22"/>
          <w:szCs w:val="22"/>
        </w:rPr>
      </w:pPr>
      <w:r w:rsidRPr="001B6965">
        <w:rPr>
          <w:rFonts w:ascii="Arial" w:hAnsi="Arial"/>
          <w:b/>
          <w:sz w:val="22"/>
          <w:szCs w:val="22"/>
        </w:rPr>
        <w:t>Sankční ujednání</w:t>
      </w:r>
    </w:p>
    <w:p w:rsidR="007E1653" w:rsidRDefault="00784268">
      <w:pPr>
        <w:numPr>
          <w:ilvl w:val="0"/>
          <w:numId w:val="12"/>
        </w:numPr>
        <w:spacing w:after="120"/>
        <w:ind w:left="284" w:hanging="284"/>
        <w:jc w:val="both"/>
        <w:rPr>
          <w:rFonts w:ascii="Arial" w:hAnsi="Arial"/>
          <w:sz w:val="22"/>
          <w:szCs w:val="22"/>
        </w:rPr>
      </w:pPr>
      <w:r>
        <w:rPr>
          <w:rFonts w:ascii="Arial" w:hAnsi="Arial"/>
          <w:sz w:val="22"/>
          <w:szCs w:val="22"/>
        </w:rPr>
        <w:t xml:space="preserve">Smluvní strany sjednávají tyto smluvní pokuty a úroky z prodlení: </w:t>
      </w:r>
    </w:p>
    <w:p w:rsidR="007E1653" w:rsidRDefault="00784268" w:rsidP="00391F27">
      <w:pPr>
        <w:numPr>
          <w:ilvl w:val="1"/>
          <w:numId w:val="13"/>
        </w:numPr>
        <w:spacing w:after="120"/>
        <w:ind w:left="851" w:hanging="567"/>
        <w:jc w:val="both"/>
        <w:rPr>
          <w:rFonts w:ascii="Arial" w:hAnsi="Arial"/>
          <w:sz w:val="22"/>
          <w:szCs w:val="22"/>
        </w:rPr>
      </w:pPr>
      <w:r>
        <w:rPr>
          <w:rFonts w:ascii="Arial" w:hAnsi="Arial"/>
          <w:sz w:val="22"/>
          <w:szCs w:val="22"/>
        </w:rPr>
        <w:t>V případě neplnění předmětu smlouvy příkazníkem v souladu s podmínkami uvedenými v této smlouvě zejména nedostavení se bez vážných důvodů k návštěvě stavby n</w:t>
      </w:r>
      <w:r w:rsidR="00391F27">
        <w:rPr>
          <w:rFonts w:ascii="Arial" w:hAnsi="Arial"/>
          <w:sz w:val="22"/>
          <w:szCs w:val="22"/>
        </w:rPr>
        <w:t xml:space="preserve">ebo k jednání na výzvu dle čl. </w:t>
      </w:r>
      <w:r>
        <w:rPr>
          <w:rFonts w:ascii="Arial" w:hAnsi="Arial"/>
          <w:sz w:val="22"/>
          <w:szCs w:val="22"/>
        </w:rPr>
        <w:t>I</w:t>
      </w:r>
      <w:r w:rsidR="00391F27">
        <w:rPr>
          <w:rFonts w:ascii="Arial" w:hAnsi="Arial"/>
          <w:sz w:val="22"/>
          <w:szCs w:val="22"/>
        </w:rPr>
        <w:t>V</w:t>
      </w:r>
      <w:r>
        <w:rPr>
          <w:rFonts w:ascii="Arial" w:hAnsi="Arial"/>
          <w:sz w:val="22"/>
          <w:szCs w:val="22"/>
        </w:rPr>
        <w:t>. odst. 3. je příkazník povinen zaplatit příkazci smluvní pokutu ve výši 3.000 Kč za každý jednotlivý případ takového neplnění. V případě opakovaného porušení činí smluvní pokuta 6.000 Kč. Uhrazením smluvní pokuty není dotčen nárok na náhradu škody, kterou je možno vymáhat samostatně vedle smluvní pokuty.</w:t>
      </w:r>
    </w:p>
    <w:p w:rsidR="007E1653" w:rsidRDefault="00784268" w:rsidP="00391F27">
      <w:pPr>
        <w:numPr>
          <w:ilvl w:val="1"/>
          <w:numId w:val="13"/>
        </w:numPr>
        <w:spacing w:after="120"/>
        <w:ind w:left="851" w:hanging="567"/>
        <w:jc w:val="both"/>
        <w:rPr>
          <w:rFonts w:ascii="Arial" w:hAnsi="Arial"/>
          <w:sz w:val="22"/>
          <w:szCs w:val="22"/>
        </w:rPr>
      </w:pPr>
      <w:r>
        <w:rPr>
          <w:rFonts w:ascii="Arial" w:hAnsi="Arial"/>
          <w:sz w:val="22"/>
          <w:szCs w:val="22"/>
        </w:rPr>
        <w:t xml:space="preserve">Pokud v důsledku neplnění povinností příkazníka dojde ke zvýšení smluvené ceny stavby mezi dodavatelem stavby a příkazcem, je zhotovitel povinen zaplatit </w:t>
      </w:r>
      <w:r>
        <w:rPr>
          <w:rFonts w:ascii="Arial" w:hAnsi="Arial"/>
          <w:sz w:val="22"/>
          <w:szCs w:val="22"/>
        </w:rPr>
        <w:lastRenderedPageBreak/>
        <w:t>objednateli smluvní pokutu ve výši 10 % z finanční hodnoty zvýšených nákladů na realizaci stavby vzniklých vadou plnění podle této smlouvy. Tím není dotčena odpovědnost příkazníka za způsobenou škodu.</w:t>
      </w:r>
    </w:p>
    <w:p w:rsidR="007E1653" w:rsidRDefault="00784268">
      <w:pPr>
        <w:numPr>
          <w:ilvl w:val="0"/>
          <w:numId w:val="12"/>
        </w:numPr>
        <w:spacing w:after="120"/>
        <w:ind w:left="284" w:hanging="284"/>
        <w:jc w:val="both"/>
        <w:rPr>
          <w:rFonts w:ascii="Arial" w:hAnsi="Arial"/>
          <w:sz w:val="22"/>
          <w:szCs w:val="22"/>
        </w:rPr>
      </w:pPr>
      <w:r>
        <w:rPr>
          <w:rFonts w:ascii="Arial" w:hAnsi="Arial"/>
          <w:sz w:val="22"/>
          <w:szCs w:val="22"/>
        </w:rPr>
        <w:t>Je-li příkazce v prodlení s úhradou faktury nebo její části je povinen zaplatit příkazníkovi z nezaplacené částky úrok z prodlení ve výši 0,05% za každý i započatý den prodlení.</w:t>
      </w:r>
    </w:p>
    <w:p w:rsidR="007E1653" w:rsidRDefault="00784268">
      <w:pPr>
        <w:numPr>
          <w:ilvl w:val="0"/>
          <w:numId w:val="12"/>
        </w:numPr>
        <w:spacing w:after="120"/>
        <w:ind w:left="284" w:hanging="284"/>
        <w:jc w:val="both"/>
        <w:rPr>
          <w:rFonts w:ascii="Arial" w:hAnsi="Arial"/>
          <w:sz w:val="22"/>
          <w:szCs w:val="22"/>
        </w:rPr>
      </w:pPr>
      <w:r>
        <w:rPr>
          <w:rFonts w:ascii="Arial" w:hAnsi="Arial"/>
          <w:sz w:val="22"/>
          <w:szCs w:val="22"/>
        </w:rPr>
        <w:t xml:space="preserve">Pokud při provádění nebo užívání stavby, která je předmětem TDS prováděného příkazníkem, dojde ke způsobení škody příkazci nebo třetím osobám z titulu porušení povinnosti příkazníka, je příkazník povinen bez zbytečného odkladu tuto škodu uhradit. Příkazník odpovídá i za škodu způsobenou porušením povinností osobami, kteří pro něj činnosti provádějí. </w:t>
      </w:r>
    </w:p>
    <w:p w:rsidR="007E1653" w:rsidRDefault="00784268">
      <w:pPr>
        <w:numPr>
          <w:ilvl w:val="0"/>
          <w:numId w:val="12"/>
        </w:numPr>
        <w:spacing w:after="120"/>
        <w:ind w:left="284" w:hanging="284"/>
        <w:jc w:val="both"/>
        <w:rPr>
          <w:rFonts w:ascii="Arial" w:hAnsi="Arial"/>
          <w:sz w:val="22"/>
          <w:szCs w:val="22"/>
        </w:rPr>
      </w:pPr>
      <w:r>
        <w:rPr>
          <w:rFonts w:ascii="Arial" w:hAnsi="Arial"/>
          <w:sz w:val="22"/>
          <w:szCs w:val="22"/>
        </w:rPr>
        <w:t>Zaplacením smluvní pokuty není dotčeno právo smluvní strany na náhradu škody vzniklé porušením smluvní povinnosti a zároveň nezaniká povinnost závazek splnit. V případě, že příkazci vznikne z ujednání této smlouvy nárok na smluvní pokutu nebo jinou majetkovou sankci vůči příkazníkovi, je příkazce oprávněn odečíst tuto částku z jakékoli faktury a snížit o ni částku k úhradě nebo pozastávku.</w:t>
      </w:r>
    </w:p>
    <w:p w:rsidR="007E1653" w:rsidRDefault="007E1653">
      <w:pPr>
        <w:pStyle w:val="Styl"/>
        <w:spacing w:line="273" w:lineRule="exact"/>
        <w:ind w:right="96"/>
        <w:rPr>
          <w:sz w:val="22"/>
          <w:szCs w:val="22"/>
        </w:rPr>
      </w:pPr>
    </w:p>
    <w:p w:rsidR="00BD042B" w:rsidRDefault="00BD042B">
      <w:pPr>
        <w:pStyle w:val="Styl"/>
        <w:spacing w:line="273" w:lineRule="exact"/>
        <w:ind w:right="96"/>
        <w:rPr>
          <w:sz w:val="22"/>
          <w:szCs w:val="22"/>
        </w:rPr>
      </w:pPr>
    </w:p>
    <w:p w:rsidR="007E1653" w:rsidRPr="001B6965" w:rsidRDefault="00784268" w:rsidP="001B6965">
      <w:pPr>
        <w:pStyle w:val="Odstavecseseznamem"/>
        <w:numPr>
          <w:ilvl w:val="0"/>
          <w:numId w:val="25"/>
        </w:numPr>
        <w:spacing w:after="120" w:line="100" w:lineRule="atLeast"/>
        <w:jc w:val="center"/>
        <w:rPr>
          <w:rFonts w:ascii="Arial" w:hAnsi="Arial"/>
          <w:b/>
          <w:sz w:val="22"/>
          <w:szCs w:val="22"/>
        </w:rPr>
      </w:pPr>
      <w:r w:rsidRPr="001B6965">
        <w:rPr>
          <w:rFonts w:ascii="Arial" w:hAnsi="Arial"/>
          <w:b/>
          <w:sz w:val="22"/>
          <w:szCs w:val="22"/>
        </w:rPr>
        <w:t>Povinnosti smluvních stran</w:t>
      </w:r>
    </w:p>
    <w:p w:rsidR="007E1653" w:rsidRDefault="00784268">
      <w:pPr>
        <w:pStyle w:val="Zkladntextodsazen"/>
        <w:numPr>
          <w:ilvl w:val="0"/>
          <w:numId w:val="7"/>
        </w:numPr>
        <w:spacing w:after="120"/>
        <w:ind w:left="284" w:hanging="284"/>
        <w:rPr>
          <w:szCs w:val="22"/>
        </w:rPr>
      </w:pPr>
      <w:r>
        <w:rPr>
          <w:szCs w:val="22"/>
        </w:rPr>
        <w:t>Příkazník se zavazuje akceptovat požadavky na provádění prací ze strany stavebních nebo jiných oprávněných orgánů státní správy.</w:t>
      </w:r>
    </w:p>
    <w:p w:rsidR="007E1653" w:rsidRDefault="00784268">
      <w:pPr>
        <w:pStyle w:val="Zkladntextodsazen"/>
        <w:numPr>
          <w:ilvl w:val="0"/>
          <w:numId w:val="7"/>
        </w:numPr>
        <w:spacing w:after="120"/>
        <w:ind w:left="284" w:hanging="284"/>
        <w:rPr>
          <w:szCs w:val="22"/>
        </w:rPr>
      </w:pPr>
      <w:r>
        <w:rPr>
          <w:szCs w:val="22"/>
        </w:rPr>
        <w:t>Příkazce předá příkazníkovi podklady nezbytné k plnění předmětu této smlouvy, tj. projekt stavby pro stavební povolení a projekt pro provedení stavby (v tištěné a digitální podobě) včetně kompletní dokladové části, vydaná stavební a další související povolení, uzavřené smlouvy, rozpočet stavby (v tištěné a digitální podobě), a to bezprostředně poté, co je bude mít k dispozici. Předání těchto podkladů se uskuteční na základě předávacího protokolu vyhotoveného příkazcem.</w:t>
      </w:r>
    </w:p>
    <w:p w:rsidR="007E1653" w:rsidRDefault="00784268">
      <w:pPr>
        <w:pStyle w:val="Zkladntextodsazen"/>
        <w:numPr>
          <w:ilvl w:val="0"/>
          <w:numId w:val="7"/>
        </w:numPr>
        <w:spacing w:after="120"/>
        <w:ind w:left="284" w:hanging="284"/>
        <w:rPr>
          <w:szCs w:val="22"/>
        </w:rPr>
      </w:pPr>
      <w:r>
        <w:rPr>
          <w:szCs w:val="22"/>
        </w:rPr>
        <w:t xml:space="preserve">Příkazník se zavazuje upozornit příkazce na nesprávnost jeho pokynů. </w:t>
      </w:r>
    </w:p>
    <w:p w:rsidR="007E1653" w:rsidRDefault="00784268">
      <w:pPr>
        <w:pStyle w:val="Zkladntextodsazen"/>
        <w:numPr>
          <w:ilvl w:val="0"/>
          <w:numId w:val="7"/>
        </w:numPr>
        <w:spacing w:after="120"/>
        <w:ind w:left="284" w:hanging="284"/>
        <w:rPr>
          <w:szCs w:val="22"/>
        </w:rPr>
      </w:pPr>
      <w:r>
        <w:rPr>
          <w:szCs w:val="22"/>
        </w:rPr>
        <w:t>Příkazník se zavazuje plnit předmět této smlouvy v souladu s obdrženými podklady a s pokyny příkazce. Od pokynů příkazce se může příkazník odchýlit, jen je-li to naléhavě nezbytné v zájmu příkazce, a pokud nemůže včas obdržet jeho souhlas.</w:t>
      </w:r>
    </w:p>
    <w:p w:rsidR="007E1653" w:rsidRDefault="00784268">
      <w:pPr>
        <w:pStyle w:val="Zkladntextodsazen"/>
        <w:numPr>
          <w:ilvl w:val="0"/>
          <w:numId w:val="7"/>
        </w:numPr>
        <w:spacing w:after="120"/>
        <w:ind w:left="284" w:hanging="284"/>
        <w:rPr>
          <w:szCs w:val="22"/>
        </w:rPr>
      </w:pPr>
      <w:r>
        <w:rPr>
          <w:szCs w:val="22"/>
        </w:rPr>
        <w:t xml:space="preserve">Příkazník se zavazuje organizovat pravidelné kontrolní dny </w:t>
      </w:r>
      <w:r w:rsidR="00F62B01">
        <w:rPr>
          <w:szCs w:val="22"/>
        </w:rPr>
        <w:t>a</w:t>
      </w:r>
      <w:r>
        <w:rPr>
          <w:szCs w:val="22"/>
        </w:rPr>
        <w:t> předkládat pravidelně elektronickou formou (e-mailem) příkazci informace o postupu zařizování jeho záležitostí.</w:t>
      </w:r>
    </w:p>
    <w:p w:rsidR="007E1653" w:rsidRDefault="00784268">
      <w:pPr>
        <w:pStyle w:val="Zkladntextodsazen"/>
        <w:numPr>
          <w:ilvl w:val="0"/>
          <w:numId w:val="7"/>
        </w:numPr>
        <w:spacing w:after="120"/>
        <w:ind w:left="284" w:hanging="284"/>
        <w:rPr>
          <w:szCs w:val="22"/>
        </w:rPr>
      </w:pPr>
      <w:r>
        <w:rPr>
          <w:szCs w:val="22"/>
        </w:rPr>
        <w:t>Obě strany se zavazují provést mimořádné návštěvy stavby na základě požadavku postupu prací nebo požadavku zhotovitele.</w:t>
      </w:r>
    </w:p>
    <w:p w:rsidR="007E1653" w:rsidRDefault="00784268">
      <w:pPr>
        <w:pStyle w:val="Zkladntextodsazen"/>
        <w:numPr>
          <w:ilvl w:val="0"/>
          <w:numId w:val="7"/>
        </w:numPr>
        <w:spacing w:after="120"/>
        <w:ind w:left="284" w:hanging="284"/>
        <w:rPr>
          <w:szCs w:val="22"/>
        </w:rPr>
      </w:pPr>
      <w:r>
        <w:rPr>
          <w:szCs w:val="22"/>
        </w:rPr>
        <w:t>Příkazník se zavazuje zajistit provádění prací nad rámec této smlouvy v případě odsouhlasení dodatku ke smlouvě o dílo, na jejímž základě je stavba realizována. Tato skutečnost bude upravena dodatkem k této smlouvě.</w:t>
      </w:r>
    </w:p>
    <w:p w:rsidR="007E1653" w:rsidRDefault="00784268">
      <w:pPr>
        <w:pStyle w:val="Zkladntextodsazen"/>
        <w:numPr>
          <w:ilvl w:val="0"/>
          <w:numId w:val="7"/>
        </w:numPr>
        <w:spacing w:after="120"/>
        <w:ind w:left="284" w:hanging="284"/>
        <w:rPr>
          <w:szCs w:val="22"/>
        </w:rPr>
      </w:pPr>
      <w:r>
        <w:rPr>
          <w:szCs w:val="22"/>
        </w:rPr>
        <w:t>Příkazník odpovídá za škody způsobené vadným výkonem příkazu dle této smlouvy a dále za škody způsobené činností třetích osob, svěřil-li příkazník činnost podle této smlouvy těmto osobám.</w:t>
      </w:r>
    </w:p>
    <w:p w:rsidR="007E1653" w:rsidRDefault="00784268">
      <w:pPr>
        <w:pStyle w:val="Zkladntextodsazen"/>
        <w:numPr>
          <w:ilvl w:val="0"/>
          <w:numId w:val="7"/>
        </w:numPr>
        <w:spacing w:after="120"/>
        <w:ind w:left="284" w:hanging="284"/>
        <w:rPr>
          <w:szCs w:val="22"/>
        </w:rPr>
      </w:pPr>
      <w:r>
        <w:rPr>
          <w:szCs w:val="22"/>
        </w:rPr>
        <w:t xml:space="preserve">Příkazník odpovídá za škodu na věcech převzatých od příkazce k zařízení záležitosti a na věcech převzatých při jejím zařizování od třetích osob, ledaže tuto škodu nemohl odvrátit ani při vynaložení odborné péče. </w:t>
      </w:r>
    </w:p>
    <w:p w:rsidR="007E1653" w:rsidRDefault="00784268">
      <w:pPr>
        <w:pStyle w:val="Zkladntextodsazen"/>
        <w:numPr>
          <w:ilvl w:val="0"/>
          <w:numId w:val="7"/>
        </w:numPr>
        <w:spacing w:after="120"/>
        <w:ind w:left="284" w:hanging="426"/>
        <w:rPr>
          <w:szCs w:val="22"/>
        </w:rPr>
      </w:pPr>
      <w:r>
        <w:rPr>
          <w:szCs w:val="22"/>
        </w:rPr>
        <w:t xml:space="preserve">Příkazník se zavazuje k dodržování platných pracovněprávních předpisů včetně zákazu nelegálního zaměstnávání, předpisů vztahující se k pobytu cizinců v České republice, předpisů stanovících podmínky zdravotní způsobilosti zaměstnanců, předpisů vztahujících se k bezpečnosti a ochraně zdraví při práci na staveništi, požárních předpisů, hygienických předpisů, předpisů k ochraně životního prostředí včetně předpisů upravujících nakládání </w:t>
      </w:r>
      <w:r>
        <w:rPr>
          <w:szCs w:val="22"/>
        </w:rPr>
        <w:lastRenderedPageBreak/>
        <w:t>s odpady (především zákona č. 541/2020 Sb., o odpadech, v platném znění). Dále se příkazník zavazuje řádně a včas hradit své závazky vůči poddodavatelům a umožnit příkazci kontrolovat u zaměstnanců příkazníka, podílejících se na realizaci díla dle této smlouvy, zda jsou odměňování v souladu s platnými právními předpisy. Příkazník dále zajistí, že všechny osoby podílející se na realizaci díla dle této smlouvy budou vybaveny osobními ochrannými pracovními pomůckami. Je-li příkazník v prodlení s úhradou řádně provedených a vyfakturovaných prací poddodavateli, je příkazce oprávněn provést předmětnou úhradu dotčenému poddodavateli přímo; v takovém případě již předmětná platba nebude ze strany příkazce uhrazena příkazníkovi.</w:t>
      </w:r>
    </w:p>
    <w:p w:rsidR="007E1653" w:rsidRDefault="00784268">
      <w:pPr>
        <w:pStyle w:val="Zkladntextodsazen"/>
        <w:numPr>
          <w:ilvl w:val="0"/>
          <w:numId w:val="7"/>
        </w:numPr>
        <w:spacing w:after="120"/>
        <w:ind w:left="284" w:hanging="426"/>
        <w:rPr>
          <w:szCs w:val="22"/>
        </w:rPr>
      </w:pPr>
      <w:r>
        <w:rPr>
          <w:szCs w:val="22"/>
        </w:rPr>
        <w:t>Příkazník při výkonu činnosti dle této smlouvy přednostně využije osoby znevýhodněné na trhu práce, a to především absolventy bez praxe a studenty. Možnost a účelnost takového postupu posoudí příkazník zejména s ohledem na charakter, rozsah a náročnost prací, které by toto osoby měly vykonávat, a rovněž s ohledem na dostupnost této pracovní síly na pracovním trhu.</w:t>
      </w:r>
    </w:p>
    <w:p w:rsidR="007E1653" w:rsidRDefault="00784268">
      <w:pPr>
        <w:pStyle w:val="Zkladntextodsazen"/>
        <w:numPr>
          <w:ilvl w:val="0"/>
          <w:numId w:val="7"/>
        </w:numPr>
        <w:spacing w:after="120"/>
        <w:ind w:left="284" w:hanging="426"/>
        <w:rPr>
          <w:szCs w:val="22"/>
        </w:rPr>
      </w:pPr>
      <w:r>
        <w:rPr>
          <w:szCs w:val="22"/>
        </w:rPr>
        <w:t>Příkazník se zavazuje, že po celou dobu plnění svého závazku z této smlouvy bude mít</w:t>
      </w:r>
      <w:r>
        <w:rPr>
          <w:szCs w:val="22"/>
        </w:rPr>
        <w:br/>
        <w:t>na vlastní náklady sjednáno profesní pojištění odpovědnosti za škodu způsobenou třetím osobám vyplývající z dodávaného předmětu smlouvy s limitem 5 mil Kč, s maximální spoluúčastí 5 %. Příkazník je povinen předložit na výzvu příkazce úředně ověřenou kopii pojistné smlouvy na požadované pojištění k nahlédnutí. Příkazník je povinen výše uvedenou pojistnou smlouvu uchovávat v platnosti po celou dobu platnosti a účinnosti této smlouvy.</w:t>
      </w:r>
    </w:p>
    <w:p w:rsidR="007E1653" w:rsidRDefault="007E1653">
      <w:pPr>
        <w:pStyle w:val="Zkladntextodsazen"/>
        <w:spacing w:after="120"/>
        <w:ind w:left="284"/>
        <w:rPr>
          <w:szCs w:val="22"/>
        </w:rPr>
      </w:pPr>
    </w:p>
    <w:p w:rsidR="007E1653" w:rsidRPr="001B6965" w:rsidRDefault="00784268" w:rsidP="001B6965">
      <w:pPr>
        <w:pStyle w:val="Odstavecseseznamem"/>
        <w:numPr>
          <w:ilvl w:val="0"/>
          <w:numId w:val="25"/>
        </w:numPr>
        <w:spacing w:after="120" w:line="100" w:lineRule="atLeast"/>
        <w:jc w:val="center"/>
        <w:rPr>
          <w:rFonts w:ascii="Arial" w:hAnsi="Arial"/>
          <w:b/>
          <w:bCs/>
          <w:sz w:val="22"/>
          <w:szCs w:val="22"/>
        </w:rPr>
      </w:pPr>
      <w:r w:rsidRPr="001B6965">
        <w:rPr>
          <w:rFonts w:ascii="Arial" w:hAnsi="Arial"/>
          <w:b/>
          <w:bCs/>
          <w:sz w:val="22"/>
          <w:szCs w:val="22"/>
        </w:rPr>
        <w:t>Odstoupení od smlouvy a Ostatní ustanovení</w:t>
      </w:r>
    </w:p>
    <w:p w:rsidR="007E1653" w:rsidRDefault="00784268">
      <w:pPr>
        <w:pStyle w:val="Zkladntextodsazen"/>
        <w:numPr>
          <w:ilvl w:val="0"/>
          <w:numId w:val="8"/>
        </w:numPr>
        <w:spacing w:after="120"/>
        <w:ind w:left="284" w:hanging="284"/>
        <w:rPr>
          <w:szCs w:val="22"/>
        </w:rPr>
      </w:pPr>
      <w:r>
        <w:rPr>
          <w:szCs w:val="22"/>
        </w:rPr>
        <w:t>Tato smlouva se uzavírá na dobu určitou po dobu realizace stavby, tj. od zahájení činností uvedených v čl. </w:t>
      </w:r>
      <w:r w:rsidR="00352CA2">
        <w:rPr>
          <w:szCs w:val="22"/>
        </w:rPr>
        <w:t>I</w:t>
      </w:r>
      <w:r w:rsidR="00F62B01">
        <w:rPr>
          <w:szCs w:val="22"/>
        </w:rPr>
        <w:t>V</w:t>
      </w:r>
      <w:r>
        <w:rPr>
          <w:szCs w:val="22"/>
        </w:rPr>
        <w:t>. této smlouvy do doby předání a převzetí dokončené stavby nebo její poslední části. Doba trvání předmětu smlouvy je závislá na průběhu stavebních prací na stavbě.</w:t>
      </w:r>
    </w:p>
    <w:p w:rsidR="007E1653" w:rsidRDefault="00784268">
      <w:pPr>
        <w:pStyle w:val="Zkladntextodsazen"/>
        <w:numPr>
          <w:ilvl w:val="0"/>
          <w:numId w:val="8"/>
        </w:numPr>
        <w:spacing w:after="120"/>
        <w:ind w:left="284" w:hanging="284"/>
        <w:rPr>
          <w:szCs w:val="22"/>
        </w:rPr>
      </w:pPr>
      <w:r>
        <w:rPr>
          <w:szCs w:val="22"/>
        </w:rPr>
        <w:t xml:space="preserve"> Příkazník je oprávněn písemně odstoupit od smlouvy, pokud je příkazce v prodlení s úhradou jakékoli faktury po dobu delší než 30 dní, ač na to byl již ze strany příkazníka písemně upozorněn. Příkazník je rovněž oprávněn odstoupit od této smlouvy, pokud příkazce neposkytne příkazníkovi součinnost k řádnému výkonu předmětu smlouvy, a to v ani v dodatečné lhůtě stanovené příkazníkem v písemné výzvě, která nesmí být kratší než 10 dnů.</w:t>
      </w:r>
    </w:p>
    <w:p w:rsidR="007E1653" w:rsidRDefault="00784268">
      <w:pPr>
        <w:pStyle w:val="Zkladntextodsazen"/>
        <w:numPr>
          <w:ilvl w:val="0"/>
          <w:numId w:val="8"/>
        </w:numPr>
        <w:spacing w:after="120"/>
        <w:ind w:left="284" w:hanging="284"/>
        <w:rPr>
          <w:szCs w:val="22"/>
        </w:rPr>
      </w:pPr>
      <w:r>
        <w:rPr>
          <w:szCs w:val="22"/>
        </w:rPr>
        <w:t>Příkazce je oprávněn písemně odstoupit od smlouvy, pokud příkazník neplní řádně předmět plnění a své povinnosti podle této smlouvy a to v ani v dodatečné lhůtě stanovené příkazcem v písemné výzvě, která nesmí být kratší než 5 dnů.</w:t>
      </w:r>
    </w:p>
    <w:p w:rsidR="007E1653" w:rsidRDefault="00784268">
      <w:pPr>
        <w:pStyle w:val="Zkladntextodsazen"/>
        <w:numPr>
          <w:ilvl w:val="0"/>
          <w:numId w:val="8"/>
        </w:numPr>
        <w:spacing w:after="120"/>
        <w:ind w:left="284" w:hanging="284"/>
        <w:rPr>
          <w:szCs w:val="22"/>
        </w:rPr>
      </w:pPr>
      <w:r>
        <w:rPr>
          <w:szCs w:val="22"/>
        </w:rPr>
        <w:t xml:space="preserve">Příkazce je dále oprávněn odstoupit od smlouvy také v případě, že z objektivních důvodů nebude moci realizovat stavbu uvedenou a specifikovanou v čl. </w:t>
      </w:r>
      <w:r w:rsidR="00F62B01">
        <w:rPr>
          <w:szCs w:val="22"/>
        </w:rPr>
        <w:t>I</w:t>
      </w:r>
      <w:r>
        <w:rPr>
          <w:szCs w:val="22"/>
        </w:rPr>
        <w:t xml:space="preserve">I. odst. </w:t>
      </w:r>
      <w:r w:rsidR="00E82F18">
        <w:rPr>
          <w:szCs w:val="22"/>
        </w:rPr>
        <w:t>2</w:t>
      </w:r>
      <w:r>
        <w:rPr>
          <w:szCs w:val="22"/>
        </w:rPr>
        <w:t>.</w:t>
      </w:r>
    </w:p>
    <w:p w:rsidR="007E1653" w:rsidRDefault="00784268">
      <w:pPr>
        <w:pStyle w:val="Zkladntextodsazen"/>
        <w:numPr>
          <w:ilvl w:val="0"/>
          <w:numId w:val="8"/>
        </w:numPr>
        <w:spacing w:after="120"/>
        <w:ind w:left="284" w:hanging="284"/>
        <w:rPr>
          <w:szCs w:val="22"/>
        </w:rPr>
      </w:pPr>
      <w:r>
        <w:rPr>
          <w:szCs w:val="22"/>
        </w:rPr>
        <w:t xml:space="preserve">Odstoupením od smlouvy se smlouva ruší ex </w:t>
      </w:r>
      <w:proofErr w:type="spellStart"/>
      <w:r>
        <w:rPr>
          <w:szCs w:val="22"/>
        </w:rPr>
        <w:t>nunc</w:t>
      </w:r>
      <w:proofErr w:type="spellEnd"/>
      <w:r>
        <w:rPr>
          <w:szCs w:val="22"/>
        </w:rPr>
        <w:t xml:space="preserve">, tj. dnem následujícím po doručení oznámení o odstoupení druhé smluvní straně. </w:t>
      </w:r>
    </w:p>
    <w:p w:rsidR="007E1653" w:rsidRDefault="00784268">
      <w:pPr>
        <w:pStyle w:val="Zkladntextodsazen"/>
        <w:numPr>
          <w:ilvl w:val="0"/>
          <w:numId w:val="8"/>
        </w:numPr>
        <w:spacing w:after="120"/>
        <w:ind w:left="284" w:hanging="284"/>
        <w:rPr>
          <w:szCs w:val="22"/>
        </w:rPr>
      </w:pPr>
      <w:r>
        <w:rPr>
          <w:szCs w:val="22"/>
        </w:rPr>
        <w:t xml:space="preserve">Při odstoupení od smlouvy kteroukoliv ze smluvních stran je příkazník povinen předat příkazci veškeré doklady a dokumentaci získané nebo pořízené v průběhu jeho činnosti dle této smlouvy. </w:t>
      </w:r>
    </w:p>
    <w:p w:rsidR="007E1653" w:rsidRDefault="00784268">
      <w:pPr>
        <w:pStyle w:val="Zkladntextodsazen"/>
        <w:numPr>
          <w:ilvl w:val="0"/>
          <w:numId w:val="8"/>
        </w:numPr>
        <w:spacing w:after="120"/>
        <w:ind w:left="284" w:hanging="284"/>
        <w:rPr>
          <w:szCs w:val="22"/>
        </w:rPr>
      </w:pPr>
      <w:r>
        <w:rPr>
          <w:szCs w:val="22"/>
        </w:rPr>
        <w:t xml:space="preserve">Odstoupením od smlouvy není dotčeno právo na smluvní pokutu, úroky z prodlení a náhradu škody dle této smlouvy, případně též Občanského zákoníku. </w:t>
      </w:r>
    </w:p>
    <w:p w:rsidR="007E1653" w:rsidRDefault="007E1653">
      <w:pPr>
        <w:pStyle w:val="Zkladntext2"/>
        <w:spacing w:after="0" w:line="240" w:lineRule="auto"/>
        <w:ind w:left="284" w:right="49" w:hanging="284"/>
        <w:jc w:val="both"/>
        <w:rPr>
          <w:rFonts w:ascii="Arial" w:hAnsi="Arial"/>
          <w:sz w:val="22"/>
          <w:szCs w:val="22"/>
        </w:rPr>
      </w:pPr>
    </w:p>
    <w:p w:rsidR="008B4091" w:rsidRDefault="008B4091">
      <w:pPr>
        <w:pStyle w:val="Zkladntext2"/>
        <w:spacing w:after="0" w:line="240" w:lineRule="auto"/>
        <w:ind w:left="284" w:right="49" w:hanging="284"/>
        <w:jc w:val="both"/>
        <w:rPr>
          <w:rFonts w:ascii="Arial" w:hAnsi="Arial"/>
          <w:sz w:val="22"/>
          <w:szCs w:val="22"/>
        </w:rPr>
      </w:pPr>
    </w:p>
    <w:p w:rsidR="008B4091" w:rsidRDefault="008B4091">
      <w:pPr>
        <w:pStyle w:val="Zkladntext2"/>
        <w:spacing w:after="0" w:line="240" w:lineRule="auto"/>
        <w:ind w:left="284" w:right="49" w:hanging="284"/>
        <w:jc w:val="both"/>
        <w:rPr>
          <w:rFonts w:ascii="Arial" w:hAnsi="Arial"/>
          <w:sz w:val="22"/>
          <w:szCs w:val="22"/>
        </w:rPr>
      </w:pPr>
    </w:p>
    <w:p w:rsidR="007E1653" w:rsidRDefault="007E1653">
      <w:pPr>
        <w:pStyle w:val="Zkladntextodsazen"/>
        <w:spacing w:after="120"/>
        <w:rPr>
          <w:szCs w:val="22"/>
        </w:rPr>
      </w:pPr>
    </w:p>
    <w:p w:rsidR="007E1653" w:rsidRPr="001B6965" w:rsidRDefault="00784268" w:rsidP="001B6965">
      <w:pPr>
        <w:pStyle w:val="Odstavecseseznamem"/>
        <w:numPr>
          <w:ilvl w:val="0"/>
          <w:numId w:val="25"/>
        </w:numPr>
        <w:spacing w:after="120" w:line="100" w:lineRule="atLeast"/>
        <w:jc w:val="center"/>
        <w:rPr>
          <w:rFonts w:ascii="Arial" w:hAnsi="Arial"/>
          <w:b/>
          <w:sz w:val="22"/>
          <w:szCs w:val="22"/>
        </w:rPr>
      </w:pPr>
      <w:r w:rsidRPr="001B6965">
        <w:rPr>
          <w:rFonts w:ascii="Arial" w:hAnsi="Arial"/>
          <w:b/>
          <w:sz w:val="22"/>
          <w:szCs w:val="22"/>
        </w:rPr>
        <w:lastRenderedPageBreak/>
        <w:t>Závěrečná ustanovení</w:t>
      </w:r>
    </w:p>
    <w:p w:rsidR="007E1653" w:rsidRDefault="00784268">
      <w:pPr>
        <w:numPr>
          <w:ilvl w:val="1"/>
          <w:numId w:val="11"/>
        </w:numPr>
        <w:spacing w:after="120"/>
        <w:ind w:left="284" w:hanging="284"/>
        <w:jc w:val="both"/>
        <w:rPr>
          <w:rFonts w:ascii="Arial" w:hAnsi="Arial"/>
          <w:sz w:val="22"/>
          <w:szCs w:val="22"/>
        </w:rPr>
      </w:pPr>
      <w:r>
        <w:rPr>
          <w:rFonts w:ascii="Arial" w:hAnsi="Arial"/>
          <w:sz w:val="22"/>
          <w:szCs w:val="22"/>
        </w:rPr>
        <w:t>Smlouva se řídí právním řádem České republiky. Vztahy mezi stranami se řídí Občanským zákoníkem, pokud smlouva nestanoví jinak.</w:t>
      </w:r>
    </w:p>
    <w:p w:rsidR="007E1653" w:rsidRDefault="00784268">
      <w:pPr>
        <w:numPr>
          <w:ilvl w:val="1"/>
          <w:numId w:val="11"/>
        </w:numPr>
        <w:spacing w:after="120"/>
        <w:ind w:left="284" w:hanging="284"/>
        <w:jc w:val="both"/>
        <w:rPr>
          <w:rFonts w:ascii="Arial" w:hAnsi="Arial"/>
          <w:sz w:val="22"/>
          <w:szCs w:val="22"/>
        </w:rPr>
      </w:pPr>
      <w:r>
        <w:rPr>
          <w:rFonts w:ascii="Arial" w:hAnsi="Arial"/>
          <w:sz w:val="22"/>
          <w:szCs w:val="22"/>
        </w:rPr>
        <w:t>Měnit, doplňovat nebo zrušit tuto smlouvu je možné jen formou písemných dodatků, které budou platné po podpisu oprávněných zástupců obou stran.</w:t>
      </w:r>
    </w:p>
    <w:p w:rsidR="007E1653" w:rsidRDefault="00784268">
      <w:pPr>
        <w:numPr>
          <w:ilvl w:val="1"/>
          <w:numId w:val="11"/>
        </w:numPr>
        <w:spacing w:after="120"/>
        <w:ind w:left="284" w:hanging="284"/>
        <w:jc w:val="both"/>
        <w:rPr>
          <w:rFonts w:ascii="Arial" w:hAnsi="Arial"/>
          <w:sz w:val="22"/>
          <w:szCs w:val="22"/>
        </w:rPr>
      </w:pPr>
      <w:r>
        <w:rPr>
          <w:rFonts w:ascii="Arial" w:hAnsi="Arial"/>
          <w:sz w:val="22"/>
          <w:szCs w:val="22"/>
        </w:rPr>
        <w:t>Smlouva je vyhotovena ve dvou stejnopisech s platností originálu, přičemž příkazce obdrží jeden výtisk a příkazník jeden výtisk.</w:t>
      </w:r>
    </w:p>
    <w:p w:rsidR="007E1653" w:rsidRDefault="00784268">
      <w:pPr>
        <w:numPr>
          <w:ilvl w:val="1"/>
          <w:numId w:val="11"/>
        </w:numPr>
        <w:spacing w:after="120"/>
        <w:ind w:left="284" w:hanging="284"/>
        <w:jc w:val="both"/>
        <w:rPr>
          <w:rFonts w:ascii="Arial" w:hAnsi="Arial"/>
          <w:sz w:val="22"/>
          <w:szCs w:val="22"/>
        </w:rPr>
      </w:pPr>
      <w:r>
        <w:rPr>
          <w:rFonts w:ascii="Arial" w:hAnsi="Arial"/>
          <w:sz w:val="22"/>
          <w:szCs w:val="22"/>
        </w:rPr>
        <w:t>Smluvní strany prohlašují, že je jim znám celý obsah smlouvy a s tímto bezvýhradně souhlasí. Tuto smlouvu uzavřely na základě své svobodné a vážné vůle a na důkaz této skutečnosti připojují své podpisy.</w:t>
      </w:r>
    </w:p>
    <w:p w:rsidR="007E1653" w:rsidRDefault="00784268">
      <w:pPr>
        <w:numPr>
          <w:ilvl w:val="1"/>
          <w:numId w:val="11"/>
        </w:numPr>
        <w:spacing w:after="120"/>
        <w:ind w:left="284" w:hanging="284"/>
        <w:jc w:val="both"/>
        <w:rPr>
          <w:rFonts w:ascii="Arial" w:hAnsi="Arial"/>
          <w:sz w:val="22"/>
          <w:szCs w:val="22"/>
        </w:rPr>
      </w:pPr>
      <w:r>
        <w:rPr>
          <w:rFonts w:ascii="Arial" w:hAnsi="Arial"/>
          <w:sz w:val="22"/>
          <w:szCs w:val="22"/>
        </w:rPr>
        <w:t xml:space="preserve">Smluvní strany výslovně souhlasí s tím, že tato smlouva bude v souladu se zák. č. 340/2015 Sb., o zvláštních podmínkách účinnosti některých smluv, uveřejňování těchto smluv a o registru smluv (zákon o registru smluv), uveřejněna v registru smluv. Elektronický obraz smlouvy a </w:t>
      </w:r>
      <w:proofErr w:type="spellStart"/>
      <w:r>
        <w:rPr>
          <w:rFonts w:ascii="Arial" w:hAnsi="Arial"/>
          <w:sz w:val="22"/>
          <w:szCs w:val="22"/>
        </w:rPr>
        <w:t>metadata</w:t>
      </w:r>
      <w:proofErr w:type="spellEnd"/>
      <w:r>
        <w:rPr>
          <w:rFonts w:ascii="Arial" w:hAnsi="Arial"/>
          <w:sz w:val="22"/>
          <w:szCs w:val="22"/>
        </w:rPr>
        <w:t xml:space="preserve"> dle uvedeného zákona zašle k uveřejnění v registru smluv Město Nový Jičín, a to nejpozději do 15 dnů od jejího uzavření. Smluvní strany prohlašují, že tato smlouva vyjma osobních údajů neobsahuje žádné informace ve smyslu § 3 odst. 1 zák. č. 340/2015 Sb., a proto souhlasí se zveřejněním celého textu smlouvy po znečitelnění osobních údajů.</w:t>
      </w:r>
    </w:p>
    <w:p w:rsidR="007E1653" w:rsidRDefault="00784268">
      <w:pPr>
        <w:numPr>
          <w:ilvl w:val="1"/>
          <w:numId w:val="11"/>
        </w:numPr>
        <w:spacing w:after="120"/>
        <w:ind w:left="284" w:hanging="284"/>
        <w:jc w:val="both"/>
        <w:rPr>
          <w:rFonts w:ascii="Arial" w:hAnsi="Arial"/>
          <w:sz w:val="22"/>
          <w:szCs w:val="22"/>
        </w:rPr>
      </w:pPr>
      <w:r>
        <w:rPr>
          <w:rFonts w:ascii="Arial" w:hAnsi="Arial"/>
          <w:sz w:val="22"/>
          <w:szCs w:val="22"/>
        </w:rPr>
        <w:t>Smlouva nabývá platnosti dnem podpisu oběma smluvními stranami a účinnosti uveřejněním v registru smluv.</w:t>
      </w:r>
    </w:p>
    <w:p w:rsidR="007E1653" w:rsidRDefault="007E1653">
      <w:pPr>
        <w:pStyle w:val="Zkladntext2"/>
        <w:spacing w:after="0" w:line="240" w:lineRule="auto"/>
        <w:ind w:left="284" w:right="49" w:hanging="284"/>
        <w:jc w:val="both"/>
        <w:rPr>
          <w:rFonts w:ascii="Arial" w:hAnsi="Arial"/>
          <w:sz w:val="22"/>
          <w:szCs w:val="22"/>
        </w:rPr>
      </w:pPr>
    </w:p>
    <w:p w:rsidR="007E1653" w:rsidRDefault="00784268">
      <w:pPr>
        <w:pStyle w:val="Zkladntext2"/>
        <w:spacing w:after="0" w:line="240" w:lineRule="auto"/>
        <w:ind w:right="49"/>
        <w:jc w:val="both"/>
        <w:rPr>
          <w:rFonts w:ascii="Arial" w:hAnsi="Arial"/>
          <w:sz w:val="22"/>
          <w:szCs w:val="22"/>
        </w:rPr>
      </w:pPr>
      <w:r>
        <w:rPr>
          <w:rFonts w:ascii="Arial" w:hAnsi="Arial"/>
          <w:b/>
          <w:sz w:val="22"/>
          <w:szCs w:val="22"/>
        </w:rPr>
        <w:t>Přílohy</w:t>
      </w:r>
      <w:r>
        <w:rPr>
          <w:rFonts w:ascii="Arial" w:hAnsi="Arial"/>
          <w:sz w:val="22"/>
          <w:szCs w:val="22"/>
        </w:rPr>
        <w:t>:</w:t>
      </w:r>
    </w:p>
    <w:p w:rsidR="007E1653" w:rsidRDefault="00784268">
      <w:pPr>
        <w:pStyle w:val="Zkladntext2"/>
        <w:spacing w:after="0" w:line="240" w:lineRule="auto"/>
        <w:ind w:right="49"/>
        <w:jc w:val="both"/>
        <w:rPr>
          <w:rFonts w:ascii="Arial" w:hAnsi="Arial"/>
          <w:sz w:val="22"/>
          <w:szCs w:val="22"/>
        </w:rPr>
      </w:pPr>
      <w:r>
        <w:rPr>
          <w:rFonts w:ascii="Arial" w:hAnsi="Arial"/>
          <w:sz w:val="22"/>
          <w:szCs w:val="22"/>
        </w:rPr>
        <w:t>Příloha č. 1 – činnosti příkazníka</w:t>
      </w:r>
    </w:p>
    <w:p w:rsidR="007E1653" w:rsidRDefault="007E1653">
      <w:pPr>
        <w:pStyle w:val="Zkladntext2"/>
        <w:spacing w:after="0" w:line="240" w:lineRule="auto"/>
        <w:ind w:right="49"/>
        <w:jc w:val="both"/>
        <w:rPr>
          <w:rFonts w:ascii="Arial" w:hAnsi="Arial"/>
          <w:sz w:val="22"/>
          <w:szCs w:val="22"/>
        </w:rPr>
      </w:pPr>
    </w:p>
    <w:p w:rsidR="007E1653" w:rsidRDefault="007E1653">
      <w:pPr>
        <w:pStyle w:val="Zkladntext2"/>
        <w:spacing w:after="0" w:line="240" w:lineRule="auto"/>
        <w:ind w:right="49"/>
        <w:jc w:val="both"/>
        <w:rPr>
          <w:rFonts w:ascii="Arial" w:hAnsi="Arial"/>
          <w:sz w:val="22"/>
          <w:szCs w:val="22"/>
        </w:rPr>
      </w:pPr>
    </w:p>
    <w:p w:rsidR="007E1653" w:rsidRDefault="007E1653">
      <w:pPr>
        <w:pStyle w:val="Zkladntext2"/>
        <w:spacing w:after="0" w:line="240" w:lineRule="auto"/>
        <w:ind w:right="49"/>
        <w:jc w:val="both"/>
        <w:rPr>
          <w:rFonts w:ascii="Arial" w:hAnsi="Arial"/>
          <w:sz w:val="22"/>
          <w:szCs w:val="22"/>
        </w:rPr>
      </w:pPr>
    </w:p>
    <w:p w:rsidR="007E1653" w:rsidRDefault="00784268">
      <w:pPr>
        <w:rPr>
          <w:rFonts w:ascii="Arial" w:hAnsi="Arial"/>
          <w:sz w:val="22"/>
          <w:szCs w:val="22"/>
        </w:rPr>
      </w:pPr>
      <w:r>
        <w:rPr>
          <w:rFonts w:ascii="Arial" w:hAnsi="Arial"/>
          <w:sz w:val="22"/>
          <w:szCs w:val="22"/>
        </w:rPr>
        <w:t>V Nové Jičíně, dne</w:t>
      </w:r>
      <w:r w:rsidR="00673B1A">
        <w:rPr>
          <w:rFonts w:ascii="Arial" w:hAnsi="Arial"/>
          <w:sz w:val="22"/>
          <w:szCs w:val="22"/>
        </w:rPr>
        <w:t xml:space="preserve"> </w:t>
      </w:r>
      <w:proofErr w:type="gramStart"/>
      <w:r w:rsidR="00673B1A">
        <w:rPr>
          <w:rFonts w:ascii="Arial" w:hAnsi="Arial"/>
          <w:sz w:val="22"/>
          <w:szCs w:val="22"/>
        </w:rPr>
        <w:t>25.10.2022</w:t>
      </w:r>
      <w:proofErr w:type="gramEnd"/>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V</w:t>
      </w:r>
      <w:r w:rsidR="00A7536C">
        <w:rPr>
          <w:rFonts w:ascii="Arial" w:hAnsi="Arial"/>
          <w:sz w:val="22"/>
          <w:szCs w:val="22"/>
        </w:rPr>
        <w:t>e</w:t>
      </w:r>
      <w:r>
        <w:rPr>
          <w:rFonts w:ascii="Arial" w:hAnsi="Arial"/>
          <w:sz w:val="22"/>
          <w:szCs w:val="22"/>
        </w:rPr>
        <w:t> </w:t>
      </w:r>
      <w:r w:rsidR="00A7536C">
        <w:rPr>
          <w:rFonts w:ascii="Arial" w:hAnsi="Arial"/>
          <w:sz w:val="22"/>
          <w:szCs w:val="22"/>
        </w:rPr>
        <w:t>Vlčnově</w:t>
      </w:r>
      <w:r>
        <w:rPr>
          <w:rFonts w:ascii="Arial" w:hAnsi="Arial"/>
          <w:sz w:val="22"/>
          <w:szCs w:val="22"/>
        </w:rPr>
        <w:t xml:space="preserve">, dne </w:t>
      </w:r>
      <w:r w:rsidR="00673B1A">
        <w:rPr>
          <w:rFonts w:ascii="Arial" w:hAnsi="Arial"/>
          <w:sz w:val="22"/>
          <w:szCs w:val="22"/>
        </w:rPr>
        <w:t>25.10.2022</w:t>
      </w:r>
    </w:p>
    <w:p w:rsidR="007E1653" w:rsidRDefault="00784268">
      <w:pPr>
        <w:rPr>
          <w:rFonts w:ascii="Arial" w:hAnsi="Arial"/>
          <w:sz w:val="22"/>
          <w:szCs w:val="22"/>
        </w:rPr>
      </w:pPr>
      <w:r>
        <w:rPr>
          <w:rFonts w:ascii="Arial" w:hAnsi="Arial"/>
          <w:sz w:val="22"/>
          <w:szCs w:val="22"/>
        </w:rPr>
        <w:t>Za příkazce: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Za příkazníka:</w:t>
      </w:r>
    </w:p>
    <w:p w:rsidR="007E1653" w:rsidRDefault="007E1653">
      <w:pPr>
        <w:rPr>
          <w:rFonts w:ascii="Arial" w:hAnsi="Arial"/>
          <w:sz w:val="22"/>
          <w:szCs w:val="22"/>
        </w:rPr>
      </w:pPr>
    </w:p>
    <w:p w:rsidR="007E1653" w:rsidRDefault="007E1653">
      <w:pPr>
        <w:rPr>
          <w:rFonts w:ascii="Arial" w:hAnsi="Arial"/>
          <w:sz w:val="22"/>
          <w:szCs w:val="22"/>
        </w:rPr>
      </w:pPr>
    </w:p>
    <w:p w:rsidR="007E1653" w:rsidRDefault="007E1653">
      <w:pPr>
        <w:rPr>
          <w:rFonts w:ascii="Arial" w:hAnsi="Arial"/>
          <w:sz w:val="22"/>
          <w:szCs w:val="22"/>
        </w:rPr>
      </w:pPr>
    </w:p>
    <w:p w:rsidR="007E1653" w:rsidRDefault="007E1653">
      <w:pPr>
        <w:rPr>
          <w:rFonts w:ascii="Arial" w:hAnsi="Arial"/>
          <w:sz w:val="22"/>
          <w:szCs w:val="22"/>
        </w:rPr>
      </w:pPr>
    </w:p>
    <w:p w:rsidR="007E1653" w:rsidRDefault="007E1653">
      <w:pPr>
        <w:rPr>
          <w:rFonts w:ascii="Arial" w:hAnsi="Arial"/>
          <w:sz w:val="22"/>
          <w:szCs w:val="22"/>
        </w:rPr>
      </w:pPr>
    </w:p>
    <w:p w:rsidR="007E1653" w:rsidRDefault="007E1653">
      <w:pPr>
        <w:rPr>
          <w:rFonts w:ascii="Arial" w:hAnsi="Arial"/>
          <w:sz w:val="22"/>
          <w:szCs w:val="22"/>
        </w:rPr>
      </w:pPr>
    </w:p>
    <w:p w:rsidR="007E1653" w:rsidRDefault="007E1653">
      <w:pPr>
        <w:rPr>
          <w:rFonts w:ascii="Arial" w:hAnsi="Arial"/>
          <w:sz w:val="22"/>
          <w:szCs w:val="22"/>
        </w:rPr>
      </w:pPr>
    </w:p>
    <w:p w:rsidR="007E1653" w:rsidRDefault="00784268">
      <w:pPr>
        <w:jc w:val="both"/>
        <w:outlineLvl w:val="0"/>
        <w:rPr>
          <w:rFonts w:ascii="Arial" w:hAnsi="Arial"/>
          <w:b/>
          <w:bCs/>
          <w:sz w:val="22"/>
          <w:szCs w:val="22"/>
        </w:rPr>
      </w:pPr>
      <w:r>
        <w:rPr>
          <w:rFonts w:ascii="Arial" w:hAnsi="Arial"/>
          <w:sz w:val="22"/>
          <w:szCs w:val="22"/>
        </w:rPr>
        <w:t>……………………...............</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w:t>
      </w:r>
    </w:p>
    <w:p w:rsidR="008C6A6D" w:rsidRDefault="00784268">
      <w:pPr>
        <w:jc w:val="both"/>
        <w:outlineLvl w:val="0"/>
        <w:rPr>
          <w:rFonts w:ascii="Arial" w:hAnsi="Arial"/>
          <w:sz w:val="22"/>
          <w:szCs w:val="22"/>
        </w:rPr>
      </w:pPr>
      <w:r>
        <w:rPr>
          <w:rFonts w:ascii="Arial" w:hAnsi="Arial"/>
          <w:sz w:val="22"/>
          <w:szCs w:val="22"/>
        </w:rPr>
        <w:t>Ing. arch. Jitka Pospíšilová</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A7536C">
        <w:rPr>
          <w:rFonts w:ascii="Arial" w:hAnsi="Arial"/>
          <w:sz w:val="22"/>
          <w:szCs w:val="22"/>
        </w:rPr>
        <w:t>Ing. Tomáš Tisovský</w:t>
      </w:r>
    </w:p>
    <w:p w:rsidR="007E1653" w:rsidRDefault="00784268">
      <w:pPr>
        <w:jc w:val="both"/>
        <w:outlineLvl w:val="0"/>
        <w:rPr>
          <w:rFonts w:ascii="Arial" w:hAnsi="Arial"/>
          <w:sz w:val="22"/>
          <w:szCs w:val="22"/>
        </w:rPr>
      </w:pPr>
      <w:r>
        <w:rPr>
          <w:rFonts w:ascii="Arial" w:hAnsi="Arial"/>
          <w:sz w:val="22"/>
          <w:szCs w:val="22"/>
        </w:rPr>
        <w:t>vedoucí Odboru rozvoje a investic</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rsidR="007E1653" w:rsidRDefault="00784268">
      <w:pPr>
        <w:jc w:val="both"/>
        <w:rPr>
          <w:rFonts w:ascii="Arial" w:hAnsi="Arial"/>
          <w:sz w:val="22"/>
          <w:szCs w:val="22"/>
        </w:rPr>
      </w:pPr>
      <w:r>
        <w:rPr>
          <w:rFonts w:ascii="Arial" w:hAnsi="Arial"/>
          <w:sz w:val="22"/>
          <w:szCs w:val="22"/>
        </w:rPr>
        <w:t>Městského úřadu Nový Jičín</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p>
    <w:p w:rsidR="007E1653" w:rsidRDefault="007E1653">
      <w:pPr>
        <w:jc w:val="both"/>
        <w:rPr>
          <w:rFonts w:ascii="Arial" w:hAnsi="Arial"/>
          <w:sz w:val="22"/>
          <w:szCs w:val="22"/>
        </w:rPr>
      </w:pPr>
    </w:p>
    <w:p w:rsidR="007E1653" w:rsidRDefault="007E1653">
      <w:pPr>
        <w:jc w:val="both"/>
        <w:rPr>
          <w:rFonts w:ascii="Arial" w:hAnsi="Arial"/>
          <w:sz w:val="22"/>
          <w:szCs w:val="22"/>
        </w:rPr>
      </w:pPr>
    </w:p>
    <w:p w:rsidR="007E1653" w:rsidRDefault="007E1653">
      <w:pPr>
        <w:jc w:val="both"/>
        <w:rPr>
          <w:rFonts w:ascii="Arial" w:hAnsi="Arial"/>
          <w:sz w:val="22"/>
          <w:szCs w:val="22"/>
        </w:rPr>
      </w:pPr>
    </w:p>
    <w:p w:rsidR="007E1653" w:rsidRDefault="007E1653">
      <w:pPr>
        <w:jc w:val="both"/>
        <w:rPr>
          <w:rFonts w:ascii="Arial" w:hAnsi="Arial"/>
          <w:sz w:val="22"/>
          <w:szCs w:val="22"/>
        </w:rPr>
      </w:pPr>
    </w:p>
    <w:p w:rsidR="00A7536C" w:rsidRDefault="00A7536C">
      <w:pPr>
        <w:jc w:val="both"/>
        <w:rPr>
          <w:rFonts w:ascii="Arial" w:hAnsi="Arial"/>
          <w:sz w:val="22"/>
          <w:szCs w:val="22"/>
        </w:rPr>
      </w:pPr>
    </w:p>
    <w:p w:rsidR="007E1653" w:rsidRDefault="007E1653">
      <w:pPr>
        <w:jc w:val="both"/>
        <w:rPr>
          <w:rFonts w:ascii="Arial" w:hAnsi="Arial"/>
          <w:sz w:val="22"/>
          <w:szCs w:val="22"/>
        </w:rPr>
      </w:pPr>
    </w:p>
    <w:p w:rsidR="007E1653" w:rsidRDefault="007E1653">
      <w:pPr>
        <w:jc w:val="both"/>
        <w:rPr>
          <w:rFonts w:ascii="Arial" w:hAnsi="Arial"/>
          <w:sz w:val="22"/>
          <w:szCs w:val="22"/>
        </w:rPr>
      </w:pPr>
    </w:p>
    <w:p w:rsidR="007E1653" w:rsidRDefault="007E1653">
      <w:pPr>
        <w:jc w:val="both"/>
        <w:rPr>
          <w:rFonts w:ascii="Arial" w:hAnsi="Arial"/>
          <w:sz w:val="22"/>
          <w:szCs w:val="22"/>
        </w:rPr>
      </w:pPr>
    </w:p>
    <w:p w:rsidR="007E1653" w:rsidRDefault="007E1653">
      <w:pPr>
        <w:jc w:val="both"/>
        <w:rPr>
          <w:rFonts w:ascii="Arial" w:hAnsi="Arial"/>
          <w:sz w:val="22"/>
          <w:szCs w:val="22"/>
        </w:rPr>
      </w:pPr>
    </w:p>
    <w:p w:rsidR="007E1653" w:rsidRDefault="007E1653">
      <w:pPr>
        <w:jc w:val="both"/>
        <w:rPr>
          <w:rFonts w:ascii="Arial" w:hAnsi="Arial"/>
          <w:sz w:val="22"/>
          <w:szCs w:val="22"/>
        </w:rPr>
      </w:pPr>
    </w:p>
    <w:p w:rsidR="003306F5" w:rsidRDefault="003306F5">
      <w:pPr>
        <w:jc w:val="both"/>
        <w:rPr>
          <w:rFonts w:ascii="Arial" w:hAnsi="Arial"/>
          <w:sz w:val="22"/>
          <w:szCs w:val="22"/>
        </w:rPr>
      </w:pPr>
    </w:p>
    <w:p w:rsidR="003306F5" w:rsidRDefault="003306F5">
      <w:pPr>
        <w:jc w:val="both"/>
        <w:rPr>
          <w:rFonts w:ascii="Arial" w:hAnsi="Arial"/>
          <w:sz w:val="22"/>
          <w:szCs w:val="22"/>
        </w:rPr>
      </w:pPr>
    </w:p>
    <w:p w:rsidR="007E1653" w:rsidRDefault="007E1653">
      <w:pPr>
        <w:jc w:val="both"/>
        <w:rPr>
          <w:rFonts w:ascii="Arial" w:hAnsi="Arial"/>
          <w:sz w:val="22"/>
          <w:szCs w:val="22"/>
        </w:rPr>
      </w:pPr>
    </w:p>
    <w:p w:rsidR="007E1653" w:rsidRDefault="007E1653">
      <w:pPr>
        <w:jc w:val="both"/>
        <w:rPr>
          <w:rFonts w:ascii="Arial" w:hAnsi="Arial"/>
          <w:sz w:val="22"/>
          <w:szCs w:val="22"/>
        </w:rPr>
      </w:pPr>
    </w:p>
    <w:p w:rsidR="007E1653" w:rsidRDefault="00784268">
      <w:pPr>
        <w:jc w:val="both"/>
        <w:rPr>
          <w:rFonts w:ascii="Arial" w:hAnsi="Arial"/>
          <w:sz w:val="22"/>
          <w:szCs w:val="22"/>
        </w:rPr>
      </w:pPr>
      <w:r>
        <w:rPr>
          <w:rFonts w:ascii="Arial" w:hAnsi="Arial"/>
          <w:sz w:val="22"/>
          <w:szCs w:val="22"/>
        </w:rPr>
        <w:t xml:space="preserve">Příloha č. 1 příkazní smlouvy </w:t>
      </w:r>
    </w:p>
    <w:p w:rsidR="007E1653" w:rsidRDefault="007E1653">
      <w:pPr>
        <w:jc w:val="both"/>
        <w:rPr>
          <w:rFonts w:ascii="Arial" w:hAnsi="Arial"/>
          <w:sz w:val="22"/>
          <w:szCs w:val="22"/>
        </w:rPr>
      </w:pPr>
    </w:p>
    <w:p w:rsidR="007E1653" w:rsidRDefault="00784268">
      <w:pPr>
        <w:jc w:val="both"/>
        <w:rPr>
          <w:rFonts w:ascii="Arial" w:hAnsi="Arial"/>
          <w:sz w:val="22"/>
          <w:szCs w:val="22"/>
        </w:rPr>
      </w:pPr>
      <w:r>
        <w:rPr>
          <w:rFonts w:ascii="Arial" w:hAnsi="Arial"/>
          <w:sz w:val="22"/>
          <w:szCs w:val="22"/>
        </w:rPr>
        <w:t>Předmětem plnění příkazní smlouvy je výkon funkce TDS u akce příkazce realizované pod názvem „</w:t>
      </w:r>
      <w:r w:rsidR="0084251C" w:rsidRPr="00415908">
        <w:rPr>
          <w:rFonts w:ascii="Arial" w:hAnsi="Arial"/>
          <w:b/>
          <w:sz w:val="22"/>
          <w:szCs w:val="22"/>
        </w:rPr>
        <w:t>Regenerace panelového sídliště Nerudova v Novém Jičíně – I.</w:t>
      </w:r>
      <w:r w:rsidR="00232258">
        <w:rPr>
          <w:rFonts w:ascii="Arial" w:hAnsi="Arial"/>
          <w:b/>
          <w:sz w:val="22"/>
          <w:szCs w:val="22"/>
        </w:rPr>
        <w:t xml:space="preserve"> </w:t>
      </w:r>
      <w:r w:rsidR="0084251C" w:rsidRPr="00415908">
        <w:rPr>
          <w:rFonts w:ascii="Arial" w:hAnsi="Arial"/>
          <w:b/>
          <w:sz w:val="22"/>
          <w:szCs w:val="22"/>
        </w:rPr>
        <w:t>etapa</w:t>
      </w:r>
      <w:r>
        <w:rPr>
          <w:rFonts w:ascii="Arial" w:hAnsi="Arial"/>
          <w:sz w:val="22"/>
          <w:szCs w:val="22"/>
        </w:rPr>
        <w:t>“, a to zejména v níže uvedeném rozsahu:</w:t>
      </w:r>
    </w:p>
    <w:p w:rsidR="007E1653" w:rsidRDefault="007E1653">
      <w:pPr>
        <w:jc w:val="both"/>
        <w:rPr>
          <w:rFonts w:ascii="Arial" w:hAnsi="Arial"/>
          <w:sz w:val="22"/>
          <w:szCs w:val="22"/>
        </w:rPr>
      </w:pPr>
    </w:p>
    <w:p w:rsidR="007E1653" w:rsidRDefault="00784268">
      <w:pPr>
        <w:ind w:left="284" w:hanging="284"/>
        <w:jc w:val="both"/>
        <w:rPr>
          <w:rFonts w:ascii="Arial" w:hAnsi="Arial"/>
          <w:b/>
          <w:sz w:val="22"/>
          <w:szCs w:val="22"/>
        </w:rPr>
      </w:pPr>
      <w:r>
        <w:rPr>
          <w:rFonts w:ascii="Arial" w:hAnsi="Arial"/>
          <w:b/>
          <w:sz w:val="22"/>
          <w:szCs w:val="22"/>
        </w:rPr>
        <w:t>Výkon TDS</w:t>
      </w:r>
    </w:p>
    <w:p w:rsidR="007E1653" w:rsidRDefault="007E1653">
      <w:pPr>
        <w:ind w:left="284" w:hanging="284"/>
        <w:jc w:val="both"/>
        <w:rPr>
          <w:rFonts w:ascii="Arial" w:hAnsi="Arial"/>
          <w:b/>
          <w:sz w:val="22"/>
          <w:szCs w:val="22"/>
        </w:rPr>
      </w:pPr>
    </w:p>
    <w:p w:rsidR="007E1653" w:rsidRDefault="00784268" w:rsidP="003306F5">
      <w:pPr>
        <w:spacing w:after="120"/>
        <w:jc w:val="both"/>
        <w:rPr>
          <w:rFonts w:ascii="Arial" w:hAnsi="Arial"/>
          <w:sz w:val="22"/>
          <w:szCs w:val="22"/>
        </w:rPr>
      </w:pPr>
      <w:r>
        <w:rPr>
          <w:rFonts w:ascii="Arial" w:hAnsi="Arial"/>
          <w:sz w:val="22"/>
          <w:szCs w:val="22"/>
        </w:rPr>
        <w:t>Příkazník je povinen jako autorizovaná osoba zastupovat investora stavby, tj. příkazce, ve věcech TDS a odpovídá za odbornou úroveň výkonu vybraných činností</w:t>
      </w:r>
      <w:r w:rsidR="001A4127">
        <w:rPr>
          <w:rFonts w:ascii="Arial" w:hAnsi="Arial"/>
          <w:sz w:val="22"/>
          <w:szCs w:val="22"/>
        </w:rPr>
        <w:t>.</w:t>
      </w:r>
      <w:r>
        <w:rPr>
          <w:rFonts w:ascii="Arial" w:hAnsi="Arial"/>
          <w:sz w:val="22"/>
          <w:szCs w:val="22"/>
        </w:rPr>
        <w:t xml:space="preserve"> Výkon technického dozoru stavby je rozdělen do dvou etap a zahrnuje zejména tyto činnosti:</w:t>
      </w:r>
    </w:p>
    <w:p w:rsidR="007E1653" w:rsidRDefault="00B813E6" w:rsidP="003306F5">
      <w:pPr>
        <w:pStyle w:val="Styl"/>
        <w:numPr>
          <w:ilvl w:val="0"/>
          <w:numId w:val="14"/>
        </w:numPr>
        <w:tabs>
          <w:tab w:val="clear" w:pos="720"/>
          <w:tab w:val="num" w:pos="710"/>
        </w:tabs>
        <w:spacing w:line="288" w:lineRule="exact"/>
        <w:ind w:left="426" w:hanging="426"/>
        <w:jc w:val="both"/>
        <w:rPr>
          <w:iCs/>
          <w:sz w:val="22"/>
          <w:szCs w:val="22"/>
        </w:rPr>
      </w:pPr>
      <w:r>
        <w:rPr>
          <w:iCs/>
          <w:sz w:val="22"/>
          <w:szCs w:val="22"/>
        </w:rPr>
        <w:t>P</w:t>
      </w:r>
      <w:r w:rsidR="000A3580">
        <w:rPr>
          <w:iCs/>
          <w:sz w:val="22"/>
          <w:szCs w:val="22"/>
        </w:rPr>
        <w:t xml:space="preserve">odrobně se </w:t>
      </w:r>
      <w:r w:rsidR="00784268">
        <w:rPr>
          <w:iCs/>
          <w:sz w:val="22"/>
          <w:szCs w:val="22"/>
        </w:rPr>
        <w:t>seznám</w:t>
      </w:r>
      <w:r w:rsidR="000A3580">
        <w:rPr>
          <w:iCs/>
          <w:sz w:val="22"/>
          <w:szCs w:val="22"/>
        </w:rPr>
        <w:t>it</w:t>
      </w:r>
      <w:r w:rsidR="00784268">
        <w:rPr>
          <w:iCs/>
          <w:sz w:val="22"/>
          <w:szCs w:val="22"/>
        </w:rPr>
        <w:t xml:space="preserve"> s podklady, podle kterých se připravuje realizace stavby, zejména s</w:t>
      </w:r>
      <w:r w:rsidR="000A3580">
        <w:rPr>
          <w:iCs/>
          <w:sz w:val="22"/>
          <w:szCs w:val="22"/>
        </w:rPr>
        <w:t> obsahem projektové dokumentace ve všech jejich částech, veškerými ustanoveními smlouvy o dílo a závěry souvisejících rozhodnutí správních orgánů a s doklady, na něž tato rozhodnutí odkazují</w:t>
      </w:r>
      <w:r>
        <w:rPr>
          <w:iCs/>
          <w:sz w:val="22"/>
          <w:szCs w:val="22"/>
        </w:rPr>
        <w:t>.</w:t>
      </w:r>
    </w:p>
    <w:p w:rsidR="00C17744" w:rsidRPr="00C17744" w:rsidRDefault="00B813E6" w:rsidP="003306F5">
      <w:pPr>
        <w:numPr>
          <w:ilvl w:val="0"/>
          <w:numId w:val="14"/>
        </w:numPr>
        <w:ind w:left="426" w:hanging="426"/>
        <w:jc w:val="both"/>
        <w:rPr>
          <w:rFonts w:ascii="Arial" w:hAnsi="Arial"/>
          <w:iCs/>
          <w:sz w:val="22"/>
          <w:szCs w:val="22"/>
          <w:lang w:eastAsia="cs-CZ"/>
        </w:rPr>
      </w:pPr>
      <w:r>
        <w:rPr>
          <w:rFonts w:ascii="Arial" w:hAnsi="Arial"/>
          <w:iCs/>
          <w:sz w:val="22"/>
          <w:szCs w:val="22"/>
          <w:lang w:eastAsia="cs-CZ"/>
        </w:rPr>
        <w:t>P</w:t>
      </w:r>
      <w:r w:rsidR="00C17744" w:rsidRPr="00C17744">
        <w:rPr>
          <w:rFonts w:ascii="Arial" w:hAnsi="Arial"/>
          <w:iCs/>
          <w:sz w:val="22"/>
          <w:szCs w:val="22"/>
          <w:lang w:eastAsia="cs-CZ"/>
        </w:rPr>
        <w:t>ředání staveniště zhotoviteli stavby (dále jen „zhotovitel“) a zabezpečení zápisu o předání do stavebního deníku.</w:t>
      </w:r>
    </w:p>
    <w:p w:rsidR="00C17744" w:rsidRPr="00C17744" w:rsidRDefault="00C17744" w:rsidP="003306F5">
      <w:pPr>
        <w:numPr>
          <w:ilvl w:val="0"/>
          <w:numId w:val="14"/>
        </w:numPr>
        <w:ind w:left="426" w:hanging="426"/>
        <w:jc w:val="both"/>
        <w:rPr>
          <w:rFonts w:ascii="Arial" w:hAnsi="Arial"/>
          <w:iCs/>
          <w:sz w:val="22"/>
          <w:szCs w:val="22"/>
          <w:lang w:eastAsia="cs-CZ"/>
        </w:rPr>
      </w:pPr>
      <w:r w:rsidRPr="00C17744">
        <w:rPr>
          <w:rFonts w:ascii="Arial" w:hAnsi="Arial"/>
          <w:iCs/>
          <w:sz w:val="22"/>
          <w:szCs w:val="22"/>
          <w:lang w:eastAsia="cs-CZ"/>
        </w:rPr>
        <w:t>Protokolární předání základních vytyčovacích prvků stavby zhotoviteli.</w:t>
      </w:r>
    </w:p>
    <w:p w:rsidR="00C17744" w:rsidRPr="00C17744" w:rsidRDefault="00C17744" w:rsidP="003306F5">
      <w:pPr>
        <w:numPr>
          <w:ilvl w:val="0"/>
          <w:numId w:val="14"/>
        </w:numPr>
        <w:ind w:left="426" w:hanging="426"/>
        <w:jc w:val="both"/>
        <w:rPr>
          <w:rFonts w:ascii="Arial" w:hAnsi="Arial"/>
          <w:iCs/>
          <w:sz w:val="22"/>
          <w:szCs w:val="22"/>
          <w:lang w:eastAsia="cs-CZ"/>
        </w:rPr>
      </w:pPr>
      <w:r w:rsidRPr="00C17744">
        <w:rPr>
          <w:rFonts w:ascii="Arial" w:hAnsi="Arial"/>
          <w:iCs/>
          <w:sz w:val="22"/>
          <w:szCs w:val="22"/>
          <w:lang w:eastAsia="cs-CZ"/>
        </w:rPr>
        <w:t>Pravidelná kontrola staveniště a stavby, tj. přítomnost odpovědných osob příkazníka v místě realizace stavby v rozsahu minimálně 2x týdně, a to vždy min. 2 hodiny. Příkazník je povinen vždy zaznamenat do stavebního deníku svou přítomnost na staveništi, včetně informace o provedených úkonech, kontrolách či jednáních.</w:t>
      </w:r>
    </w:p>
    <w:p w:rsidR="00C17744" w:rsidRPr="00C17744" w:rsidRDefault="00C17744" w:rsidP="003306F5">
      <w:pPr>
        <w:numPr>
          <w:ilvl w:val="0"/>
          <w:numId w:val="14"/>
        </w:numPr>
        <w:ind w:left="426" w:hanging="426"/>
        <w:jc w:val="both"/>
        <w:rPr>
          <w:rFonts w:ascii="Arial" w:hAnsi="Arial"/>
          <w:iCs/>
          <w:sz w:val="22"/>
          <w:szCs w:val="22"/>
          <w:lang w:eastAsia="cs-CZ"/>
        </w:rPr>
      </w:pPr>
      <w:r w:rsidRPr="00C17744">
        <w:rPr>
          <w:rFonts w:ascii="Arial" w:hAnsi="Arial"/>
          <w:iCs/>
          <w:sz w:val="22"/>
          <w:szCs w:val="22"/>
          <w:lang w:eastAsia="cs-CZ"/>
        </w:rPr>
        <w:t>Účast na kontrolním zaměření terénu zhotovitelem před zahájením prací.</w:t>
      </w:r>
    </w:p>
    <w:p w:rsidR="00C17744" w:rsidRPr="00C17744" w:rsidRDefault="00C17744" w:rsidP="003306F5">
      <w:pPr>
        <w:numPr>
          <w:ilvl w:val="0"/>
          <w:numId w:val="14"/>
        </w:numPr>
        <w:ind w:left="426" w:hanging="426"/>
        <w:jc w:val="both"/>
        <w:rPr>
          <w:rFonts w:ascii="Arial" w:hAnsi="Arial"/>
          <w:iCs/>
          <w:sz w:val="22"/>
          <w:szCs w:val="22"/>
          <w:lang w:eastAsia="cs-CZ"/>
        </w:rPr>
      </w:pPr>
      <w:r w:rsidRPr="00C17744">
        <w:rPr>
          <w:rFonts w:ascii="Arial" w:hAnsi="Arial"/>
          <w:iCs/>
          <w:sz w:val="22"/>
          <w:szCs w:val="22"/>
          <w:lang w:eastAsia="cs-CZ"/>
        </w:rPr>
        <w:t>Kontrola směrového a výškového umístění stavby.</w:t>
      </w:r>
    </w:p>
    <w:p w:rsidR="00C17744" w:rsidRPr="00C17744" w:rsidRDefault="00C17744" w:rsidP="003306F5">
      <w:pPr>
        <w:numPr>
          <w:ilvl w:val="0"/>
          <w:numId w:val="14"/>
        </w:numPr>
        <w:ind w:left="426" w:hanging="426"/>
        <w:jc w:val="both"/>
        <w:rPr>
          <w:rFonts w:ascii="Arial" w:hAnsi="Arial"/>
          <w:iCs/>
          <w:sz w:val="22"/>
          <w:szCs w:val="22"/>
          <w:lang w:eastAsia="cs-CZ"/>
        </w:rPr>
      </w:pPr>
      <w:r w:rsidRPr="00C17744">
        <w:rPr>
          <w:rFonts w:ascii="Arial" w:hAnsi="Arial"/>
          <w:iCs/>
          <w:sz w:val="22"/>
          <w:szCs w:val="22"/>
          <w:lang w:eastAsia="cs-CZ"/>
        </w:rPr>
        <w:t>Plnění povinností stavebníka dle §152 odst. 1 a 3 stavebního zákona.</w:t>
      </w:r>
    </w:p>
    <w:p w:rsidR="00C17744" w:rsidRPr="00C17744" w:rsidRDefault="00C17744" w:rsidP="003306F5">
      <w:pPr>
        <w:numPr>
          <w:ilvl w:val="0"/>
          <w:numId w:val="14"/>
        </w:numPr>
        <w:ind w:left="426" w:hanging="426"/>
        <w:jc w:val="both"/>
        <w:rPr>
          <w:rFonts w:ascii="Arial" w:hAnsi="Arial"/>
          <w:iCs/>
          <w:sz w:val="22"/>
          <w:szCs w:val="22"/>
          <w:lang w:eastAsia="cs-CZ"/>
        </w:rPr>
      </w:pPr>
      <w:r w:rsidRPr="00C17744">
        <w:rPr>
          <w:rFonts w:ascii="Arial" w:hAnsi="Arial"/>
          <w:iCs/>
          <w:sz w:val="22"/>
          <w:szCs w:val="22"/>
          <w:lang w:eastAsia="cs-CZ"/>
        </w:rPr>
        <w:t>Plnění povinností stavebníka dle §22 odst. 2 zákona č. 20/1987 Sb., o státní památkové péči, ve znění pozdějších předpisů, a to v rozsahu podání oznámení Archeologickému ústavu o záměru provádět stavební činnost na území s archeologickými nálezy.</w:t>
      </w:r>
    </w:p>
    <w:p w:rsidR="00C17744" w:rsidRPr="00C17744" w:rsidRDefault="00C17744" w:rsidP="003306F5">
      <w:pPr>
        <w:numPr>
          <w:ilvl w:val="0"/>
          <w:numId w:val="14"/>
        </w:numPr>
        <w:ind w:left="426" w:hanging="426"/>
        <w:jc w:val="both"/>
        <w:rPr>
          <w:rFonts w:ascii="Arial" w:hAnsi="Arial"/>
          <w:iCs/>
          <w:sz w:val="22"/>
          <w:szCs w:val="22"/>
          <w:lang w:eastAsia="cs-CZ"/>
        </w:rPr>
      </w:pPr>
      <w:r w:rsidRPr="00C17744">
        <w:rPr>
          <w:rFonts w:ascii="Arial" w:hAnsi="Arial"/>
          <w:iCs/>
          <w:sz w:val="22"/>
          <w:szCs w:val="22"/>
          <w:lang w:eastAsia="cs-CZ"/>
        </w:rPr>
        <w:t>Zajištění dodržení podmínek stavebního povolení a všech rozhodnutí nebo jiných opatření stavebního nebo jiného příslušného správního úřadu týkající se stavby, a to po celou dobu realizace stavby.</w:t>
      </w:r>
    </w:p>
    <w:p w:rsidR="00C17744" w:rsidRPr="00C17744" w:rsidRDefault="00C17744" w:rsidP="003306F5">
      <w:pPr>
        <w:numPr>
          <w:ilvl w:val="0"/>
          <w:numId w:val="14"/>
        </w:numPr>
        <w:ind w:left="426" w:hanging="426"/>
        <w:jc w:val="both"/>
        <w:rPr>
          <w:rFonts w:ascii="Arial" w:hAnsi="Arial"/>
          <w:iCs/>
          <w:sz w:val="22"/>
          <w:szCs w:val="22"/>
          <w:lang w:eastAsia="cs-CZ"/>
        </w:rPr>
      </w:pPr>
      <w:r w:rsidRPr="00C17744">
        <w:rPr>
          <w:rFonts w:ascii="Arial" w:hAnsi="Arial"/>
          <w:iCs/>
          <w:sz w:val="22"/>
          <w:szCs w:val="22"/>
          <w:lang w:eastAsia="cs-CZ"/>
        </w:rPr>
        <w:t>Kontrola dodržování povinností zhotovitele a jeho dodavatelů, příp. dalších osob při realizaci stavby stanovených obecně závaznými předpisy (především stavebním zákonem a souvisejícími vyhláškami).</w:t>
      </w:r>
    </w:p>
    <w:p w:rsidR="00C17744" w:rsidRPr="00C17744" w:rsidRDefault="00C17744" w:rsidP="003306F5">
      <w:pPr>
        <w:numPr>
          <w:ilvl w:val="0"/>
          <w:numId w:val="14"/>
        </w:numPr>
        <w:ind w:left="426" w:hanging="426"/>
        <w:jc w:val="both"/>
        <w:rPr>
          <w:rFonts w:ascii="Arial" w:hAnsi="Arial"/>
          <w:iCs/>
          <w:sz w:val="22"/>
          <w:szCs w:val="22"/>
          <w:lang w:eastAsia="cs-CZ"/>
        </w:rPr>
      </w:pPr>
      <w:r w:rsidRPr="00C17744">
        <w:rPr>
          <w:rFonts w:ascii="Arial" w:hAnsi="Arial"/>
          <w:iCs/>
          <w:sz w:val="22"/>
          <w:szCs w:val="22"/>
          <w:lang w:eastAsia="cs-CZ"/>
        </w:rPr>
        <w:t>Kontrola shody prováděného díla s dokumentací dle odst. 1 tohoto článku smlouvy.</w:t>
      </w:r>
    </w:p>
    <w:p w:rsidR="00C17744" w:rsidRPr="00C17744" w:rsidRDefault="00C17744" w:rsidP="003306F5">
      <w:pPr>
        <w:numPr>
          <w:ilvl w:val="0"/>
          <w:numId w:val="14"/>
        </w:numPr>
        <w:ind w:left="426" w:hanging="426"/>
        <w:jc w:val="both"/>
        <w:rPr>
          <w:rFonts w:ascii="Arial" w:hAnsi="Arial"/>
          <w:iCs/>
          <w:sz w:val="22"/>
          <w:szCs w:val="22"/>
          <w:lang w:eastAsia="cs-CZ"/>
        </w:rPr>
      </w:pPr>
      <w:r w:rsidRPr="00C17744">
        <w:rPr>
          <w:rFonts w:ascii="Arial" w:hAnsi="Arial"/>
          <w:iCs/>
          <w:sz w:val="22"/>
          <w:szCs w:val="22"/>
          <w:lang w:eastAsia="cs-CZ"/>
        </w:rPr>
        <w:t>Kontrola dodržování povinností zhotovitele, ke kterým se zavázal ve smlouvě o dílo.</w:t>
      </w:r>
    </w:p>
    <w:p w:rsidR="00C17744" w:rsidRPr="00C17744" w:rsidRDefault="00C17744" w:rsidP="003306F5">
      <w:pPr>
        <w:numPr>
          <w:ilvl w:val="0"/>
          <w:numId w:val="14"/>
        </w:numPr>
        <w:ind w:left="426" w:hanging="426"/>
        <w:jc w:val="both"/>
        <w:rPr>
          <w:rFonts w:ascii="Arial" w:hAnsi="Arial"/>
          <w:iCs/>
          <w:sz w:val="22"/>
          <w:szCs w:val="22"/>
          <w:lang w:eastAsia="cs-CZ"/>
        </w:rPr>
      </w:pPr>
      <w:r w:rsidRPr="00C17744">
        <w:rPr>
          <w:rFonts w:ascii="Arial" w:hAnsi="Arial"/>
          <w:iCs/>
          <w:sz w:val="22"/>
          <w:szCs w:val="22"/>
          <w:lang w:eastAsia="cs-CZ"/>
        </w:rPr>
        <w:t>Péče o systematické doplňování dokumentace, podle které se stavba realizuje a evidence dokumentace dokončených částí stavby.</w:t>
      </w:r>
    </w:p>
    <w:p w:rsidR="00C17744" w:rsidRPr="00C17744" w:rsidRDefault="00C17744" w:rsidP="003306F5">
      <w:pPr>
        <w:numPr>
          <w:ilvl w:val="0"/>
          <w:numId w:val="14"/>
        </w:numPr>
        <w:ind w:left="426" w:hanging="426"/>
        <w:jc w:val="both"/>
        <w:rPr>
          <w:rFonts w:ascii="Arial" w:hAnsi="Arial"/>
          <w:iCs/>
          <w:sz w:val="22"/>
          <w:szCs w:val="22"/>
          <w:lang w:eastAsia="cs-CZ"/>
        </w:rPr>
      </w:pPr>
      <w:r w:rsidRPr="00C17744">
        <w:rPr>
          <w:rFonts w:ascii="Arial" w:hAnsi="Arial"/>
          <w:iCs/>
          <w:sz w:val="22"/>
          <w:szCs w:val="22"/>
          <w:lang w:eastAsia="cs-CZ"/>
        </w:rPr>
        <w:t>Projednání dodatků a změn projektu. Dodatky a změny projektu, které zvyšují náklady stavebního objektu nebo provozního souboru, prodlužují lhůtu výstavby nebo zhoršují parametry stavby, vyžadují schválení příkazce.</w:t>
      </w:r>
    </w:p>
    <w:p w:rsidR="00C17744" w:rsidRPr="00C17744" w:rsidRDefault="00C17744" w:rsidP="003306F5">
      <w:pPr>
        <w:numPr>
          <w:ilvl w:val="0"/>
          <w:numId w:val="14"/>
        </w:numPr>
        <w:ind w:left="426" w:hanging="426"/>
        <w:jc w:val="both"/>
        <w:rPr>
          <w:rFonts w:ascii="Arial" w:hAnsi="Arial"/>
          <w:iCs/>
          <w:sz w:val="22"/>
          <w:szCs w:val="22"/>
          <w:lang w:eastAsia="cs-CZ"/>
        </w:rPr>
      </w:pPr>
      <w:r w:rsidRPr="00C17744">
        <w:rPr>
          <w:rFonts w:ascii="Arial" w:hAnsi="Arial"/>
          <w:iCs/>
          <w:sz w:val="22"/>
          <w:szCs w:val="22"/>
          <w:lang w:eastAsia="cs-CZ"/>
        </w:rPr>
        <w:t>Bezodkladné informování příkazce o všech závažných okolnostech souvisejících s realizovanou stavbou.</w:t>
      </w:r>
    </w:p>
    <w:p w:rsidR="00C17744" w:rsidRPr="00C17744" w:rsidRDefault="00C17744" w:rsidP="003306F5">
      <w:pPr>
        <w:numPr>
          <w:ilvl w:val="0"/>
          <w:numId w:val="14"/>
        </w:numPr>
        <w:ind w:left="426" w:hanging="426"/>
        <w:jc w:val="both"/>
        <w:rPr>
          <w:rFonts w:ascii="Arial" w:hAnsi="Arial"/>
          <w:iCs/>
          <w:sz w:val="22"/>
          <w:szCs w:val="22"/>
          <w:lang w:eastAsia="cs-CZ"/>
        </w:rPr>
      </w:pPr>
      <w:r w:rsidRPr="00C17744">
        <w:rPr>
          <w:rFonts w:ascii="Arial" w:hAnsi="Arial"/>
          <w:iCs/>
          <w:sz w:val="22"/>
          <w:szCs w:val="22"/>
          <w:lang w:eastAsia="cs-CZ"/>
        </w:rPr>
        <w:t>Účast na jednáních a konzultacích s dalšími účastníky výstavby.</w:t>
      </w:r>
    </w:p>
    <w:p w:rsidR="00C17744" w:rsidRPr="00C17744" w:rsidRDefault="00C17744" w:rsidP="003306F5">
      <w:pPr>
        <w:numPr>
          <w:ilvl w:val="0"/>
          <w:numId w:val="14"/>
        </w:numPr>
        <w:ind w:left="426" w:hanging="426"/>
        <w:jc w:val="both"/>
        <w:rPr>
          <w:rFonts w:ascii="Arial" w:hAnsi="Arial"/>
          <w:iCs/>
          <w:sz w:val="22"/>
          <w:szCs w:val="22"/>
          <w:lang w:eastAsia="cs-CZ"/>
        </w:rPr>
      </w:pPr>
      <w:r w:rsidRPr="00C17744">
        <w:rPr>
          <w:rFonts w:ascii="Arial" w:hAnsi="Arial"/>
          <w:iCs/>
          <w:sz w:val="22"/>
          <w:szCs w:val="22"/>
          <w:lang w:eastAsia="cs-CZ"/>
        </w:rPr>
        <w:t>Kontrola věcné a cenové správnosti a úplnosti oceňovacích podkladů a faktur, jejich souladu s podmínkami uvedenými ve smlouvě o dílo a souladu se soupisem prací, který je součástí nabídky zhotovitele podané v rámci zadávacího řízení na předmět plnění, případně jeho aktualizovanou verzí dle uzavřených dodatků ke smlouvě o dílo a jejich předkládání k úhradě příkazci.</w:t>
      </w:r>
    </w:p>
    <w:p w:rsidR="00C17744" w:rsidRPr="00C17744" w:rsidRDefault="00C17744" w:rsidP="003306F5">
      <w:pPr>
        <w:numPr>
          <w:ilvl w:val="0"/>
          <w:numId w:val="14"/>
        </w:numPr>
        <w:ind w:left="426" w:hanging="426"/>
        <w:jc w:val="both"/>
        <w:rPr>
          <w:rFonts w:ascii="Arial" w:hAnsi="Arial"/>
          <w:iCs/>
          <w:sz w:val="22"/>
          <w:szCs w:val="22"/>
          <w:lang w:eastAsia="cs-CZ"/>
        </w:rPr>
      </w:pPr>
      <w:r w:rsidRPr="00C17744">
        <w:rPr>
          <w:rFonts w:ascii="Arial" w:hAnsi="Arial"/>
          <w:iCs/>
          <w:sz w:val="22"/>
          <w:szCs w:val="22"/>
          <w:lang w:eastAsia="cs-CZ"/>
        </w:rPr>
        <w:t>Kontrola těch částí dodávek, které budou v dalším postupu zakryty nebo se stanou nepřístupnými a pořízení fotodokumentace všech těchto částí dodávek a před jejich zakrytím, zapsání výsledku kontroly do stavebního deníku.</w:t>
      </w:r>
    </w:p>
    <w:p w:rsidR="00C17744" w:rsidRPr="00C17744" w:rsidRDefault="00C17744" w:rsidP="003306F5">
      <w:pPr>
        <w:numPr>
          <w:ilvl w:val="0"/>
          <w:numId w:val="14"/>
        </w:numPr>
        <w:ind w:left="426" w:hanging="426"/>
        <w:jc w:val="both"/>
        <w:rPr>
          <w:rFonts w:ascii="Arial" w:hAnsi="Arial"/>
          <w:iCs/>
          <w:sz w:val="22"/>
          <w:szCs w:val="22"/>
          <w:lang w:eastAsia="cs-CZ"/>
        </w:rPr>
      </w:pPr>
      <w:r w:rsidRPr="00C17744">
        <w:rPr>
          <w:rFonts w:ascii="Arial" w:hAnsi="Arial"/>
          <w:iCs/>
          <w:sz w:val="22"/>
          <w:szCs w:val="22"/>
          <w:lang w:eastAsia="cs-CZ"/>
        </w:rPr>
        <w:lastRenderedPageBreak/>
        <w:t>Odevzdání připravených prací v souladu se smlouvou o dílo dalším zhotovitelům pro jejich navazující činnosti.</w:t>
      </w:r>
    </w:p>
    <w:p w:rsidR="00C17744" w:rsidRPr="00C17744" w:rsidRDefault="00C17744" w:rsidP="003306F5">
      <w:pPr>
        <w:numPr>
          <w:ilvl w:val="0"/>
          <w:numId w:val="14"/>
        </w:numPr>
        <w:ind w:left="426" w:hanging="426"/>
        <w:jc w:val="both"/>
        <w:rPr>
          <w:rFonts w:ascii="Arial" w:hAnsi="Arial"/>
          <w:iCs/>
          <w:sz w:val="22"/>
          <w:szCs w:val="22"/>
          <w:lang w:eastAsia="cs-CZ"/>
        </w:rPr>
      </w:pPr>
      <w:r w:rsidRPr="00C17744">
        <w:rPr>
          <w:rFonts w:ascii="Arial" w:hAnsi="Arial"/>
          <w:iCs/>
          <w:sz w:val="22"/>
          <w:szCs w:val="22"/>
          <w:lang w:eastAsia="cs-CZ"/>
        </w:rPr>
        <w:t>Spolupráce s projektantem zabezpečujícím autorský dozor při zajišťování souladu realizovaných dodávek a prací s projektovou dokumentací.</w:t>
      </w:r>
    </w:p>
    <w:p w:rsidR="00C17744" w:rsidRPr="00C17744" w:rsidRDefault="00C17744" w:rsidP="003306F5">
      <w:pPr>
        <w:numPr>
          <w:ilvl w:val="0"/>
          <w:numId w:val="14"/>
        </w:numPr>
        <w:ind w:left="426" w:hanging="426"/>
        <w:jc w:val="both"/>
        <w:rPr>
          <w:rFonts w:ascii="Arial" w:hAnsi="Arial"/>
          <w:iCs/>
          <w:sz w:val="22"/>
          <w:szCs w:val="22"/>
          <w:lang w:eastAsia="cs-CZ"/>
        </w:rPr>
      </w:pPr>
      <w:r w:rsidRPr="00C17744">
        <w:rPr>
          <w:rFonts w:ascii="Arial" w:hAnsi="Arial"/>
          <w:iCs/>
          <w:sz w:val="22"/>
          <w:szCs w:val="22"/>
          <w:lang w:eastAsia="cs-CZ"/>
        </w:rPr>
        <w:t>Spolupráce s projektantem a se zhotovitelem při provádění nebo navrhování opatření na odstranění případných závad projektové dokumentace.</w:t>
      </w:r>
    </w:p>
    <w:p w:rsidR="00C17744" w:rsidRPr="00C17744" w:rsidRDefault="00C17744" w:rsidP="003306F5">
      <w:pPr>
        <w:numPr>
          <w:ilvl w:val="0"/>
          <w:numId w:val="14"/>
        </w:numPr>
        <w:ind w:left="426" w:hanging="426"/>
        <w:jc w:val="both"/>
        <w:rPr>
          <w:rFonts w:ascii="Arial" w:hAnsi="Arial"/>
          <w:iCs/>
          <w:sz w:val="22"/>
          <w:szCs w:val="22"/>
          <w:lang w:eastAsia="cs-CZ"/>
        </w:rPr>
      </w:pPr>
      <w:r w:rsidRPr="00C17744">
        <w:rPr>
          <w:rFonts w:ascii="Arial" w:hAnsi="Arial"/>
          <w:iCs/>
          <w:sz w:val="22"/>
          <w:szCs w:val="22"/>
          <w:lang w:eastAsia="cs-CZ"/>
        </w:rPr>
        <w:t>Kontrola dodržování technologických a pracovních postupů, ke kterým se zhotovitel smluvně zavázal.</w:t>
      </w:r>
    </w:p>
    <w:p w:rsidR="00C17744" w:rsidRPr="00C17744" w:rsidRDefault="00C17744" w:rsidP="003306F5">
      <w:pPr>
        <w:numPr>
          <w:ilvl w:val="0"/>
          <w:numId w:val="14"/>
        </w:numPr>
        <w:ind w:left="426" w:hanging="426"/>
        <w:jc w:val="both"/>
        <w:rPr>
          <w:rFonts w:ascii="Arial" w:hAnsi="Arial"/>
          <w:iCs/>
          <w:sz w:val="22"/>
          <w:szCs w:val="22"/>
          <w:lang w:eastAsia="cs-CZ"/>
        </w:rPr>
      </w:pPr>
      <w:r w:rsidRPr="00C17744">
        <w:rPr>
          <w:rFonts w:ascii="Arial" w:hAnsi="Arial"/>
          <w:iCs/>
          <w:sz w:val="22"/>
          <w:szCs w:val="22"/>
          <w:lang w:eastAsia="cs-CZ"/>
        </w:rPr>
        <w:t>Kontrola, zda zhotovitel provádí předepsané a dohodnuté zkoušky materiálů, konstrukcí a prací, kontrola jejich výsledků – příkazník se účastní prováděných zkoušek, vyžaduje a kontroluje doklady, které prokazují kvalitu prováděných prací a dodávek (certifikáty, atesty, protokoly, apod.).</w:t>
      </w:r>
    </w:p>
    <w:p w:rsidR="00C17744" w:rsidRPr="00C17744" w:rsidRDefault="00C17744" w:rsidP="003306F5">
      <w:pPr>
        <w:numPr>
          <w:ilvl w:val="0"/>
          <w:numId w:val="14"/>
        </w:numPr>
        <w:ind w:left="426" w:hanging="426"/>
        <w:jc w:val="both"/>
        <w:rPr>
          <w:rFonts w:ascii="Arial" w:hAnsi="Arial"/>
          <w:iCs/>
          <w:sz w:val="22"/>
          <w:szCs w:val="22"/>
          <w:lang w:eastAsia="cs-CZ"/>
        </w:rPr>
      </w:pPr>
      <w:r w:rsidRPr="00C17744">
        <w:rPr>
          <w:rFonts w:ascii="Arial" w:hAnsi="Arial"/>
          <w:iCs/>
          <w:sz w:val="22"/>
          <w:szCs w:val="22"/>
          <w:lang w:eastAsia="cs-CZ"/>
        </w:rPr>
        <w:t>Kontrola dokladů, které doloží zhotovitel tzv. „vzorkování výrobků a materiálů“, prokazující splnění požadovaných technických a kvalitativních parametrů výrobků a materiálů, a to nejpozději před jejich osazováním do stavby. Bez doložení těchto atestů není zhotovitel oprávněn započít s osazováním příslušných výrobků a materiálů do stavby.</w:t>
      </w:r>
    </w:p>
    <w:p w:rsidR="00C17744" w:rsidRPr="00C17744" w:rsidRDefault="00C17744" w:rsidP="003306F5">
      <w:pPr>
        <w:numPr>
          <w:ilvl w:val="0"/>
          <w:numId w:val="14"/>
        </w:numPr>
        <w:ind w:left="426" w:hanging="426"/>
        <w:jc w:val="both"/>
        <w:rPr>
          <w:rFonts w:ascii="Arial" w:hAnsi="Arial"/>
          <w:iCs/>
          <w:sz w:val="22"/>
          <w:szCs w:val="22"/>
          <w:lang w:eastAsia="cs-CZ"/>
        </w:rPr>
      </w:pPr>
      <w:r w:rsidRPr="00C17744">
        <w:rPr>
          <w:rFonts w:ascii="Arial" w:hAnsi="Arial"/>
          <w:iCs/>
          <w:sz w:val="22"/>
          <w:szCs w:val="22"/>
          <w:lang w:eastAsia="cs-CZ"/>
        </w:rPr>
        <w:t>Kontrola vedení stavebních a montážních deníků v souladu s platnými právními předpisy a v souladu s podmínkami uvedenými ve smlouvě o dílo.</w:t>
      </w:r>
    </w:p>
    <w:p w:rsidR="00C17744" w:rsidRPr="00C17744" w:rsidRDefault="00C17744" w:rsidP="003306F5">
      <w:pPr>
        <w:numPr>
          <w:ilvl w:val="0"/>
          <w:numId w:val="14"/>
        </w:numPr>
        <w:ind w:left="426" w:hanging="426"/>
        <w:jc w:val="both"/>
        <w:rPr>
          <w:rFonts w:ascii="Arial" w:hAnsi="Arial"/>
          <w:iCs/>
          <w:sz w:val="22"/>
          <w:szCs w:val="22"/>
          <w:lang w:eastAsia="cs-CZ"/>
        </w:rPr>
      </w:pPr>
      <w:r w:rsidRPr="00C17744">
        <w:rPr>
          <w:rFonts w:ascii="Arial" w:hAnsi="Arial"/>
          <w:iCs/>
          <w:sz w:val="22"/>
          <w:szCs w:val="22"/>
          <w:lang w:eastAsia="cs-CZ"/>
        </w:rPr>
        <w:t>Uplatňování námětů směřujících ke zhospodárnění budoucího provozu (užívání) dokončené stavby.</w:t>
      </w:r>
    </w:p>
    <w:p w:rsidR="00C17744" w:rsidRPr="00C17744" w:rsidRDefault="00C17744" w:rsidP="003306F5">
      <w:pPr>
        <w:numPr>
          <w:ilvl w:val="0"/>
          <w:numId w:val="14"/>
        </w:numPr>
        <w:ind w:left="426" w:hanging="426"/>
        <w:jc w:val="both"/>
        <w:rPr>
          <w:rFonts w:ascii="Arial" w:hAnsi="Arial"/>
          <w:iCs/>
          <w:sz w:val="22"/>
          <w:szCs w:val="22"/>
          <w:lang w:eastAsia="cs-CZ"/>
        </w:rPr>
      </w:pPr>
      <w:r w:rsidRPr="00C17744">
        <w:rPr>
          <w:rFonts w:ascii="Arial" w:hAnsi="Arial"/>
          <w:iCs/>
          <w:sz w:val="22"/>
          <w:szCs w:val="22"/>
          <w:lang w:eastAsia="cs-CZ"/>
        </w:rPr>
        <w:t>Hlášení archeologických nálezů v souladu s §23 zákona č. 20/1987 Sb., o státní památkové péči, ve znění pozdějších předpisů.</w:t>
      </w:r>
    </w:p>
    <w:p w:rsidR="00C17744" w:rsidRPr="00C17744" w:rsidRDefault="00C17744" w:rsidP="003306F5">
      <w:pPr>
        <w:numPr>
          <w:ilvl w:val="0"/>
          <w:numId w:val="14"/>
        </w:numPr>
        <w:ind w:left="426" w:hanging="426"/>
        <w:jc w:val="both"/>
        <w:rPr>
          <w:rFonts w:ascii="Arial" w:hAnsi="Arial"/>
          <w:iCs/>
          <w:sz w:val="22"/>
          <w:szCs w:val="22"/>
          <w:lang w:eastAsia="cs-CZ"/>
        </w:rPr>
      </w:pPr>
      <w:r w:rsidRPr="00C17744">
        <w:rPr>
          <w:rFonts w:ascii="Arial" w:hAnsi="Arial"/>
          <w:iCs/>
          <w:sz w:val="22"/>
          <w:szCs w:val="22"/>
          <w:lang w:eastAsia="cs-CZ"/>
        </w:rPr>
        <w:t>Spolupráce se zhotovitelem při provádění opatření na odvrácení nebo na omezení škod při ohrožení stavby živelními událostmi.</w:t>
      </w:r>
    </w:p>
    <w:p w:rsidR="00C17744" w:rsidRPr="00C17744" w:rsidRDefault="00C17744" w:rsidP="003306F5">
      <w:pPr>
        <w:numPr>
          <w:ilvl w:val="0"/>
          <w:numId w:val="14"/>
        </w:numPr>
        <w:ind w:left="426" w:hanging="426"/>
        <w:jc w:val="both"/>
        <w:rPr>
          <w:rFonts w:ascii="Arial" w:hAnsi="Arial"/>
          <w:iCs/>
          <w:sz w:val="22"/>
          <w:szCs w:val="22"/>
          <w:lang w:eastAsia="cs-CZ"/>
        </w:rPr>
      </w:pPr>
      <w:r w:rsidRPr="00C17744">
        <w:rPr>
          <w:rFonts w:ascii="Arial" w:hAnsi="Arial"/>
          <w:iCs/>
          <w:sz w:val="22"/>
          <w:szCs w:val="22"/>
          <w:lang w:eastAsia="cs-CZ"/>
        </w:rPr>
        <w:t>Kontrola postupu prací podle časového plánu stavby a ustanovení smlouvy o dílo a upozorňování zhotovitele na nedodržení termínů, včetně přípravy podkladů pro uplatnění sankcí.</w:t>
      </w:r>
    </w:p>
    <w:p w:rsidR="00C17744" w:rsidRPr="00C17744" w:rsidRDefault="00C17744" w:rsidP="003306F5">
      <w:pPr>
        <w:numPr>
          <w:ilvl w:val="0"/>
          <w:numId w:val="14"/>
        </w:numPr>
        <w:ind w:left="426" w:hanging="426"/>
        <w:jc w:val="both"/>
        <w:rPr>
          <w:rFonts w:ascii="Arial" w:hAnsi="Arial"/>
          <w:iCs/>
          <w:sz w:val="22"/>
          <w:szCs w:val="22"/>
          <w:lang w:eastAsia="cs-CZ"/>
        </w:rPr>
      </w:pPr>
      <w:r w:rsidRPr="00C17744">
        <w:rPr>
          <w:rFonts w:ascii="Arial" w:hAnsi="Arial"/>
          <w:iCs/>
          <w:sz w:val="22"/>
          <w:szCs w:val="22"/>
          <w:lang w:eastAsia="cs-CZ"/>
        </w:rPr>
        <w:t>Kontrola řádného uskladnění materiálu, strojů a konstrukcí.</w:t>
      </w:r>
    </w:p>
    <w:p w:rsidR="00C17744" w:rsidRPr="00C17744" w:rsidRDefault="00C17744" w:rsidP="003306F5">
      <w:pPr>
        <w:numPr>
          <w:ilvl w:val="0"/>
          <w:numId w:val="14"/>
        </w:numPr>
        <w:ind w:left="426" w:hanging="426"/>
        <w:jc w:val="both"/>
        <w:rPr>
          <w:rFonts w:ascii="Arial" w:hAnsi="Arial"/>
          <w:iCs/>
          <w:sz w:val="22"/>
          <w:szCs w:val="22"/>
          <w:lang w:eastAsia="cs-CZ"/>
        </w:rPr>
      </w:pPr>
      <w:r w:rsidRPr="00C17744">
        <w:rPr>
          <w:rFonts w:ascii="Arial" w:hAnsi="Arial"/>
          <w:iCs/>
          <w:sz w:val="22"/>
          <w:szCs w:val="22"/>
          <w:lang w:eastAsia="cs-CZ"/>
        </w:rPr>
        <w:t>Kontrola předávané stavby nebo její části. V rámci této činnosti příkazník kontroluje a přebírá od zhotovitele stavby a následně předloží příkazci dokumentaci skutečného provedení stavby a veškeré doklady nezbytné k přejímce dokončené stavby. Shodu dokumentace skutečného provedení se stavem na stavbě potvrdí svým podpisem na dokumentaci skutečného provedení stavby.</w:t>
      </w:r>
    </w:p>
    <w:p w:rsidR="00C17744" w:rsidRPr="00C17744" w:rsidRDefault="00C17744" w:rsidP="003306F5">
      <w:pPr>
        <w:numPr>
          <w:ilvl w:val="0"/>
          <w:numId w:val="14"/>
        </w:numPr>
        <w:ind w:left="426" w:hanging="426"/>
        <w:jc w:val="both"/>
        <w:rPr>
          <w:rFonts w:ascii="Arial" w:hAnsi="Arial"/>
          <w:iCs/>
          <w:sz w:val="22"/>
          <w:szCs w:val="22"/>
          <w:lang w:eastAsia="cs-CZ"/>
        </w:rPr>
      </w:pPr>
      <w:r w:rsidRPr="00C17744">
        <w:rPr>
          <w:rFonts w:ascii="Arial" w:hAnsi="Arial"/>
          <w:iCs/>
          <w:sz w:val="22"/>
          <w:szCs w:val="22"/>
          <w:lang w:eastAsia="cs-CZ"/>
        </w:rPr>
        <w:t>Příprava podkladů pro odevzdání a převzetí dokončené stavby (díla) nebo jejích částí a účast na jednání o odevzdání a převzetí. O předání a převzetí dokončeného díla (části díla) od zhotovitele sepíše protokol, a to na předepsaném formuláři příkazce.</w:t>
      </w:r>
    </w:p>
    <w:p w:rsidR="00C17744" w:rsidRPr="00C17744" w:rsidRDefault="00C17744" w:rsidP="003306F5">
      <w:pPr>
        <w:numPr>
          <w:ilvl w:val="0"/>
          <w:numId w:val="14"/>
        </w:numPr>
        <w:ind w:left="426" w:hanging="426"/>
        <w:jc w:val="both"/>
        <w:rPr>
          <w:rFonts w:ascii="Arial" w:hAnsi="Arial"/>
          <w:iCs/>
          <w:sz w:val="22"/>
          <w:szCs w:val="22"/>
          <w:lang w:eastAsia="cs-CZ"/>
        </w:rPr>
      </w:pPr>
      <w:r w:rsidRPr="00C17744">
        <w:rPr>
          <w:rFonts w:ascii="Arial" w:hAnsi="Arial"/>
          <w:iCs/>
          <w:sz w:val="22"/>
          <w:szCs w:val="22"/>
          <w:lang w:eastAsia="cs-CZ"/>
        </w:rPr>
        <w:t>Kontrola dokladů, které doloží zhotovitel k odevzdání a převzetí dokončené stavby.</w:t>
      </w:r>
    </w:p>
    <w:p w:rsidR="00C17744" w:rsidRPr="00C17744" w:rsidRDefault="00C17744" w:rsidP="003306F5">
      <w:pPr>
        <w:numPr>
          <w:ilvl w:val="0"/>
          <w:numId w:val="14"/>
        </w:numPr>
        <w:ind w:left="426" w:hanging="426"/>
        <w:jc w:val="both"/>
        <w:rPr>
          <w:rFonts w:ascii="Arial" w:hAnsi="Arial"/>
          <w:iCs/>
          <w:sz w:val="22"/>
          <w:szCs w:val="22"/>
          <w:lang w:eastAsia="cs-CZ"/>
        </w:rPr>
      </w:pPr>
      <w:r w:rsidRPr="00C17744">
        <w:rPr>
          <w:rFonts w:ascii="Arial" w:hAnsi="Arial"/>
          <w:iCs/>
          <w:sz w:val="22"/>
          <w:szCs w:val="22"/>
          <w:lang w:eastAsia="cs-CZ"/>
        </w:rPr>
        <w:t>Kontrola odstraňování vad a nedodělků zjištěných při přebírání díla v dohodnutých termínech. O odstranění těchto vad a nedodělků sepíše zápis na předepsaném formuláři příkazce.</w:t>
      </w:r>
    </w:p>
    <w:p w:rsidR="00C17744" w:rsidRPr="00C17744" w:rsidRDefault="00C17744" w:rsidP="003306F5">
      <w:pPr>
        <w:numPr>
          <w:ilvl w:val="0"/>
          <w:numId w:val="14"/>
        </w:numPr>
        <w:ind w:left="426" w:hanging="426"/>
        <w:jc w:val="both"/>
        <w:rPr>
          <w:rFonts w:ascii="Arial" w:hAnsi="Arial"/>
          <w:iCs/>
          <w:sz w:val="22"/>
          <w:szCs w:val="22"/>
          <w:lang w:eastAsia="cs-CZ"/>
        </w:rPr>
      </w:pPr>
      <w:r w:rsidRPr="00C17744">
        <w:rPr>
          <w:rFonts w:ascii="Arial" w:hAnsi="Arial"/>
          <w:iCs/>
          <w:sz w:val="22"/>
          <w:szCs w:val="22"/>
          <w:lang w:eastAsia="cs-CZ"/>
        </w:rPr>
        <w:t>Kontrola vyklizení staveniště zhotovitelem.</w:t>
      </w:r>
    </w:p>
    <w:p w:rsidR="00C17744" w:rsidRPr="00C17744" w:rsidRDefault="00C17744" w:rsidP="003306F5">
      <w:pPr>
        <w:numPr>
          <w:ilvl w:val="0"/>
          <w:numId w:val="14"/>
        </w:numPr>
        <w:ind w:left="426" w:hanging="426"/>
        <w:jc w:val="both"/>
        <w:rPr>
          <w:rFonts w:ascii="Arial" w:hAnsi="Arial"/>
          <w:iCs/>
          <w:sz w:val="22"/>
          <w:szCs w:val="22"/>
          <w:lang w:eastAsia="cs-CZ"/>
        </w:rPr>
      </w:pPr>
      <w:r w:rsidRPr="00C17744">
        <w:rPr>
          <w:rFonts w:ascii="Arial" w:hAnsi="Arial"/>
          <w:iCs/>
          <w:sz w:val="22"/>
          <w:szCs w:val="22"/>
          <w:lang w:eastAsia="cs-CZ"/>
        </w:rPr>
        <w:t>Zabezpečení spolupráce s odpovědnými geodety a jejich činnosti.</w:t>
      </w:r>
    </w:p>
    <w:p w:rsidR="00C17744" w:rsidRPr="00C17744" w:rsidRDefault="00C17744" w:rsidP="003306F5">
      <w:pPr>
        <w:numPr>
          <w:ilvl w:val="0"/>
          <w:numId w:val="14"/>
        </w:numPr>
        <w:ind w:left="426" w:hanging="426"/>
        <w:jc w:val="both"/>
        <w:rPr>
          <w:rFonts w:ascii="Arial" w:hAnsi="Arial"/>
          <w:iCs/>
          <w:sz w:val="22"/>
          <w:szCs w:val="22"/>
          <w:lang w:eastAsia="cs-CZ"/>
        </w:rPr>
      </w:pPr>
      <w:r w:rsidRPr="00C17744">
        <w:rPr>
          <w:rFonts w:ascii="Arial" w:hAnsi="Arial"/>
          <w:iCs/>
          <w:sz w:val="22"/>
          <w:szCs w:val="22"/>
          <w:lang w:eastAsia="cs-CZ"/>
        </w:rPr>
        <w:t>Kontrola odstranění vad ze závěrečné prohlídky stavby konané příkazcem.</w:t>
      </w:r>
    </w:p>
    <w:p w:rsidR="00C17744" w:rsidRPr="00C17744" w:rsidRDefault="00C17744" w:rsidP="003306F5">
      <w:pPr>
        <w:numPr>
          <w:ilvl w:val="0"/>
          <w:numId w:val="14"/>
        </w:numPr>
        <w:ind w:left="426" w:hanging="426"/>
        <w:jc w:val="both"/>
        <w:rPr>
          <w:rFonts w:ascii="Arial" w:hAnsi="Arial"/>
          <w:iCs/>
          <w:sz w:val="22"/>
          <w:szCs w:val="22"/>
          <w:lang w:eastAsia="cs-CZ"/>
        </w:rPr>
      </w:pPr>
      <w:r w:rsidRPr="00C17744">
        <w:rPr>
          <w:rFonts w:ascii="Arial" w:hAnsi="Arial"/>
          <w:iCs/>
          <w:sz w:val="22"/>
          <w:szCs w:val="22"/>
          <w:lang w:eastAsia="cs-CZ"/>
        </w:rPr>
        <w:t>Svolání a řízení kontrolních dnů stavby včetně zpracování zápisů z kontrolních dnů. Zápis bude zpracován v textovém editoru a zaslán v elektronické podobě příkazci, zhotoviteli, osobě vykonávající autorský dozor, a to nejpozději následující pracovní den po konání kontrolního dne.</w:t>
      </w:r>
    </w:p>
    <w:p w:rsidR="00C17744" w:rsidRPr="00C17744" w:rsidRDefault="00C17744" w:rsidP="003306F5">
      <w:pPr>
        <w:numPr>
          <w:ilvl w:val="0"/>
          <w:numId w:val="14"/>
        </w:numPr>
        <w:ind w:left="426" w:hanging="426"/>
        <w:jc w:val="both"/>
        <w:rPr>
          <w:rFonts w:ascii="Arial" w:hAnsi="Arial"/>
          <w:iCs/>
          <w:sz w:val="22"/>
          <w:szCs w:val="22"/>
          <w:lang w:eastAsia="cs-CZ"/>
        </w:rPr>
      </w:pPr>
      <w:r w:rsidRPr="00C17744">
        <w:rPr>
          <w:rFonts w:ascii="Arial" w:hAnsi="Arial"/>
          <w:iCs/>
          <w:sz w:val="22"/>
          <w:szCs w:val="22"/>
          <w:lang w:eastAsia="cs-CZ"/>
        </w:rPr>
        <w:t>Zajištění podrobné fotodokumentace stavby včetně popisu na nosiči CD.</w:t>
      </w:r>
    </w:p>
    <w:p w:rsidR="00C17744" w:rsidRDefault="00C17744" w:rsidP="003306F5">
      <w:pPr>
        <w:pStyle w:val="Styl"/>
        <w:spacing w:line="288" w:lineRule="exact"/>
        <w:ind w:left="426" w:hanging="426"/>
        <w:jc w:val="both"/>
        <w:rPr>
          <w:iCs/>
          <w:sz w:val="22"/>
          <w:szCs w:val="22"/>
        </w:rPr>
      </w:pPr>
    </w:p>
    <w:sectPr w:rsidR="00C17744">
      <w:headerReference w:type="default" r:id="rId9"/>
      <w:footerReference w:type="default" r:id="rId10"/>
      <w:pgSz w:w="11907" w:h="16840"/>
      <w:pgMar w:top="1417" w:right="1417" w:bottom="1417" w:left="1417" w:header="426" w:footer="4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DDE" w:rsidRDefault="00E86DDE">
      <w:r>
        <w:separator/>
      </w:r>
    </w:p>
  </w:endnote>
  <w:endnote w:type="continuationSeparator" w:id="0">
    <w:p w:rsidR="00E86DDE" w:rsidRDefault="00E86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653" w:rsidRPr="00F62B01" w:rsidRDefault="00784268">
    <w:pPr>
      <w:pStyle w:val="Zpat"/>
      <w:jc w:val="center"/>
      <w:rPr>
        <w:rFonts w:asciiTheme="minorHAnsi" w:hAnsiTheme="minorHAnsi" w:cstheme="minorHAnsi"/>
      </w:rPr>
    </w:pPr>
    <w:r w:rsidRPr="00F62B01">
      <w:rPr>
        <w:rFonts w:asciiTheme="minorHAnsi" w:hAnsiTheme="minorHAnsi" w:cstheme="minorHAnsi"/>
      </w:rPr>
      <w:fldChar w:fldCharType="begin"/>
    </w:r>
    <w:r w:rsidRPr="00F62B01">
      <w:rPr>
        <w:rFonts w:asciiTheme="minorHAnsi" w:hAnsiTheme="minorHAnsi" w:cstheme="minorHAnsi"/>
      </w:rPr>
      <w:instrText>PAGE   \* MERGEFORMAT</w:instrText>
    </w:r>
    <w:r w:rsidRPr="00F62B01">
      <w:rPr>
        <w:rFonts w:asciiTheme="minorHAnsi" w:hAnsiTheme="minorHAnsi" w:cstheme="minorHAnsi"/>
      </w:rPr>
      <w:fldChar w:fldCharType="separate"/>
    </w:r>
    <w:r w:rsidR="001E6848">
      <w:rPr>
        <w:rFonts w:asciiTheme="minorHAnsi" w:hAnsiTheme="minorHAnsi" w:cstheme="minorHAnsi"/>
        <w:noProof/>
      </w:rPr>
      <w:t>8</w:t>
    </w:r>
    <w:r w:rsidRPr="00F62B01">
      <w:rPr>
        <w:rFonts w:asciiTheme="minorHAnsi" w:hAnsiTheme="minorHAnsi" w:cstheme="minorHAnsi"/>
      </w:rPr>
      <w:fldChar w:fldCharType="end"/>
    </w:r>
  </w:p>
  <w:p w:rsidR="007E1653" w:rsidRDefault="007E165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DDE" w:rsidRDefault="00E86DDE">
      <w:r>
        <w:separator/>
      </w:r>
    </w:p>
  </w:footnote>
  <w:footnote w:type="continuationSeparator" w:id="0">
    <w:p w:rsidR="00E86DDE" w:rsidRDefault="00E86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653" w:rsidRPr="00BF36E2" w:rsidRDefault="00784268">
    <w:pPr>
      <w:pStyle w:val="Zhlav"/>
      <w:jc w:val="right"/>
      <w:rPr>
        <w:rFonts w:asciiTheme="minorHAnsi" w:hAnsiTheme="minorHAnsi" w:cstheme="minorHAnsi"/>
        <w:sz w:val="22"/>
        <w:szCs w:val="22"/>
      </w:rPr>
    </w:pPr>
    <w:r w:rsidRPr="00BF36E2">
      <w:rPr>
        <w:rFonts w:asciiTheme="minorHAnsi" w:hAnsiTheme="minorHAnsi" w:cstheme="minorHAnsi"/>
        <w:sz w:val="22"/>
        <w:szCs w:val="22"/>
      </w:rPr>
      <w:t>V 2022-</w:t>
    </w:r>
    <w:r w:rsidR="00BF36E2" w:rsidRPr="00BF36E2">
      <w:rPr>
        <w:rFonts w:asciiTheme="minorHAnsi" w:hAnsiTheme="minorHAnsi" w:cstheme="minorHAnsi"/>
        <w:sz w:val="22"/>
        <w:szCs w:val="22"/>
      </w:rPr>
      <w:t>0543</w:t>
    </w:r>
    <w:r w:rsidRPr="00BF36E2">
      <w:rPr>
        <w:rFonts w:asciiTheme="minorHAnsi" w:hAnsiTheme="minorHAnsi" w:cstheme="minorHAnsi"/>
        <w:sz w:val="22"/>
        <w:szCs w:val="22"/>
      </w:rPr>
      <w:t>/ORI</w:t>
    </w:r>
  </w:p>
  <w:p w:rsidR="007E1653" w:rsidRDefault="007E1653">
    <w:pPr>
      <w:pStyle w:val="Zhlav"/>
    </w:pPr>
  </w:p>
  <w:p w:rsidR="007E1653" w:rsidRDefault="007E165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4B90"/>
    <w:multiLevelType w:val="hybridMultilevel"/>
    <w:tmpl w:val="522CD2F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5B4A92"/>
    <w:multiLevelType w:val="multilevel"/>
    <w:tmpl w:val="10FE4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F71FFE"/>
    <w:multiLevelType w:val="hybridMultilevel"/>
    <w:tmpl w:val="3E68A4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EC3D98"/>
    <w:multiLevelType w:val="multilevel"/>
    <w:tmpl w:val="4D0E88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E073E7"/>
    <w:multiLevelType w:val="hybridMultilevel"/>
    <w:tmpl w:val="7ADA682A"/>
    <w:lvl w:ilvl="0" w:tplc="0405000B">
      <w:start w:val="1"/>
      <w:numFmt w:val="bullet"/>
      <w:lvlText w:val=""/>
      <w:lvlJc w:val="left"/>
      <w:pPr>
        <w:ind w:left="1650" w:hanging="360"/>
      </w:pPr>
      <w:rPr>
        <w:rFonts w:ascii="Wingdings" w:hAnsi="Wingdings" w:hint="default"/>
      </w:rPr>
    </w:lvl>
    <w:lvl w:ilvl="1" w:tplc="04050003" w:tentative="1">
      <w:start w:val="1"/>
      <w:numFmt w:val="bullet"/>
      <w:lvlText w:val="o"/>
      <w:lvlJc w:val="left"/>
      <w:pPr>
        <w:ind w:left="2370" w:hanging="360"/>
      </w:pPr>
      <w:rPr>
        <w:rFonts w:ascii="Courier New" w:hAnsi="Courier New" w:cs="Courier New" w:hint="default"/>
      </w:rPr>
    </w:lvl>
    <w:lvl w:ilvl="2" w:tplc="04050005" w:tentative="1">
      <w:start w:val="1"/>
      <w:numFmt w:val="bullet"/>
      <w:lvlText w:val=""/>
      <w:lvlJc w:val="left"/>
      <w:pPr>
        <w:ind w:left="3090" w:hanging="360"/>
      </w:pPr>
      <w:rPr>
        <w:rFonts w:ascii="Wingdings" w:hAnsi="Wingdings" w:hint="default"/>
      </w:rPr>
    </w:lvl>
    <w:lvl w:ilvl="3" w:tplc="04050001" w:tentative="1">
      <w:start w:val="1"/>
      <w:numFmt w:val="bullet"/>
      <w:lvlText w:val=""/>
      <w:lvlJc w:val="left"/>
      <w:pPr>
        <w:ind w:left="3810" w:hanging="360"/>
      </w:pPr>
      <w:rPr>
        <w:rFonts w:ascii="Symbol" w:hAnsi="Symbol" w:hint="default"/>
      </w:rPr>
    </w:lvl>
    <w:lvl w:ilvl="4" w:tplc="04050003" w:tentative="1">
      <w:start w:val="1"/>
      <w:numFmt w:val="bullet"/>
      <w:lvlText w:val="o"/>
      <w:lvlJc w:val="left"/>
      <w:pPr>
        <w:ind w:left="4530" w:hanging="360"/>
      </w:pPr>
      <w:rPr>
        <w:rFonts w:ascii="Courier New" w:hAnsi="Courier New" w:cs="Courier New" w:hint="default"/>
      </w:rPr>
    </w:lvl>
    <w:lvl w:ilvl="5" w:tplc="04050005" w:tentative="1">
      <w:start w:val="1"/>
      <w:numFmt w:val="bullet"/>
      <w:lvlText w:val=""/>
      <w:lvlJc w:val="left"/>
      <w:pPr>
        <w:ind w:left="5250" w:hanging="360"/>
      </w:pPr>
      <w:rPr>
        <w:rFonts w:ascii="Wingdings" w:hAnsi="Wingdings" w:hint="default"/>
      </w:rPr>
    </w:lvl>
    <w:lvl w:ilvl="6" w:tplc="04050001" w:tentative="1">
      <w:start w:val="1"/>
      <w:numFmt w:val="bullet"/>
      <w:lvlText w:val=""/>
      <w:lvlJc w:val="left"/>
      <w:pPr>
        <w:ind w:left="5970" w:hanging="360"/>
      </w:pPr>
      <w:rPr>
        <w:rFonts w:ascii="Symbol" w:hAnsi="Symbol" w:hint="default"/>
      </w:rPr>
    </w:lvl>
    <w:lvl w:ilvl="7" w:tplc="04050003" w:tentative="1">
      <w:start w:val="1"/>
      <w:numFmt w:val="bullet"/>
      <w:lvlText w:val="o"/>
      <w:lvlJc w:val="left"/>
      <w:pPr>
        <w:ind w:left="6690" w:hanging="360"/>
      </w:pPr>
      <w:rPr>
        <w:rFonts w:ascii="Courier New" w:hAnsi="Courier New" w:cs="Courier New" w:hint="default"/>
      </w:rPr>
    </w:lvl>
    <w:lvl w:ilvl="8" w:tplc="04050005" w:tentative="1">
      <w:start w:val="1"/>
      <w:numFmt w:val="bullet"/>
      <w:lvlText w:val=""/>
      <w:lvlJc w:val="left"/>
      <w:pPr>
        <w:ind w:left="7410" w:hanging="360"/>
      </w:pPr>
      <w:rPr>
        <w:rFonts w:ascii="Wingdings" w:hAnsi="Wingdings" w:hint="default"/>
      </w:rPr>
    </w:lvl>
  </w:abstractNum>
  <w:abstractNum w:abstractNumId="5" w15:restartNumberingAfterBreak="0">
    <w:nsid w:val="21D47DDA"/>
    <w:multiLevelType w:val="multilevel"/>
    <w:tmpl w:val="DF6A815C"/>
    <w:lvl w:ilvl="0">
      <w:start w:val="6"/>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20B255F"/>
    <w:multiLevelType w:val="hybridMultilevel"/>
    <w:tmpl w:val="ACB67004"/>
    <w:lvl w:ilvl="0" w:tplc="C6C65440">
      <w:start w:val="5"/>
      <w:numFmt w:val="lowerLetter"/>
      <w:lvlText w:val="%1."/>
      <w:lvlJc w:val="left"/>
      <w:pPr>
        <w:tabs>
          <w:tab w:val="num" w:pos="720"/>
        </w:tabs>
        <w:ind w:left="720" w:hanging="360"/>
      </w:pPr>
    </w:lvl>
    <w:lvl w:ilvl="1" w:tplc="8836297A" w:tentative="1">
      <w:start w:val="1"/>
      <w:numFmt w:val="decimal"/>
      <w:lvlText w:val="%2."/>
      <w:lvlJc w:val="left"/>
      <w:pPr>
        <w:tabs>
          <w:tab w:val="num" w:pos="1440"/>
        </w:tabs>
        <w:ind w:left="1440" w:hanging="360"/>
      </w:pPr>
    </w:lvl>
    <w:lvl w:ilvl="2" w:tplc="B57AA4A2" w:tentative="1">
      <w:start w:val="1"/>
      <w:numFmt w:val="decimal"/>
      <w:lvlText w:val="%3."/>
      <w:lvlJc w:val="left"/>
      <w:pPr>
        <w:tabs>
          <w:tab w:val="num" w:pos="2160"/>
        </w:tabs>
        <w:ind w:left="2160" w:hanging="360"/>
      </w:pPr>
    </w:lvl>
    <w:lvl w:ilvl="3" w:tplc="5A62E986" w:tentative="1">
      <w:start w:val="1"/>
      <w:numFmt w:val="decimal"/>
      <w:lvlText w:val="%4."/>
      <w:lvlJc w:val="left"/>
      <w:pPr>
        <w:tabs>
          <w:tab w:val="num" w:pos="2880"/>
        </w:tabs>
        <w:ind w:left="2880" w:hanging="360"/>
      </w:pPr>
    </w:lvl>
    <w:lvl w:ilvl="4" w:tplc="6DC458DE" w:tentative="1">
      <w:start w:val="1"/>
      <w:numFmt w:val="decimal"/>
      <w:lvlText w:val="%5."/>
      <w:lvlJc w:val="left"/>
      <w:pPr>
        <w:tabs>
          <w:tab w:val="num" w:pos="3600"/>
        </w:tabs>
        <w:ind w:left="3600" w:hanging="360"/>
      </w:pPr>
    </w:lvl>
    <w:lvl w:ilvl="5" w:tplc="99805AEC" w:tentative="1">
      <w:start w:val="1"/>
      <w:numFmt w:val="decimal"/>
      <w:lvlText w:val="%6."/>
      <w:lvlJc w:val="left"/>
      <w:pPr>
        <w:tabs>
          <w:tab w:val="num" w:pos="4320"/>
        </w:tabs>
        <w:ind w:left="4320" w:hanging="360"/>
      </w:pPr>
    </w:lvl>
    <w:lvl w:ilvl="6" w:tplc="87F2CA36" w:tentative="1">
      <w:start w:val="1"/>
      <w:numFmt w:val="decimal"/>
      <w:lvlText w:val="%7."/>
      <w:lvlJc w:val="left"/>
      <w:pPr>
        <w:tabs>
          <w:tab w:val="num" w:pos="5040"/>
        </w:tabs>
        <w:ind w:left="5040" w:hanging="360"/>
      </w:pPr>
    </w:lvl>
    <w:lvl w:ilvl="7" w:tplc="EDC41412" w:tentative="1">
      <w:start w:val="1"/>
      <w:numFmt w:val="decimal"/>
      <w:lvlText w:val="%8."/>
      <w:lvlJc w:val="left"/>
      <w:pPr>
        <w:tabs>
          <w:tab w:val="num" w:pos="5760"/>
        </w:tabs>
        <w:ind w:left="5760" w:hanging="360"/>
      </w:pPr>
    </w:lvl>
    <w:lvl w:ilvl="8" w:tplc="4702AA44" w:tentative="1">
      <w:start w:val="1"/>
      <w:numFmt w:val="decimal"/>
      <w:lvlText w:val="%9."/>
      <w:lvlJc w:val="left"/>
      <w:pPr>
        <w:tabs>
          <w:tab w:val="num" w:pos="6480"/>
        </w:tabs>
        <w:ind w:left="6480" w:hanging="360"/>
      </w:pPr>
    </w:lvl>
  </w:abstractNum>
  <w:abstractNum w:abstractNumId="7" w15:restartNumberingAfterBreak="0">
    <w:nsid w:val="23523AF3"/>
    <w:multiLevelType w:val="hybridMultilevel"/>
    <w:tmpl w:val="72767628"/>
    <w:lvl w:ilvl="0" w:tplc="47CA85BC">
      <w:start w:val="1"/>
      <w:numFmt w:val="bullet"/>
      <w:lvlText w:val=""/>
      <w:lvlJc w:val="left"/>
      <w:pPr>
        <w:ind w:left="720" w:hanging="360"/>
      </w:pPr>
      <w:rPr>
        <w:rFonts w:ascii="Symbol" w:hAnsi="Symbol"/>
      </w:rPr>
    </w:lvl>
    <w:lvl w:ilvl="1" w:tplc="0B121FD6">
      <w:start w:val="1"/>
      <w:numFmt w:val="bullet"/>
      <w:lvlText w:val="o"/>
      <w:lvlJc w:val="left"/>
      <w:pPr>
        <w:ind w:left="1440" w:hanging="360"/>
      </w:pPr>
      <w:rPr>
        <w:rFonts w:ascii="Courier New" w:hAnsi="Courier New"/>
      </w:rPr>
    </w:lvl>
    <w:lvl w:ilvl="2" w:tplc="B93234E4">
      <w:start w:val="1"/>
      <w:numFmt w:val="bullet"/>
      <w:lvlText w:val=""/>
      <w:lvlJc w:val="left"/>
      <w:pPr>
        <w:ind w:left="2160" w:hanging="360"/>
      </w:pPr>
      <w:rPr>
        <w:rFonts w:ascii="Symbol" w:hAnsi="Symbol"/>
      </w:rPr>
    </w:lvl>
    <w:lvl w:ilvl="3" w:tplc="7B1EB16A">
      <w:start w:val="1"/>
      <w:numFmt w:val="bullet"/>
      <w:lvlText w:val=""/>
      <w:lvlJc w:val="left"/>
      <w:pPr>
        <w:ind w:left="2880" w:hanging="360"/>
      </w:pPr>
      <w:rPr>
        <w:rFonts w:ascii="Symbol" w:hAnsi="Symbol"/>
      </w:rPr>
    </w:lvl>
    <w:lvl w:ilvl="4" w:tplc="C4F22746">
      <w:start w:val="1"/>
      <w:numFmt w:val="bullet"/>
      <w:lvlText w:val="o"/>
      <w:lvlJc w:val="left"/>
      <w:pPr>
        <w:ind w:left="3600" w:hanging="360"/>
      </w:pPr>
      <w:rPr>
        <w:rFonts w:ascii="Courier New" w:hAnsi="Courier New"/>
      </w:rPr>
    </w:lvl>
    <w:lvl w:ilvl="5" w:tplc="ED0A5DAA">
      <w:start w:val="1"/>
      <w:numFmt w:val="bullet"/>
      <w:lvlText w:val=""/>
      <w:lvlJc w:val="left"/>
      <w:pPr>
        <w:ind w:left="4320" w:hanging="360"/>
      </w:pPr>
      <w:rPr>
        <w:rFonts w:ascii="Wingdings" w:hAnsi="Wingdings"/>
      </w:rPr>
    </w:lvl>
    <w:lvl w:ilvl="6" w:tplc="A6D4956C">
      <w:start w:val="1"/>
      <w:numFmt w:val="bullet"/>
      <w:lvlText w:val=""/>
      <w:lvlJc w:val="left"/>
      <w:pPr>
        <w:ind w:left="5040" w:hanging="360"/>
      </w:pPr>
      <w:rPr>
        <w:rFonts w:ascii="Symbol" w:hAnsi="Symbol"/>
      </w:rPr>
    </w:lvl>
    <w:lvl w:ilvl="7" w:tplc="DDC69C26">
      <w:start w:val="1"/>
      <w:numFmt w:val="bullet"/>
      <w:lvlText w:val="o"/>
      <w:lvlJc w:val="left"/>
      <w:pPr>
        <w:ind w:left="5760" w:hanging="360"/>
      </w:pPr>
      <w:rPr>
        <w:rFonts w:ascii="Courier New" w:hAnsi="Courier New"/>
      </w:rPr>
    </w:lvl>
    <w:lvl w:ilvl="8" w:tplc="055623E0">
      <w:start w:val="1"/>
      <w:numFmt w:val="bullet"/>
      <w:lvlText w:val=""/>
      <w:lvlJc w:val="left"/>
      <w:pPr>
        <w:ind w:left="6480" w:hanging="360"/>
      </w:pPr>
      <w:rPr>
        <w:rFonts w:ascii="Wingdings" w:hAnsi="Wingdings"/>
      </w:rPr>
    </w:lvl>
  </w:abstractNum>
  <w:abstractNum w:abstractNumId="8" w15:restartNumberingAfterBreak="0">
    <w:nsid w:val="24505223"/>
    <w:multiLevelType w:val="hybridMultilevel"/>
    <w:tmpl w:val="A11AE5FC"/>
    <w:lvl w:ilvl="0" w:tplc="876E2D12">
      <w:start w:val="1"/>
      <w:numFmt w:val="bullet"/>
      <w:lvlText w:val=""/>
      <w:lvlJc w:val="left"/>
      <w:pPr>
        <w:ind w:left="720" w:hanging="360"/>
      </w:pPr>
      <w:rPr>
        <w:rFonts w:ascii="Symbol" w:hAnsi="Symbol"/>
      </w:rPr>
    </w:lvl>
    <w:lvl w:ilvl="1" w:tplc="7EE231AE">
      <w:start w:val="1"/>
      <w:numFmt w:val="bullet"/>
      <w:lvlText w:val="o"/>
      <w:lvlJc w:val="left"/>
      <w:pPr>
        <w:ind w:left="1440" w:hanging="360"/>
      </w:pPr>
      <w:rPr>
        <w:rFonts w:ascii="Courier New" w:hAnsi="Courier New"/>
      </w:rPr>
    </w:lvl>
    <w:lvl w:ilvl="2" w:tplc="4B740CC8">
      <w:start w:val="1"/>
      <w:numFmt w:val="bullet"/>
      <w:lvlText w:val=""/>
      <w:lvlJc w:val="left"/>
      <w:pPr>
        <w:ind w:left="2160" w:hanging="360"/>
      </w:pPr>
      <w:rPr>
        <w:rFonts w:ascii="Wingdings" w:hAnsi="Wingdings"/>
      </w:rPr>
    </w:lvl>
    <w:lvl w:ilvl="3" w:tplc="8F9CEA42">
      <w:start w:val="1"/>
      <w:numFmt w:val="bullet"/>
      <w:lvlText w:val=""/>
      <w:lvlJc w:val="left"/>
      <w:pPr>
        <w:ind w:left="2880" w:hanging="360"/>
      </w:pPr>
      <w:rPr>
        <w:rFonts w:ascii="Symbol" w:hAnsi="Symbol"/>
      </w:rPr>
    </w:lvl>
    <w:lvl w:ilvl="4" w:tplc="79FE980C">
      <w:start w:val="1"/>
      <w:numFmt w:val="bullet"/>
      <w:lvlText w:val="o"/>
      <w:lvlJc w:val="left"/>
      <w:pPr>
        <w:ind w:left="3600" w:hanging="360"/>
      </w:pPr>
      <w:rPr>
        <w:rFonts w:ascii="Courier New" w:hAnsi="Courier New"/>
      </w:rPr>
    </w:lvl>
    <w:lvl w:ilvl="5" w:tplc="7130CADC">
      <w:start w:val="1"/>
      <w:numFmt w:val="bullet"/>
      <w:lvlText w:val=""/>
      <w:lvlJc w:val="left"/>
      <w:pPr>
        <w:ind w:left="4320" w:hanging="360"/>
      </w:pPr>
      <w:rPr>
        <w:rFonts w:ascii="Wingdings" w:hAnsi="Wingdings"/>
      </w:rPr>
    </w:lvl>
    <w:lvl w:ilvl="6" w:tplc="EBFCBA36">
      <w:start w:val="1"/>
      <w:numFmt w:val="bullet"/>
      <w:lvlText w:val=""/>
      <w:lvlJc w:val="left"/>
      <w:pPr>
        <w:ind w:left="5040" w:hanging="360"/>
      </w:pPr>
      <w:rPr>
        <w:rFonts w:ascii="Symbol" w:hAnsi="Symbol"/>
      </w:rPr>
    </w:lvl>
    <w:lvl w:ilvl="7" w:tplc="5AA25E68">
      <w:start w:val="1"/>
      <w:numFmt w:val="bullet"/>
      <w:lvlText w:val="o"/>
      <w:lvlJc w:val="left"/>
      <w:pPr>
        <w:ind w:left="5760" w:hanging="360"/>
      </w:pPr>
      <w:rPr>
        <w:rFonts w:ascii="Courier New" w:hAnsi="Courier New"/>
      </w:rPr>
    </w:lvl>
    <w:lvl w:ilvl="8" w:tplc="3B9C2336">
      <w:start w:val="1"/>
      <w:numFmt w:val="bullet"/>
      <w:lvlText w:val=""/>
      <w:lvlJc w:val="left"/>
      <w:pPr>
        <w:ind w:left="6480" w:hanging="360"/>
      </w:pPr>
      <w:rPr>
        <w:rFonts w:ascii="Wingdings" w:hAnsi="Wingdings"/>
      </w:rPr>
    </w:lvl>
  </w:abstractNum>
  <w:abstractNum w:abstractNumId="9" w15:restartNumberingAfterBreak="0">
    <w:nsid w:val="249474DB"/>
    <w:multiLevelType w:val="hybridMultilevel"/>
    <w:tmpl w:val="64B4C25C"/>
    <w:lvl w:ilvl="0" w:tplc="D4FECE62">
      <w:start w:val="1"/>
      <w:numFmt w:val="decimal"/>
      <w:lvlText w:val="%1."/>
      <w:lvlJc w:val="left"/>
      <w:pPr>
        <w:ind w:left="644" w:hanging="360"/>
      </w:pPr>
      <w:rPr>
        <w:rFonts w:asciiTheme="minorHAnsi" w:hAnsiTheme="minorHAnsi" w:cstheme="minorHAnsi" w:hint="default"/>
      </w:rPr>
    </w:lvl>
    <w:lvl w:ilvl="1" w:tplc="6A5E0E16">
      <w:start w:val="1"/>
      <w:numFmt w:val="lowerLetter"/>
      <w:lvlText w:val="%2."/>
      <w:lvlJc w:val="left"/>
      <w:pPr>
        <w:ind w:left="1364" w:hanging="360"/>
      </w:pPr>
    </w:lvl>
    <w:lvl w:ilvl="2" w:tplc="E460D350">
      <w:start w:val="1"/>
      <w:numFmt w:val="lowerRoman"/>
      <w:lvlText w:val="%3."/>
      <w:lvlJc w:val="right"/>
      <w:pPr>
        <w:ind w:left="2084" w:hanging="180"/>
      </w:pPr>
    </w:lvl>
    <w:lvl w:ilvl="3" w:tplc="30D85DCE">
      <w:start w:val="1"/>
      <w:numFmt w:val="decimal"/>
      <w:lvlText w:val="%4."/>
      <w:lvlJc w:val="left"/>
      <w:pPr>
        <w:ind w:left="2804" w:hanging="360"/>
      </w:pPr>
    </w:lvl>
    <w:lvl w:ilvl="4" w:tplc="12ACBED0">
      <w:start w:val="1"/>
      <w:numFmt w:val="lowerLetter"/>
      <w:lvlText w:val="%5."/>
      <w:lvlJc w:val="left"/>
      <w:pPr>
        <w:ind w:left="3524" w:hanging="360"/>
      </w:pPr>
    </w:lvl>
    <w:lvl w:ilvl="5" w:tplc="E4AC2BAE">
      <w:start w:val="1"/>
      <w:numFmt w:val="lowerRoman"/>
      <w:lvlText w:val="%6."/>
      <w:lvlJc w:val="right"/>
      <w:pPr>
        <w:ind w:left="4244" w:hanging="180"/>
      </w:pPr>
    </w:lvl>
    <w:lvl w:ilvl="6" w:tplc="07F6E520">
      <w:start w:val="1"/>
      <w:numFmt w:val="decimal"/>
      <w:lvlText w:val="%7."/>
      <w:lvlJc w:val="left"/>
      <w:pPr>
        <w:ind w:left="4964" w:hanging="360"/>
      </w:pPr>
    </w:lvl>
    <w:lvl w:ilvl="7" w:tplc="80B28F6E">
      <w:start w:val="1"/>
      <w:numFmt w:val="lowerLetter"/>
      <w:lvlText w:val="%8."/>
      <w:lvlJc w:val="left"/>
      <w:pPr>
        <w:ind w:left="5684" w:hanging="360"/>
      </w:pPr>
    </w:lvl>
    <w:lvl w:ilvl="8" w:tplc="EC065EA0">
      <w:start w:val="1"/>
      <w:numFmt w:val="lowerRoman"/>
      <w:lvlText w:val="%9."/>
      <w:lvlJc w:val="right"/>
      <w:pPr>
        <w:ind w:left="6404" w:hanging="180"/>
      </w:pPr>
    </w:lvl>
  </w:abstractNum>
  <w:abstractNum w:abstractNumId="10" w15:restartNumberingAfterBreak="0">
    <w:nsid w:val="25DB7A9C"/>
    <w:multiLevelType w:val="hybridMultilevel"/>
    <w:tmpl w:val="F64A0D2E"/>
    <w:lvl w:ilvl="0" w:tplc="06229EAA">
      <w:start w:val="1"/>
      <w:numFmt w:val="decimal"/>
      <w:lvlText w:val="%1."/>
      <w:lvlJc w:val="left"/>
      <w:pPr>
        <w:ind w:left="570" w:hanging="570"/>
      </w:pPr>
      <w:rPr>
        <w:rFonts w:ascii="Arial" w:hAnsi="Arial"/>
        <w:sz w:val="22"/>
        <w:szCs w:val="22"/>
      </w:rPr>
    </w:lvl>
    <w:lvl w:ilvl="1" w:tplc="727C5D18">
      <w:start w:val="1"/>
      <w:numFmt w:val="lowerLetter"/>
      <w:lvlText w:val="%2."/>
      <w:lvlJc w:val="left"/>
      <w:pPr>
        <w:ind w:left="1080" w:hanging="360"/>
      </w:pPr>
    </w:lvl>
    <w:lvl w:ilvl="2" w:tplc="C9F662F2">
      <w:start w:val="1"/>
      <w:numFmt w:val="lowerRoman"/>
      <w:lvlText w:val="%3."/>
      <w:lvlJc w:val="right"/>
      <w:pPr>
        <w:ind w:left="1800" w:hanging="180"/>
      </w:pPr>
    </w:lvl>
    <w:lvl w:ilvl="3" w:tplc="43EC2DB8">
      <w:start w:val="1"/>
      <w:numFmt w:val="decimal"/>
      <w:lvlText w:val="%4."/>
      <w:lvlJc w:val="left"/>
      <w:pPr>
        <w:ind w:left="2520" w:hanging="360"/>
      </w:pPr>
    </w:lvl>
    <w:lvl w:ilvl="4" w:tplc="2FC05FE4">
      <w:start w:val="1"/>
      <w:numFmt w:val="lowerLetter"/>
      <w:lvlText w:val="%5."/>
      <w:lvlJc w:val="left"/>
      <w:pPr>
        <w:ind w:left="3240" w:hanging="360"/>
      </w:pPr>
    </w:lvl>
    <w:lvl w:ilvl="5" w:tplc="1082B02A">
      <w:start w:val="1"/>
      <w:numFmt w:val="lowerRoman"/>
      <w:lvlText w:val="%6."/>
      <w:lvlJc w:val="right"/>
      <w:pPr>
        <w:ind w:left="3960" w:hanging="180"/>
      </w:pPr>
    </w:lvl>
    <w:lvl w:ilvl="6" w:tplc="DD22FEBE">
      <w:start w:val="1"/>
      <w:numFmt w:val="decimal"/>
      <w:lvlText w:val="%7."/>
      <w:lvlJc w:val="left"/>
      <w:pPr>
        <w:ind w:left="4680" w:hanging="360"/>
      </w:pPr>
    </w:lvl>
    <w:lvl w:ilvl="7" w:tplc="59884A20">
      <w:start w:val="1"/>
      <w:numFmt w:val="lowerLetter"/>
      <w:lvlText w:val="%8."/>
      <w:lvlJc w:val="left"/>
      <w:pPr>
        <w:ind w:left="5400" w:hanging="360"/>
      </w:pPr>
    </w:lvl>
    <w:lvl w:ilvl="8" w:tplc="1E702CEA">
      <w:start w:val="1"/>
      <w:numFmt w:val="lowerRoman"/>
      <w:lvlText w:val="%9."/>
      <w:lvlJc w:val="right"/>
      <w:pPr>
        <w:ind w:left="6120" w:hanging="180"/>
      </w:pPr>
    </w:lvl>
  </w:abstractNum>
  <w:abstractNum w:abstractNumId="11" w15:restartNumberingAfterBreak="0">
    <w:nsid w:val="280E6BC1"/>
    <w:multiLevelType w:val="multilevel"/>
    <w:tmpl w:val="2E085224"/>
    <w:lvl w:ilvl="0">
      <w:start w:val="2"/>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287E32B9"/>
    <w:multiLevelType w:val="hybridMultilevel"/>
    <w:tmpl w:val="3CAE69A8"/>
    <w:lvl w:ilvl="0" w:tplc="B762A054">
      <w:start w:val="1"/>
      <w:numFmt w:val="bullet"/>
      <w:lvlText w:val=""/>
      <w:lvlJc w:val="left"/>
      <w:pPr>
        <w:tabs>
          <w:tab w:val="num" w:pos="720"/>
        </w:tabs>
        <w:ind w:left="720" w:hanging="360"/>
      </w:pPr>
      <w:rPr>
        <w:rFonts w:ascii="Symbol" w:hAnsi="Symbol"/>
      </w:rPr>
    </w:lvl>
    <w:lvl w:ilvl="1" w:tplc="68448AE4">
      <w:start w:val="1"/>
      <w:numFmt w:val="bullet"/>
      <w:lvlText w:val="o"/>
      <w:lvlJc w:val="left"/>
      <w:pPr>
        <w:tabs>
          <w:tab w:val="num" w:pos="1440"/>
        </w:tabs>
        <w:ind w:left="1440" w:hanging="360"/>
      </w:pPr>
      <w:rPr>
        <w:rFonts w:ascii="Courier New" w:hAnsi="Courier New"/>
      </w:rPr>
    </w:lvl>
    <w:lvl w:ilvl="2" w:tplc="E0026FC4">
      <w:start w:val="1"/>
      <w:numFmt w:val="bullet"/>
      <w:lvlText w:val=""/>
      <w:lvlJc w:val="left"/>
      <w:pPr>
        <w:tabs>
          <w:tab w:val="num" w:pos="2160"/>
        </w:tabs>
        <w:ind w:left="2160" w:hanging="360"/>
      </w:pPr>
      <w:rPr>
        <w:rFonts w:ascii="Wingdings" w:hAnsi="Wingdings"/>
      </w:rPr>
    </w:lvl>
    <w:lvl w:ilvl="3" w:tplc="1CCAE8D0">
      <w:start w:val="1"/>
      <w:numFmt w:val="bullet"/>
      <w:lvlText w:val=""/>
      <w:lvlJc w:val="left"/>
      <w:pPr>
        <w:tabs>
          <w:tab w:val="num" w:pos="2880"/>
        </w:tabs>
        <w:ind w:left="2880" w:hanging="360"/>
      </w:pPr>
      <w:rPr>
        <w:rFonts w:ascii="Symbol" w:hAnsi="Symbol"/>
      </w:rPr>
    </w:lvl>
    <w:lvl w:ilvl="4" w:tplc="15942E18">
      <w:start w:val="1"/>
      <w:numFmt w:val="bullet"/>
      <w:lvlText w:val="o"/>
      <w:lvlJc w:val="left"/>
      <w:pPr>
        <w:tabs>
          <w:tab w:val="num" w:pos="3600"/>
        </w:tabs>
        <w:ind w:left="3600" w:hanging="360"/>
      </w:pPr>
      <w:rPr>
        <w:rFonts w:ascii="Courier New" w:hAnsi="Courier New"/>
      </w:rPr>
    </w:lvl>
    <w:lvl w:ilvl="5" w:tplc="BF4E93D6">
      <w:start w:val="1"/>
      <w:numFmt w:val="bullet"/>
      <w:lvlText w:val=""/>
      <w:lvlJc w:val="left"/>
      <w:pPr>
        <w:tabs>
          <w:tab w:val="num" w:pos="4320"/>
        </w:tabs>
        <w:ind w:left="4320" w:hanging="360"/>
      </w:pPr>
      <w:rPr>
        <w:rFonts w:ascii="Wingdings" w:hAnsi="Wingdings"/>
      </w:rPr>
    </w:lvl>
    <w:lvl w:ilvl="6" w:tplc="22EE7B9E">
      <w:start w:val="1"/>
      <w:numFmt w:val="bullet"/>
      <w:lvlText w:val=""/>
      <w:lvlJc w:val="left"/>
      <w:pPr>
        <w:tabs>
          <w:tab w:val="num" w:pos="5040"/>
        </w:tabs>
        <w:ind w:left="5040" w:hanging="360"/>
      </w:pPr>
      <w:rPr>
        <w:rFonts w:ascii="Symbol" w:hAnsi="Symbol"/>
      </w:rPr>
    </w:lvl>
    <w:lvl w:ilvl="7" w:tplc="C8F61D42">
      <w:start w:val="1"/>
      <w:numFmt w:val="bullet"/>
      <w:lvlText w:val="o"/>
      <w:lvlJc w:val="left"/>
      <w:pPr>
        <w:tabs>
          <w:tab w:val="num" w:pos="5760"/>
        </w:tabs>
        <w:ind w:left="5760" w:hanging="360"/>
      </w:pPr>
      <w:rPr>
        <w:rFonts w:ascii="Courier New" w:hAnsi="Courier New"/>
      </w:rPr>
    </w:lvl>
    <w:lvl w:ilvl="8" w:tplc="BFD045C6">
      <w:start w:val="1"/>
      <w:numFmt w:val="bullet"/>
      <w:lvlText w:val=""/>
      <w:lvlJc w:val="left"/>
      <w:pPr>
        <w:tabs>
          <w:tab w:val="num" w:pos="6480"/>
        </w:tabs>
        <w:ind w:left="6480" w:hanging="360"/>
      </w:pPr>
      <w:rPr>
        <w:rFonts w:ascii="Wingdings" w:hAnsi="Wingdings"/>
      </w:rPr>
    </w:lvl>
  </w:abstractNum>
  <w:abstractNum w:abstractNumId="13" w15:restartNumberingAfterBreak="0">
    <w:nsid w:val="2D991370"/>
    <w:multiLevelType w:val="hybridMultilevel"/>
    <w:tmpl w:val="C310B7BA"/>
    <w:lvl w:ilvl="0" w:tplc="F11C5EE2">
      <w:numFmt w:val="bullet"/>
      <w:lvlText w:val="-"/>
      <w:lvlJc w:val="left"/>
      <w:pPr>
        <w:ind w:left="1065" w:hanging="360"/>
      </w:pPr>
      <w:rPr>
        <w:rFonts w:ascii="Arial" w:eastAsia="Times New Roman" w:hAnsi="Arial"/>
      </w:rPr>
    </w:lvl>
    <w:lvl w:ilvl="1" w:tplc="6E0E7A46">
      <w:start w:val="1"/>
      <w:numFmt w:val="bullet"/>
      <w:lvlText w:val="o"/>
      <w:lvlJc w:val="left"/>
      <w:pPr>
        <w:ind w:left="1785" w:hanging="360"/>
      </w:pPr>
      <w:rPr>
        <w:rFonts w:ascii="Courier New" w:hAnsi="Courier New"/>
      </w:rPr>
    </w:lvl>
    <w:lvl w:ilvl="2" w:tplc="3E20B3F4">
      <w:start w:val="1"/>
      <w:numFmt w:val="bullet"/>
      <w:lvlText w:val=""/>
      <w:lvlJc w:val="left"/>
      <w:pPr>
        <w:ind w:left="2505" w:hanging="360"/>
      </w:pPr>
      <w:rPr>
        <w:rFonts w:ascii="Wingdings" w:hAnsi="Wingdings"/>
      </w:rPr>
    </w:lvl>
    <w:lvl w:ilvl="3" w:tplc="1B107592">
      <w:start w:val="1"/>
      <w:numFmt w:val="bullet"/>
      <w:lvlText w:val=""/>
      <w:lvlJc w:val="left"/>
      <w:pPr>
        <w:ind w:left="3225" w:hanging="360"/>
      </w:pPr>
      <w:rPr>
        <w:rFonts w:ascii="Symbol" w:hAnsi="Symbol"/>
      </w:rPr>
    </w:lvl>
    <w:lvl w:ilvl="4" w:tplc="072EDDFC">
      <w:start w:val="1"/>
      <w:numFmt w:val="bullet"/>
      <w:lvlText w:val="o"/>
      <w:lvlJc w:val="left"/>
      <w:pPr>
        <w:ind w:left="3945" w:hanging="360"/>
      </w:pPr>
      <w:rPr>
        <w:rFonts w:ascii="Courier New" w:hAnsi="Courier New"/>
      </w:rPr>
    </w:lvl>
    <w:lvl w:ilvl="5" w:tplc="CB063C38">
      <w:start w:val="1"/>
      <w:numFmt w:val="bullet"/>
      <w:lvlText w:val=""/>
      <w:lvlJc w:val="left"/>
      <w:pPr>
        <w:ind w:left="4665" w:hanging="360"/>
      </w:pPr>
      <w:rPr>
        <w:rFonts w:ascii="Wingdings" w:hAnsi="Wingdings"/>
      </w:rPr>
    </w:lvl>
    <w:lvl w:ilvl="6" w:tplc="C320559E">
      <w:start w:val="1"/>
      <w:numFmt w:val="bullet"/>
      <w:lvlText w:val=""/>
      <w:lvlJc w:val="left"/>
      <w:pPr>
        <w:ind w:left="5385" w:hanging="360"/>
      </w:pPr>
      <w:rPr>
        <w:rFonts w:ascii="Symbol" w:hAnsi="Symbol"/>
      </w:rPr>
    </w:lvl>
    <w:lvl w:ilvl="7" w:tplc="203E5D12">
      <w:start w:val="1"/>
      <w:numFmt w:val="bullet"/>
      <w:lvlText w:val="o"/>
      <w:lvlJc w:val="left"/>
      <w:pPr>
        <w:ind w:left="6105" w:hanging="360"/>
      </w:pPr>
      <w:rPr>
        <w:rFonts w:ascii="Courier New" w:hAnsi="Courier New"/>
      </w:rPr>
    </w:lvl>
    <w:lvl w:ilvl="8" w:tplc="D9262C02">
      <w:start w:val="1"/>
      <w:numFmt w:val="bullet"/>
      <w:lvlText w:val=""/>
      <w:lvlJc w:val="left"/>
      <w:pPr>
        <w:ind w:left="6825" w:hanging="360"/>
      </w:pPr>
      <w:rPr>
        <w:rFonts w:ascii="Wingdings" w:hAnsi="Wingdings"/>
      </w:rPr>
    </w:lvl>
  </w:abstractNum>
  <w:abstractNum w:abstractNumId="14" w15:restartNumberingAfterBreak="0">
    <w:nsid w:val="3066027D"/>
    <w:multiLevelType w:val="hybridMultilevel"/>
    <w:tmpl w:val="4ACE100C"/>
    <w:lvl w:ilvl="0" w:tplc="E4A42948">
      <w:numFmt w:val="lowerLetter"/>
      <w:lvlText w:val="%1."/>
      <w:lvlJc w:val="left"/>
      <w:pPr>
        <w:tabs>
          <w:tab w:val="num" w:pos="720"/>
        </w:tabs>
        <w:ind w:left="720" w:hanging="360"/>
      </w:pPr>
    </w:lvl>
    <w:lvl w:ilvl="1" w:tplc="1B723420" w:tentative="1">
      <w:start w:val="1"/>
      <w:numFmt w:val="decimal"/>
      <w:lvlText w:val="%2."/>
      <w:lvlJc w:val="left"/>
      <w:pPr>
        <w:tabs>
          <w:tab w:val="num" w:pos="1440"/>
        </w:tabs>
        <w:ind w:left="1440" w:hanging="360"/>
      </w:pPr>
    </w:lvl>
    <w:lvl w:ilvl="2" w:tplc="21D0777A" w:tentative="1">
      <w:start w:val="1"/>
      <w:numFmt w:val="decimal"/>
      <w:lvlText w:val="%3."/>
      <w:lvlJc w:val="left"/>
      <w:pPr>
        <w:tabs>
          <w:tab w:val="num" w:pos="2160"/>
        </w:tabs>
        <w:ind w:left="2160" w:hanging="360"/>
      </w:pPr>
    </w:lvl>
    <w:lvl w:ilvl="3" w:tplc="26B69854" w:tentative="1">
      <w:start w:val="1"/>
      <w:numFmt w:val="decimal"/>
      <w:lvlText w:val="%4."/>
      <w:lvlJc w:val="left"/>
      <w:pPr>
        <w:tabs>
          <w:tab w:val="num" w:pos="2880"/>
        </w:tabs>
        <w:ind w:left="2880" w:hanging="360"/>
      </w:pPr>
    </w:lvl>
    <w:lvl w:ilvl="4" w:tplc="370ACBC4" w:tentative="1">
      <w:start w:val="1"/>
      <w:numFmt w:val="decimal"/>
      <w:lvlText w:val="%5."/>
      <w:lvlJc w:val="left"/>
      <w:pPr>
        <w:tabs>
          <w:tab w:val="num" w:pos="3600"/>
        </w:tabs>
        <w:ind w:left="3600" w:hanging="360"/>
      </w:pPr>
    </w:lvl>
    <w:lvl w:ilvl="5" w:tplc="9BB8730C" w:tentative="1">
      <w:start w:val="1"/>
      <w:numFmt w:val="decimal"/>
      <w:lvlText w:val="%6."/>
      <w:lvlJc w:val="left"/>
      <w:pPr>
        <w:tabs>
          <w:tab w:val="num" w:pos="4320"/>
        </w:tabs>
        <w:ind w:left="4320" w:hanging="360"/>
      </w:pPr>
    </w:lvl>
    <w:lvl w:ilvl="6" w:tplc="EF10F9CE" w:tentative="1">
      <w:start w:val="1"/>
      <w:numFmt w:val="decimal"/>
      <w:lvlText w:val="%7."/>
      <w:lvlJc w:val="left"/>
      <w:pPr>
        <w:tabs>
          <w:tab w:val="num" w:pos="5040"/>
        </w:tabs>
        <w:ind w:left="5040" w:hanging="360"/>
      </w:pPr>
    </w:lvl>
    <w:lvl w:ilvl="7" w:tplc="EB967318" w:tentative="1">
      <w:start w:val="1"/>
      <w:numFmt w:val="decimal"/>
      <w:lvlText w:val="%8."/>
      <w:lvlJc w:val="left"/>
      <w:pPr>
        <w:tabs>
          <w:tab w:val="num" w:pos="5760"/>
        </w:tabs>
        <w:ind w:left="5760" w:hanging="360"/>
      </w:pPr>
    </w:lvl>
    <w:lvl w:ilvl="8" w:tplc="C8668322" w:tentative="1">
      <w:start w:val="1"/>
      <w:numFmt w:val="decimal"/>
      <w:lvlText w:val="%9."/>
      <w:lvlJc w:val="left"/>
      <w:pPr>
        <w:tabs>
          <w:tab w:val="num" w:pos="6480"/>
        </w:tabs>
        <w:ind w:left="6480" w:hanging="360"/>
      </w:pPr>
    </w:lvl>
  </w:abstractNum>
  <w:abstractNum w:abstractNumId="15" w15:restartNumberingAfterBreak="0">
    <w:nsid w:val="330E7026"/>
    <w:multiLevelType w:val="multilevel"/>
    <w:tmpl w:val="73E0EE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F07296"/>
    <w:multiLevelType w:val="multilevel"/>
    <w:tmpl w:val="655E4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F40B95"/>
    <w:multiLevelType w:val="multilevel"/>
    <w:tmpl w:val="FC1ED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D3515D"/>
    <w:multiLevelType w:val="multilevel"/>
    <w:tmpl w:val="4C84E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D453F0"/>
    <w:multiLevelType w:val="multilevel"/>
    <w:tmpl w:val="B6C080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E83FD1"/>
    <w:multiLevelType w:val="hybridMultilevel"/>
    <w:tmpl w:val="DB8C2AFE"/>
    <w:lvl w:ilvl="0" w:tplc="04050017">
      <w:start w:val="1"/>
      <w:numFmt w:val="lowerLetter"/>
      <w:lvlText w:val="%1)"/>
      <w:lvlJc w:val="left"/>
      <w:pPr>
        <w:ind w:left="783" w:hanging="360"/>
      </w:p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1" w15:restartNumberingAfterBreak="0">
    <w:nsid w:val="45D844B6"/>
    <w:multiLevelType w:val="multilevel"/>
    <w:tmpl w:val="AA7CC9B4"/>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80F254E"/>
    <w:multiLevelType w:val="hybridMultilevel"/>
    <w:tmpl w:val="C5A6F548"/>
    <w:lvl w:ilvl="0" w:tplc="6FE2AC78">
      <w:start w:val="1"/>
      <w:numFmt w:val="decimal"/>
      <w:lvlText w:val="%1."/>
      <w:lvlJc w:val="left"/>
      <w:pPr>
        <w:ind w:left="712" w:hanging="570"/>
      </w:pPr>
    </w:lvl>
    <w:lvl w:ilvl="1" w:tplc="010EB108">
      <w:start w:val="1"/>
      <w:numFmt w:val="lowerLetter"/>
      <w:lvlText w:val="%2."/>
      <w:lvlJc w:val="left"/>
      <w:pPr>
        <w:ind w:left="1440" w:hanging="360"/>
      </w:pPr>
    </w:lvl>
    <w:lvl w:ilvl="2" w:tplc="F0361244">
      <w:start w:val="1"/>
      <w:numFmt w:val="lowerRoman"/>
      <w:lvlText w:val="%3."/>
      <w:lvlJc w:val="right"/>
      <w:pPr>
        <w:ind w:left="2160" w:hanging="180"/>
      </w:pPr>
    </w:lvl>
    <w:lvl w:ilvl="3" w:tplc="3F809F40">
      <w:start w:val="1"/>
      <w:numFmt w:val="decimal"/>
      <w:lvlText w:val="%4."/>
      <w:lvlJc w:val="left"/>
      <w:pPr>
        <w:ind w:left="2880" w:hanging="360"/>
      </w:pPr>
    </w:lvl>
    <w:lvl w:ilvl="4" w:tplc="EBA847CC">
      <w:start w:val="1"/>
      <w:numFmt w:val="lowerLetter"/>
      <w:lvlText w:val="%5."/>
      <w:lvlJc w:val="left"/>
      <w:pPr>
        <w:ind w:left="3600" w:hanging="360"/>
      </w:pPr>
    </w:lvl>
    <w:lvl w:ilvl="5" w:tplc="EB549AFC">
      <w:start w:val="1"/>
      <w:numFmt w:val="lowerRoman"/>
      <w:lvlText w:val="%6."/>
      <w:lvlJc w:val="right"/>
      <w:pPr>
        <w:ind w:left="4320" w:hanging="180"/>
      </w:pPr>
    </w:lvl>
    <w:lvl w:ilvl="6" w:tplc="1A2C49F4">
      <w:start w:val="1"/>
      <w:numFmt w:val="decimal"/>
      <w:lvlText w:val="%7."/>
      <w:lvlJc w:val="left"/>
      <w:pPr>
        <w:ind w:left="5040" w:hanging="360"/>
      </w:pPr>
    </w:lvl>
    <w:lvl w:ilvl="7" w:tplc="78E8CEF6">
      <w:start w:val="1"/>
      <w:numFmt w:val="lowerLetter"/>
      <w:lvlText w:val="%8."/>
      <w:lvlJc w:val="left"/>
      <w:pPr>
        <w:ind w:left="5760" w:hanging="360"/>
      </w:pPr>
    </w:lvl>
    <w:lvl w:ilvl="8" w:tplc="5E2ACD54">
      <w:start w:val="1"/>
      <w:numFmt w:val="lowerRoman"/>
      <w:lvlText w:val="%9."/>
      <w:lvlJc w:val="right"/>
      <w:pPr>
        <w:ind w:left="6480" w:hanging="180"/>
      </w:pPr>
    </w:lvl>
  </w:abstractNum>
  <w:abstractNum w:abstractNumId="23" w15:restartNumberingAfterBreak="0">
    <w:nsid w:val="48343CED"/>
    <w:multiLevelType w:val="hybridMultilevel"/>
    <w:tmpl w:val="225EE9C0"/>
    <w:lvl w:ilvl="0" w:tplc="E9F4D4BE">
      <w:numFmt w:val="lowerLetter"/>
      <w:lvlText w:val="%1."/>
      <w:lvlJc w:val="left"/>
      <w:pPr>
        <w:tabs>
          <w:tab w:val="num" w:pos="720"/>
        </w:tabs>
        <w:ind w:left="720" w:hanging="360"/>
      </w:pPr>
    </w:lvl>
    <w:lvl w:ilvl="1" w:tplc="3878C230" w:tentative="1">
      <w:start w:val="1"/>
      <w:numFmt w:val="decimal"/>
      <w:lvlText w:val="%2."/>
      <w:lvlJc w:val="left"/>
      <w:pPr>
        <w:tabs>
          <w:tab w:val="num" w:pos="1440"/>
        </w:tabs>
        <w:ind w:left="1440" w:hanging="360"/>
      </w:pPr>
    </w:lvl>
    <w:lvl w:ilvl="2" w:tplc="326495BA" w:tentative="1">
      <w:start w:val="1"/>
      <w:numFmt w:val="decimal"/>
      <w:lvlText w:val="%3."/>
      <w:lvlJc w:val="left"/>
      <w:pPr>
        <w:tabs>
          <w:tab w:val="num" w:pos="2160"/>
        </w:tabs>
        <w:ind w:left="2160" w:hanging="360"/>
      </w:pPr>
    </w:lvl>
    <w:lvl w:ilvl="3" w:tplc="70144504" w:tentative="1">
      <w:start w:val="1"/>
      <w:numFmt w:val="decimal"/>
      <w:lvlText w:val="%4."/>
      <w:lvlJc w:val="left"/>
      <w:pPr>
        <w:tabs>
          <w:tab w:val="num" w:pos="2880"/>
        </w:tabs>
        <w:ind w:left="2880" w:hanging="360"/>
      </w:pPr>
    </w:lvl>
    <w:lvl w:ilvl="4" w:tplc="FB360514" w:tentative="1">
      <w:start w:val="1"/>
      <w:numFmt w:val="decimal"/>
      <w:lvlText w:val="%5."/>
      <w:lvlJc w:val="left"/>
      <w:pPr>
        <w:tabs>
          <w:tab w:val="num" w:pos="3600"/>
        </w:tabs>
        <w:ind w:left="3600" w:hanging="360"/>
      </w:pPr>
    </w:lvl>
    <w:lvl w:ilvl="5" w:tplc="3C04D5C2" w:tentative="1">
      <w:start w:val="1"/>
      <w:numFmt w:val="decimal"/>
      <w:lvlText w:val="%6."/>
      <w:lvlJc w:val="left"/>
      <w:pPr>
        <w:tabs>
          <w:tab w:val="num" w:pos="4320"/>
        </w:tabs>
        <w:ind w:left="4320" w:hanging="360"/>
      </w:pPr>
    </w:lvl>
    <w:lvl w:ilvl="6" w:tplc="EE221A68" w:tentative="1">
      <w:start w:val="1"/>
      <w:numFmt w:val="decimal"/>
      <w:lvlText w:val="%7."/>
      <w:lvlJc w:val="left"/>
      <w:pPr>
        <w:tabs>
          <w:tab w:val="num" w:pos="5040"/>
        </w:tabs>
        <w:ind w:left="5040" w:hanging="360"/>
      </w:pPr>
    </w:lvl>
    <w:lvl w:ilvl="7" w:tplc="600C2AE4" w:tentative="1">
      <w:start w:val="1"/>
      <w:numFmt w:val="decimal"/>
      <w:lvlText w:val="%8."/>
      <w:lvlJc w:val="left"/>
      <w:pPr>
        <w:tabs>
          <w:tab w:val="num" w:pos="5760"/>
        </w:tabs>
        <w:ind w:left="5760" w:hanging="360"/>
      </w:pPr>
    </w:lvl>
    <w:lvl w:ilvl="8" w:tplc="B2BA1A30" w:tentative="1">
      <w:start w:val="1"/>
      <w:numFmt w:val="decimal"/>
      <w:lvlText w:val="%9."/>
      <w:lvlJc w:val="left"/>
      <w:pPr>
        <w:tabs>
          <w:tab w:val="num" w:pos="6480"/>
        </w:tabs>
        <w:ind w:left="6480" w:hanging="360"/>
      </w:pPr>
    </w:lvl>
  </w:abstractNum>
  <w:abstractNum w:abstractNumId="24" w15:restartNumberingAfterBreak="0">
    <w:nsid w:val="485078E4"/>
    <w:multiLevelType w:val="hybridMultilevel"/>
    <w:tmpl w:val="23EC7ED2"/>
    <w:lvl w:ilvl="0" w:tplc="CA86185E">
      <w:start w:val="1"/>
      <w:numFmt w:val="bullet"/>
      <w:lvlText w:val=""/>
      <w:lvlJc w:val="left"/>
      <w:pPr>
        <w:tabs>
          <w:tab w:val="num" w:pos="360"/>
        </w:tabs>
        <w:ind w:left="360" w:hanging="360"/>
      </w:pPr>
      <w:rPr>
        <w:rFonts w:ascii="Symbol" w:hAnsi="Symbol"/>
        <w:color w:val="000000"/>
      </w:rPr>
    </w:lvl>
    <w:lvl w:ilvl="1" w:tplc="1512C73C">
      <w:start w:val="1"/>
      <w:numFmt w:val="decimal"/>
      <w:lvlText w:val="%2."/>
      <w:lvlJc w:val="left"/>
      <w:pPr>
        <w:tabs>
          <w:tab w:val="num" w:pos="363"/>
        </w:tabs>
        <w:ind w:left="363" w:hanging="360"/>
      </w:pPr>
      <w:rPr>
        <w:color w:val="000000"/>
      </w:rPr>
    </w:lvl>
    <w:lvl w:ilvl="2" w:tplc="CE3EA98A">
      <w:start w:val="1"/>
      <w:numFmt w:val="bullet"/>
      <w:lvlText w:val=""/>
      <w:lvlJc w:val="left"/>
      <w:pPr>
        <w:tabs>
          <w:tab w:val="num" w:pos="1083"/>
        </w:tabs>
        <w:ind w:left="1083" w:hanging="360"/>
      </w:pPr>
      <w:rPr>
        <w:rFonts w:ascii="Wingdings" w:hAnsi="Wingdings"/>
      </w:rPr>
    </w:lvl>
    <w:lvl w:ilvl="3" w:tplc="A28A26FE">
      <w:start w:val="1"/>
      <w:numFmt w:val="bullet"/>
      <w:lvlText w:val=""/>
      <w:lvlJc w:val="left"/>
      <w:pPr>
        <w:tabs>
          <w:tab w:val="num" w:pos="1803"/>
        </w:tabs>
        <w:ind w:left="1803" w:hanging="360"/>
      </w:pPr>
      <w:rPr>
        <w:rFonts w:ascii="Symbol" w:hAnsi="Symbol"/>
      </w:rPr>
    </w:lvl>
    <w:lvl w:ilvl="4" w:tplc="501E09DE">
      <w:start w:val="1"/>
      <w:numFmt w:val="bullet"/>
      <w:lvlText w:val="o"/>
      <w:lvlJc w:val="left"/>
      <w:pPr>
        <w:tabs>
          <w:tab w:val="num" w:pos="2523"/>
        </w:tabs>
        <w:ind w:left="2523" w:hanging="360"/>
      </w:pPr>
      <w:rPr>
        <w:rFonts w:ascii="Courier New" w:hAnsi="Courier New"/>
      </w:rPr>
    </w:lvl>
    <w:lvl w:ilvl="5" w:tplc="E64A4254">
      <w:start w:val="1"/>
      <w:numFmt w:val="bullet"/>
      <w:lvlText w:val=""/>
      <w:lvlJc w:val="left"/>
      <w:pPr>
        <w:tabs>
          <w:tab w:val="num" w:pos="3243"/>
        </w:tabs>
        <w:ind w:left="3243" w:hanging="360"/>
      </w:pPr>
      <w:rPr>
        <w:rFonts w:ascii="Wingdings" w:hAnsi="Wingdings"/>
      </w:rPr>
    </w:lvl>
    <w:lvl w:ilvl="6" w:tplc="06264CFA">
      <w:start w:val="1"/>
      <w:numFmt w:val="bullet"/>
      <w:lvlText w:val=""/>
      <w:lvlJc w:val="left"/>
      <w:pPr>
        <w:tabs>
          <w:tab w:val="num" w:pos="3963"/>
        </w:tabs>
        <w:ind w:left="3963" w:hanging="360"/>
      </w:pPr>
      <w:rPr>
        <w:rFonts w:ascii="Symbol" w:hAnsi="Symbol"/>
      </w:rPr>
    </w:lvl>
    <w:lvl w:ilvl="7" w:tplc="9BC6974A">
      <w:start w:val="1"/>
      <w:numFmt w:val="bullet"/>
      <w:lvlText w:val="o"/>
      <w:lvlJc w:val="left"/>
      <w:pPr>
        <w:tabs>
          <w:tab w:val="num" w:pos="4683"/>
        </w:tabs>
        <w:ind w:left="4683" w:hanging="360"/>
      </w:pPr>
      <w:rPr>
        <w:rFonts w:ascii="Courier New" w:hAnsi="Courier New"/>
      </w:rPr>
    </w:lvl>
    <w:lvl w:ilvl="8" w:tplc="98E8809E">
      <w:start w:val="1"/>
      <w:numFmt w:val="bullet"/>
      <w:lvlText w:val=""/>
      <w:lvlJc w:val="left"/>
      <w:pPr>
        <w:tabs>
          <w:tab w:val="num" w:pos="5403"/>
        </w:tabs>
        <w:ind w:left="5403" w:hanging="360"/>
      </w:pPr>
      <w:rPr>
        <w:rFonts w:ascii="Wingdings" w:hAnsi="Wingdings"/>
      </w:rPr>
    </w:lvl>
  </w:abstractNum>
  <w:abstractNum w:abstractNumId="25" w15:restartNumberingAfterBreak="0">
    <w:nsid w:val="4E542CA3"/>
    <w:multiLevelType w:val="hybridMultilevel"/>
    <w:tmpl w:val="69D6CB12"/>
    <w:lvl w:ilvl="0" w:tplc="0EF05B0A">
      <w:start w:val="1"/>
      <w:numFmt w:val="bullet"/>
      <w:lvlText w:val=""/>
      <w:lvlJc w:val="left"/>
      <w:pPr>
        <w:ind w:left="720" w:hanging="360"/>
      </w:pPr>
      <w:rPr>
        <w:rFonts w:ascii="Symbol" w:hAnsi="Symbol"/>
      </w:rPr>
    </w:lvl>
    <w:lvl w:ilvl="1" w:tplc="05722698">
      <w:start w:val="1"/>
      <w:numFmt w:val="bullet"/>
      <w:lvlText w:val="o"/>
      <w:lvlJc w:val="left"/>
      <w:pPr>
        <w:ind w:left="1440" w:hanging="360"/>
      </w:pPr>
      <w:rPr>
        <w:rFonts w:ascii="Courier New" w:hAnsi="Courier New"/>
      </w:rPr>
    </w:lvl>
    <w:lvl w:ilvl="2" w:tplc="F8B86B9C">
      <w:start w:val="1"/>
      <w:numFmt w:val="bullet"/>
      <w:lvlText w:val=""/>
      <w:lvlJc w:val="left"/>
      <w:pPr>
        <w:ind w:left="2160" w:hanging="360"/>
      </w:pPr>
      <w:rPr>
        <w:rFonts w:ascii="Wingdings" w:hAnsi="Wingdings"/>
      </w:rPr>
    </w:lvl>
    <w:lvl w:ilvl="3" w:tplc="D1CC0032">
      <w:start w:val="1"/>
      <w:numFmt w:val="bullet"/>
      <w:lvlText w:val=""/>
      <w:lvlJc w:val="left"/>
      <w:pPr>
        <w:ind w:left="2880" w:hanging="360"/>
      </w:pPr>
      <w:rPr>
        <w:rFonts w:ascii="Symbol" w:hAnsi="Symbol"/>
      </w:rPr>
    </w:lvl>
    <w:lvl w:ilvl="4" w:tplc="D508353A">
      <w:start w:val="1"/>
      <w:numFmt w:val="bullet"/>
      <w:lvlText w:val="o"/>
      <w:lvlJc w:val="left"/>
      <w:pPr>
        <w:ind w:left="3600" w:hanging="360"/>
      </w:pPr>
      <w:rPr>
        <w:rFonts w:ascii="Courier New" w:hAnsi="Courier New"/>
      </w:rPr>
    </w:lvl>
    <w:lvl w:ilvl="5" w:tplc="7E98EC88">
      <w:start w:val="1"/>
      <w:numFmt w:val="bullet"/>
      <w:lvlText w:val=""/>
      <w:lvlJc w:val="left"/>
      <w:pPr>
        <w:ind w:left="4320" w:hanging="360"/>
      </w:pPr>
      <w:rPr>
        <w:rFonts w:ascii="Wingdings" w:hAnsi="Wingdings"/>
      </w:rPr>
    </w:lvl>
    <w:lvl w:ilvl="6" w:tplc="C4B4A21A">
      <w:start w:val="1"/>
      <w:numFmt w:val="bullet"/>
      <w:lvlText w:val=""/>
      <w:lvlJc w:val="left"/>
      <w:pPr>
        <w:ind w:left="5040" w:hanging="360"/>
      </w:pPr>
      <w:rPr>
        <w:rFonts w:ascii="Symbol" w:hAnsi="Symbol"/>
      </w:rPr>
    </w:lvl>
    <w:lvl w:ilvl="7" w:tplc="2FBCCFB8">
      <w:start w:val="1"/>
      <w:numFmt w:val="bullet"/>
      <w:lvlText w:val="o"/>
      <w:lvlJc w:val="left"/>
      <w:pPr>
        <w:ind w:left="5760" w:hanging="360"/>
      </w:pPr>
      <w:rPr>
        <w:rFonts w:ascii="Courier New" w:hAnsi="Courier New"/>
      </w:rPr>
    </w:lvl>
    <w:lvl w:ilvl="8" w:tplc="481EFD04">
      <w:start w:val="1"/>
      <w:numFmt w:val="bullet"/>
      <w:lvlText w:val=""/>
      <w:lvlJc w:val="left"/>
      <w:pPr>
        <w:ind w:left="6480" w:hanging="360"/>
      </w:pPr>
      <w:rPr>
        <w:rFonts w:ascii="Wingdings" w:hAnsi="Wingdings"/>
      </w:rPr>
    </w:lvl>
  </w:abstractNum>
  <w:abstractNum w:abstractNumId="26" w15:restartNumberingAfterBreak="0">
    <w:nsid w:val="532904AD"/>
    <w:multiLevelType w:val="multilevel"/>
    <w:tmpl w:val="17BC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A64F9B"/>
    <w:multiLevelType w:val="hybridMultilevel"/>
    <w:tmpl w:val="56C8C1AC"/>
    <w:lvl w:ilvl="0" w:tplc="94749638">
      <w:start w:val="1"/>
      <w:numFmt w:val="lowerLetter"/>
      <w:lvlText w:val="%1)"/>
      <w:lvlJc w:val="left"/>
      <w:pPr>
        <w:ind w:left="360" w:hanging="360"/>
      </w:pPr>
    </w:lvl>
    <w:lvl w:ilvl="1" w:tplc="61BA941C">
      <w:start w:val="1"/>
      <w:numFmt w:val="lowerLetter"/>
      <w:lvlText w:val="%2."/>
      <w:lvlJc w:val="left"/>
      <w:pPr>
        <w:ind w:left="1080" w:hanging="360"/>
      </w:pPr>
    </w:lvl>
    <w:lvl w:ilvl="2" w:tplc="99F27EEE">
      <w:start w:val="1"/>
      <w:numFmt w:val="lowerRoman"/>
      <w:lvlText w:val="%3."/>
      <w:lvlJc w:val="right"/>
      <w:pPr>
        <w:ind w:left="1800" w:hanging="180"/>
      </w:pPr>
    </w:lvl>
    <w:lvl w:ilvl="3" w:tplc="15A6C920">
      <w:start w:val="1"/>
      <w:numFmt w:val="decimal"/>
      <w:lvlText w:val="%4."/>
      <w:lvlJc w:val="left"/>
      <w:pPr>
        <w:ind w:left="2520" w:hanging="360"/>
      </w:pPr>
    </w:lvl>
    <w:lvl w:ilvl="4" w:tplc="4CACF718">
      <w:start w:val="1"/>
      <w:numFmt w:val="lowerLetter"/>
      <w:lvlText w:val="%5."/>
      <w:lvlJc w:val="left"/>
      <w:pPr>
        <w:ind w:left="3240" w:hanging="360"/>
      </w:pPr>
    </w:lvl>
    <w:lvl w:ilvl="5" w:tplc="D882744E">
      <w:start w:val="1"/>
      <w:numFmt w:val="lowerRoman"/>
      <w:lvlText w:val="%6."/>
      <w:lvlJc w:val="right"/>
      <w:pPr>
        <w:ind w:left="3960" w:hanging="180"/>
      </w:pPr>
    </w:lvl>
    <w:lvl w:ilvl="6" w:tplc="49E08A8A">
      <w:start w:val="1"/>
      <w:numFmt w:val="decimal"/>
      <w:lvlText w:val="%7."/>
      <w:lvlJc w:val="left"/>
      <w:pPr>
        <w:ind w:left="4680" w:hanging="360"/>
      </w:pPr>
    </w:lvl>
    <w:lvl w:ilvl="7" w:tplc="36EE984E">
      <w:start w:val="1"/>
      <w:numFmt w:val="lowerLetter"/>
      <w:lvlText w:val="%8."/>
      <w:lvlJc w:val="left"/>
      <w:pPr>
        <w:ind w:left="5400" w:hanging="360"/>
      </w:pPr>
    </w:lvl>
    <w:lvl w:ilvl="8" w:tplc="77080AD4">
      <w:start w:val="1"/>
      <w:numFmt w:val="lowerRoman"/>
      <w:lvlText w:val="%9."/>
      <w:lvlJc w:val="right"/>
      <w:pPr>
        <w:ind w:left="6120" w:hanging="180"/>
      </w:pPr>
    </w:lvl>
  </w:abstractNum>
  <w:abstractNum w:abstractNumId="28" w15:restartNumberingAfterBreak="0">
    <w:nsid w:val="590727CD"/>
    <w:multiLevelType w:val="hybridMultilevel"/>
    <w:tmpl w:val="82962ED0"/>
    <w:lvl w:ilvl="0" w:tplc="4BB4B84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933719"/>
    <w:multiLevelType w:val="hybridMultilevel"/>
    <w:tmpl w:val="F44A5E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B1165CB"/>
    <w:multiLevelType w:val="hybridMultilevel"/>
    <w:tmpl w:val="EE7EFC34"/>
    <w:lvl w:ilvl="0" w:tplc="DCB229FA">
      <w:start w:val="1"/>
      <w:numFmt w:val="decimal"/>
      <w:lvlText w:val="%1."/>
      <w:lvlJc w:val="left"/>
      <w:pPr>
        <w:ind w:left="930" w:hanging="570"/>
      </w:pPr>
    </w:lvl>
    <w:lvl w:ilvl="1" w:tplc="DB5618D4">
      <w:start w:val="1"/>
      <w:numFmt w:val="lowerLetter"/>
      <w:lvlText w:val="%2."/>
      <w:lvlJc w:val="left"/>
      <w:pPr>
        <w:ind w:left="1440" w:hanging="360"/>
      </w:pPr>
    </w:lvl>
    <w:lvl w:ilvl="2" w:tplc="F87EB9BE">
      <w:start w:val="1"/>
      <w:numFmt w:val="lowerRoman"/>
      <w:lvlText w:val="%3."/>
      <w:lvlJc w:val="right"/>
      <w:pPr>
        <w:ind w:left="2160" w:hanging="180"/>
      </w:pPr>
    </w:lvl>
    <w:lvl w:ilvl="3" w:tplc="3E1C40BA">
      <w:start w:val="1"/>
      <w:numFmt w:val="decimal"/>
      <w:lvlText w:val="%4."/>
      <w:lvlJc w:val="left"/>
      <w:pPr>
        <w:ind w:left="2880" w:hanging="360"/>
      </w:pPr>
    </w:lvl>
    <w:lvl w:ilvl="4" w:tplc="8EBE8274">
      <w:start w:val="1"/>
      <w:numFmt w:val="lowerLetter"/>
      <w:lvlText w:val="%5."/>
      <w:lvlJc w:val="left"/>
      <w:pPr>
        <w:ind w:left="3600" w:hanging="360"/>
      </w:pPr>
    </w:lvl>
    <w:lvl w:ilvl="5" w:tplc="FF4CCF50">
      <w:start w:val="1"/>
      <w:numFmt w:val="lowerRoman"/>
      <w:lvlText w:val="%6."/>
      <w:lvlJc w:val="right"/>
      <w:pPr>
        <w:ind w:left="4320" w:hanging="180"/>
      </w:pPr>
    </w:lvl>
    <w:lvl w:ilvl="6" w:tplc="B2E0A7FE">
      <w:start w:val="1"/>
      <w:numFmt w:val="decimal"/>
      <w:lvlText w:val="%7."/>
      <w:lvlJc w:val="left"/>
      <w:pPr>
        <w:ind w:left="5040" w:hanging="360"/>
      </w:pPr>
    </w:lvl>
    <w:lvl w:ilvl="7" w:tplc="31B2ECCA">
      <w:start w:val="1"/>
      <w:numFmt w:val="lowerLetter"/>
      <w:lvlText w:val="%8."/>
      <w:lvlJc w:val="left"/>
      <w:pPr>
        <w:ind w:left="5760" w:hanging="360"/>
      </w:pPr>
    </w:lvl>
    <w:lvl w:ilvl="8" w:tplc="C6FC3528">
      <w:start w:val="1"/>
      <w:numFmt w:val="lowerRoman"/>
      <w:lvlText w:val="%9."/>
      <w:lvlJc w:val="right"/>
      <w:pPr>
        <w:ind w:left="6480" w:hanging="180"/>
      </w:pPr>
    </w:lvl>
  </w:abstractNum>
  <w:abstractNum w:abstractNumId="31" w15:restartNumberingAfterBreak="0">
    <w:nsid w:val="5C0166A9"/>
    <w:multiLevelType w:val="hybridMultilevel"/>
    <w:tmpl w:val="80107AB6"/>
    <w:lvl w:ilvl="0" w:tplc="F920DA1A">
      <w:start w:val="1"/>
      <w:numFmt w:val="upperLetter"/>
      <w:lvlText w:val="%1."/>
      <w:lvlJc w:val="left"/>
      <w:pPr>
        <w:tabs>
          <w:tab w:val="num" w:pos="786"/>
        </w:tabs>
        <w:ind w:left="786" w:hanging="360"/>
      </w:pPr>
    </w:lvl>
    <w:lvl w:ilvl="1" w:tplc="AA727FAE">
      <w:start w:val="1"/>
      <w:numFmt w:val="lowerLetter"/>
      <w:lvlText w:val="%2."/>
      <w:lvlJc w:val="left"/>
      <w:pPr>
        <w:tabs>
          <w:tab w:val="num" w:pos="1506"/>
        </w:tabs>
        <w:ind w:left="1506" w:hanging="360"/>
      </w:pPr>
    </w:lvl>
    <w:lvl w:ilvl="2" w:tplc="A4AAAD62">
      <w:start w:val="1"/>
      <w:numFmt w:val="lowerRoman"/>
      <w:lvlText w:val="%3."/>
      <w:lvlJc w:val="right"/>
      <w:pPr>
        <w:tabs>
          <w:tab w:val="num" w:pos="2226"/>
        </w:tabs>
        <w:ind w:left="2226" w:hanging="180"/>
      </w:pPr>
    </w:lvl>
    <w:lvl w:ilvl="3" w:tplc="1F5A02D6">
      <w:start w:val="1"/>
      <w:numFmt w:val="decimal"/>
      <w:lvlText w:val="%4."/>
      <w:lvlJc w:val="left"/>
      <w:pPr>
        <w:tabs>
          <w:tab w:val="num" w:pos="2946"/>
        </w:tabs>
        <w:ind w:left="2946" w:hanging="360"/>
      </w:pPr>
    </w:lvl>
    <w:lvl w:ilvl="4" w:tplc="210650EA">
      <w:start w:val="1"/>
      <w:numFmt w:val="lowerLetter"/>
      <w:lvlText w:val="%5."/>
      <w:lvlJc w:val="left"/>
      <w:pPr>
        <w:tabs>
          <w:tab w:val="num" w:pos="3666"/>
        </w:tabs>
        <w:ind w:left="3666" w:hanging="360"/>
      </w:pPr>
    </w:lvl>
    <w:lvl w:ilvl="5" w:tplc="A6D0138E">
      <w:start w:val="1"/>
      <w:numFmt w:val="lowerRoman"/>
      <w:lvlText w:val="%6."/>
      <w:lvlJc w:val="right"/>
      <w:pPr>
        <w:tabs>
          <w:tab w:val="num" w:pos="4386"/>
        </w:tabs>
        <w:ind w:left="4386" w:hanging="180"/>
      </w:pPr>
    </w:lvl>
    <w:lvl w:ilvl="6" w:tplc="AD7C144A">
      <w:start w:val="1"/>
      <w:numFmt w:val="decimal"/>
      <w:lvlText w:val="%7."/>
      <w:lvlJc w:val="left"/>
      <w:pPr>
        <w:tabs>
          <w:tab w:val="num" w:pos="5106"/>
        </w:tabs>
        <w:ind w:left="5106" w:hanging="360"/>
      </w:pPr>
    </w:lvl>
    <w:lvl w:ilvl="7" w:tplc="9BC8EBB2">
      <w:start w:val="1"/>
      <w:numFmt w:val="lowerLetter"/>
      <w:lvlText w:val="%8."/>
      <w:lvlJc w:val="left"/>
      <w:pPr>
        <w:tabs>
          <w:tab w:val="num" w:pos="5826"/>
        </w:tabs>
        <w:ind w:left="5826" w:hanging="360"/>
      </w:pPr>
    </w:lvl>
    <w:lvl w:ilvl="8" w:tplc="B02AF1B8">
      <w:start w:val="1"/>
      <w:numFmt w:val="lowerRoman"/>
      <w:lvlText w:val="%9."/>
      <w:lvlJc w:val="right"/>
      <w:pPr>
        <w:tabs>
          <w:tab w:val="num" w:pos="6546"/>
        </w:tabs>
        <w:ind w:left="6546" w:hanging="180"/>
      </w:pPr>
    </w:lvl>
  </w:abstractNum>
  <w:abstractNum w:abstractNumId="32" w15:restartNumberingAfterBreak="0">
    <w:nsid w:val="5EE66685"/>
    <w:multiLevelType w:val="multilevel"/>
    <w:tmpl w:val="A36E39CE"/>
    <w:lvl w:ilvl="0">
      <w:start w:val="1"/>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3" w15:restartNumberingAfterBreak="0">
    <w:nsid w:val="623B471C"/>
    <w:multiLevelType w:val="hybridMultilevel"/>
    <w:tmpl w:val="5F7476BC"/>
    <w:lvl w:ilvl="0" w:tplc="793A4212">
      <w:start w:val="1"/>
      <w:numFmt w:val="bullet"/>
      <w:lvlText w:val=""/>
      <w:lvlJc w:val="left"/>
      <w:pPr>
        <w:ind w:left="720" w:hanging="360"/>
      </w:pPr>
      <w:rPr>
        <w:rFonts w:ascii="Wingdings" w:hAnsi="Wingdings"/>
      </w:rPr>
    </w:lvl>
    <w:lvl w:ilvl="1" w:tplc="16DC3802">
      <w:start w:val="1"/>
      <w:numFmt w:val="bullet"/>
      <w:lvlText w:val="o"/>
      <w:lvlJc w:val="left"/>
      <w:pPr>
        <w:ind w:left="1440" w:hanging="360"/>
      </w:pPr>
      <w:rPr>
        <w:rFonts w:ascii="Courier New" w:hAnsi="Courier New"/>
      </w:rPr>
    </w:lvl>
    <w:lvl w:ilvl="2" w:tplc="177AE882">
      <w:start w:val="1"/>
      <w:numFmt w:val="bullet"/>
      <w:lvlText w:val=""/>
      <w:lvlJc w:val="left"/>
      <w:pPr>
        <w:ind w:left="2160" w:hanging="360"/>
      </w:pPr>
      <w:rPr>
        <w:rFonts w:ascii="Wingdings" w:hAnsi="Wingdings"/>
      </w:rPr>
    </w:lvl>
    <w:lvl w:ilvl="3" w:tplc="4F62F14E">
      <w:start w:val="1"/>
      <w:numFmt w:val="bullet"/>
      <w:lvlText w:val=""/>
      <w:lvlJc w:val="left"/>
      <w:pPr>
        <w:ind w:left="2880" w:hanging="360"/>
      </w:pPr>
      <w:rPr>
        <w:rFonts w:ascii="Symbol" w:hAnsi="Symbol"/>
      </w:rPr>
    </w:lvl>
    <w:lvl w:ilvl="4" w:tplc="D5C0A100">
      <w:start w:val="1"/>
      <w:numFmt w:val="bullet"/>
      <w:lvlText w:val="o"/>
      <w:lvlJc w:val="left"/>
      <w:pPr>
        <w:ind w:left="3600" w:hanging="360"/>
      </w:pPr>
      <w:rPr>
        <w:rFonts w:ascii="Courier New" w:hAnsi="Courier New"/>
      </w:rPr>
    </w:lvl>
    <w:lvl w:ilvl="5" w:tplc="EEF4CF3A">
      <w:start w:val="1"/>
      <w:numFmt w:val="bullet"/>
      <w:lvlText w:val=""/>
      <w:lvlJc w:val="left"/>
      <w:pPr>
        <w:ind w:left="4320" w:hanging="360"/>
      </w:pPr>
      <w:rPr>
        <w:rFonts w:ascii="Wingdings" w:hAnsi="Wingdings"/>
      </w:rPr>
    </w:lvl>
    <w:lvl w:ilvl="6" w:tplc="8ABE3462">
      <w:start w:val="1"/>
      <w:numFmt w:val="bullet"/>
      <w:lvlText w:val=""/>
      <w:lvlJc w:val="left"/>
      <w:pPr>
        <w:ind w:left="5040" w:hanging="360"/>
      </w:pPr>
      <w:rPr>
        <w:rFonts w:ascii="Symbol" w:hAnsi="Symbol"/>
      </w:rPr>
    </w:lvl>
    <w:lvl w:ilvl="7" w:tplc="177403FE">
      <w:start w:val="1"/>
      <w:numFmt w:val="bullet"/>
      <w:lvlText w:val="o"/>
      <w:lvlJc w:val="left"/>
      <w:pPr>
        <w:ind w:left="5760" w:hanging="360"/>
      </w:pPr>
      <w:rPr>
        <w:rFonts w:ascii="Courier New" w:hAnsi="Courier New"/>
      </w:rPr>
    </w:lvl>
    <w:lvl w:ilvl="8" w:tplc="7A92CCA4">
      <w:start w:val="1"/>
      <w:numFmt w:val="bullet"/>
      <w:lvlText w:val=""/>
      <w:lvlJc w:val="left"/>
      <w:pPr>
        <w:ind w:left="6480" w:hanging="360"/>
      </w:pPr>
      <w:rPr>
        <w:rFonts w:ascii="Wingdings" w:hAnsi="Wingdings"/>
      </w:rPr>
    </w:lvl>
  </w:abstractNum>
  <w:abstractNum w:abstractNumId="34" w15:restartNumberingAfterBreak="0">
    <w:nsid w:val="690B164D"/>
    <w:multiLevelType w:val="hybridMultilevel"/>
    <w:tmpl w:val="877E697C"/>
    <w:lvl w:ilvl="0" w:tplc="3BD60C58">
      <w:start w:val="1"/>
      <w:numFmt w:val="decimal"/>
      <w:lvlText w:val="%1."/>
      <w:lvlJc w:val="left"/>
      <w:pPr>
        <w:ind w:left="930" w:hanging="570"/>
      </w:pPr>
    </w:lvl>
    <w:lvl w:ilvl="1" w:tplc="F1C4A854">
      <w:start w:val="1"/>
      <w:numFmt w:val="lowerLetter"/>
      <w:lvlText w:val="%2."/>
      <w:lvlJc w:val="left"/>
      <w:pPr>
        <w:ind w:left="1440" w:hanging="360"/>
      </w:pPr>
    </w:lvl>
    <w:lvl w:ilvl="2" w:tplc="4956DAC6">
      <w:start w:val="1"/>
      <w:numFmt w:val="lowerRoman"/>
      <w:lvlText w:val="%3."/>
      <w:lvlJc w:val="right"/>
      <w:pPr>
        <w:ind w:left="2160" w:hanging="180"/>
      </w:pPr>
    </w:lvl>
    <w:lvl w:ilvl="3" w:tplc="9156F400">
      <w:start w:val="1"/>
      <w:numFmt w:val="decimal"/>
      <w:lvlText w:val="%4."/>
      <w:lvlJc w:val="left"/>
      <w:pPr>
        <w:ind w:left="2880" w:hanging="360"/>
      </w:pPr>
    </w:lvl>
    <w:lvl w:ilvl="4" w:tplc="67CEB64A">
      <w:start w:val="1"/>
      <w:numFmt w:val="lowerLetter"/>
      <w:lvlText w:val="%5."/>
      <w:lvlJc w:val="left"/>
      <w:pPr>
        <w:ind w:left="3600" w:hanging="360"/>
      </w:pPr>
    </w:lvl>
    <w:lvl w:ilvl="5" w:tplc="B100BF94">
      <w:start w:val="1"/>
      <w:numFmt w:val="lowerRoman"/>
      <w:lvlText w:val="%6."/>
      <w:lvlJc w:val="right"/>
      <w:pPr>
        <w:ind w:left="4320" w:hanging="180"/>
      </w:pPr>
    </w:lvl>
    <w:lvl w:ilvl="6" w:tplc="14263AD6">
      <w:start w:val="1"/>
      <w:numFmt w:val="decimal"/>
      <w:lvlText w:val="%7."/>
      <w:lvlJc w:val="left"/>
      <w:pPr>
        <w:ind w:left="5040" w:hanging="360"/>
      </w:pPr>
    </w:lvl>
    <w:lvl w:ilvl="7" w:tplc="885A760C">
      <w:start w:val="1"/>
      <w:numFmt w:val="lowerLetter"/>
      <w:lvlText w:val="%8."/>
      <w:lvlJc w:val="left"/>
      <w:pPr>
        <w:ind w:left="5760" w:hanging="360"/>
      </w:pPr>
    </w:lvl>
    <w:lvl w:ilvl="8" w:tplc="46E056BE">
      <w:start w:val="1"/>
      <w:numFmt w:val="lowerRoman"/>
      <w:lvlText w:val="%9."/>
      <w:lvlJc w:val="right"/>
      <w:pPr>
        <w:ind w:left="6480" w:hanging="180"/>
      </w:pPr>
    </w:lvl>
  </w:abstractNum>
  <w:abstractNum w:abstractNumId="35" w15:restartNumberingAfterBreak="0">
    <w:nsid w:val="692509BE"/>
    <w:multiLevelType w:val="hybridMultilevel"/>
    <w:tmpl w:val="E5DE1DE6"/>
    <w:lvl w:ilvl="0" w:tplc="89949A6A">
      <w:start w:val="1"/>
      <w:numFmt w:val="bullet"/>
      <w:lvlText w:val=""/>
      <w:lvlJc w:val="left"/>
      <w:pPr>
        <w:ind w:left="426" w:hanging="360"/>
      </w:pPr>
      <w:rPr>
        <w:rFonts w:ascii="Symbol" w:hAnsi="Symbol"/>
      </w:rPr>
    </w:lvl>
    <w:lvl w:ilvl="1" w:tplc="5E8EC8C6">
      <w:start w:val="1"/>
      <w:numFmt w:val="bullet"/>
      <w:lvlText w:val="o"/>
      <w:lvlJc w:val="left"/>
      <w:pPr>
        <w:ind w:left="1146" w:hanging="360"/>
      </w:pPr>
      <w:rPr>
        <w:rFonts w:ascii="Courier New" w:hAnsi="Courier New"/>
      </w:rPr>
    </w:lvl>
    <w:lvl w:ilvl="2" w:tplc="F9F035A2">
      <w:start w:val="1"/>
      <w:numFmt w:val="bullet"/>
      <w:lvlText w:val=""/>
      <w:lvlJc w:val="left"/>
      <w:pPr>
        <w:ind w:left="1866" w:hanging="360"/>
      </w:pPr>
      <w:rPr>
        <w:rFonts w:ascii="Wingdings" w:hAnsi="Wingdings"/>
      </w:rPr>
    </w:lvl>
    <w:lvl w:ilvl="3" w:tplc="DBF86568">
      <w:start w:val="1"/>
      <w:numFmt w:val="bullet"/>
      <w:lvlText w:val=""/>
      <w:lvlJc w:val="left"/>
      <w:pPr>
        <w:ind w:left="2586" w:hanging="360"/>
      </w:pPr>
      <w:rPr>
        <w:rFonts w:ascii="Symbol" w:hAnsi="Symbol"/>
      </w:rPr>
    </w:lvl>
    <w:lvl w:ilvl="4" w:tplc="B1046B9C">
      <w:start w:val="1"/>
      <w:numFmt w:val="bullet"/>
      <w:lvlText w:val="o"/>
      <w:lvlJc w:val="left"/>
      <w:pPr>
        <w:ind w:left="3306" w:hanging="360"/>
      </w:pPr>
      <w:rPr>
        <w:rFonts w:ascii="Courier New" w:hAnsi="Courier New"/>
      </w:rPr>
    </w:lvl>
    <w:lvl w:ilvl="5" w:tplc="B0AAF1AA">
      <w:start w:val="1"/>
      <w:numFmt w:val="bullet"/>
      <w:lvlText w:val=""/>
      <w:lvlJc w:val="left"/>
      <w:pPr>
        <w:ind w:left="4026" w:hanging="360"/>
      </w:pPr>
      <w:rPr>
        <w:rFonts w:ascii="Wingdings" w:hAnsi="Wingdings"/>
      </w:rPr>
    </w:lvl>
    <w:lvl w:ilvl="6" w:tplc="AD9E0D62">
      <w:start w:val="1"/>
      <w:numFmt w:val="bullet"/>
      <w:lvlText w:val=""/>
      <w:lvlJc w:val="left"/>
      <w:pPr>
        <w:ind w:left="4746" w:hanging="360"/>
      </w:pPr>
      <w:rPr>
        <w:rFonts w:ascii="Symbol" w:hAnsi="Symbol"/>
      </w:rPr>
    </w:lvl>
    <w:lvl w:ilvl="7" w:tplc="C54EC54C">
      <w:start w:val="1"/>
      <w:numFmt w:val="bullet"/>
      <w:lvlText w:val="o"/>
      <w:lvlJc w:val="left"/>
      <w:pPr>
        <w:ind w:left="5466" w:hanging="360"/>
      </w:pPr>
      <w:rPr>
        <w:rFonts w:ascii="Courier New" w:hAnsi="Courier New"/>
      </w:rPr>
    </w:lvl>
    <w:lvl w:ilvl="8" w:tplc="6B6A4EE8">
      <w:start w:val="1"/>
      <w:numFmt w:val="bullet"/>
      <w:lvlText w:val=""/>
      <w:lvlJc w:val="left"/>
      <w:pPr>
        <w:ind w:left="6186" w:hanging="360"/>
      </w:pPr>
      <w:rPr>
        <w:rFonts w:ascii="Wingdings" w:hAnsi="Wingdings"/>
      </w:rPr>
    </w:lvl>
  </w:abstractNum>
  <w:abstractNum w:abstractNumId="36" w15:restartNumberingAfterBreak="0">
    <w:nsid w:val="6AC31A4C"/>
    <w:multiLevelType w:val="hybridMultilevel"/>
    <w:tmpl w:val="3AB46F4C"/>
    <w:lvl w:ilvl="0" w:tplc="4A4EE4F6">
      <w:start w:val="1"/>
      <w:numFmt w:val="decimal"/>
      <w:lvlText w:val="%1."/>
      <w:lvlJc w:val="left"/>
      <w:pPr>
        <w:ind w:left="644" w:hanging="360"/>
      </w:pPr>
    </w:lvl>
    <w:lvl w:ilvl="1" w:tplc="37D07554">
      <w:start w:val="1"/>
      <w:numFmt w:val="lowerLetter"/>
      <w:lvlText w:val="%2."/>
      <w:lvlJc w:val="left"/>
      <w:pPr>
        <w:ind w:left="1364" w:hanging="360"/>
      </w:pPr>
    </w:lvl>
    <w:lvl w:ilvl="2" w:tplc="A78E91F8">
      <w:start w:val="1"/>
      <w:numFmt w:val="lowerRoman"/>
      <w:lvlText w:val="%3."/>
      <w:lvlJc w:val="right"/>
      <w:pPr>
        <w:ind w:left="2084" w:hanging="180"/>
      </w:pPr>
    </w:lvl>
    <w:lvl w:ilvl="3" w:tplc="56F20032">
      <w:start w:val="1"/>
      <w:numFmt w:val="decimal"/>
      <w:lvlText w:val="%4."/>
      <w:lvlJc w:val="left"/>
      <w:pPr>
        <w:ind w:left="2804" w:hanging="360"/>
      </w:pPr>
    </w:lvl>
    <w:lvl w:ilvl="4" w:tplc="EB5E03AC">
      <w:start w:val="1"/>
      <w:numFmt w:val="lowerLetter"/>
      <w:lvlText w:val="%5."/>
      <w:lvlJc w:val="left"/>
      <w:pPr>
        <w:ind w:left="3524" w:hanging="360"/>
      </w:pPr>
    </w:lvl>
    <w:lvl w:ilvl="5" w:tplc="17B6116A">
      <w:start w:val="1"/>
      <w:numFmt w:val="lowerRoman"/>
      <w:lvlText w:val="%6."/>
      <w:lvlJc w:val="right"/>
      <w:pPr>
        <w:ind w:left="4244" w:hanging="180"/>
      </w:pPr>
    </w:lvl>
    <w:lvl w:ilvl="6" w:tplc="7D78DE5A">
      <w:start w:val="1"/>
      <w:numFmt w:val="decimal"/>
      <w:lvlText w:val="%7."/>
      <w:lvlJc w:val="left"/>
      <w:pPr>
        <w:ind w:left="4964" w:hanging="360"/>
      </w:pPr>
    </w:lvl>
    <w:lvl w:ilvl="7" w:tplc="A4BC7228">
      <w:start w:val="1"/>
      <w:numFmt w:val="lowerLetter"/>
      <w:lvlText w:val="%8."/>
      <w:lvlJc w:val="left"/>
      <w:pPr>
        <w:ind w:left="5684" w:hanging="360"/>
      </w:pPr>
    </w:lvl>
    <w:lvl w:ilvl="8" w:tplc="F73438EE">
      <w:start w:val="1"/>
      <w:numFmt w:val="lowerRoman"/>
      <w:lvlText w:val="%9."/>
      <w:lvlJc w:val="right"/>
      <w:pPr>
        <w:ind w:left="6404" w:hanging="180"/>
      </w:pPr>
    </w:lvl>
  </w:abstractNum>
  <w:abstractNum w:abstractNumId="37" w15:restartNumberingAfterBreak="0">
    <w:nsid w:val="727124C9"/>
    <w:multiLevelType w:val="multilevel"/>
    <w:tmpl w:val="AAD41066"/>
    <w:lvl w:ilvl="0">
      <w:start w:val="5"/>
      <w:numFmt w:val="decimal"/>
      <w:lvlText w:val="%1"/>
      <w:lvlJc w:val="left"/>
      <w:pPr>
        <w:ind w:left="360" w:hanging="360"/>
      </w:pPr>
    </w:lvl>
    <w:lvl w:ilvl="1">
      <w:start w:val="1"/>
      <w:numFmt w:val="decimal"/>
      <w:lvlText w:val="%2."/>
      <w:lvlJc w:val="left"/>
      <w:pPr>
        <w:ind w:left="644" w:hanging="360"/>
      </w:pPr>
      <w:rPr>
        <w:rFonts w:asciiTheme="minorHAnsi" w:eastAsia="Times New Roman" w:hAnsiTheme="minorHAnsi" w:cstheme="minorHAnsi"/>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7ABC3EDA"/>
    <w:multiLevelType w:val="multilevel"/>
    <w:tmpl w:val="E49AA3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EAE2C27"/>
    <w:multiLevelType w:val="multilevel"/>
    <w:tmpl w:val="415A7DB6"/>
    <w:lvl w:ilvl="0">
      <w:start w:val="10"/>
      <w:numFmt w:val="decimal"/>
      <w:lvlText w:val="%1"/>
      <w:lvlJc w:val="left"/>
      <w:pPr>
        <w:ind w:left="420" w:hanging="420"/>
      </w:pPr>
    </w:lvl>
    <w:lvl w:ilvl="1">
      <w:start w:val="1"/>
      <w:numFmt w:val="decimal"/>
      <w:lvlText w:val="%2."/>
      <w:lvlJc w:val="left"/>
      <w:pPr>
        <w:ind w:left="420" w:hanging="420"/>
      </w:pPr>
      <w:rPr>
        <w:rFonts w:ascii="Arial" w:eastAsia="Times New Roman" w:hAnsi="Arial"/>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5"/>
  </w:num>
  <w:num w:numId="2">
    <w:abstractNumId w:val="7"/>
  </w:num>
  <w:num w:numId="3">
    <w:abstractNumId w:val="27"/>
  </w:num>
  <w:num w:numId="4">
    <w:abstractNumId w:val="33"/>
  </w:num>
  <w:num w:numId="5">
    <w:abstractNumId w:val="30"/>
  </w:num>
  <w:num w:numId="6">
    <w:abstractNumId w:val="10"/>
  </w:num>
  <w:num w:numId="7">
    <w:abstractNumId w:val="34"/>
  </w:num>
  <w:num w:numId="8">
    <w:abstractNumId w:val="22"/>
  </w:num>
  <w:num w:numId="9">
    <w:abstractNumId w:val="9"/>
  </w:num>
  <w:num w:numId="10">
    <w:abstractNumId w:val="37"/>
  </w:num>
  <w:num w:numId="11">
    <w:abstractNumId w:val="39"/>
  </w:num>
  <w:num w:numId="12">
    <w:abstractNumId w:val="36"/>
  </w:num>
  <w:num w:numId="13">
    <w:abstractNumId w:val="32"/>
  </w:num>
  <w:num w:numId="14">
    <w:abstractNumId w:val="12"/>
  </w:num>
  <w:num w:numId="15">
    <w:abstractNumId w:val="24"/>
  </w:num>
  <w:num w:numId="16">
    <w:abstractNumId w:val="5"/>
  </w:num>
  <w:num w:numId="17">
    <w:abstractNumId w:val="21"/>
  </w:num>
  <w:num w:numId="18">
    <w:abstractNumId w:val="31"/>
  </w:num>
  <w:num w:numId="19">
    <w:abstractNumId w:val="11"/>
  </w:num>
  <w:num w:numId="20">
    <w:abstractNumId w:val="8"/>
  </w:num>
  <w:num w:numId="21">
    <w:abstractNumId w:val="25"/>
  </w:num>
  <w:num w:numId="22">
    <w:abstractNumId w:val="13"/>
  </w:num>
  <w:num w:numId="23">
    <w:abstractNumId w:val="16"/>
  </w:num>
  <w:num w:numId="24">
    <w:abstractNumId w:val="18"/>
  </w:num>
  <w:num w:numId="25">
    <w:abstractNumId w:val="28"/>
  </w:num>
  <w:num w:numId="26">
    <w:abstractNumId w:val="2"/>
  </w:num>
  <w:num w:numId="27">
    <w:abstractNumId w:val="29"/>
  </w:num>
  <w:num w:numId="28">
    <w:abstractNumId w:val="17"/>
  </w:num>
  <w:num w:numId="29">
    <w:abstractNumId w:val="3"/>
    <w:lvlOverride w:ilvl="0">
      <w:lvl w:ilvl="0">
        <w:numFmt w:val="decimal"/>
        <w:lvlText w:val="%1."/>
        <w:lvlJc w:val="left"/>
      </w:lvl>
    </w:lvlOverride>
  </w:num>
  <w:num w:numId="30">
    <w:abstractNumId w:val="19"/>
    <w:lvlOverride w:ilvl="0">
      <w:lvl w:ilvl="0">
        <w:numFmt w:val="decimal"/>
        <w:lvlText w:val="%1."/>
        <w:lvlJc w:val="left"/>
      </w:lvl>
    </w:lvlOverride>
  </w:num>
  <w:num w:numId="31">
    <w:abstractNumId w:val="23"/>
  </w:num>
  <w:num w:numId="32">
    <w:abstractNumId w:val="38"/>
    <w:lvlOverride w:ilvl="0">
      <w:lvl w:ilvl="0">
        <w:numFmt w:val="decimal"/>
        <w:lvlText w:val="%1."/>
        <w:lvlJc w:val="left"/>
      </w:lvl>
    </w:lvlOverride>
  </w:num>
  <w:num w:numId="33">
    <w:abstractNumId w:val="14"/>
  </w:num>
  <w:num w:numId="34">
    <w:abstractNumId w:val="6"/>
  </w:num>
  <w:num w:numId="35">
    <w:abstractNumId w:val="15"/>
    <w:lvlOverride w:ilvl="0">
      <w:lvl w:ilvl="0">
        <w:numFmt w:val="decimal"/>
        <w:lvlText w:val="%1."/>
        <w:lvlJc w:val="left"/>
      </w:lvl>
    </w:lvlOverride>
  </w:num>
  <w:num w:numId="36">
    <w:abstractNumId w:val="0"/>
  </w:num>
  <w:num w:numId="37">
    <w:abstractNumId w:val="20"/>
  </w:num>
  <w:num w:numId="38">
    <w:abstractNumId w:val="26"/>
  </w:num>
  <w:num w:numId="39">
    <w:abstractNumId w:val="4"/>
  </w:num>
  <w:num w:numId="40">
    <w:abstractNumId w:val="1"/>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653"/>
    <w:rsid w:val="00086730"/>
    <w:rsid w:val="0009118D"/>
    <w:rsid w:val="000A3580"/>
    <w:rsid w:val="000B4091"/>
    <w:rsid w:val="000D72EE"/>
    <w:rsid w:val="00104235"/>
    <w:rsid w:val="00140AC2"/>
    <w:rsid w:val="00152C9D"/>
    <w:rsid w:val="001A4127"/>
    <w:rsid w:val="001B6965"/>
    <w:rsid w:val="001E6848"/>
    <w:rsid w:val="00232258"/>
    <w:rsid w:val="00233A09"/>
    <w:rsid w:val="00282A96"/>
    <w:rsid w:val="002A5800"/>
    <w:rsid w:val="002B2B93"/>
    <w:rsid w:val="003306F5"/>
    <w:rsid w:val="00352CA2"/>
    <w:rsid w:val="00391F27"/>
    <w:rsid w:val="00415908"/>
    <w:rsid w:val="00453E9D"/>
    <w:rsid w:val="004611AF"/>
    <w:rsid w:val="004E796B"/>
    <w:rsid w:val="005810AC"/>
    <w:rsid w:val="005E4B0F"/>
    <w:rsid w:val="00654B9A"/>
    <w:rsid w:val="00673B1A"/>
    <w:rsid w:val="00784268"/>
    <w:rsid w:val="007E1653"/>
    <w:rsid w:val="0084251C"/>
    <w:rsid w:val="008B4091"/>
    <w:rsid w:val="008C6A6D"/>
    <w:rsid w:val="008D1CD0"/>
    <w:rsid w:val="008F50C0"/>
    <w:rsid w:val="009463C9"/>
    <w:rsid w:val="009B7E9D"/>
    <w:rsid w:val="009F2A26"/>
    <w:rsid w:val="00A36FA2"/>
    <w:rsid w:val="00A7502D"/>
    <w:rsid w:val="00A7536C"/>
    <w:rsid w:val="00A87394"/>
    <w:rsid w:val="00AA19E4"/>
    <w:rsid w:val="00AD1961"/>
    <w:rsid w:val="00B04493"/>
    <w:rsid w:val="00B425FB"/>
    <w:rsid w:val="00B813E6"/>
    <w:rsid w:val="00BD042B"/>
    <w:rsid w:val="00BF36E2"/>
    <w:rsid w:val="00C17744"/>
    <w:rsid w:val="00D6265C"/>
    <w:rsid w:val="00DE477B"/>
    <w:rsid w:val="00E12A00"/>
    <w:rsid w:val="00E82F18"/>
    <w:rsid w:val="00E86DDE"/>
    <w:rsid w:val="00ED6E96"/>
    <w:rsid w:val="00EF64EB"/>
    <w:rsid w:val="00F14605"/>
    <w:rsid w:val="00F378C0"/>
    <w:rsid w:val="00F5707E"/>
    <w:rsid w:val="00F62B01"/>
    <w:rsid w:val="00FB714B"/>
    <w:rsid w:val="00FC03A2"/>
    <w:rsid w:val="00FC2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DE984A-A875-421A-8A63-B98AAFD8B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pPr>
      <w:keepNext/>
      <w:spacing w:line="264" w:lineRule="auto"/>
      <w:jc w:val="both"/>
      <w:outlineLvl w:val="0"/>
    </w:pPr>
    <w:rPr>
      <w:b/>
      <w:sz w:val="40"/>
    </w:rPr>
  </w:style>
  <w:style w:type="paragraph" w:styleId="Nadpis2">
    <w:name w:val="heading 2"/>
    <w:link w:val="Nadpis2Char"/>
    <w:uiPriority w:val="9"/>
    <w:unhideWhenUsed/>
    <w:qFormat/>
    <w:pPr>
      <w:keepNext/>
      <w:keepLines/>
      <w:spacing w:before="360" w:after="200"/>
      <w:outlineLvl w:val="1"/>
    </w:pPr>
    <w:rPr>
      <w:rFonts w:ascii="Arial" w:eastAsia="Arial" w:hAnsi="Arial" w:cs="Arial"/>
      <w:sz w:val="34"/>
    </w:rPr>
  </w:style>
  <w:style w:type="paragraph" w:styleId="Nadpis3">
    <w:name w:val="heading 3"/>
    <w:basedOn w:val="Normln"/>
    <w:next w:val="Normln"/>
    <w:link w:val="Nadpis3Char"/>
    <w:semiHidden/>
    <w:pPr>
      <w:keepNext/>
      <w:spacing w:before="240" w:after="60"/>
      <w:outlineLvl w:val="2"/>
    </w:pPr>
    <w:rPr>
      <w:rFonts w:ascii="Cambria" w:hAnsi="Cambria"/>
      <w:b/>
      <w:bCs/>
      <w:sz w:val="26"/>
      <w:szCs w:val="26"/>
    </w:rPr>
  </w:style>
  <w:style w:type="paragraph" w:styleId="Nadpis4">
    <w:name w:val="heading 4"/>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link w:val="Nadpis5Char"/>
    <w:uiPriority w:val="9"/>
    <w:unhideWhenUsed/>
    <w:qFormat/>
    <w:pPr>
      <w:keepNext/>
      <w:keepLines/>
      <w:spacing w:before="320" w:after="200"/>
      <w:outlineLvl w:val="4"/>
    </w:pPr>
    <w:rPr>
      <w:rFonts w:ascii="Arial" w:eastAsia="Arial" w:hAnsi="Arial" w:cs="Arial"/>
      <w:b/>
      <w:bCs/>
      <w:sz w:val="24"/>
      <w:szCs w:val="24"/>
    </w:rPr>
  </w:style>
  <w:style w:type="paragraph" w:styleId="Nadpis6">
    <w:name w:val="heading 6"/>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Pr>
      <w:rFonts w:ascii="Arial" w:eastAsia="Arial" w:hAnsi="Arial" w:cs="Arial"/>
      <w:sz w:val="40"/>
      <w:szCs w:val="40"/>
    </w:rPr>
  </w:style>
  <w:style w:type="character" w:customStyle="1" w:styleId="Nadpis2Char">
    <w:name w:val="Nadpis 2 Char"/>
    <w:link w:val="Nadpis2"/>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Nadpis4Char">
    <w:name w:val="Nadpis 4 Char"/>
    <w:link w:val="Nadpis4"/>
    <w:uiPriority w:val="9"/>
    <w:rPr>
      <w:rFonts w:ascii="Arial" w:eastAsia="Arial" w:hAnsi="Arial" w:cs="Arial"/>
      <w:b/>
      <w:bCs/>
      <w:sz w:val="26"/>
      <w:szCs w:val="26"/>
    </w:rPr>
  </w:style>
  <w:style w:type="character" w:customStyle="1" w:styleId="Nadpis5Char">
    <w:name w:val="Nadpis 5 Char"/>
    <w:link w:val="Nadpis5"/>
    <w:uiPriority w:val="9"/>
    <w:rPr>
      <w:rFonts w:ascii="Arial" w:eastAsia="Arial" w:hAnsi="Arial" w:cs="Arial"/>
      <w:b/>
      <w:bCs/>
      <w:sz w:val="24"/>
      <w:szCs w:val="24"/>
    </w:rPr>
  </w:style>
  <w:style w:type="character" w:customStyle="1" w:styleId="Nadpis6Char">
    <w:name w:val="Nadpis 6 Char"/>
    <w:link w:val="Nadpis6"/>
    <w:uiPriority w:val="9"/>
    <w:rPr>
      <w:rFonts w:ascii="Arial" w:eastAsia="Arial" w:hAnsi="Arial" w:cs="Arial"/>
      <w:b/>
      <w:bCs/>
      <w:sz w:val="22"/>
      <w:szCs w:val="22"/>
    </w:rPr>
  </w:style>
  <w:style w:type="character" w:customStyle="1" w:styleId="Nadpis7Char">
    <w:name w:val="Nadpis 7 Char"/>
    <w:link w:val="Nadpis7"/>
    <w:uiPriority w:val="9"/>
    <w:rPr>
      <w:rFonts w:ascii="Arial" w:eastAsia="Arial" w:hAnsi="Arial" w:cs="Arial"/>
      <w:b/>
      <w:bCs/>
      <w:i/>
      <w:iCs/>
      <w:sz w:val="22"/>
      <w:szCs w:val="22"/>
    </w:rPr>
  </w:style>
  <w:style w:type="character" w:customStyle="1" w:styleId="Nadpis8Char">
    <w:name w:val="Nadpis 8 Char"/>
    <w:link w:val="Nadpis8"/>
    <w:uiPriority w:val="9"/>
    <w:rPr>
      <w:rFonts w:ascii="Arial" w:eastAsia="Arial" w:hAnsi="Arial" w:cs="Arial"/>
      <w:i/>
      <w:iCs/>
      <w:sz w:val="22"/>
      <w:szCs w:val="22"/>
    </w:rPr>
  </w:style>
  <w:style w:type="character" w:customStyle="1" w:styleId="Nadpis9Char">
    <w:name w:val="Nadpis 9 Char"/>
    <w:link w:val="Nadpis9"/>
    <w:uiPriority w:val="9"/>
    <w:rPr>
      <w:rFonts w:ascii="Arial" w:eastAsia="Arial" w:hAnsi="Arial" w:cs="Arial"/>
      <w:i/>
      <w:iCs/>
      <w:sz w:val="21"/>
      <w:szCs w:val="21"/>
    </w:rPr>
  </w:style>
  <w:style w:type="paragraph" w:styleId="Odstavecseseznamem">
    <w:name w:val="List Paragraph"/>
    <w:basedOn w:val="Normln"/>
    <w:link w:val="OdstavecseseznamemChar"/>
    <w:pPr>
      <w:ind w:left="708"/>
    </w:pPr>
  </w:style>
  <w:style w:type="paragraph" w:styleId="Bezmezer">
    <w:name w:val="No Spacing"/>
    <w:uiPriority w:val="1"/>
    <w:qFormat/>
  </w:style>
  <w:style w:type="paragraph" w:styleId="Nzev">
    <w:name w:val="Title"/>
    <w:basedOn w:val="Normln"/>
    <w:link w:val="NzevChar"/>
    <w:pPr>
      <w:jc w:val="center"/>
    </w:pPr>
    <w:rPr>
      <w:b/>
      <w:sz w:val="28"/>
      <w:lang w:val="en-US" w:eastAsia="en-US"/>
    </w:rPr>
  </w:style>
  <w:style w:type="character" w:customStyle="1" w:styleId="TitleChar">
    <w:name w:val="Title Char"/>
    <w:uiPriority w:val="10"/>
    <w:rPr>
      <w:sz w:val="48"/>
      <w:szCs w:val="48"/>
    </w:rPr>
  </w:style>
  <w:style w:type="paragraph" w:styleId="Podtitul">
    <w:name w:val="Subtitle"/>
    <w:link w:val="PodtitulChar"/>
    <w:uiPriority w:val="11"/>
    <w:qFormat/>
    <w:pPr>
      <w:spacing w:before="200" w:after="200"/>
    </w:pPr>
    <w:rPr>
      <w:sz w:val="24"/>
      <w:szCs w:val="24"/>
    </w:rPr>
  </w:style>
  <w:style w:type="character" w:customStyle="1" w:styleId="PodtitulChar">
    <w:name w:val="Podtitul Char"/>
    <w:link w:val="Podtitul"/>
    <w:uiPriority w:val="11"/>
    <w:rPr>
      <w:sz w:val="24"/>
      <w:szCs w:val="24"/>
    </w:rPr>
  </w:style>
  <w:style w:type="paragraph" w:styleId="Citt">
    <w:name w:val="Quote"/>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rPr>
      <w:lang w:val="en-US" w:eastAsia="en-US"/>
    </w:r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Mkatabulky">
    <w:name w:val="Table Grid"/>
    <w:basedOn w:val="Normlntabulka"/>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link w:val="TextvysvtlivekChar"/>
    <w:uiPriority w:val="99"/>
    <w:semiHidden/>
    <w:unhideWhenUsed/>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uiPriority w:val="39"/>
    <w:unhideWhenUsed/>
    <w:pPr>
      <w:spacing w:after="57"/>
    </w:pPr>
  </w:style>
  <w:style w:type="paragraph" w:styleId="Obsah2">
    <w:name w:val="toc 2"/>
    <w:uiPriority w:val="39"/>
    <w:unhideWhenUsed/>
    <w:pPr>
      <w:spacing w:after="57"/>
      <w:ind w:left="283"/>
    </w:pPr>
  </w:style>
  <w:style w:type="paragraph" w:styleId="Obsah3">
    <w:name w:val="toc 3"/>
    <w:uiPriority w:val="39"/>
    <w:unhideWhenUsed/>
    <w:pPr>
      <w:spacing w:after="57"/>
      <w:ind w:left="567"/>
    </w:pPr>
  </w:style>
  <w:style w:type="paragraph" w:styleId="Obsah4">
    <w:name w:val="toc 4"/>
    <w:uiPriority w:val="39"/>
    <w:unhideWhenUsed/>
    <w:pPr>
      <w:spacing w:after="57"/>
      <w:ind w:left="850"/>
    </w:pPr>
  </w:style>
  <w:style w:type="paragraph" w:styleId="Obsah5">
    <w:name w:val="toc 5"/>
    <w:uiPriority w:val="39"/>
    <w:unhideWhenUsed/>
    <w:pPr>
      <w:spacing w:after="57"/>
      <w:ind w:left="1134"/>
    </w:pPr>
  </w:style>
  <w:style w:type="paragraph" w:styleId="Obsah6">
    <w:name w:val="toc 6"/>
    <w:uiPriority w:val="39"/>
    <w:unhideWhenUsed/>
    <w:pPr>
      <w:spacing w:after="57"/>
      <w:ind w:left="1417"/>
    </w:pPr>
  </w:style>
  <w:style w:type="paragraph" w:styleId="Obsah7">
    <w:name w:val="toc 7"/>
    <w:uiPriority w:val="39"/>
    <w:unhideWhenUsed/>
    <w:pPr>
      <w:spacing w:after="57"/>
      <w:ind w:left="1701"/>
    </w:pPr>
  </w:style>
  <w:style w:type="paragraph" w:styleId="Obsah8">
    <w:name w:val="toc 8"/>
    <w:uiPriority w:val="39"/>
    <w:unhideWhenUsed/>
    <w:pPr>
      <w:spacing w:after="57"/>
      <w:ind w:left="1984"/>
    </w:pPr>
  </w:style>
  <w:style w:type="paragraph" w:styleId="Obsah9">
    <w:name w:val="toc 9"/>
    <w:uiPriority w:val="39"/>
    <w:unhideWhenUsed/>
    <w:pPr>
      <w:spacing w:after="57"/>
      <w:ind w:left="2268"/>
    </w:pPr>
  </w:style>
  <w:style w:type="paragraph" w:styleId="Nadpisobsahu">
    <w:name w:val="TOC Heading"/>
    <w:uiPriority w:val="39"/>
    <w:unhideWhenUsed/>
  </w:style>
  <w:style w:type="paragraph" w:styleId="Seznamobrzk">
    <w:name w:val="table of figures"/>
    <w:uiPriority w:val="99"/>
    <w:unhideWhenUsed/>
  </w:style>
  <w:style w:type="paragraph" w:styleId="Zkladntextodsazen">
    <w:name w:val="Body Text Indent"/>
    <w:basedOn w:val="Normln"/>
    <w:pPr>
      <w:ind w:left="567"/>
      <w:jc w:val="both"/>
    </w:pPr>
    <w:rPr>
      <w:rFonts w:ascii="Arial" w:hAnsi="Arial"/>
      <w:sz w:val="22"/>
    </w:rPr>
  </w:style>
  <w:style w:type="character" w:styleId="Odkaznakoment">
    <w:name w:val="annotation reference"/>
    <w:rPr>
      <w:sz w:val="16"/>
      <w:szCs w:val="16"/>
    </w:rPr>
  </w:style>
  <w:style w:type="paragraph" w:styleId="Textkomente">
    <w:name w:val="annotation text"/>
    <w:basedOn w:val="Normln"/>
    <w:link w:val="TextkomenteChar"/>
    <w:semiHidden/>
  </w:style>
  <w:style w:type="paragraph" w:styleId="Textbubliny">
    <w:name w:val="Balloon Text"/>
    <w:basedOn w:val="Normln"/>
    <w:semiHidden/>
    <w:rPr>
      <w:rFonts w:ascii="Tahoma" w:hAnsi="Tahoma"/>
      <w:sz w:val="16"/>
      <w:szCs w:val="16"/>
    </w:rPr>
  </w:style>
  <w:style w:type="character" w:styleId="slostrnky">
    <w:name w:val="page number"/>
    <w:basedOn w:val="Standardnpsmoodstavce"/>
  </w:style>
  <w:style w:type="paragraph" w:styleId="Zkladntext">
    <w:name w:val="Body Text"/>
    <w:basedOn w:val="Normln"/>
    <w:link w:val="ZkladntextChar"/>
    <w:pPr>
      <w:spacing w:line="264" w:lineRule="auto"/>
      <w:jc w:val="both"/>
    </w:pPr>
    <w:rPr>
      <w:b/>
      <w:sz w:val="22"/>
    </w:rPr>
  </w:style>
  <w:style w:type="paragraph" w:styleId="Zkladntextodsazen3">
    <w:name w:val="Body Text Indent 3"/>
    <w:basedOn w:val="Normln"/>
    <w:pPr>
      <w:tabs>
        <w:tab w:val="left" w:pos="680"/>
        <w:tab w:val="left" w:pos="1701"/>
        <w:tab w:val="left" w:pos="2835"/>
        <w:tab w:val="left" w:pos="3969"/>
        <w:tab w:val="left" w:pos="5103"/>
        <w:tab w:val="left" w:pos="6237"/>
        <w:tab w:val="left" w:pos="7371"/>
        <w:tab w:val="left" w:pos="8505"/>
      </w:tabs>
      <w:spacing w:after="120"/>
      <w:ind w:left="283"/>
      <w:jc w:val="both"/>
    </w:pPr>
    <w:rPr>
      <w:sz w:val="16"/>
      <w:szCs w:val="16"/>
    </w:rPr>
  </w:style>
  <w:style w:type="paragraph" w:styleId="Zkladntextodsazen2">
    <w:name w:val="Body Text Indent 2"/>
    <w:basedOn w:val="Normln"/>
    <w:pPr>
      <w:spacing w:after="120" w:line="480" w:lineRule="auto"/>
      <w:ind w:left="283"/>
      <w:jc w:val="both"/>
    </w:pPr>
  </w:style>
  <w:style w:type="paragraph" w:styleId="Zkladntext2">
    <w:name w:val="Body Text 2"/>
    <w:basedOn w:val="Normln"/>
    <w:link w:val="Zkladntext2Char"/>
    <w:pPr>
      <w:spacing w:after="120" w:line="480" w:lineRule="auto"/>
    </w:pPr>
  </w:style>
  <w:style w:type="character" w:customStyle="1" w:styleId="NzevChar">
    <w:name w:val="Název Char"/>
    <w:link w:val="Nzev"/>
    <w:rPr>
      <w:b/>
      <w:sz w:val="28"/>
    </w:rPr>
  </w:style>
  <w:style w:type="paragraph" w:customStyle="1" w:styleId="HLAVICKA">
    <w:name w:val="HLAVICKA"/>
    <w:basedOn w:val="Normln"/>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line="288" w:lineRule="auto"/>
    </w:pPr>
    <w:rPr>
      <w:color w:val="000000"/>
    </w:rPr>
  </w:style>
  <w:style w:type="paragraph" w:customStyle="1" w:styleId="Odstavecseseznamem1">
    <w:name w:val="Odstavec se seznamem1"/>
    <w:basedOn w:val="Normln"/>
    <w:pPr>
      <w:ind w:left="720"/>
      <w:contextualSpacing/>
    </w:pPr>
  </w:style>
  <w:style w:type="character" w:customStyle="1" w:styleId="ZhlavChar">
    <w:name w:val="Záhlaví Char"/>
    <w:link w:val="Zhlav"/>
    <w:rPr>
      <w:sz w:val="24"/>
      <w:szCs w:val="24"/>
    </w:rPr>
  </w:style>
  <w:style w:type="paragraph" w:customStyle="1" w:styleId="Styl">
    <w:name w:val="Styl"/>
    <w:pPr>
      <w:widowControl w:val="0"/>
    </w:pPr>
    <w:rPr>
      <w:rFonts w:ascii="Arial" w:hAnsi="Arial"/>
      <w:sz w:val="24"/>
      <w:szCs w:val="24"/>
      <w:lang w:eastAsia="cs-CZ"/>
    </w:rPr>
  </w:style>
  <w:style w:type="paragraph" w:customStyle="1" w:styleId="Style4">
    <w:name w:val="Style4"/>
    <w:basedOn w:val="Normln"/>
    <w:pPr>
      <w:widowControl w:val="0"/>
    </w:pPr>
  </w:style>
  <w:style w:type="paragraph" w:customStyle="1" w:styleId="Znaka1">
    <w:name w:val="Značka 1"/>
    <w:pPr>
      <w:ind w:left="576"/>
    </w:pPr>
    <w:rPr>
      <w:color w:val="000000"/>
      <w:sz w:val="24"/>
      <w:lang w:eastAsia="cs-CZ"/>
    </w:rPr>
  </w:style>
  <w:style w:type="paragraph" w:styleId="Seznam">
    <w:name w:val="List"/>
    <w:basedOn w:val="Normln"/>
    <w:pPr>
      <w:ind w:left="283" w:hanging="283"/>
    </w:pPr>
  </w:style>
  <w:style w:type="character" w:customStyle="1" w:styleId="TextkomenteChar">
    <w:name w:val="Text komentáře Char"/>
    <w:link w:val="Textkomente"/>
    <w:semiHidden/>
  </w:style>
  <w:style w:type="character" w:customStyle="1" w:styleId="FontStyle20">
    <w:name w:val="Font Style20"/>
    <w:rPr>
      <w:rFonts w:ascii="Times New Roman" w:hAnsi="Times New Roman"/>
      <w:b/>
      <w:bCs/>
      <w:sz w:val="22"/>
      <w:szCs w:val="22"/>
    </w:rPr>
  </w:style>
  <w:style w:type="paragraph" w:styleId="Pedmtkomente">
    <w:name w:val="annotation subject"/>
    <w:basedOn w:val="Textkomente"/>
    <w:next w:val="Textkomente"/>
    <w:link w:val="PedmtkomenteChar"/>
    <w:rPr>
      <w:b/>
      <w:bCs/>
      <w:lang w:val="en-US" w:eastAsia="en-US"/>
    </w:rPr>
  </w:style>
  <w:style w:type="character" w:customStyle="1" w:styleId="PedmtkomenteChar">
    <w:name w:val="Předmět komentáře Char"/>
    <w:link w:val="Pedmtkomente"/>
    <w:rPr>
      <w:b/>
      <w:bCs/>
    </w:rPr>
  </w:style>
  <w:style w:type="paragraph" w:styleId="Revize">
    <w:name w:val="Revision"/>
    <w:hidden/>
    <w:semiHidden/>
    <w:rPr>
      <w:sz w:val="24"/>
      <w:szCs w:val="24"/>
      <w:lang w:eastAsia="cs-CZ"/>
    </w:rPr>
  </w:style>
  <w:style w:type="paragraph" w:customStyle="1" w:styleId="Textvtabulce">
    <w:name w:val="Text v tabulce"/>
    <w:basedOn w:val="Normln"/>
    <w:rPr>
      <w:sz w:val="22"/>
    </w:rPr>
  </w:style>
  <w:style w:type="paragraph" w:styleId="Zkladntext3">
    <w:name w:val="Body Text 3"/>
    <w:basedOn w:val="Normln"/>
    <w:link w:val="Zkladntext3Char"/>
    <w:pPr>
      <w:spacing w:after="120"/>
    </w:pPr>
    <w:rPr>
      <w:sz w:val="16"/>
      <w:szCs w:val="16"/>
      <w:lang w:val="en-US" w:eastAsia="en-US"/>
    </w:rPr>
  </w:style>
  <w:style w:type="character" w:customStyle="1" w:styleId="Zkladntext3Char">
    <w:name w:val="Základní text 3 Char"/>
    <w:link w:val="Zkladntext3"/>
    <w:rPr>
      <w:sz w:val="16"/>
      <w:szCs w:val="16"/>
    </w:rPr>
  </w:style>
  <w:style w:type="character" w:styleId="Sledovanodkaz">
    <w:name w:val="FollowedHyperlink"/>
    <w:rPr>
      <w:color w:val="800080"/>
      <w:u w:val="single"/>
    </w:rPr>
  </w:style>
  <w:style w:type="character" w:customStyle="1" w:styleId="ZkladntextChar">
    <w:name w:val="Základní text Char"/>
    <w:link w:val="Zkladntext"/>
    <w:rPr>
      <w:b/>
      <w:sz w:val="22"/>
    </w:rPr>
  </w:style>
  <w:style w:type="character" w:customStyle="1" w:styleId="OdstavecseseznamemChar">
    <w:name w:val="Odstavec se seznamem Char"/>
    <w:link w:val="Odstavecseseznamem"/>
    <w:rPr>
      <w:sz w:val="24"/>
      <w:szCs w:val="24"/>
    </w:rPr>
  </w:style>
  <w:style w:type="character" w:customStyle="1" w:styleId="Nadpis3Char">
    <w:name w:val="Nadpis 3 Char"/>
    <w:link w:val="Nadpis3"/>
    <w:semiHidden/>
    <w:rPr>
      <w:rFonts w:ascii="Cambria" w:eastAsia="Times New Roman" w:hAnsi="Cambria"/>
      <w:b/>
      <w:bCs/>
      <w:sz w:val="26"/>
      <w:szCs w:val="26"/>
    </w:rPr>
  </w:style>
  <w:style w:type="paragraph" w:styleId="Normlnweb">
    <w:name w:val="Normal (Web)"/>
    <w:basedOn w:val="Normln"/>
    <w:uiPriority w:val="99"/>
    <w:pPr>
      <w:spacing w:before="60" w:after="60"/>
      <w:jc w:val="both"/>
    </w:pPr>
    <w:rPr>
      <w:color w:val="000000"/>
    </w:rPr>
  </w:style>
  <w:style w:type="character" w:customStyle="1" w:styleId="aktual">
    <w:name w:val="aktual"/>
  </w:style>
  <w:style w:type="character" w:customStyle="1" w:styleId="data1">
    <w:name w:val="data1"/>
    <w:rPr>
      <w:rFonts w:ascii="Arial" w:hAnsi="Arial"/>
      <w:b/>
      <w:bCs/>
      <w:sz w:val="20"/>
      <w:szCs w:val="20"/>
    </w:rPr>
  </w:style>
  <w:style w:type="character" w:customStyle="1" w:styleId="ZpatChar">
    <w:name w:val="Zápatí Char"/>
    <w:link w:val="Zpat"/>
    <w:rPr>
      <w:sz w:val="24"/>
      <w:szCs w:val="24"/>
    </w:rPr>
  </w:style>
  <w:style w:type="character" w:styleId="Siln">
    <w:name w:val="Strong"/>
    <w:rPr>
      <w:b/>
      <w:bCs/>
    </w:rPr>
  </w:style>
  <w:style w:type="character" w:customStyle="1" w:styleId="Zkladntext2Char">
    <w:name w:val="Základní text 2 Char"/>
    <w:basedOn w:val="Standardnpsmoodstavce"/>
    <w:link w:val="Zkladntext2"/>
  </w:style>
  <w:style w:type="paragraph" w:customStyle="1" w:styleId="Standard">
    <w:name w:val="Standar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297075">
      <w:bodyDiv w:val="1"/>
      <w:marLeft w:val="0"/>
      <w:marRight w:val="0"/>
      <w:marTop w:val="0"/>
      <w:marBottom w:val="0"/>
      <w:divBdr>
        <w:top w:val="none" w:sz="0" w:space="0" w:color="auto"/>
        <w:left w:val="none" w:sz="0" w:space="0" w:color="auto"/>
        <w:bottom w:val="none" w:sz="0" w:space="0" w:color="auto"/>
        <w:right w:val="none" w:sz="0" w:space="0" w:color="auto"/>
      </w:divBdr>
    </w:div>
    <w:div w:id="908227223">
      <w:bodyDiv w:val="1"/>
      <w:marLeft w:val="0"/>
      <w:marRight w:val="0"/>
      <w:marTop w:val="0"/>
      <w:marBottom w:val="0"/>
      <w:divBdr>
        <w:top w:val="none" w:sz="0" w:space="0" w:color="auto"/>
        <w:left w:val="none" w:sz="0" w:space="0" w:color="auto"/>
        <w:bottom w:val="none" w:sz="0" w:space="0" w:color="auto"/>
        <w:right w:val="none" w:sz="0" w:space="0" w:color="auto"/>
      </w:divBdr>
    </w:div>
    <w:div w:id="928192667">
      <w:bodyDiv w:val="1"/>
      <w:marLeft w:val="0"/>
      <w:marRight w:val="0"/>
      <w:marTop w:val="0"/>
      <w:marBottom w:val="0"/>
      <w:divBdr>
        <w:top w:val="none" w:sz="0" w:space="0" w:color="auto"/>
        <w:left w:val="none" w:sz="0" w:space="0" w:color="auto"/>
        <w:bottom w:val="none" w:sz="0" w:space="0" w:color="auto"/>
        <w:right w:val="none" w:sz="0" w:space="0" w:color="auto"/>
      </w:divBdr>
    </w:div>
    <w:div w:id="1379936332">
      <w:bodyDiv w:val="1"/>
      <w:marLeft w:val="0"/>
      <w:marRight w:val="0"/>
      <w:marTop w:val="0"/>
      <w:marBottom w:val="0"/>
      <w:divBdr>
        <w:top w:val="none" w:sz="0" w:space="0" w:color="auto"/>
        <w:left w:val="none" w:sz="0" w:space="0" w:color="auto"/>
        <w:bottom w:val="none" w:sz="0" w:space="0" w:color="auto"/>
        <w:right w:val="none" w:sz="0" w:space="0" w:color="auto"/>
      </w:divBdr>
    </w:div>
    <w:div w:id="147849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DEA0E39A-4637-46BB-94FD-32CC00CB0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3353</Words>
  <Characters>19783</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Janečková</dc:creator>
  <cp:lastModifiedBy>Iveta Hrůzková</cp:lastModifiedBy>
  <cp:revision>3</cp:revision>
  <cp:lastPrinted>2022-10-20T12:03:00Z</cp:lastPrinted>
  <dcterms:created xsi:type="dcterms:W3CDTF">2022-10-26T12:43:00Z</dcterms:created>
  <dcterms:modified xsi:type="dcterms:W3CDTF">2022-10-26T12:44:00Z</dcterms:modified>
</cp:coreProperties>
</file>