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1986" w14:textId="06F202D9" w:rsidR="00D656D2" w:rsidRPr="008C2CE3" w:rsidRDefault="00BD57FD" w:rsidP="00BD57FD">
      <w:pPr>
        <w:tabs>
          <w:tab w:val="right" w:pos="9072"/>
        </w:tabs>
        <w:rPr>
          <w:rFonts w:cstheme="minorHAnsi"/>
        </w:rPr>
      </w:pPr>
      <w:r w:rsidRPr="008C2CE3">
        <w:rPr>
          <w:rFonts w:cstheme="minorHAnsi"/>
        </w:rPr>
        <w:t>Číslo smlouvy přík</w:t>
      </w:r>
      <w:r w:rsidR="00315A21" w:rsidRPr="008C2CE3">
        <w:rPr>
          <w:rFonts w:cstheme="minorHAnsi"/>
        </w:rPr>
        <w:t>azce:</w:t>
      </w:r>
      <w:r w:rsidR="00F716B4">
        <w:rPr>
          <w:rFonts w:cstheme="minorHAnsi"/>
        </w:rPr>
        <w:t xml:space="preserve"> REG-21-R-2017</w:t>
      </w:r>
      <w:r w:rsidR="00315A21" w:rsidRPr="008C2CE3">
        <w:rPr>
          <w:rFonts w:cstheme="minorHAnsi"/>
        </w:rPr>
        <w:tab/>
        <w:t>Číslo smlouvy příkazníka:</w:t>
      </w:r>
      <w:r w:rsidR="008C2CE3">
        <w:rPr>
          <w:rFonts w:cstheme="minorHAnsi"/>
        </w:rPr>
        <w:t xml:space="preserve"> </w:t>
      </w:r>
      <w:r w:rsidR="008C2CE3" w:rsidRPr="008C2CE3">
        <w:rPr>
          <w:rFonts w:cstheme="minorHAnsi"/>
          <w:i/>
        </w:rPr>
        <w:t>nečísluje</w:t>
      </w:r>
    </w:p>
    <w:p w14:paraId="323C1E1F" w14:textId="77777777" w:rsidR="000419BF" w:rsidRPr="008C2CE3" w:rsidRDefault="000419BF">
      <w:pPr>
        <w:rPr>
          <w:rFonts w:cstheme="minorHAnsi"/>
        </w:rPr>
      </w:pPr>
    </w:p>
    <w:p w14:paraId="475C6028" w14:textId="77777777" w:rsidR="00A90889" w:rsidRPr="008C2CE3" w:rsidRDefault="00A90889">
      <w:pPr>
        <w:rPr>
          <w:rFonts w:cstheme="minorHAnsi"/>
        </w:rPr>
      </w:pPr>
    </w:p>
    <w:p w14:paraId="3DE1B0A7" w14:textId="77777777" w:rsidR="00A90889" w:rsidRPr="008C2CE3" w:rsidRDefault="00A90889">
      <w:pPr>
        <w:rPr>
          <w:rFonts w:cstheme="minorHAnsi"/>
        </w:rPr>
      </w:pPr>
    </w:p>
    <w:p w14:paraId="1642D382" w14:textId="77777777" w:rsidR="000419BF" w:rsidRPr="008C2CE3" w:rsidRDefault="00901ACC" w:rsidP="00A90889">
      <w:pPr>
        <w:jc w:val="center"/>
        <w:rPr>
          <w:rFonts w:cstheme="minorHAnsi"/>
          <w:b/>
          <w:sz w:val="52"/>
        </w:rPr>
      </w:pPr>
      <w:r w:rsidRPr="008C2CE3">
        <w:rPr>
          <w:rFonts w:cstheme="minorHAnsi"/>
          <w:b/>
          <w:sz w:val="52"/>
        </w:rPr>
        <w:t>Příkazní smlouva</w:t>
      </w:r>
    </w:p>
    <w:p w14:paraId="1CB8D7BA" w14:textId="77777777" w:rsidR="00A90889" w:rsidRPr="008C2CE3" w:rsidRDefault="00A90889">
      <w:pPr>
        <w:rPr>
          <w:rFonts w:cstheme="minorHAnsi"/>
        </w:rPr>
      </w:pPr>
    </w:p>
    <w:p w14:paraId="7A38C891" w14:textId="452128F2" w:rsidR="00901ACC" w:rsidRPr="008C2CE3" w:rsidRDefault="00901ACC" w:rsidP="00A90889">
      <w:pPr>
        <w:jc w:val="center"/>
        <w:rPr>
          <w:rFonts w:cstheme="minorHAnsi"/>
        </w:rPr>
      </w:pPr>
      <w:r w:rsidRPr="008C2CE3">
        <w:rPr>
          <w:rFonts w:cstheme="minorHAnsi"/>
        </w:rPr>
        <w:t xml:space="preserve">dle ustanovení § </w:t>
      </w:r>
      <w:r w:rsidR="00261AB0" w:rsidRPr="008C2CE3">
        <w:rPr>
          <w:rFonts w:cstheme="minorHAnsi"/>
        </w:rPr>
        <w:t>2430 a násl. zákona č. 89</w:t>
      </w:r>
      <w:r w:rsidR="00323975" w:rsidRPr="008C2CE3">
        <w:rPr>
          <w:rFonts w:cstheme="minorHAnsi"/>
        </w:rPr>
        <w:t>/2012 Sb., občanského zákoníku,</w:t>
      </w:r>
      <w:r w:rsidR="00323975" w:rsidRPr="008C2CE3">
        <w:rPr>
          <w:rFonts w:cstheme="minorHAnsi"/>
        </w:rPr>
        <w:br/>
      </w:r>
      <w:r w:rsidR="00261AB0" w:rsidRPr="008C2CE3">
        <w:rPr>
          <w:rFonts w:cstheme="minorHAnsi"/>
        </w:rPr>
        <w:t>v</w:t>
      </w:r>
      <w:r w:rsidR="00A90889" w:rsidRPr="008C2CE3">
        <w:rPr>
          <w:rFonts w:cstheme="minorHAnsi"/>
        </w:rPr>
        <w:t> platném znění, a ustanovení § 43 zákona č. 134/2016 Sb., o zadávání veřejných zakázek</w:t>
      </w:r>
    </w:p>
    <w:p w14:paraId="6F73663F" w14:textId="77777777" w:rsidR="00901ACC" w:rsidRPr="008C2CE3" w:rsidRDefault="00901ACC">
      <w:pPr>
        <w:rPr>
          <w:rFonts w:cstheme="minorHAnsi"/>
        </w:rPr>
      </w:pPr>
    </w:p>
    <w:p w14:paraId="39267D97" w14:textId="77777777" w:rsidR="00A90889" w:rsidRPr="008C2CE3" w:rsidRDefault="00A90889">
      <w:pPr>
        <w:rPr>
          <w:rFonts w:cstheme="minorHAnsi"/>
        </w:rPr>
      </w:pPr>
    </w:p>
    <w:p w14:paraId="14ACE9B1" w14:textId="77777777" w:rsidR="000419BF" w:rsidRPr="008C2CE3" w:rsidRDefault="000419BF">
      <w:pPr>
        <w:rPr>
          <w:rFonts w:cstheme="minorHAnsi"/>
        </w:rPr>
      </w:pPr>
    </w:p>
    <w:p w14:paraId="488DEAFD" w14:textId="77777777" w:rsidR="00901ACC" w:rsidRPr="008C2CE3" w:rsidRDefault="00901ACC">
      <w:pPr>
        <w:rPr>
          <w:rFonts w:cstheme="minorHAnsi"/>
          <w:b/>
        </w:rPr>
      </w:pPr>
      <w:r w:rsidRPr="008C2CE3">
        <w:rPr>
          <w:rFonts w:cstheme="minorHAnsi"/>
          <w:b/>
        </w:rPr>
        <w:t>Ústav živočišné fyziologie a genetiky AV ČR, v. v. i.</w:t>
      </w:r>
    </w:p>
    <w:p w14:paraId="077CD4E3" w14:textId="77777777" w:rsidR="00901ACC" w:rsidRPr="008C2CE3" w:rsidRDefault="00901ACC">
      <w:pPr>
        <w:rPr>
          <w:rFonts w:cstheme="minorHAnsi"/>
        </w:rPr>
      </w:pPr>
      <w:r w:rsidRPr="008C2CE3">
        <w:rPr>
          <w:rFonts w:cstheme="minorHAnsi"/>
        </w:rPr>
        <w:t>sídlo: Rumburská 89, 277 21 Liběchov</w:t>
      </w:r>
    </w:p>
    <w:p w14:paraId="5AFFCE4C" w14:textId="77777777" w:rsidR="000516E0" w:rsidRPr="008C2CE3" w:rsidRDefault="00901ACC">
      <w:pPr>
        <w:rPr>
          <w:rFonts w:cstheme="minorHAnsi"/>
        </w:rPr>
      </w:pPr>
      <w:r w:rsidRPr="008C2CE3">
        <w:rPr>
          <w:rFonts w:cstheme="minorHAnsi"/>
        </w:rPr>
        <w:t>IČO: 67985904</w:t>
      </w:r>
    </w:p>
    <w:p w14:paraId="229A1E8A" w14:textId="77777777" w:rsidR="000516E0" w:rsidRPr="008C2CE3" w:rsidRDefault="00901ACC">
      <w:pPr>
        <w:rPr>
          <w:rFonts w:cstheme="minorHAnsi"/>
        </w:rPr>
      </w:pPr>
      <w:r w:rsidRPr="008C2CE3">
        <w:rPr>
          <w:rFonts w:cstheme="minorHAnsi"/>
        </w:rPr>
        <w:t>DIČ: CZ67985904</w:t>
      </w:r>
    </w:p>
    <w:p w14:paraId="0D926150" w14:textId="4ED0AED2" w:rsidR="000419BF" w:rsidRPr="008C2CE3" w:rsidRDefault="00901ACC">
      <w:pPr>
        <w:rPr>
          <w:rFonts w:cstheme="minorHAnsi"/>
        </w:rPr>
      </w:pPr>
      <w:r w:rsidRPr="008C2CE3">
        <w:rPr>
          <w:rFonts w:cstheme="minorHAnsi"/>
        </w:rPr>
        <w:t xml:space="preserve">zástupce: </w:t>
      </w:r>
      <w:r w:rsidR="006A004F" w:rsidRPr="008C2CE3">
        <w:rPr>
          <w:rFonts w:cstheme="minorHAnsi"/>
        </w:rPr>
        <w:t>Ing. Michal Kubelka, CSc.</w:t>
      </w:r>
      <w:r w:rsidR="000516E0" w:rsidRPr="008C2CE3">
        <w:rPr>
          <w:rFonts w:cstheme="minorHAnsi"/>
        </w:rPr>
        <w:t>, ředitel</w:t>
      </w:r>
    </w:p>
    <w:p w14:paraId="43ABF0FC" w14:textId="77777777" w:rsidR="000419BF" w:rsidRPr="008C2CE3" w:rsidRDefault="000419BF">
      <w:pPr>
        <w:rPr>
          <w:rFonts w:cstheme="minorHAnsi"/>
        </w:rPr>
      </w:pPr>
    </w:p>
    <w:p w14:paraId="3648D2DB" w14:textId="77777777" w:rsidR="000419BF" w:rsidRPr="008C2CE3" w:rsidRDefault="000516E0">
      <w:pPr>
        <w:rPr>
          <w:rFonts w:cstheme="minorHAnsi"/>
        </w:rPr>
      </w:pPr>
      <w:r w:rsidRPr="008C2CE3">
        <w:rPr>
          <w:rFonts w:cstheme="minorHAnsi"/>
        </w:rPr>
        <w:t>dále jen „</w:t>
      </w:r>
      <w:r w:rsidRPr="008C2CE3">
        <w:rPr>
          <w:rFonts w:cstheme="minorHAnsi"/>
          <w:b/>
        </w:rPr>
        <w:t>příkazce</w:t>
      </w:r>
      <w:r w:rsidRPr="008C2CE3">
        <w:rPr>
          <w:rFonts w:cstheme="minorHAnsi"/>
        </w:rPr>
        <w:t>“ nebo „</w:t>
      </w:r>
      <w:r w:rsidRPr="008C2CE3">
        <w:rPr>
          <w:rFonts w:cstheme="minorHAnsi"/>
          <w:b/>
        </w:rPr>
        <w:t>ÚŽFG AV ČR, v. v. i.</w:t>
      </w:r>
      <w:r w:rsidRPr="008C2CE3">
        <w:rPr>
          <w:rFonts w:cstheme="minorHAnsi"/>
        </w:rPr>
        <w:t>“</w:t>
      </w:r>
    </w:p>
    <w:p w14:paraId="22CDF733" w14:textId="77777777" w:rsidR="000419BF" w:rsidRPr="008C2CE3" w:rsidRDefault="000419BF">
      <w:pPr>
        <w:rPr>
          <w:rFonts w:cstheme="minorHAnsi"/>
        </w:rPr>
      </w:pPr>
    </w:p>
    <w:p w14:paraId="5291189F" w14:textId="77777777" w:rsidR="000516E0" w:rsidRPr="008C2CE3" w:rsidRDefault="00901ACC" w:rsidP="00901ACC">
      <w:pPr>
        <w:jc w:val="center"/>
        <w:rPr>
          <w:rFonts w:cstheme="minorHAnsi"/>
        </w:rPr>
      </w:pPr>
      <w:r w:rsidRPr="008C2CE3">
        <w:rPr>
          <w:rFonts w:cstheme="minorHAnsi"/>
        </w:rPr>
        <w:t>a</w:t>
      </w:r>
    </w:p>
    <w:p w14:paraId="236A7556" w14:textId="77777777" w:rsidR="000516E0" w:rsidRPr="008C2CE3" w:rsidRDefault="000516E0">
      <w:pPr>
        <w:rPr>
          <w:rFonts w:cstheme="minorHAnsi"/>
        </w:rPr>
      </w:pPr>
    </w:p>
    <w:p w14:paraId="46243B75" w14:textId="58A7F34F" w:rsidR="000516E0" w:rsidRPr="008C2CE3" w:rsidRDefault="008C2CE3">
      <w:pPr>
        <w:rPr>
          <w:rFonts w:cstheme="minorHAnsi"/>
          <w:b/>
        </w:rPr>
      </w:pPr>
      <w:r w:rsidRPr="008C2CE3">
        <w:rPr>
          <w:rFonts w:cstheme="minorHAnsi"/>
          <w:b/>
        </w:rPr>
        <w:t>JUSTITIA PROCUREMENT PARTNERS, s.r.o.</w:t>
      </w:r>
    </w:p>
    <w:p w14:paraId="7709E1D3" w14:textId="7C947A97" w:rsidR="00446108" w:rsidRPr="008C2CE3" w:rsidRDefault="00446108">
      <w:pPr>
        <w:rPr>
          <w:rFonts w:cstheme="minorHAnsi"/>
        </w:rPr>
      </w:pPr>
      <w:r w:rsidRPr="008C2CE3">
        <w:rPr>
          <w:rFonts w:cstheme="minorHAnsi"/>
        </w:rPr>
        <w:t xml:space="preserve">společnost zapsaná u </w:t>
      </w:r>
      <w:r w:rsidR="00315A21" w:rsidRPr="008C2CE3">
        <w:rPr>
          <w:rFonts w:cstheme="minorHAnsi"/>
        </w:rPr>
        <w:t>Městského soudu v Praze</w:t>
      </w:r>
      <w:r w:rsidRPr="008C2CE3">
        <w:rPr>
          <w:rFonts w:cstheme="minorHAnsi"/>
        </w:rPr>
        <w:t xml:space="preserve">, </w:t>
      </w:r>
      <w:r w:rsidR="008C2CE3" w:rsidRPr="008C2CE3">
        <w:rPr>
          <w:rFonts w:cstheme="minorHAnsi"/>
        </w:rPr>
        <w:t>oddíl C, vložka 249559</w:t>
      </w:r>
    </w:p>
    <w:p w14:paraId="51295230" w14:textId="1934CF33" w:rsidR="00A90889" w:rsidRPr="008C2CE3" w:rsidRDefault="00A90889">
      <w:pPr>
        <w:rPr>
          <w:rFonts w:cstheme="minorHAnsi"/>
        </w:rPr>
      </w:pPr>
      <w:r w:rsidRPr="008C2CE3">
        <w:rPr>
          <w:rFonts w:cstheme="minorHAnsi"/>
        </w:rPr>
        <w:t xml:space="preserve">sídlo: </w:t>
      </w:r>
      <w:r w:rsidR="008C2CE3" w:rsidRPr="008C2CE3">
        <w:rPr>
          <w:rFonts w:cstheme="minorHAnsi"/>
        </w:rPr>
        <w:t>Půtova 1219/3, 110 00 Praha 1</w:t>
      </w:r>
      <w:r w:rsidR="008C2CE3">
        <w:rPr>
          <w:rFonts w:cstheme="minorHAnsi"/>
        </w:rPr>
        <w:t xml:space="preserve"> – Nové Město</w:t>
      </w:r>
    </w:p>
    <w:p w14:paraId="3942E310" w14:textId="7C3400E8" w:rsidR="00A90889" w:rsidRPr="008C2CE3" w:rsidRDefault="00A90889">
      <w:pPr>
        <w:rPr>
          <w:rFonts w:cstheme="minorHAnsi"/>
        </w:rPr>
      </w:pPr>
      <w:r w:rsidRPr="008C2CE3">
        <w:rPr>
          <w:rFonts w:cstheme="minorHAnsi"/>
        </w:rPr>
        <w:t xml:space="preserve">IČO: </w:t>
      </w:r>
      <w:r w:rsidR="008C2CE3" w:rsidRPr="008C2CE3">
        <w:rPr>
          <w:rFonts w:cstheme="minorHAnsi"/>
        </w:rPr>
        <w:t>04549511</w:t>
      </w:r>
    </w:p>
    <w:p w14:paraId="560DBEAB" w14:textId="199D3A22" w:rsidR="00A90889" w:rsidRPr="008C2CE3" w:rsidRDefault="00D30945">
      <w:pPr>
        <w:rPr>
          <w:rFonts w:cstheme="minorHAnsi"/>
        </w:rPr>
      </w:pPr>
      <w:r w:rsidRPr="008C2CE3">
        <w:rPr>
          <w:rFonts w:cstheme="minorHAnsi"/>
        </w:rPr>
        <w:t>DIČ: CZ</w:t>
      </w:r>
      <w:r w:rsidR="008C2CE3" w:rsidRPr="008C2CE3">
        <w:rPr>
          <w:rFonts w:cstheme="minorHAnsi"/>
        </w:rPr>
        <w:t>04549511</w:t>
      </w:r>
    </w:p>
    <w:p w14:paraId="68588880" w14:textId="17514735" w:rsidR="00A90889" w:rsidRPr="008C2CE3" w:rsidRDefault="00A90889">
      <w:pPr>
        <w:rPr>
          <w:rFonts w:cstheme="minorHAnsi"/>
        </w:rPr>
      </w:pPr>
      <w:r w:rsidRPr="008C2CE3">
        <w:rPr>
          <w:rFonts w:cstheme="minorHAnsi"/>
        </w:rPr>
        <w:t xml:space="preserve">zástupce: </w:t>
      </w:r>
      <w:r w:rsidR="008C2CE3">
        <w:rPr>
          <w:rFonts w:cstheme="minorHAnsi"/>
        </w:rPr>
        <w:t>Lukáš Křesálek</w:t>
      </w:r>
      <w:r w:rsidR="00315A21" w:rsidRPr="008C2CE3">
        <w:rPr>
          <w:rFonts w:cstheme="minorHAnsi"/>
        </w:rPr>
        <w:t>,</w:t>
      </w:r>
      <w:r w:rsidRPr="008C2CE3">
        <w:rPr>
          <w:rFonts w:cstheme="minorHAnsi"/>
        </w:rPr>
        <w:t xml:space="preserve"> </w:t>
      </w:r>
      <w:r w:rsidR="00D30945" w:rsidRPr="008C2CE3">
        <w:rPr>
          <w:rFonts w:cstheme="minorHAnsi"/>
        </w:rPr>
        <w:t>jednatel</w:t>
      </w:r>
    </w:p>
    <w:p w14:paraId="2779834C" w14:textId="77777777" w:rsidR="000516E0" w:rsidRPr="008C2CE3" w:rsidRDefault="000516E0">
      <w:pPr>
        <w:rPr>
          <w:rFonts w:cstheme="minorHAnsi"/>
        </w:rPr>
      </w:pPr>
    </w:p>
    <w:p w14:paraId="7BAECA8E" w14:textId="77777777" w:rsidR="00A90889" w:rsidRPr="008C2CE3" w:rsidRDefault="00A90889">
      <w:pPr>
        <w:rPr>
          <w:rFonts w:cstheme="minorHAnsi"/>
        </w:rPr>
      </w:pPr>
      <w:r w:rsidRPr="008C2CE3">
        <w:rPr>
          <w:rFonts w:cstheme="minorHAnsi"/>
        </w:rPr>
        <w:t>dále jen „</w:t>
      </w:r>
      <w:r w:rsidRPr="008C2CE3">
        <w:rPr>
          <w:rFonts w:cstheme="minorHAnsi"/>
          <w:b/>
        </w:rPr>
        <w:t>příkazník</w:t>
      </w:r>
      <w:r w:rsidRPr="008C2CE3">
        <w:rPr>
          <w:rFonts w:cstheme="minorHAnsi"/>
        </w:rPr>
        <w:t>“</w:t>
      </w:r>
    </w:p>
    <w:p w14:paraId="7B9DA284" w14:textId="77777777" w:rsidR="000516E0" w:rsidRPr="008C2CE3" w:rsidRDefault="000516E0">
      <w:pPr>
        <w:rPr>
          <w:rFonts w:cstheme="minorHAnsi"/>
        </w:rPr>
      </w:pPr>
    </w:p>
    <w:p w14:paraId="6970A8BF" w14:textId="77777777" w:rsidR="00A90889" w:rsidRPr="008C2CE3" w:rsidRDefault="00A90889">
      <w:pPr>
        <w:rPr>
          <w:rFonts w:cstheme="minorHAnsi"/>
        </w:rPr>
      </w:pPr>
      <w:r w:rsidRPr="008C2CE3">
        <w:rPr>
          <w:rFonts w:cstheme="minorHAnsi"/>
        </w:rPr>
        <w:t>a dále společně jen „</w:t>
      </w:r>
      <w:r w:rsidRPr="008C2CE3">
        <w:rPr>
          <w:rFonts w:cstheme="minorHAnsi"/>
          <w:b/>
        </w:rPr>
        <w:t>smluvní strany</w:t>
      </w:r>
      <w:r w:rsidRPr="008C2CE3">
        <w:rPr>
          <w:rFonts w:cstheme="minorHAnsi"/>
        </w:rPr>
        <w:t>“</w:t>
      </w:r>
    </w:p>
    <w:p w14:paraId="22069EE6" w14:textId="77777777" w:rsidR="00A90889" w:rsidRPr="008C2CE3" w:rsidRDefault="00A90889">
      <w:pPr>
        <w:rPr>
          <w:rFonts w:cstheme="minorHAnsi"/>
        </w:rPr>
      </w:pPr>
    </w:p>
    <w:p w14:paraId="730AAC87" w14:textId="77777777" w:rsidR="00A90889" w:rsidRPr="008C2CE3" w:rsidRDefault="00A90889">
      <w:pPr>
        <w:rPr>
          <w:rFonts w:cstheme="minorHAnsi"/>
        </w:rPr>
      </w:pPr>
    </w:p>
    <w:p w14:paraId="7B89A21D" w14:textId="77777777" w:rsidR="00A90889" w:rsidRPr="008C2CE3" w:rsidRDefault="00A90889">
      <w:pPr>
        <w:rPr>
          <w:rFonts w:cstheme="minorHAnsi"/>
        </w:rPr>
      </w:pPr>
    </w:p>
    <w:p w14:paraId="6A1D221A" w14:textId="77777777" w:rsidR="00A90889" w:rsidRPr="008C2CE3" w:rsidRDefault="00A90889" w:rsidP="00A90889">
      <w:pPr>
        <w:jc w:val="center"/>
        <w:rPr>
          <w:rFonts w:cstheme="minorHAnsi"/>
        </w:rPr>
      </w:pPr>
      <w:r w:rsidRPr="008C2CE3">
        <w:rPr>
          <w:rFonts w:cstheme="minorHAnsi"/>
        </w:rPr>
        <w:t>uzavírají níže uvedeného dne, měsíce a roku tuto smlouvu</w:t>
      </w:r>
    </w:p>
    <w:p w14:paraId="7AB22B1D" w14:textId="77777777" w:rsidR="00A90889" w:rsidRPr="008C2CE3" w:rsidRDefault="00A90889">
      <w:pPr>
        <w:rPr>
          <w:rFonts w:cstheme="minorHAnsi"/>
        </w:rPr>
      </w:pPr>
    </w:p>
    <w:p w14:paraId="202CF86A" w14:textId="77777777" w:rsidR="00A90889" w:rsidRPr="008C2CE3" w:rsidRDefault="00A90889">
      <w:pPr>
        <w:rPr>
          <w:rFonts w:cstheme="minorHAnsi"/>
        </w:rPr>
      </w:pPr>
    </w:p>
    <w:p w14:paraId="7842BE2A" w14:textId="77777777" w:rsidR="00A90889" w:rsidRPr="008C2CE3" w:rsidRDefault="00A90889">
      <w:pPr>
        <w:rPr>
          <w:rFonts w:cstheme="minorHAnsi"/>
        </w:rPr>
      </w:pPr>
    </w:p>
    <w:p w14:paraId="33865249" w14:textId="77777777" w:rsidR="00A90889" w:rsidRPr="008C2CE3" w:rsidRDefault="00A1007F" w:rsidP="00A1007F">
      <w:pPr>
        <w:pStyle w:val="Styl1"/>
        <w:rPr>
          <w:rFonts w:cstheme="minorHAnsi"/>
        </w:rPr>
      </w:pPr>
      <w:r w:rsidRPr="008C2CE3">
        <w:rPr>
          <w:rFonts w:cstheme="minorHAnsi"/>
        </w:rPr>
        <w:t>Úvodní ustanovení</w:t>
      </w:r>
    </w:p>
    <w:p w14:paraId="430F8C44" w14:textId="77777777" w:rsidR="00A90889" w:rsidRPr="008C2CE3" w:rsidRDefault="00A90889">
      <w:pPr>
        <w:rPr>
          <w:rFonts w:cstheme="minorHAnsi"/>
        </w:rPr>
      </w:pPr>
    </w:p>
    <w:p w14:paraId="4684ED10" w14:textId="2B9E394D" w:rsidR="00247148" w:rsidRPr="008C2CE3" w:rsidRDefault="00B0423B" w:rsidP="00092D4D">
      <w:pPr>
        <w:pStyle w:val="Odstavecseseznamem"/>
        <w:numPr>
          <w:ilvl w:val="0"/>
          <w:numId w:val="2"/>
        </w:numPr>
        <w:rPr>
          <w:rFonts w:cstheme="minorHAnsi"/>
        </w:rPr>
      </w:pPr>
      <w:r w:rsidRPr="008C2CE3">
        <w:rPr>
          <w:rFonts w:cstheme="minorHAnsi"/>
        </w:rPr>
        <w:t xml:space="preserve">Účelem této smlouvy je </w:t>
      </w:r>
      <w:r w:rsidR="00247148" w:rsidRPr="008C2CE3">
        <w:rPr>
          <w:rFonts w:cstheme="minorHAnsi"/>
        </w:rPr>
        <w:t>smluvní úprava spolupráce mezi příkazcem a příkazníkem na zadávání veřejných zakázek příkazce.</w:t>
      </w:r>
    </w:p>
    <w:p w14:paraId="748748EA" w14:textId="77777777" w:rsidR="000419BF" w:rsidRPr="008C2CE3" w:rsidRDefault="00920FAB" w:rsidP="009C35DC">
      <w:pPr>
        <w:pStyle w:val="Odstavecseseznamem"/>
        <w:numPr>
          <w:ilvl w:val="0"/>
          <w:numId w:val="2"/>
        </w:numPr>
        <w:rPr>
          <w:rFonts w:cstheme="minorHAnsi"/>
        </w:rPr>
      </w:pPr>
      <w:r w:rsidRPr="008C2CE3">
        <w:rPr>
          <w:rFonts w:cstheme="minorHAnsi"/>
        </w:rPr>
        <w:lastRenderedPageBreak/>
        <w:t xml:space="preserve">Smluvní strany se dohodly, že rozsah a obsah vzájemných práv a povinností </w:t>
      </w:r>
      <w:r w:rsidR="002529A5" w:rsidRPr="008C2CE3">
        <w:rPr>
          <w:rFonts w:cstheme="minorHAnsi"/>
        </w:rPr>
        <w:t>touto smlouvou neupravených</w:t>
      </w:r>
      <w:r w:rsidR="00532DEF" w:rsidRPr="008C2CE3">
        <w:rPr>
          <w:rFonts w:cstheme="minorHAnsi"/>
        </w:rPr>
        <w:t xml:space="preserve"> nebo z této smlouvy vyplývajících</w:t>
      </w:r>
      <w:r w:rsidR="002529A5" w:rsidRPr="008C2CE3">
        <w:rPr>
          <w:rFonts w:cstheme="minorHAnsi"/>
        </w:rPr>
        <w:t xml:space="preserve"> se</w:t>
      </w:r>
      <w:r w:rsidRPr="008C2CE3">
        <w:rPr>
          <w:rFonts w:cstheme="minorHAnsi"/>
        </w:rPr>
        <w:t xml:space="preserve"> bude řídit příslušnými ustanoveními </w:t>
      </w:r>
      <w:r w:rsidR="00B52F44" w:rsidRPr="008C2CE3">
        <w:rPr>
          <w:rFonts w:cstheme="minorHAnsi"/>
        </w:rPr>
        <w:t xml:space="preserve">zákona č. 89/2012 Sb., </w:t>
      </w:r>
      <w:r w:rsidRPr="008C2CE3">
        <w:rPr>
          <w:rFonts w:cstheme="minorHAnsi"/>
        </w:rPr>
        <w:t>občanského zákoníku</w:t>
      </w:r>
      <w:r w:rsidR="00B52F44" w:rsidRPr="008C2CE3">
        <w:rPr>
          <w:rFonts w:cstheme="minorHAnsi"/>
        </w:rPr>
        <w:t>, v platném znění (dále jen „</w:t>
      </w:r>
      <w:r w:rsidR="00B52F44" w:rsidRPr="008C2CE3">
        <w:rPr>
          <w:rFonts w:cstheme="minorHAnsi"/>
          <w:b/>
        </w:rPr>
        <w:t>občanský zákoník</w:t>
      </w:r>
      <w:r w:rsidR="00B52F44" w:rsidRPr="008C2CE3">
        <w:rPr>
          <w:rFonts w:cstheme="minorHAnsi"/>
        </w:rPr>
        <w:t>“)</w:t>
      </w:r>
      <w:r w:rsidR="002529A5" w:rsidRPr="008C2CE3">
        <w:rPr>
          <w:rFonts w:cstheme="minorHAnsi"/>
        </w:rPr>
        <w:t>.</w:t>
      </w:r>
    </w:p>
    <w:p w14:paraId="05052B81" w14:textId="77777777" w:rsidR="001E416A" w:rsidRPr="008C2CE3" w:rsidRDefault="001E416A">
      <w:pPr>
        <w:rPr>
          <w:rFonts w:cstheme="minorHAnsi"/>
        </w:rPr>
      </w:pPr>
    </w:p>
    <w:p w14:paraId="326295F5" w14:textId="77777777" w:rsidR="006A15D9" w:rsidRPr="008C2CE3" w:rsidRDefault="006A15D9">
      <w:pPr>
        <w:rPr>
          <w:rFonts w:cstheme="minorHAnsi"/>
        </w:rPr>
      </w:pPr>
    </w:p>
    <w:p w14:paraId="0B1FA449" w14:textId="77777777" w:rsidR="00427E64" w:rsidRPr="008C2CE3" w:rsidRDefault="00427E64" w:rsidP="00427E64">
      <w:pPr>
        <w:pStyle w:val="Styl1"/>
        <w:rPr>
          <w:rFonts w:cstheme="minorHAnsi"/>
        </w:rPr>
      </w:pPr>
      <w:r w:rsidRPr="008C2CE3">
        <w:rPr>
          <w:rFonts w:cstheme="minorHAnsi"/>
        </w:rPr>
        <w:t>Předmět smlouvy</w:t>
      </w:r>
    </w:p>
    <w:p w14:paraId="57EE348C" w14:textId="77777777" w:rsidR="00427E64" w:rsidRPr="008C2CE3" w:rsidRDefault="00427E64">
      <w:pPr>
        <w:rPr>
          <w:rFonts w:cstheme="minorHAnsi"/>
        </w:rPr>
      </w:pPr>
    </w:p>
    <w:p w14:paraId="6862C941" w14:textId="77777777" w:rsidR="008B1F58" w:rsidRPr="008C2CE3" w:rsidRDefault="008B1F58" w:rsidP="008B1F58">
      <w:pPr>
        <w:pStyle w:val="Odstavecseseznamem"/>
        <w:numPr>
          <w:ilvl w:val="0"/>
          <w:numId w:val="6"/>
        </w:numPr>
        <w:rPr>
          <w:rFonts w:cstheme="minorHAnsi"/>
        </w:rPr>
      </w:pPr>
      <w:r w:rsidRPr="008C2CE3">
        <w:rPr>
          <w:rFonts w:cstheme="minorHAnsi"/>
        </w:rPr>
        <w:t xml:space="preserve">Příkazník se touto smlouvou zavazuje poskytovat příkazci </w:t>
      </w:r>
      <w:r w:rsidR="00B0407F" w:rsidRPr="008C2CE3">
        <w:rPr>
          <w:rFonts w:cstheme="minorHAnsi"/>
        </w:rPr>
        <w:t xml:space="preserve">dále vymezené </w:t>
      </w:r>
      <w:r w:rsidRPr="008C2CE3">
        <w:rPr>
          <w:rFonts w:cstheme="minorHAnsi"/>
        </w:rPr>
        <w:t xml:space="preserve">služby při výkonu zadavatelských činností a příkazce se za to touto smlouvou zavazuje příkazníkovi zaplatit </w:t>
      </w:r>
      <w:r w:rsidR="00B0407F" w:rsidRPr="008C2CE3">
        <w:rPr>
          <w:rFonts w:cstheme="minorHAnsi"/>
        </w:rPr>
        <w:t xml:space="preserve">dále </w:t>
      </w:r>
      <w:r w:rsidRPr="008C2CE3">
        <w:rPr>
          <w:rFonts w:cstheme="minorHAnsi"/>
        </w:rPr>
        <w:t>sjednanou odměnu.</w:t>
      </w:r>
    </w:p>
    <w:p w14:paraId="30CFC01F" w14:textId="0015D67F" w:rsidR="00B0407F" w:rsidRPr="008C2CE3" w:rsidRDefault="00B0407F" w:rsidP="00222781">
      <w:pPr>
        <w:pStyle w:val="Odstavecseseznamem"/>
        <w:numPr>
          <w:ilvl w:val="0"/>
          <w:numId w:val="6"/>
        </w:numPr>
        <w:rPr>
          <w:rFonts w:cstheme="minorHAnsi"/>
        </w:rPr>
      </w:pPr>
      <w:r w:rsidRPr="008C2CE3">
        <w:rPr>
          <w:rFonts w:cstheme="minorHAnsi"/>
        </w:rPr>
        <w:t xml:space="preserve">Službami při výkonu zadavatelských činností se rozumí </w:t>
      </w:r>
      <w:r w:rsidR="003426D1" w:rsidRPr="008C2CE3">
        <w:rPr>
          <w:rFonts w:cstheme="minorHAnsi"/>
        </w:rPr>
        <w:t>zastoupení příkazce příkazníkem</w:t>
      </w:r>
      <w:r w:rsidR="00AB43E9" w:rsidRPr="008C2CE3">
        <w:rPr>
          <w:rFonts w:cstheme="minorHAnsi"/>
        </w:rPr>
        <w:t xml:space="preserve"> </w:t>
      </w:r>
      <w:r w:rsidR="00222781" w:rsidRPr="008C2CE3">
        <w:rPr>
          <w:rFonts w:cstheme="minorHAnsi"/>
        </w:rPr>
        <w:t>jménem, ve prospěch a na účet příkazce</w:t>
      </w:r>
      <w:r w:rsidR="003426D1" w:rsidRPr="008C2CE3">
        <w:rPr>
          <w:rFonts w:cstheme="minorHAnsi"/>
        </w:rPr>
        <w:t xml:space="preserve"> ve smyslu </w:t>
      </w:r>
      <w:r w:rsidRPr="008C2CE3">
        <w:rPr>
          <w:rFonts w:cstheme="minorHAnsi"/>
        </w:rPr>
        <w:t>ustanovení § 43 zákona č.</w:t>
      </w:r>
      <w:r w:rsidR="00621828" w:rsidRPr="008C2CE3">
        <w:rPr>
          <w:rFonts w:cstheme="minorHAnsi"/>
        </w:rPr>
        <w:t> </w:t>
      </w:r>
      <w:r w:rsidRPr="008C2CE3">
        <w:rPr>
          <w:rFonts w:cstheme="minorHAnsi"/>
        </w:rPr>
        <w:t>134/2016 Sb., o zadávání veřejných zakázek, ve znění platném ke dni zahájení zadávacího řízení,</w:t>
      </w:r>
      <w:r w:rsidR="003426D1" w:rsidRPr="008C2CE3">
        <w:rPr>
          <w:rFonts w:cstheme="minorHAnsi"/>
        </w:rPr>
        <w:t xml:space="preserve"> </w:t>
      </w:r>
      <w:r w:rsidRPr="008C2CE3">
        <w:rPr>
          <w:rFonts w:cstheme="minorHAnsi"/>
        </w:rPr>
        <w:t>při zadávání veřejných zakázek a</w:t>
      </w:r>
      <w:r w:rsidR="00ED2B6E" w:rsidRPr="008C2CE3">
        <w:rPr>
          <w:rFonts w:cstheme="minorHAnsi"/>
        </w:rPr>
        <w:t xml:space="preserve"> poskytování</w:t>
      </w:r>
      <w:r w:rsidRPr="008C2CE3">
        <w:rPr>
          <w:rFonts w:cstheme="minorHAnsi"/>
        </w:rPr>
        <w:t xml:space="preserve"> poradenské a</w:t>
      </w:r>
      <w:r w:rsidR="00ED2B6E" w:rsidRPr="008C2CE3">
        <w:rPr>
          <w:rFonts w:cstheme="minorHAnsi"/>
        </w:rPr>
        <w:t> </w:t>
      </w:r>
      <w:r w:rsidRPr="008C2CE3">
        <w:rPr>
          <w:rFonts w:cstheme="minorHAnsi"/>
        </w:rPr>
        <w:t>konzultační činnosti</w:t>
      </w:r>
      <w:r w:rsidR="00570F7C" w:rsidRPr="008C2CE3">
        <w:rPr>
          <w:rFonts w:cstheme="minorHAnsi"/>
        </w:rPr>
        <w:t xml:space="preserve"> (dále jen „</w:t>
      </w:r>
      <w:r w:rsidR="00570F7C" w:rsidRPr="008C2CE3">
        <w:rPr>
          <w:rFonts w:cstheme="minorHAnsi"/>
          <w:b/>
        </w:rPr>
        <w:t>služby při výkonu zadavatelských činností</w:t>
      </w:r>
      <w:r w:rsidR="00570F7C" w:rsidRPr="008C2CE3">
        <w:rPr>
          <w:rFonts w:cstheme="minorHAnsi"/>
        </w:rPr>
        <w:t>“)</w:t>
      </w:r>
      <w:r w:rsidRPr="008C2CE3">
        <w:rPr>
          <w:rFonts w:cstheme="minorHAnsi"/>
        </w:rPr>
        <w:t>.</w:t>
      </w:r>
    </w:p>
    <w:p w14:paraId="2D0A2241" w14:textId="68F90E65" w:rsidR="003426D1" w:rsidRPr="008C2CE3" w:rsidRDefault="00622BFA" w:rsidP="00ED2B6E">
      <w:pPr>
        <w:pStyle w:val="Odstavecseseznamem"/>
        <w:numPr>
          <w:ilvl w:val="0"/>
          <w:numId w:val="6"/>
        </w:numPr>
        <w:rPr>
          <w:rFonts w:cstheme="minorHAnsi"/>
        </w:rPr>
      </w:pPr>
      <w:r w:rsidRPr="008C2CE3">
        <w:rPr>
          <w:rFonts w:cstheme="minorHAnsi"/>
        </w:rPr>
        <w:t xml:space="preserve">Smluvní strany se dohodly, že </w:t>
      </w:r>
      <w:r w:rsidR="00FB6C7F" w:rsidRPr="008C2CE3">
        <w:rPr>
          <w:rFonts w:cstheme="minorHAnsi"/>
        </w:rPr>
        <w:t>předmět smlouvy</w:t>
      </w:r>
      <w:r w:rsidRPr="008C2CE3">
        <w:rPr>
          <w:rFonts w:cstheme="minorHAnsi"/>
        </w:rPr>
        <w:t xml:space="preserve"> bud</w:t>
      </w:r>
      <w:r w:rsidR="00FB6C7F" w:rsidRPr="008C2CE3">
        <w:rPr>
          <w:rFonts w:cstheme="minorHAnsi"/>
        </w:rPr>
        <w:t>e</w:t>
      </w:r>
      <w:r w:rsidRPr="008C2CE3">
        <w:rPr>
          <w:rFonts w:cstheme="minorHAnsi"/>
        </w:rPr>
        <w:t xml:space="preserve"> prováděn v souladu s</w:t>
      </w:r>
      <w:r w:rsidR="00ED2B6E" w:rsidRPr="008C2CE3">
        <w:rPr>
          <w:rFonts w:cstheme="minorHAnsi"/>
        </w:rPr>
        <w:t>e zákonem č. 134/2016 Sb., o zadávání veřejných zakázek, ve znění platném ke dni zahájení příslušného zadávacího řízení, a v případě veřejné zakázky malého rozsahu v souladu s vnitřními předpisy příkazce (zejm. směrnice k zadávání veřejných zakázek)</w:t>
      </w:r>
      <w:r w:rsidRPr="008C2CE3">
        <w:rPr>
          <w:rFonts w:cstheme="minorHAnsi"/>
        </w:rPr>
        <w:t>.</w:t>
      </w:r>
    </w:p>
    <w:p w14:paraId="78D0EBE8" w14:textId="70E8FEEF" w:rsidR="00CF4D31" w:rsidRPr="008C2CE3" w:rsidRDefault="00CF4D31" w:rsidP="00CF4D31">
      <w:pPr>
        <w:pStyle w:val="Odstavecseseznamem"/>
        <w:numPr>
          <w:ilvl w:val="0"/>
          <w:numId w:val="6"/>
        </w:numPr>
        <w:rPr>
          <w:rFonts w:cstheme="minorHAnsi"/>
        </w:rPr>
      </w:pPr>
      <w:r w:rsidRPr="008C2CE3">
        <w:rPr>
          <w:rFonts w:cstheme="minorHAnsi"/>
        </w:rPr>
        <w:t xml:space="preserve">Smluvní strany se dohodly, že </w:t>
      </w:r>
      <w:r w:rsidR="00FB6C7F" w:rsidRPr="008C2CE3">
        <w:rPr>
          <w:rFonts w:cstheme="minorHAnsi"/>
        </w:rPr>
        <w:t>předmět smlouvy</w:t>
      </w:r>
      <w:r w:rsidRPr="008C2CE3">
        <w:rPr>
          <w:rFonts w:cstheme="minorHAnsi"/>
        </w:rPr>
        <w:t xml:space="preserve"> zahrnuj</w:t>
      </w:r>
      <w:r w:rsidR="00FB6C7F" w:rsidRPr="008C2CE3">
        <w:rPr>
          <w:rFonts w:cstheme="minorHAnsi"/>
        </w:rPr>
        <w:t>e</w:t>
      </w:r>
      <w:r w:rsidRPr="008C2CE3">
        <w:rPr>
          <w:rFonts w:cstheme="minorHAnsi"/>
        </w:rPr>
        <w:t xml:space="preserve"> i zastupování příkazce ve věcech zadávání veřejných zakázek před </w:t>
      </w:r>
      <w:r w:rsidR="00ED2B6E" w:rsidRPr="008C2CE3">
        <w:rPr>
          <w:rFonts w:cstheme="minorHAnsi"/>
        </w:rPr>
        <w:t xml:space="preserve">případným </w:t>
      </w:r>
      <w:r w:rsidRPr="008C2CE3">
        <w:rPr>
          <w:rFonts w:cstheme="minorHAnsi"/>
        </w:rPr>
        <w:t>poskytovatelem dotace a orgány dohledu.</w:t>
      </w:r>
      <w:r w:rsidR="00103B4C" w:rsidRPr="008C2CE3">
        <w:rPr>
          <w:rFonts w:cstheme="minorHAnsi"/>
        </w:rPr>
        <w:t xml:space="preserve"> Za tím účelem je příkazník oprávněn požadovat vyhotovení plné moci</w:t>
      </w:r>
      <w:r w:rsidR="0080464F" w:rsidRPr="008C2CE3">
        <w:rPr>
          <w:rFonts w:cstheme="minorHAnsi"/>
        </w:rPr>
        <w:t xml:space="preserve"> a příkazce je povinen mu ji bez zbytečného odkladu poskytnout</w:t>
      </w:r>
      <w:r w:rsidR="00103B4C" w:rsidRPr="008C2CE3">
        <w:rPr>
          <w:rFonts w:cstheme="minorHAnsi"/>
        </w:rPr>
        <w:t>.</w:t>
      </w:r>
    </w:p>
    <w:p w14:paraId="01F70A63" w14:textId="77777777" w:rsidR="00AB43E9" w:rsidRPr="008C2CE3" w:rsidRDefault="00AB43E9">
      <w:pPr>
        <w:rPr>
          <w:rFonts w:cstheme="minorHAnsi"/>
        </w:rPr>
      </w:pPr>
    </w:p>
    <w:p w14:paraId="7D56290A" w14:textId="77777777" w:rsidR="002149BF" w:rsidRPr="008C2CE3" w:rsidRDefault="002149BF">
      <w:pPr>
        <w:rPr>
          <w:rFonts w:cstheme="minorHAnsi"/>
        </w:rPr>
      </w:pPr>
    </w:p>
    <w:p w14:paraId="6D7163DC" w14:textId="77777777" w:rsidR="00427E64" w:rsidRPr="008C2CE3" w:rsidRDefault="00427E64" w:rsidP="00427E64">
      <w:pPr>
        <w:pStyle w:val="Styl1"/>
        <w:rPr>
          <w:rFonts w:cstheme="minorHAnsi"/>
        </w:rPr>
      </w:pPr>
      <w:r w:rsidRPr="008C2CE3">
        <w:rPr>
          <w:rFonts w:cstheme="minorHAnsi"/>
        </w:rPr>
        <w:t>Provádění předmětu smlouvy</w:t>
      </w:r>
    </w:p>
    <w:p w14:paraId="3210F02D" w14:textId="77777777" w:rsidR="00427E64" w:rsidRPr="008C2CE3" w:rsidRDefault="00427E64">
      <w:pPr>
        <w:rPr>
          <w:rFonts w:cstheme="minorHAnsi"/>
        </w:rPr>
      </w:pPr>
    </w:p>
    <w:p w14:paraId="4EDAAE90" w14:textId="77777777" w:rsidR="00427E64" w:rsidRPr="008C2CE3" w:rsidRDefault="000E01A2" w:rsidP="00F14BD2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C2CE3">
        <w:rPr>
          <w:rFonts w:cstheme="minorHAnsi"/>
        </w:rPr>
        <w:t>Smluvní strany se dohodly na tom, že plnění služeb při výkonu zadavatelských činností bude probíhat na základě písemných objednávek příkazce</w:t>
      </w:r>
      <w:r w:rsidR="00F14BD2" w:rsidRPr="008C2CE3">
        <w:rPr>
          <w:rFonts w:cstheme="minorHAnsi"/>
        </w:rPr>
        <w:t xml:space="preserve"> obsahujících vymezení požadovaných služeb při výkonu zadavatelských činností</w:t>
      </w:r>
      <w:r w:rsidRPr="008C2CE3">
        <w:rPr>
          <w:rFonts w:cstheme="minorHAnsi"/>
        </w:rPr>
        <w:t xml:space="preserve"> doručených příkazníkovi před zahájením dílčího plnění. To se nevztahuje na poradenskou a konzultační činnost, kterou je příkazce oprávněn požadovat průběžně po celou dobu plnění smlouvy</w:t>
      </w:r>
      <w:r w:rsidR="002E6DE3" w:rsidRPr="008C2CE3">
        <w:rPr>
          <w:rFonts w:cstheme="minorHAnsi"/>
        </w:rPr>
        <w:t>, a to i ústně</w:t>
      </w:r>
      <w:r w:rsidRPr="008C2CE3">
        <w:rPr>
          <w:rFonts w:cstheme="minorHAnsi"/>
        </w:rPr>
        <w:t>.</w:t>
      </w:r>
    </w:p>
    <w:p w14:paraId="36679757" w14:textId="77777777" w:rsidR="00E76399" w:rsidRPr="008C2CE3" w:rsidRDefault="00E76399" w:rsidP="00E76399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C2CE3">
        <w:rPr>
          <w:rFonts w:cstheme="minorHAnsi"/>
        </w:rPr>
        <w:t xml:space="preserve">Za dílčí plnění se považuje plnění služeb při výkonu zadavatelských činností při zadávání jedné veřejné zakázky a </w:t>
      </w:r>
      <w:r w:rsidR="00627B52" w:rsidRPr="008C2CE3">
        <w:rPr>
          <w:rFonts w:cstheme="minorHAnsi"/>
        </w:rPr>
        <w:t>průběžné poskytování poradenské a konzultační činnosti</w:t>
      </w:r>
      <w:r w:rsidR="005E55E0" w:rsidRPr="008C2CE3">
        <w:rPr>
          <w:rFonts w:cstheme="minorHAnsi"/>
        </w:rPr>
        <w:t xml:space="preserve"> (dále jen „</w:t>
      </w:r>
      <w:r w:rsidR="005E55E0" w:rsidRPr="008C2CE3">
        <w:rPr>
          <w:rFonts w:cstheme="minorHAnsi"/>
          <w:b/>
        </w:rPr>
        <w:t>dílčí plnění</w:t>
      </w:r>
      <w:r w:rsidR="005E55E0" w:rsidRPr="008C2CE3">
        <w:rPr>
          <w:rFonts w:cstheme="minorHAnsi"/>
        </w:rPr>
        <w:t>“)</w:t>
      </w:r>
      <w:r w:rsidRPr="008C2CE3">
        <w:rPr>
          <w:rFonts w:cstheme="minorHAnsi"/>
        </w:rPr>
        <w:t>.</w:t>
      </w:r>
    </w:p>
    <w:p w14:paraId="3F25B3F4" w14:textId="77777777" w:rsidR="00333B91" w:rsidRPr="008C2CE3" w:rsidRDefault="008D55EA" w:rsidP="000E01A2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C2CE3">
        <w:rPr>
          <w:rFonts w:cstheme="minorHAnsi"/>
        </w:rPr>
        <w:t>Příkazce se při plnění této smlouvy zavazuje</w:t>
      </w:r>
    </w:p>
    <w:p w14:paraId="24757F32" w14:textId="77777777" w:rsidR="008D55EA" w:rsidRPr="008C2CE3" w:rsidRDefault="00F14BD2" w:rsidP="008D55EA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>vyhotovovat a doručovat písemné objednávky dílčího plnění včas,</w:t>
      </w:r>
    </w:p>
    <w:p w14:paraId="4A9D55B0" w14:textId="77777777" w:rsidR="00F14BD2" w:rsidRPr="008C2CE3" w:rsidRDefault="00DA7B34" w:rsidP="007C60F9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 xml:space="preserve">poskytovat </w:t>
      </w:r>
      <w:r w:rsidR="007C60F9" w:rsidRPr="008C2CE3">
        <w:rPr>
          <w:rFonts w:cstheme="minorHAnsi"/>
        </w:rPr>
        <w:t>řádné a úplné podklady pro poskytování služeb při výkonu zadavatelských činností příkazníkem,</w:t>
      </w:r>
    </w:p>
    <w:p w14:paraId="10ED2771" w14:textId="77777777" w:rsidR="007C60F9" w:rsidRPr="008C2CE3" w:rsidRDefault="00925136" w:rsidP="00925136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>poskytovat potřebnou součinnost pro poskytování služeb při výkonu zadavatelských činností příkazníkem,</w:t>
      </w:r>
      <w:r w:rsidR="00BA5B9E" w:rsidRPr="008C2CE3">
        <w:rPr>
          <w:rFonts w:cstheme="minorHAnsi"/>
        </w:rPr>
        <w:t xml:space="preserve"> a</w:t>
      </w:r>
    </w:p>
    <w:p w14:paraId="750EE01B" w14:textId="2482E088" w:rsidR="00925136" w:rsidRPr="008C2CE3" w:rsidRDefault="00925136" w:rsidP="001E323F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>rozhodovat o výběru dodavatele, vyloučení účastníka zadávacího řízení, zrušení</w:t>
      </w:r>
      <w:r w:rsidR="00D14D6B" w:rsidRPr="008C2CE3">
        <w:rPr>
          <w:rFonts w:cstheme="minorHAnsi"/>
        </w:rPr>
        <w:t xml:space="preserve"> zadávací řízení a </w:t>
      </w:r>
      <w:r w:rsidRPr="008C2CE3">
        <w:rPr>
          <w:rFonts w:cstheme="minorHAnsi"/>
        </w:rPr>
        <w:t>o námitkách, a to bez zbytečného odkladu</w:t>
      </w:r>
      <w:r w:rsidR="004D7B44" w:rsidRPr="008C2CE3">
        <w:rPr>
          <w:rFonts w:cstheme="minorHAnsi"/>
        </w:rPr>
        <w:t xml:space="preserve"> (§ 43 odst. 2 ZZVZ)</w:t>
      </w:r>
      <w:r w:rsidRPr="008C2CE3">
        <w:rPr>
          <w:rFonts w:cstheme="minorHAnsi"/>
        </w:rPr>
        <w:t>.</w:t>
      </w:r>
    </w:p>
    <w:p w14:paraId="56B865A4" w14:textId="77777777" w:rsidR="008D55EA" w:rsidRPr="008C2CE3" w:rsidRDefault="008D55EA" w:rsidP="000E01A2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C2CE3">
        <w:rPr>
          <w:rFonts w:cstheme="minorHAnsi"/>
        </w:rPr>
        <w:t>Příkazník se při plnění této smlouvy zavazuje</w:t>
      </w:r>
    </w:p>
    <w:p w14:paraId="7B202BE7" w14:textId="77777777" w:rsidR="008A75D0" w:rsidRPr="008C2CE3" w:rsidRDefault="001E323F" w:rsidP="00A73C3A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>bez zbytečného odkladu potvrzovat doručení písemných objednávek příkazce,</w:t>
      </w:r>
    </w:p>
    <w:p w14:paraId="1C412944" w14:textId="77777777" w:rsidR="001E323F" w:rsidRPr="008C2CE3" w:rsidRDefault="002D286B" w:rsidP="002D286B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lastRenderedPageBreak/>
        <w:t xml:space="preserve">poskytovat součinnost při přípravě </w:t>
      </w:r>
      <w:r w:rsidR="00804C59" w:rsidRPr="008C2CE3">
        <w:rPr>
          <w:rFonts w:cstheme="minorHAnsi"/>
        </w:rPr>
        <w:t xml:space="preserve">podkladů pro </w:t>
      </w:r>
      <w:r w:rsidRPr="008C2CE3">
        <w:rPr>
          <w:rFonts w:cstheme="minorHAnsi"/>
        </w:rPr>
        <w:t>poskytování služeb při výkonu zadavatelských činností,</w:t>
      </w:r>
    </w:p>
    <w:p w14:paraId="0AD8E25C" w14:textId="57979988" w:rsidR="00A73C3A" w:rsidRPr="008C2CE3" w:rsidRDefault="004D7B44" w:rsidP="00A73C3A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>zaji</w:t>
      </w:r>
      <w:r w:rsidR="00A73C3A" w:rsidRPr="008C2CE3">
        <w:rPr>
          <w:rFonts w:cstheme="minorHAnsi"/>
        </w:rPr>
        <w:t xml:space="preserve">šťovat řádný </w:t>
      </w:r>
      <w:r w:rsidRPr="008C2CE3">
        <w:rPr>
          <w:rFonts w:cstheme="minorHAnsi"/>
        </w:rPr>
        <w:t xml:space="preserve">procesní průběh </w:t>
      </w:r>
      <w:r w:rsidR="00A73C3A" w:rsidRPr="008C2CE3">
        <w:rPr>
          <w:rFonts w:cstheme="minorHAnsi"/>
        </w:rPr>
        <w:t xml:space="preserve">zadávacích řízení zadávaných </w:t>
      </w:r>
      <w:r w:rsidR="00323975" w:rsidRPr="008C2CE3">
        <w:rPr>
          <w:rFonts w:cstheme="minorHAnsi"/>
        </w:rPr>
        <w:t xml:space="preserve">na základě této smlouvy </w:t>
      </w:r>
      <w:r w:rsidR="00A73C3A" w:rsidRPr="008C2CE3">
        <w:rPr>
          <w:rFonts w:cstheme="minorHAnsi"/>
        </w:rPr>
        <w:t>jménem, ve prospěch a na účet příkazce</w:t>
      </w:r>
      <w:r w:rsidR="002D286B" w:rsidRPr="008C2CE3">
        <w:rPr>
          <w:rFonts w:cstheme="minorHAnsi"/>
        </w:rPr>
        <w:t xml:space="preserve"> (§ 43 odst. 1 ZZVZ)</w:t>
      </w:r>
      <w:r w:rsidR="008A75D0" w:rsidRPr="008C2CE3">
        <w:rPr>
          <w:rFonts w:cstheme="minorHAnsi"/>
        </w:rPr>
        <w:t>,</w:t>
      </w:r>
      <w:r w:rsidR="00123525" w:rsidRPr="008C2CE3">
        <w:rPr>
          <w:rFonts w:cstheme="minorHAnsi"/>
        </w:rPr>
        <w:t xml:space="preserve"> a to včetně uveřejňování a podepisování příslušných písemností,</w:t>
      </w:r>
    </w:p>
    <w:p w14:paraId="3D708FEE" w14:textId="77777777" w:rsidR="008D55EA" w:rsidRPr="008C2CE3" w:rsidRDefault="00335FCA" w:rsidP="00A73C3A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>organizovat a zajišťovat jednání komisí</w:t>
      </w:r>
      <w:r w:rsidR="007D53DD" w:rsidRPr="008C2CE3">
        <w:rPr>
          <w:rFonts w:cstheme="minorHAnsi"/>
        </w:rPr>
        <w:t xml:space="preserve"> při zadávání veřejných zakázek</w:t>
      </w:r>
      <w:r w:rsidR="00A73C3A" w:rsidRPr="008C2CE3">
        <w:rPr>
          <w:rFonts w:cstheme="minorHAnsi"/>
        </w:rPr>
        <w:t>,</w:t>
      </w:r>
    </w:p>
    <w:p w14:paraId="224E7342" w14:textId="77777777" w:rsidR="00335FCA" w:rsidRPr="008C2CE3" w:rsidRDefault="008826D7" w:rsidP="00A73C3A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 xml:space="preserve">zpracovávat </w:t>
      </w:r>
      <w:r w:rsidR="004A074D" w:rsidRPr="008C2CE3">
        <w:rPr>
          <w:rFonts w:cstheme="minorHAnsi"/>
        </w:rPr>
        <w:t>podklady pro přijímání rozhodnutí příkazcem,</w:t>
      </w:r>
    </w:p>
    <w:p w14:paraId="36A85DA1" w14:textId="77777777" w:rsidR="004A074D" w:rsidRPr="008C2CE3" w:rsidRDefault="00081432" w:rsidP="00F214D6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 xml:space="preserve">přijímat a doručovat písemnosti a oznámení </w:t>
      </w:r>
      <w:r w:rsidR="00F214D6" w:rsidRPr="008C2CE3">
        <w:rPr>
          <w:rFonts w:cstheme="minorHAnsi"/>
        </w:rPr>
        <w:t>ve vztahu k poskytování služeb při výkonu zadavatelských činností,</w:t>
      </w:r>
    </w:p>
    <w:p w14:paraId="741CBB3B" w14:textId="77777777" w:rsidR="00F214D6" w:rsidRPr="008C2CE3" w:rsidRDefault="00635043" w:rsidP="00635043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>pořizovat dokumentace o zadávacích řízeních,</w:t>
      </w:r>
    </w:p>
    <w:p w14:paraId="0D47CD28" w14:textId="77777777" w:rsidR="005244C7" w:rsidRPr="008C2CE3" w:rsidRDefault="00EF5786" w:rsidP="00EF5786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>činit opatřen</w:t>
      </w:r>
      <w:bookmarkStart w:id="0" w:name="_GoBack"/>
      <w:bookmarkEnd w:id="0"/>
      <w:r w:rsidRPr="008C2CE3">
        <w:rPr>
          <w:rFonts w:cstheme="minorHAnsi"/>
        </w:rPr>
        <w:t>ím k nápravě, a</w:t>
      </w:r>
    </w:p>
    <w:p w14:paraId="169641CA" w14:textId="77777777" w:rsidR="00635043" w:rsidRPr="008C2CE3" w:rsidRDefault="000F0BF7" w:rsidP="000F0BF7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>poskytovat porady a konzultace.</w:t>
      </w:r>
    </w:p>
    <w:p w14:paraId="1D669616" w14:textId="77777777" w:rsidR="008D55EA" w:rsidRPr="008C2CE3" w:rsidRDefault="005E0BF4" w:rsidP="000E01A2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C2CE3">
        <w:rPr>
          <w:rFonts w:cstheme="minorHAnsi"/>
        </w:rPr>
        <w:t>Smluvní strany se dohodly, že se na plnění výše uvedených povinnost</w:t>
      </w:r>
      <w:r w:rsidR="00405E76" w:rsidRPr="008C2CE3">
        <w:rPr>
          <w:rFonts w:cstheme="minorHAnsi"/>
        </w:rPr>
        <w:t>í</w:t>
      </w:r>
      <w:r w:rsidRPr="008C2CE3">
        <w:rPr>
          <w:rFonts w:cstheme="minorHAnsi"/>
        </w:rPr>
        <w:t xml:space="preserve"> mohou dohodnout v konkrétním případě odlišně</w:t>
      </w:r>
      <w:r w:rsidR="004C37F3" w:rsidRPr="008C2CE3">
        <w:rPr>
          <w:rFonts w:cstheme="minorHAnsi"/>
        </w:rPr>
        <w:t xml:space="preserve"> (vyjma rozhodnutí ve smyslu ustanovení § 43 odst. 2 ZZVZ)</w:t>
      </w:r>
      <w:r w:rsidRPr="008C2CE3">
        <w:rPr>
          <w:rFonts w:cstheme="minorHAnsi"/>
        </w:rPr>
        <w:t>.</w:t>
      </w:r>
    </w:p>
    <w:p w14:paraId="03988A36" w14:textId="0A397E27" w:rsidR="00FB1D00" w:rsidRPr="008C2CE3" w:rsidRDefault="00FB1D00" w:rsidP="00ED2B6E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C2CE3">
        <w:rPr>
          <w:rFonts w:cstheme="minorHAnsi"/>
        </w:rPr>
        <w:t>Smluvní strany se dohodly, že běh lhůt</w:t>
      </w:r>
      <w:r w:rsidR="00ED2B6E" w:rsidRPr="008C2CE3">
        <w:rPr>
          <w:rFonts w:cstheme="minorHAnsi"/>
        </w:rPr>
        <w:t xml:space="preserve"> při poskytování služby při výkonu zadavatelských činností s</w:t>
      </w:r>
      <w:r w:rsidRPr="008C2CE3">
        <w:rPr>
          <w:rFonts w:cstheme="minorHAnsi"/>
        </w:rPr>
        <w:t>e začíná počítat ode dne doručení písemnost</w:t>
      </w:r>
      <w:r w:rsidR="00DE343C" w:rsidRPr="008C2CE3">
        <w:rPr>
          <w:rFonts w:cstheme="minorHAnsi"/>
        </w:rPr>
        <w:t>í</w:t>
      </w:r>
      <w:r w:rsidRPr="008C2CE3">
        <w:rPr>
          <w:rFonts w:cstheme="minorHAnsi"/>
        </w:rPr>
        <w:t xml:space="preserve"> příkazníkovi.</w:t>
      </w:r>
    </w:p>
    <w:p w14:paraId="0DFAE049" w14:textId="77777777" w:rsidR="00596116" w:rsidRPr="008C2CE3" w:rsidRDefault="00D55058" w:rsidP="00D55058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C2CE3">
        <w:rPr>
          <w:rFonts w:cstheme="minorHAnsi"/>
        </w:rPr>
        <w:t>Výsledkem dílčího plnění služeb při výkonu zadavatelských činností, vyjma poradenské a konzultační činnosti, je dokumentace o zadávacím řízení, kterou je příkazník povinen předat příkazci bez zbytečného odkladu po ukončení zadávacího řízení, a příkazce je takové převzetí příkazníkovi povinen písemně potvrdit.</w:t>
      </w:r>
    </w:p>
    <w:p w14:paraId="6C7AF981" w14:textId="77777777" w:rsidR="00955C7C" w:rsidRPr="008C2CE3" w:rsidRDefault="00955C7C" w:rsidP="00427E64">
      <w:pPr>
        <w:pStyle w:val="Odstavecseseznamem"/>
        <w:numPr>
          <w:ilvl w:val="0"/>
          <w:numId w:val="5"/>
        </w:numPr>
        <w:rPr>
          <w:rFonts w:cstheme="minorHAnsi"/>
        </w:rPr>
      </w:pPr>
      <w:r w:rsidRPr="008C2CE3">
        <w:rPr>
          <w:rFonts w:cstheme="minorHAnsi"/>
        </w:rPr>
        <w:t>Smluvní strany pověřily k zastupování ve věcech plnění této smlouvy tyto kontaktní osoby:</w:t>
      </w:r>
    </w:p>
    <w:p w14:paraId="44C2B16A" w14:textId="77777777" w:rsidR="007905D4" w:rsidRPr="008C2CE3" w:rsidRDefault="00955C7C" w:rsidP="00955C7C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>příkazce:</w:t>
      </w:r>
    </w:p>
    <w:p w14:paraId="7C1D0A8B" w14:textId="5CF86B41" w:rsidR="00955C7C" w:rsidRPr="008C2CE3" w:rsidRDefault="00ED2B6E" w:rsidP="00ED2B6E">
      <w:pPr>
        <w:pStyle w:val="Odstavecseseznamem"/>
        <w:numPr>
          <w:ilvl w:val="2"/>
          <w:numId w:val="5"/>
        </w:numPr>
        <w:rPr>
          <w:rFonts w:cstheme="minorHAnsi"/>
        </w:rPr>
      </w:pPr>
      <w:r w:rsidRPr="008C2CE3">
        <w:rPr>
          <w:rFonts w:cstheme="minorHAnsi"/>
        </w:rPr>
        <w:t>Ing. Štěpán Hladký</w:t>
      </w:r>
      <w:r w:rsidR="00955C7C" w:rsidRPr="008C2CE3">
        <w:rPr>
          <w:rFonts w:cstheme="minorHAnsi"/>
        </w:rPr>
        <w:t xml:space="preserve">, tel. </w:t>
      </w:r>
      <w:r w:rsidRPr="008C2CE3">
        <w:rPr>
          <w:rFonts w:cstheme="minorHAnsi"/>
        </w:rPr>
        <w:t>+420 315 639 535</w:t>
      </w:r>
      <w:r w:rsidR="00955C7C" w:rsidRPr="008C2CE3">
        <w:rPr>
          <w:rFonts w:cstheme="minorHAnsi"/>
        </w:rPr>
        <w:t xml:space="preserve">, e-mail </w:t>
      </w:r>
      <w:r w:rsidRPr="008C2CE3">
        <w:rPr>
          <w:rFonts w:cstheme="minorHAnsi"/>
        </w:rPr>
        <w:t>hladky@iapg.cas.cz</w:t>
      </w:r>
    </w:p>
    <w:p w14:paraId="53553727" w14:textId="77777777" w:rsidR="00955C7C" w:rsidRPr="008C2CE3" w:rsidRDefault="00955C7C" w:rsidP="00955C7C">
      <w:pPr>
        <w:pStyle w:val="Odstavecseseznamem"/>
        <w:numPr>
          <w:ilvl w:val="1"/>
          <w:numId w:val="5"/>
        </w:numPr>
        <w:rPr>
          <w:rFonts w:cstheme="minorHAnsi"/>
        </w:rPr>
      </w:pPr>
      <w:r w:rsidRPr="008C2CE3">
        <w:rPr>
          <w:rFonts w:cstheme="minorHAnsi"/>
        </w:rPr>
        <w:t>příkazník:</w:t>
      </w:r>
    </w:p>
    <w:p w14:paraId="0731B554" w14:textId="302B2DA5" w:rsidR="00955C7C" w:rsidRPr="008C2CE3" w:rsidRDefault="008C2CE3" w:rsidP="00672CA5">
      <w:pPr>
        <w:pStyle w:val="Odstavecseseznamem"/>
        <w:numPr>
          <w:ilvl w:val="2"/>
          <w:numId w:val="5"/>
        </w:numPr>
        <w:rPr>
          <w:rFonts w:cstheme="minorHAnsi"/>
        </w:rPr>
      </w:pPr>
      <w:r>
        <w:rPr>
          <w:rFonts w:cstheme="minorHAnsi"/>
        </w:rPr>
        <w:t>Lukáš Křesálek</w:t>
      </w:r>
      <w:r w:rsidR="00955C7C" w:rsidRPr="008C2CE3">
        <w:rPr>
          <w:rFonts w:cstheme="minorHAnsi"/>
        </w:rPr>
        <w:t xml:space="preserve">, tel. </w:t>
      </w:r>
      <w:r w:rsidR="00D30945" w:rsidRPr="008C2CE3">
        <w:rPr>
          <w:rFonts w:cstheme="minorHAnsi"/>
        </w:rPr>
        <w:t>+420</w:t>
      </w:r>
      <w:r>
        <w:rPr>
          <w:rFonts w:cstheme="minorHAnsi"/>
        </w:rPr>
        <w:t> 778 088 818</w:t>
      </w:r>
      <w:r w:rsidR="00D30945" w:rsidRPr="008C2CE3">
        <w:rPr>
          <w:rFonts w:cstheme="minorHAnsi"/>
        </w:rPr>
        <w:t xml:space="preserve">, e-mail </w:t>
      </w:r>
      <w:r>
        <w:rPr>
          <w:rFonts w:cstheme="minorHAnsi"/>
        </w:rPr>
        <w:t>lukas@justitia.cz</w:t>
      </w:r>
    </w:p>
    <w:p w14:paraId="194D9386" w14:textId="77777777" w:rsidR="002565F2" w:rsidRPr="008C2CE3" w:rsidRDefault="002565F2">
      <w:pPr>
        <w:rPr>
          <w:rFonts w:cstheme="minorHAnsi"/>
        </w:rPr>
      </w:pPr>
    </w:p>
    <w:p w14:paraId="50213C6B" w14:textId="77777777" w:rsidR="00024E8F" w:rsidRPr="008C2CE3" w:rsidRDefault="00024E8F">
      <w:pPr>
        <w:rPr>
          <w:rFonts w:cstheme="minorHAnsi"/>
        </w:rPr>
      </w:pPr>
    </w:p>
    <w:p w14:paraId="2617AC50" w14:textId="77777777" w:rsidR="00427E64" w:rsidRPr="008C2CE3" w:rsidRDefault="00427E64" w:rsidP="00427E64">
      <w:pPr>
        <w:pStyle w:val="Styl1"/>
        <w:rPr>
          <w:rFonts w:cstheme="minorHAnsi"/>
        </w:rPr>
      </w:pPr>
      <w:r w:rsidRPr="008C2CE3">
        <w:rPr>
          <w:rFonts w:cstheme="minorHAnsi"/>
        </w:rPr>
        <w:t>Odměna a platební podmínky</w:t>
      </w:r>
    </w:p>
    <w:p w14:paraId="753A51ED" w14:textId="77777777" w:rsidR="00427E64" w:rsidRPr="008C2CE3" w:rsidRDefault="00427E64">
      <w:pPr>
        <w:rPr>
          <w:rFonts w:cstheme="minorHAnsi"/>
        </w:rPr>
      </w:pPr>
    </w:p>
    <w:p w14:paraId="5965DB45" w14:textId="0AED7684" w:rsidR="00427E64" w:rsidRPr="008C2CE3" w:rsidRDefault="00DF69B5" w:rsidP="00DF69B5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C2CE3">
        <w:rPr>
          <w:rFonts w:cstheme="minorHAnsi"/>
        </w:rPr>
        <w:t>Smluvní strany se dohodly na následující odměně za poskytování služeb při výkonu zadavatelských činností:</w:t>
      </w:r>
    </w:p>
    <w:p w14:paraId="3399CEBE" w14:textId="290B0670" w:rsidR="00DF69B5" w:rsidRPr="005810D0" w:rsidRDefault="005810D0" w:rsidP="00DF69B5">
      <w:pPr>
        <w:pStyle w:val="Odstavecseseznamem"/>
        <w:numPr>
          <w:ilvl w:val="1"/>
          <w:numId w:val="4"/>
        </w:numPr>
        <w:rPr>
          <w:rFonts w:cstheme="minorHAnsi"/>
        </w:rPr>
      </w:pPr>
      <w:r w:rsidRPr="005810D0">
        <w:rPr>
          <w:rFonts w:cstheme="minorHAnsi"/>
        </w:rPr>
        <w:t>20</w:t>
      </w:r>
      <w:r w:rsidR="00A520F1" w:rsidRPr="005810D0">
        <w:rPr>
          <w:rFonts w:cstheme="minorHAnsi"/>
        </w:rPr>
        <w:t> 000,-</w:t>
      </w:r>
      <w:r w:rsidR="00DF69B5" w:rsidRPr="005810D0">
        <w:rPr>
          <w:rFonts w:cstheme="minorHAnsi"/>
        </w:rPr>
        <w:t xml:space="preserve"> Kč</w:t>
      </w:r>
      <w:r w:rsidR="00817CEA" w:rsidRPr="005810D0">
        <w:rPr>
          <w:rFonts w:cstheme="minorHAnsi"/>
        </w:rPr>
        <w:t xml:space="preserve"> bez DPH</w:t>
      </w:r>
      <w:r w:rsidR="00DF69B5" w:rsidRPr="005810D0">
        <w:rPr>
          <w:rFonts w:cstheme="minorHAnsi"/>
        </w:rPr>
        <w:t xml:space="preserve"> za jednu </w:t>
      </w:r>
      <w:r w:rsidR="00DF69B5" w:rsidRPr="005810D0">
        <w:rPr>
          <w:rFonts w:cstheme="minorHAnsi"/>
          <w:b/>
        </w:rPr>
        <w:t>veřejnou zakázku malého rozsahu</w:t>
      </w:r>
      <w:r w:rsidR="00DF69B5" w:rsidRPr="005810D0">
        <w:rPr>
          <w:rFonts w:cstheme="minorHAnsi"/>
        </w:rPr>
        <w:t>,</w:t>
      </w:r>
    </w:p>
    <w:p w14:paraId="2E9D1F59" w14:textId="22DBBF97" w:rsidR="00DF69B5" w:rsidRPr="005810D0" w:rsidRDefault="005810D0" w:rsidP="00871F25">
      <w:pPr>
        <w:pStyle w:val="Odstavecseseznamem"/>
        <w:numPr>
          <w:ilvl w:val="1"/>
          <w:numId w:val="4"/>
        </w:numPr>
        <w:rPr>
          <w:rFonts w:cstheme="minorHAnsi"/>
        </w:rPr>
      </w:pPr>
      <w:r w:rsidRPr="005810D0">
        <w:rPr>
          <w:rFonts w:cstheme="minorHAnsi"/>
        </w:rPr>
        <w:t>30</w:t>
      </w:r>
      <w:r w:rsidR="00A520F1" w:rsidRPr="005810D0">
        <w:rPr>
          <w:rFonts w:cstheme="minorHAnsi"/>
        </w:rPr>
        <w:t> 000,-</w:t>
      </w:r>
      <w:r w:rsidR="00DF69B5" w:rsidRPr="005810D0">
        <w:rPr>
          <w:rFonts w:cstheme="minorHAnsi"/>
        </w:rPr>
        <w:t xml:space="preserve"> Kč </w:t>
      </w:r>
      <w:r w:rsidR="00817CEA" w:rsidRPr="005810D0">
        <w:rPr>
          <w:rFonts w:cstheme="minorHAnsi"/>
        </w:rPr>
        <w:t xml:space="preserve">bez DPH </w:t>
      </w:r>
      <w:r w:rsidR="00DF69B5" w:rsidRPr="005810D0">
        <w:rPr>
          <w:rFonts w:cstheme="minorHAnsi"/>
        </w:rPr>
        <w:t xml:space="preserve">za jedno </w:t>
      </w:r>
      <w:r w:rsidR="00DF69B5" w:rsidRPr="005810D0">
        <w:rPr>
          <w:rFonts w:cstheme="minorHAnsi"/>
          <w:b/>
        </w:rPr>
        <w:t>zjednodušené podlimitní řízení</w:t>
      </w:r>
      <w:r w:rsidR="00871F25" w:rsidRPr="005810D0">
        <w:rPr>
          <w:rFonts w:cstheme="minorHAnsi"/>
        </w:rPr>
        <w:t xml:space="preserve"> (nečleněné na části)</w:t>
      </w:r>
      <w:r w:rsidR="00DF69B5" w:rsidRPr="005810D0">
        <w:rPr>
          <w:rFonts w:cstheme="minorHAnsi"/>
        </w:rPr>
        <w:t>,</w:t>
      </w:r>
    </w:p>
    <w:p w14:paraId="2CA1F066" w14:textId="233D2769" w:rsidR="00871F25" w:rsidRPr="005810D0" w:rsidRDefault="005810D0" w:rsidP="00871F25">
      <w:pPr>
        <w:pStyle w:val="Odstavecseseznamem"/>
        <w:numPr>
          <w:ilvl w:val="1"/>
          <w:numId w:val="4"/>
        </w:numPr>
        <w:rPr>
          <w:rFonts w:cstheme="minorHAnsi"/>
        </w:rPr>
      </w:pPr>
      <w:r w:rsidRPr="005810D0">
        <w:rPr>
          <w:rFonts w:cstheme="minorHAnsi"/>
        </w:rPr>
        <w:t>15</w:t>
      </w:r>
      <w:r w:rsidR="00040BEA" w:rsidRPr="005810D0">
        <w:rPr>
          <w:rFonts w:cstheme="minorHAnsi"/>
        </w:rPr>
        <w:t> </w:t>
      </w:r>
      <w:r w:rsidRPr="005810D0">
        <w:rPr>
          <w:rFonts w:cstheme="minorHAnsi"/>
        </w:rPr>
        <w:t>0</w:t>
      </w:r>
      <w:r w:rsidR="00A520F1" w:rsidRPr="005810D0">
        <w:rPr>
          <w:rFonts w:cstheme="minorHAnsi"/>
        </w:rPr>
        <w:t>00,-</w:t>
      </w:r>
      <w:r w:rsidR="00871F25" w:rsidRPr="005810D0">
        <w:rPr>
          <w:rFonts w:cstheme="minorHAnsi"/>
        </w:rPr>
        <w:t xml:space="preserve"> Kč za každou další část připočtenou ke zjednodušenému podlimitnímu řízení podle předchozí položky při jeho členění na části,</w:t>
      </w:r>
    </w:p>
    <w:p w14:paraId="0F594348" w14:textId="6B9625A8" w:rsidR="00DF69B5" w:rsidRPr="005810D0" w:rsidRDefault="00040BEA" w:rsidP="00871F25">
      <w:pPr>
        <w:pStyle w:val="Odstavecseseznamem"/>
        <w:numPr>
          <w:ilvl w:val="1"/>
          <w:numId w:val="4"/>
        </w:numPr>
        <w:rPr>
          <w:rFonts w:cstheme="minorHAnsi"/>
        </w:rPr>
      </w:pPr>
      <w:r w:rsidRPr="005810D0">
        <w:rPr>
          <w:rFonts w:cstheme="minorHAnsi"/>
        </w:rPr>
        <w:t>5</w:t>
      </w:r>
      <w:r w:rsidR="005810D0" w:rsidRPr="005810D0">
        <w:rPr>
          <w:rFonts w:cstheme="minorHAnsi"/>
        </w:rPr>
        <w:t>0</w:t>
      </w:r>
      <w:r w:rsidR="00A520F1" w:rsidRPr="005810D0">
        <w:rPr>
          <w:rFonts w:cstheme="minorHAnsi"/>
        </w:rPr>
        <w:t xml:space="preserve"> 000,- </w:t>
      </w:r>
      <w:r w:rsidR="00DF69B5" w:rsidRPr="005810D0">
        <w:rPr>
          <w:rFonts w:cstheme="minorHAnsi"/>
        </w:rPr>
        <w:t xml:space="preserve">Kč </w:t>
      </w:r>
      <w:r w:rsidR="00817CEA" w:rsidRPr="005810D0">
        <w:rPr>
          <w:rFonts w:cstheme="minorHAnsi"/>
        </w:rPr>
        <w:t xml:space="preserve">bez DPH </w:t>
      </w:r>
      <w:r w:rsidR="00DF69B5" w:rsidRPr="005810D0">
        <w:rPr>
          <w:rFonts w:cstheme="minorHAnsi"/>
        </w:rPr>
        <w:t xml:space="preserve">za jedno </w:t>
      </w:r>
      <w:r w:rsidR="00DF69B5" w:rsidRPr="005810D0">
        <w:rPr>
          <w:rFonts w:cstheme="minorHAnsi"/>
          <w:b/>
        </w:rPr>
        <w:t>otevřené řízení</w:t>
      </w:r>
      <w:r w:rsidR="00871F25" w:rsidRPr="005810D0">
        <w:rPr>
          <w:rFonts w:cstheme="minorHAnsi"/>
        </w:rPr>
        <w:t xml:space="preserve"> (nečleněné na části)</w:t>
      </w:r>
      <w:r w:rsidR="00DF69B5" w:rsidRPr="005810D0">
        <w:rPr>
          <w:rFonts w:cstheme="minorHAnsi"/>
        </w:rPr>
        <w:t>,</w:t>
      </w:r>
    </w:p>
    <w:p w14:paraId="3D928C73" w14:textId="0A31F98F" w:rsidR="00871F25" w:rsidRPr="005810D0" w:rsidRDefault="00040BEA" w:rsidP="00871F25">
      <w:pPr>
        <w:pStyle w:val="Odstavecseseznamem"/>
        <w:numPr>
          <w:ilvl w:val="1"/>
          <w:numId w:val="4"/>
        </w:numPr>
        <w:rPr>
          <w:rFonts w:cstheme="minorHAnsi"/>
        </w:rPr>
      </w:pPr>
      <w:r w:rsidRPr="005810D0">
        <w:rPr>
          <w:rFonts w:cstheme="minorHAnsi"/>
        </w:rPr>
        <w:t>2</w:t>
      </w:r>
      <w:r w:rsidR="005810D0" w:rsidRPr="005810D0">
        <w:rPr>
          <w:rFonts w:cstheme="minorHAnsi"/>
        </w:rPr>
        <w:t>5</w:t>
      </w:r>
      <w:r w:rsidRPr="005810D0">
        <w:rPr>
          <w:rFonts w:cstheme="minorHAnsi"/>
        </w:rPr>
        <w:t> </w:t>
      </w:r>
      <w:r w:rsidR="005810D0" w:rsidRPr="005810D0">
        <w:rPr>
          <w:rFonts w:cstheme="minorHAnsi"/>
        </w:rPr>
        <w:t>0</w:t>
      </w:r>
      <w:r w:rsidR="00A520F1" w:rsidRPr="005810D0">
        <w:rPr>
          <w:rFonts w:cstheme="minorHAnsi"/>
        </w:rPr>
        <w:t>00,-</w:t>
      </w:r>
      <w:r w:rsidR="00871F25" w:rsidRPr="005810D0">
        <w:rPr>
          <w:rFonts w:cstheme="minorHAnsi"/>
        </w:rPr>
        <w:t xml:space="preserve"> Kč za každou další část připočtenou k otevřenému řízení podle předchozí položky při jeho členění na části,</w:t>
      </w:r>
    </w:p>
    <w:p w14:paraId="6268BE42" w14:textId="10751F68" w:rsidR="00DF69B5" w:rsidRPr="005810D0" w:rsidRDefault="005810D0" w:rsidP="00817CEA">
      <w:pPr>
        <w:pStyle w:val="Odstavecseseznamem"/>
        <w:numPr>
          <w:ilvl w:val="1"/>
          <w:numId w:val="4"/>
        </w:numPr>
        <w:rPr>
          <w:rFonts w:cstheme="minorHAnsi"/>
        </w:rPr>
      </w:pPr>
      <w:r w:rsidRPr="005810D0">
        <w:rPr>
          <w:rFonts w:cstheme="minorHAnsi"/>
        </w:rPr>
        <w:t>5</w:t>
      </w:r>
      <w:r w:rsidR="00040BEA" w:rsidRPr="005810D0">
        <w:rPr>
          <w:rFonts w:cstheme="minorHAnsi"/>
        </w:rPr>
        <w:t>5</w:t>
      </w:r>
      <w:r w:rsidR="00A520F1" w:rsidRPr="005810D0">
        <w:rPr>
          <w:rFonts w:cstheme="minorHAnsi"/>
        </w:rPr>
        <w:t> 000,-</w:t>
      </w:r>
      <w:r w:rsidR="00DF69B5" w:rsidRPr="005810D0">
        <w:rPr>
          <w:rFonts w:cstheme="minorHAnsi"/>
        </w:rPr>
        <w:t xml:space="preserve"> Kč </w:t>
      </w:r>
      <w:r w:rsidR="00817CEA" w:rsidRPr="005810D0">
        <w:rPr>
          <w:rFonts w:cstheme="minorHAnsi"/>
        </w:rPr>
        <w:t xml:space="preserve">bez DPH </w:t>
      </w:r>
      <w:r w:rsidR="00DF69B5" w:rsidRPr="005810D0">
        <w:rPr>
          <w:rFonts w:cstheme="minorHAnsi"/>
        </w:rPr>
        <w:t xml:space="preserve">za jedno </w:t>
      </w:r>
      <w:r w:rsidR="00DF69B5" w:rsidRPr="005810D0">
        <w:rPr>
          <w:rFonts w:cstheme="minorHAnsi"/>
          <w:b/>
        </w:rPr>
        <w:t>užší řízení</w:t>
      </w:r>
      <w:r w:rsidR="00871F25" w:rsidRPr="005810D0">
        <w:rPr>
          <w:rFonts w:cstheme="minorHAnsi"/>
        </w:rPr>
        <w:t xml:space="preserve"> (nečleněné na části)</w:t>
      </w:r>
      <w:r w:rsidR="00DF69B5" w:rsidRPr="005810D0">
        <w:rPr>
          <w:rFonts w:cstheme="minorHAnsi"/>
        </w:rPr>
        <w:t>,</w:t>
      </w:r>
    </w:p>
    <w:p w14:paraId="359DC850" w14:textId="3027F624" w:rsidR="00871F25" w:rsidRPr="005810D0" w:rsidRDefault="005810D0" w:rsidP="00871F25">
      <w:pPr>
        <w:pStyle w:val="Odstavecseseznamem"/>
        <w:numPr>
          <w:ilvl w:val="1"/>
          <w:numId w:val="4"/>
        </w:numPr>
        <w:rPr>
          <w:rFonts w:cstheme="minorHAnsi"/>
        </w:rPr>
      </w:pPr>
      <w:r w:rsidRPr="005810D0">
        <w:rPr>
          <w:rFonts w:cstheme="minorHAnsi"/>
        </w:rPr>
        <w:t>20</w:t>
      </w:r>
      <w:r w:rsidR="00A520F1" w:rsidRPr="005810D0">
        <w:rPr>
          <w:rFonts w:cstheme="minorHAnsi"/>
        </w:rPr>
        <w:t> </w:t>
      </w:r>
      <w:r w:rsidRPr="005810D0">
        <w:rPr>
          <w:rFonts w:cstheme="minorHAnsi"/>
        </w:rPr>
        <w:t>0</w:t>
      </w:r>
      <w:r w:rsidR="00A520F1" w:rsidRPr="005810D0">
        <w:rPr>
          <w:rFonts w:cstheme="minorHAnsi"/>
        </w:rPr>
        <w:t>00,-</w:t>
      </w:r>
      <w:r w:rsidR="00871F25" w:rsidRPr="005810D0">
        <w:rPr>
          <w:rFonts w:cstheme="minorHAnsi"/>
        </w:rPr>
        <w:t xml:space="preserve"> Kč za každou další část připočtenou k užšímu řízení podle předchozí položky při jeho členění na části,</w:t>
      </w:r>
    </w:p>
    <w:p w14:paraId="6757E47B" w14:textId="2651A2EA" w:rsidR="00DF69B5" w:rsidRPr="005810D0" w:rsidRDefault="00040BEA" w:rsidP="00817CEA">
      <w:pPr>
        <w:pStyle w:val="Odstavecseseznamem"/>
        <w:numPr>
          <w:ilvl w:val="1"/>
          <w:numId w:val="4"/>
        </w:numPr>
        <w:rPr>
          <w:rFonts w:cstheme="minorHAnsi"/>
        </w:rPr>
      </w:pPr>
      <w:r w:rsidRPr="005810D0">
        <w:rPr>
          <w:rFonts w:cstheme="minorHAnsi"/>
        </w:rPr>
        <w:t>20</w:t>
      </w:r>
      <w:r w:rsidR="00A520F1" w:rsidRPr="005810D0">
        <w:rPr>
          <w:rFonts w:cstheme="minorHAnsi"/>
        </w:rPr>
        <w:t> 000,-</w:t>
      </w:r>
      <w:r w:rsidR="00DF69B5" w:rsidRPr="005810D0">
        <w:rPr>
          <w:rFonts w:cstheme="minorHAnsi"/>
        </w:rPr>
        <w:t xml:space="preserve"> Kč </w:t>
      </w:r>
      <w:r w:rsidR="00817CEA" w:rsidRPr="005810D0">
        <w:rPr>
          <w:rFonts w:cstheme="minorHAnsi"/>
        </w:rPr>
        <w:t xml:space="preserve">bez DPH </w:t>
      </w:r>
      <w:r w:rsidR="00DF69B5" w:rsidRPr="005810D0">
        <w:rPr>
          <w:rFonts w:cstheme="minorHAnsi"/>
        </w:rPr>
        <w:t xml:space="preserve">za jedno </w:t>
      </w:r>
      <w:r w:rsidR="00DF69B5" w:rsidRPr="005810D0">
        <w:rPr>
          <w:rFonts w:cstheme="minorHAnsi"/>
          <w:b/>
        </w:rPr>
        <w:t>jednací řízení s uveřejněním</w:t>
      </w:r>
      <w:r w:rsidR="00DF69B5" w:rsidRPr="005810D0">
        <w:rPr>
          <w:rFonts w:cstheme="minorHAnsi"/>
        </w:rPr>
        <w:t>,</w:t>
      </w:r>
    </w:p>
    <w:p w14:paraId="31E54236" w14:textId="63E95A57" w:rsidR="00DF69B5" w:rsidRPr="005810D0" w:rsidRDefault="00040BEA" w:rsidP="00817CEA">
      <w:pPr>
        <w:pStyle w:val="Odstavecseseznamem"/>
        <w:numPr>
          <w:ilvl w:val="1"/>
          <w:numId w:val="4"/>
        </w:numPr>
        <w:rPr>
          <w:rFonts w:cstheme="minorHAnsi"/>
        </w:rPr>
      </w:pPr>
      <w:r w:rsidRPr="005810D0">
        <w:rPr>
          <w:rFonts w:cstheme="minorHAnsi"/>
        </w:rPr>
        <w:t>20</w:t>
      </w:r>
      <w:r w:rsidR="00A520F1" w:rsidRPr="005810D0">
        <w:rPr>
          <w:rFonts w:cstheme="minorHAnsi"/>
        </w:rPr>
        <w:t> 000,-</w:t>
      </w:r>
      <w:r w:rsidR="00DF69B5" w:rsidRPr="005810D0">
        <w:rPr>
          <w:rFonts w:cstheme="minorHAnsi"/>
        </w:rPr>
        <w:t xml:space="preserve"> Kč </w:t>
      </w:r>
      <w:r w:rsidR="00817CEA" w:rsidRPr="005810D0">
        <w:rPr>
          <w:rFonts w:cstheme="minorHAnsi"/>
        </w:rPr>
        <w:t xml:space="preserve">bez DPH </w:t>
      </w:r>
      <w:r w:rsidR="00DF69B5" w:rsidRPr="005810D0">
        <w:rPr>
          <w:rFonts w:cstheme="minorHAnsi"/>
        </w:rPr>
        <w:t xml:space="preserve">za jedno </w:t>
      </w:r>
      <w:r w:rsidR="00DF69B5" w:rsidRPr="005810D0">
        <w:rPr>
          <w:rFonts w:cstheme="minorHAnsi"/>
          <w:b/>
        </w:rPr>
        <w:t>jednací řízení bez uveřejnění</w:t>
      </w:r>
      <w:r w:rsidR="00DF69B5" w:rsidRPr="005810D0">
        <w:rPr>
          <w:rFonts w:cstheme="minorHAnsi"/>
        </w:rPr>
        <w:t>,</w:t>
      </w:r>
    </w:p>
    <w:p w14:paraId="623EA85B" w14:textId="3D90EFEA" w:rsidR="00ED2B6E" w:rsidRPr="005810D0" w:rsidRDefault="005810D0" w:rsidP="00871F25">
      <w:pPr>
        <w:pStyle w:val="Odstavecseseznamem"/>
        <w:numPr>
          <w:ilvl w:val="1"/>
          <w:numId w:val="4"/>
        </w:numPr>
        <w:rPr>
          <w:rFonts w:cstheme="minorHAnsi"/>
        </w:rPr>
      </w:pPr>
      <w:r w:rsidRPr="005810D0">
        <w:rPr>
          <w:rFonts w:cstheme="minorHAnsi"/>
        </w:rPr>
        <w:t>1</w:t>
      </w:r>
      <w:r w:rsidR="00A520F1" w:rsidRPr="005810D0">
        <w:rPr>
          <w:rFonts w:cstheme="minorHAnsi"/>
        </w:rPr>
        <w:t> </w:t>
      </w:r>
      <w:r w:rsidR="00040BEA" w:rsidRPr="005810D0">
        <w:rPr>
          <w:rFonts w:cstheme="minorHAnsi"/>
        </w:rPr>
        <w:t>5</w:t>
      </w:r>
      <w:r w:rsidR="00A520F1" w:rsidRPr="005810D0">
        <w:rPr>
          <w:rFonts w:cstheme="minorHAnsi"/>
        </w:rPr>
        <w:t>00,-</w:t>
      </w:r>
      <w:r w:rsidR="00DF69B5" w:rsidRPr="005810D0">
        <w:rPr>
          <w:rFonts w:cstheme="minorHAnsi"/>
        </w:rPr>
        <w:t xml:space="preserve"> Kč </w:t>
      </w:r>
      <w:r w:rsidR="00817CEA" w:rsidRPr="005810D0">
        <w:rPr>
          <w:rFonts w:cstheme="minorHAnsi"/>
        </w:rPr>
        <w:t xml:space="preserve">bez DPH </w:t>
      </w:r>
      <w:r w:rsidR="00DF69B5" w:rsidRPr="005810D0">
        <w:rPr>
          <w:rFonts w:cstheme="minorHAnsi"/>
        </w:rPr>
        <w:t xml:space="preserve">za jednu hodinu </w:t>
      </w:r>
      <w:r w:rsidR="00DF69B5" w:rsidRPr="005810D0">
        <w:rPr>
          <w:rFonts w:cstheme="minorHAnsi"/>
          <w:b/>
        </w:rPr>
        <w:t>poradenské a konzultační činnosti</w:t>
      </w:r>
      <w:r w:rsidR="00ED2B6E" w:rsidRPr="005810D0">
        <w:rPr>
          <w:rFonts w:cstheme="minorHAnsi"/>
        </w:rPr>
        <w:t>.</w:t>
      </w:r>
    </w:p>
    <w:p w14:paraId="13531036" w14:textId="533E863C" w:rsidR="00D86CEF" w:rsidRPr="008C2CE3" w:rsidRDefault="005B7F7A" w:rsidP="005B7F7A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C2CE3">
        <w:rPr>
          <w:rFonts w:cstheme="minorHAnsi"/>
        </w:rPr>
        <w:lastRenderedPageBreak/>
        <w:t>Odměna bude příkazníkovi zaplacena na základě účetních dokladů (faktur) vyhotovených po řádném provedení příslušného dílčího plnění (ukončení příslušného zadávacího řízení) a předání kompletní dokumentace o zadávacím řízení zpracované v rámci příslušného dílčího plnění příkazci, přičemž samostatnou poradenskou a konzultační činnost je příkazník oprávněn účtovat čtvrtletně, a to v souladu s podmínkami dále stanovenými tímto článkem.</w:t>
      </w:r>
    </w:p>
    <w:p w14:paraId="74A1ACB3" w14:textId="77777777" w:rsidR="00984112" w:rsidRPr="008C2CE3" w:rsidRDefault="00984112" w:rsidP="0098411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C2CE3">
        <w:rPr>
          <w:rFonts w:cstheme="minorHAnsi"/>
        </w:rPr>
        <w:t>Příkazce se zavazuje uhradit příkazníkovi odměnu do 15 kalendářních dnů ode dne doručení účetního dokladu (lhůta splatnosti). Účetní doklad lze doručit i e-mailem. Povinnost úhrady je splněna dnem odepsání příslušné částky z účtu příkazce.</w:t>
      </w:r>
    </w:p>
    <w:p w14:paraId="796B3AFF" w14:textId="77777777" w:rsidR="00325684" w:rsidRPr="008C2CE3" w:rsidRDefault="009006E1" w:rsidP="00325684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C2CE3">
        <w:rPr>
          <w:rFonts w:cstheme="minorHAnsi"/>
        </w:rPr>
        <w:t>Příkazník – plátce daně z přidané hodnoty – je povinen k odměně připočítat daň z přidané hodnoty v zákonem stanovené výši ke dni uskutečnění zdanitelného plnění.</w:t>
      </w:r>
    </w:p>
    <w:p w14:paraId="21C33F1A" w14:textId="77777777" w:rsidR="00D85866" w:rsidRPr="008C2CE3" w:rsidRDefault="009006E1" w:rsidP="00D85866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C2CE3">
        <w:rPr>
          <w:rFonts w:cstheme="minorHAnsi"/>
        </w:rPr>
        <w:t>Účetní doklad (faktura) musí mít náležitosti stanovené ustanovením § 11 zákona č.</w:t>
      </w:r>
      <w:r w:rsidR="008512B6" w:rsidRPr="008C2CE3">
        <w:rPr>
          <w:rFonts w:cstheme="minorHAnsi"/>
        </w:rPr>
        <w:t> </w:t>
      </w:r>
      <w:r w:rsidRPr="008C2CE3">
        <w:rPr>
          <w:rFonts w:cstheme="minorHAnsi"/>
        </w:rPr>
        <w:t>563/1991 Sb., o účetnictví, ve znění pozdějších předpisů, a ustanovení § 435 občanského zákoníku</w:t>
      </w:r>
      <w:r w:rsidR="0001268B" w:rsidRPr="008C2CE3">
        <w:rPr>
          <w:rFonts w:cstheme="minorHAnsi"/>
        </w:rPr>
        <w:t>,</w:t>
      </w:r>
      <w:r w:rsidR="00D85866" w:rsidRPr="008C2CE3">
        <w:rPr>
          <w:rFonts w:cstheme="minorHAnsi"/>
        </w:rPr>
        <w:t xml:space="preserve"> </w:t>
      </w:r>
      <w:r w:rsidR="0001268B" w:rsidRPr="008C2CE3">
        <w:rPr>
          <w:rFonts w:cstheme="minorHAnsi"/>
        </w:rPr>
        <w:t>a pakliže se jedná o daňový doklad</w:t>
      </w:r>
      <w:r w:rsidR="008512B6" w:rsidRPr="008C2CE3">
        <w:rPr>
          <w:rFonts w:cstheme="minorHAnsi"/>
        </w:rPr>
        <w:t xml:space="preserve"> (příkazník – plátce daně z přidané hodnoty)</w:t>
      </w:r>
      <w:r w:rsidR="0001268B" w:rsidRPr="008C2CE3">
        <w:rPr>
          <w:rFonts w:cstheme="minorHAnsi"/>
        </w:rPr>
        <w:t xml:space="preserve"> náležitosti stanovení ustanovením § 29 zákona č. 235/2004 Sb., o</w:t>
      </w:r>
      <w:r w:rsidR="003F2042" w:rsidRPr="008C2CE3">
        <w:rPr>
          <w:rFonts w:cstheme="minorHAnsi"/>
        </w:rPr>
        <w:t> </w:t>
      </w:r>
      <w:r w:rsidR="0001268B" w:rsidRPr="008C2CE3">
        <w:rPr>
          <w:rFonts w:cstheme="minorHAnsi"/>
        </w:rPr>
        <w:t>dani z přidané hodnoty, ve znění pozdějších předpisů.</w:t>
      </w:r>
    </w:p>
    <w:p w14:paraId="5A5882AA" w14:textId="1F107DAD" w:rsidR="00D85866" w:rsidRPr="008C2CE3" w:rsidRDefault="00D85866" w:rsidP="00DC0578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C2CE3">
        <w:rPr>
          <w:rFonts w:cstheme="minorHAnsi"/>
        </w:rPr>
        <w:t>Účetní doklad (faktura) musí dále obsahovat</w:t>
      </w:r>
      <w:r w:rsidR="00457CFE" w:rsidRPr="008C2CE3">
        <w:rPr>
          <w:rFonts w:cstheme="minorHAnsi"/>
        </w:rPr>
        <w:t xml:space="preserve"> číslo této smlouvy</w:t>
      </w:r>
      <w:r w:rsidR="00DC0578" w:rsidRPr="008C2CE3">
        <w:rPr>
          <w:rFonts w:cstheme="minorHAnsi"/>
        </w:rPr>
        <w:t xml:space="preserve"> a číslo objednávky, nejedná-li se o poskytování poradenské a konzultační činnosti</w:t>
      </w:r>
      <w:r w:rsidRPr="008C2CE3">
        <w:rPr>
          <w:rFonts w:cstheme="minorHAnsi"/>
        </w:rPr>
        <w:t>.</w:t>
      </w:r>
    </w:p>
    <w:p w14:paraId="6EA04F54" w14:textId="53AC900F" w:rsidR="000E2489" w:rsidRPr="008C2CE3" w:rsidRDefault="00D85866" w:rsidP="0088754E">
      <w:pPr>
        <w:pStyle w:val="Odstavecseseznamem"/>
        <w:numPr>
          <w:ilvl w:val="0"/>
          <w:numId w:val="4"/>
        </w:numPr>
        <w:rPr>
          <w:rFonts w:cstheme="minorHAnsi"/>
        </w:rPr>
      </w:pPr>
      <w:r w:rsidRPr="008C2CE3">
        <w:rPr>
          <w:rFonts w:cstheme="minorHAnsi"/>
        </w:rPr>
        <w:t>Nebude-li účetní doklad obsahovat některou povinnou náležitost nebo bude-li chybně vyúčtována odměna či DPH, je příkazce oprávněn účetní doklad před uplynutím lhůty splatnosti vrátit příkazníkovi za účelem provedení opravy s vyznačením důvodu vrácení. Vrácením vadného účetního dokladu přestává běžet původní lhůta splatnosti. Nová lhůta splatnosti běží ode dne doručení opraveného účetního dokladu příkazci.</w:t>
      </w:r>
    </w:p>
    <w:p w14:paraId="17103976" w14:textId="77777777" w:rsidR="00427E64" w:rsidRPr="008C2CE3" w:rsidRDefault="00427E64">
      <w:pPr>
        <w:rPr>
          <w:rFonts w:cstheme="minorHAnsi"/>
        </w:rPr>
      </w:pPr>
    </w:p>
    <w:p w14:paraId="647925BA" w14:textId="77777777" w:rsidR="00120C66" w:rsidRPr="008C2CE3" w:rsidRDefault="00120C66">
      <w:pPr>
        <w:rPr>
          <w:rFonts w:cstheme="minorHAnsi"/>
        </w:rPr>
      </w:pPr>
    </w:p>
    <w:p w14:paraId="16A943D0" w14:textId="77777777" w:rsidR="00120C66" w:rsidRPr="008C2CE3" w:rsidRDefault="00333B91" w:rsidP="00120C66">
      <w:pPr>
        <w:pStyle w:val="Styl1"/>
        <w:rPr>
          <w:rFonts w:cstheme="minorHAnsi"/>
        </w:rPr>
      </w:pPr>
      <w:r w:rsidRPr="008C2CE3">
        <w:rPr>
          <w:rFonts w:cstheme="minorHAnsi"/>
        </w:rPr>
        <w:t>Doba plnění</w:t>
      </w:r>
    </w:p>
    <w:p w14:paraId="769B43F9" w14:textId="77777777" w:rsidR="00120C66" w:rsidRPr="008C2CE3" w:rsidRDefault="00120C66">
      <w:pPr>
        <w:rPr>
          <w:rFonts w:cstheme="minorHAnsi"/>
        </w:rPr>
      </w:pPr>
    </w:p>
    <w:p w14:paraId="3D8B9740" w14:textId="00953787" w:rsidR="00120C66" w:rsidRPr="008C2CE3" w:rsidRDefault="003C199C" w:rsidP="00120C66">
      <w:pPr>
        <w:pStyle w:val="Odstavecseseznamem"/>
        <w:numPr>
          <w:ilvl w:val="0"/>
          <w:numId w:val="7"/>
        </w:numPr>
        <w:rPr>
          <w:rFonts w:cstheme="minorHAnsi"/>
        </w:rPr>
      </w:pPr>
      <w:r w:rsidRPr="008C2CE3">
        <w:rPr>
          <w:rFonts w:cstheme="minorHAnsi"/>
        </w:rPr>
        <w:t xml:space="preserve">Tato smlouva je uzavírána na dobu </w:t>
      </w:r>
      <w:r w:rsidR="000370F6" w:rsidRPr="008C2CE3">
        <w:rPr>
          <w:rFonts w:cstheme="minorHAnsi"/>
        </w:rPr>
        <w:t>neurčitou</w:t>
      </w:r>
      <w:r w:rsidRPr="008C2CE3">
        <w:rPr>
          <w:rFonts w:cstheme="minorHAnsi"/>
        </w:rPr>
        <w:t>.</w:t>
      </w:r>
    </w:p>
    <w:p w14:paraId="2F364C64" w14:textId="038EA3FD" w:rsidR="003C199C" w:rsidRPr="008C2CE3" w:rsidRDefault="00FB575C" w:rsidP="00120C66">
      <w:pPr>
        <w:pStyle w:val="Odstavecseseznamem"/>
        <w:numPr>
          <w:ilvl w:val="0"/>
          <w:numId w:val="7"/>
        </w:numPr>
        <w:rPr>
          <w:rFonts w:cstheme="minorHAnsi"/>
        </w:rPr>
      </w:pPr>
      <w:r w:rsidRPr="008C2CE3">
        <w:rPr>
          <w:rFonts w:cstheme="minorHAnsi"/>
        </w:rPr>
        <w:t>Jednotlivá</w:t>
      </w:r>
      <w:r w:rsidR="00E76399" w:rsidRPr="008C2CE3">
        <w:rPr>
          <w:rFonts w:cstheme="minorHAnsi"/>
        </w:rPr>
        <w:t xml:space="preserve"> plnění se </w:t>
      </w:r>
      <w:r w:rsidR="00235AEB" w:rsidRPr="008C2CE3">
        <w:rPr>
          <w:rFonts w:cstheme="minorHAnsi"/>
        </w:rPr>
        <w:t>příkazník zavazuje provést ve lhůtách stanovených ZZVZ</w:t>
      </w:r>
      <w:r w:rsidR="009F3441" w:rsidRPr="008C2CE3">
        <w:rPr>
          <w:rFonts w:cstheme="minorHAnsi"/>
        </w:rPr>
        <w:t xml:space="preserve"> a bez zbytečného odkladu</w:t>
      </w:r>
      <w:r w:rsidR="008A373B" w:rsidRPr="008C2CE3">
        <w:rPr>
          <w:rFonts w:cstheme="minorHAnsi"/>
        </w:rPr>
        <w:t>, a dále se zavazuje nejpozději do 7 pracovních dnů od přijetí objednávky předložit příkazci k</w:t>
      </w:r>
      <w:r w:rsidR="004F187E" w:rsidRPr="008C2CE3">
        <w:rPr>
          <w:rFonts w:cstheme="minorHAnsi"/>
        </w:rPr>
        <w:t xml:space="preserve"> </w:t>
      </w:r>
      <w:r w:rsidR="008A373B" w:rsidRPr="008C2CE3">
        <w:rPr>
          <w:rFonts w:cstheme="minorHAnsi"/>
        </w:rPr>
        <w:t>připomínkování a odsouhlasení návrh zadávacích podmínek a na písemné zprávy a pokyny příkazce reagovat a odpovídat nejpozději do 3 pracovních dnů.</w:t>
      </w:r>
    </w:p>
    <w:p w14:paraId="511D5F82" w14:textId="77777777" w:rsidR="00120C66" w:rsidRPr="008C2CE3" w:rsidRDefault="00120C66">
      <w:pPr>
        <w:rPr>
          <w:rFonts w:cstheme="minorHAnsi"/>
        </w:rPr>
      </w:pPr>
    </w:p>
    <w:p w14:paraId="6EE5ED7E" w14:textId="77777777" w:rsidR="00410112" w:rsidRPr="008C2CE3" w:rsidRDefault="00410112">
      <w:pPr>
        <w:rPr>
          <w:rFonts w:cstheme="minorHAnsi"/>
        </w:rPr>
      </w:pPr>
    </w:p>
    <w:p w14:paraId="05D4F0DD" w14:textId="77777777" w:rsidR="008D03A0" w:rsidRPr="008C2CE3" w:rsidRDefault="008D03A0" w:rsidP="008D03A0">
      <w:pPr>
        <w:pStyle w:val="Styl1"/>
        <w:rPr>
          <w:rFonts w:cstheme="minorHAnsi"/>
        </w:rPr>
      </w:pPr>
      <w:r w:rsidRPr="008C2CE3">
        <w:rPr>
          <w:rFonts w:cstheme="minorHAnsi"/>
        </w:rPr>
        <w:t>Vady plnění a součinnost smluvních stran při jejich odstraňování</w:t>
      </w:r>
    </w:p>
    <w:p w14:paraId="55290BF3" w14:textId="77777777" w:rsidR="008D03A0" w:rsidRPr="008C2CE3" w:rsidRDefault="008D03A0">
      <w:pPr>
        <w:rPr>
          <w:rFonts w:cstheme="minorHAnsi"/>
        </w:rPr>
      </w:pPr>
    </w:p>
    <w:p w14:paraId="22BC55ED" w14:textId="77777777" w:rsidR="00EC1978" w:rsidRPr="008C2CE3" w:rsidRDefault="00F627BB" w:rsidP="00EC1978">
      <w:pPr>
        <w:pStyle w:val="Odstavecseseznamem"/>
        <w:numPr>
          <w:ilvl w:val="0"/>
          <w:numId w:val="8"/>
        </w:numPr>
        <w:rPr>
          <w:rFonts w:cstheme="minorHAnsi"/>
        </w:rPr>
      </w:pPr>
      <w:r w:rsidRPr="008C2CE3">
        <w:rPr>
          <w:rFonts w:cstheme="minorHAnsi"/>
        </w:rPr>
        <w:t xml:space="preserve">Za vadu plnění se považuje </w:t>
      </w:r>
      <w:r w:rsidR="00A20D4C" w:rsidRPr="008C2CE3">
        <w:rPr>
          <w:rFonts w:cstheme="minorHAnsi"/>
        </w:rPr>
        <w:t>provedení plnění předmětu této smlouvy v rozporu s ní.</w:t>
      </w:r>
    </w:p>
    <w:p w14:paraId="2E39271C" w14:textId="77777777" w:rsidR="00A20D4C" w:rsidRPr="008C2CE3" w:rsidRDefault="00A20D02" w:rsidP="00EC1978">
      <w:pPr>
        <w:pStyle w:val="Odstavecseseznamem"/>
        <w:numPr>
          <w:ilvl w:val="0"/>
          <w:numId w:val="8"/>
        </w:numPr>
        <w:rPr>
          <w:rFonts w:cstheme="minorHAnsi"/>
        </w:rPr>
      </w:pPr>
      <w:r w:rsidRPr="008C2CE3">
        <w:rPr>
          <w:rFonts w:cstheme="minorHAnsi"/>
        </w:rPr>
        <w:t xml:space="preserve">Smluvní strany se zavazují </w:t>
      </w:r>
      <w:r w:rsidR="00555D03" w:rsidRPr="008C2CE3">
        <w:rPr>
          <w:rFonts w:cstheme="minorHAnsi"/>
        </w:rPr>
        <w:t xml:space="preserve">neprodleně </w:t>
      </w:r>
      <w:r w:rsidR="00F652E5" w:rsidRPr="008C2CE3">
        <w:rPr>
          <w:rFonts w:cstheme="minorHAnsi"/>
        </w:rPr>
        <w:t xml:space="preserve">umožnit v plném rozsahu odstranění </w:t>
      </w:r>
      <w:r w:rsidR="00555D03" w:rsidRPr="008C2CE3">
        <w:rPr>
          <w:rFonts w:cstheme="minorHAnsi"/>
        </w:rPr>
        <w:t xml:space="preserve">zjištěné </w:t>
      </w:r>
      <w:r w:rsidR="00F652E5" w:rsidRPr="008C2CE3">
        <w:rPr>
          <w:rFonts w:cstheme="minorHAnsi"/>
        </w:rPr>
        <w:t>vady plnění druhé smluvní straně, a to všemi právními prostředky, které jsou k dispozici.</w:t>
      </w:r>
    </w:p>
    <w:p w14:paraId="619E37FC" w14:textId="77777777" w:rsidR="00F652E5" w:rsidRPr="008C2CE3" w:rsidRDefault="00B03D26" w:rsidP="00B03D2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8C2CE3">
        <w:rPr>
          <w:rFonts w:cstheme="minorHAnsi"/>
        </w:rPr>
        <w:t>Smluvní strana za</w:t>
      </w:r>
      <w:r w:rsidR="00726C05" w:rsidRPr="008C2CE3">
        <w:rPr>
          <w:rFonts w:cstheme="minorHAnsi"/>
        </w:rPr>
        <w:t xml:space="preserve"> škodu z</w:t>
      </w:r>
      <w:r w:rsidRPr="008C2CE3">
        <w:rPr>
          <w:rFonts w:cstheme="minorHAnsi"/>
        </w:rPr>
        <w:t xml:space="preserve"> vad</w:t>
      </w:r>
      <w:r w:rsidR="00726C05" w:rsidRPr="008C2CE3">
        <w:rPr>
          <w:rFonts w:cstheme="minorHAnsi"/>
        </w:rPr>
        <w:t>y</w:t>
      </w:r>
      <w:r w:rsidRPr="008C2CE3">
        <w:rPr>
          <w:rFonts w:cstheme="minorHAnsi"/>
        </w:rPr>
        <w:t xml:space="preserve"> plnění odpovídá, jestliže ji zavinila a </w:t>
      </w:r>
      <w:r w:rsidR="00FF6CCB" w:rsidRPr="008C2CE3">
        <w:rPr>
          <w:rFonts w:cstheme="minorHAnsi"/>
        </w:rPr>
        <w:t xml:space="preserve">zároveň </w:t>
      </w:r>
      <w:r w:rsidRPr="008C2CE3">
        <w:rPr>
          <w:rFonts w:cstheme="minorHAnsi"/>
        </w:rPr>
        <w:t>nenastaly okolnosti vylučující nebo omezující její odpovědnost.</w:t>
      </w:r>
    </w:p>
    <w:p w14:paraId="0DD69E15" w14:textId="77777777" w:rsidR="00C930B6" w:rsidRPr="008C2CE3" w:rsidRDefault="00C930B6" w:rsidP="00C930B6">
      <w:pPr>
        <w:pStyle w:val="Odstavecseseznamem"/>
        <w:numPr>
          <w:ilvl w:val="0"/>
          <w:numId w:val="8"/>
        </w:numPr>
        <w:rPr>
          <w:rFonts w:cstheme="minorHAnsi"/>
        </w:rPr>
      </w:pPr>
      <w:r w:rsidRPr="008C2CE3">
        <w:rPr>
          <w:rFonts w:cstheme="minorHAnsi"/>
        </w:rPr>
        <w:t>Smluvní strana také neodpovídá za vadu plnění, jestliže byla způsobena na základě zřejmě nesprávného pokynu druhé smluvní strany nebo použitím informací, podkladů a písemností poskytnutých druhou smluvní stranou.</w:t>
      </w:r>
    </w:p>
    <w:p w14:paraId="7D7B55CE" w14:textId="3DF39592" w:rsidR="00B03D26" w:rsidRPr="008C2CE3" w:rsidRDefault="005B7F7A" w:rsidP="005B7F7A">
      <w:pPr>
        <w:pStyle w:val="Odstavecseseznamem"/>
        <w:numPr>
          <w:ilvl w:val="0"/>
          <w:numId w:val="8"/>
        </w:numPr>
        <w:rPr>
          <w:rFonts w:cstheme="minorHAnsi"/>
        </w:rPr>
      </w:pPr>
      <w:r w:rsidRPr="008C2CE3">
        <w:rPr>
          <w:rFonts w:cstheme="minorHAnsi"/>
        </w:rPr>
        <w:lastRenderedPageBreak/>
        <w:t>Příkazník se zavazuje být po celou dobu plnění této smlouvy pojištěn na odpovědnost za škodu způsobenou třetí osobě při výkonu podnikatelské činnosti na částku pojistného plnění v minimální výši 10.000.000 Kč. Příkazník je povinen na žádost příkazce existenci pojištění prokázat.</w:t>
      </w:r>
    </w:p>
    <w:p w14:paraId="7F97B94B" w14:textId="77777777" w:rsidR="00B03D26" w:rsidRPr="008C2CE3" w:rsidRDefault="00B03D26">
      <w:pPr>
        <w:rPr>
          <w:rFonts w:cstheme="minorHAnsi"/>
        </w:rPr>
      </w:pPr>
    </w:p>
    <w:p w14:paraId="7AAC5D04" w14:textId="77777777" w:rsidR="002D5C1D" w:rsidRPr="008C2CE3" w:rsidRDefault="002D5C1D">
      <w:pPr>
        <w:rPr>
          <w:rFonts w:cstheme="minorHAnsi"/>
        </w:rPr>
      </w:pPr>
    </w:p>
    <w:p w14:paraId="41795C83" w14:textId="77777777" w:rsidR="002D5C1D" w:rsidRPr="008C2CE3" w:rsidRDefault="002D5C1D" w:rsidP="002D5C1D">
      <w:pPr>
        <w:pStyle w:val="Styl1"/>
        <w:rPr>
          <w:rFonts w:cstheme="minorHAnsi"/>
        </w:rPr>
      </w:pPr>
      <w:r w:rsidRPr="008C2CE3">
        <w:rPr>
          <w:rFonts w:cstheme="minorHAnsi"/>
        </w:rPr>
        <w:t>Smluvní sankce</w:t>
      </w:r>
    </w:p>
    <w:p w14:paraId="67DEE361" w14:textId="77777777" w:rsidR="002D5C1D" w:rsidRPr="008C2CE3" w:rsidRDefault="002D5C1D">
      <w:pPr>
        <w:rPr>
          <w:rFonts w:cstheme="minorHAnsi"/>
        </w:rPr>
      </w:pPr>
    </w:p>
    <w:p w14:paraId="6CC5FF9D" w14:textId="03B2DE82" w:rsidR="009102B1" w:rsidRPr="008C2CE3" w:rsidRDefault="00AB2CAB" w:rsidP="009102B1">
      <w:pPr>
        <w:pStyle w:val="Odstavecseseznamem"/>
        <w:numPr>
          <w:ilvl w:val="0"/>
          <w:numId w:val="9"/>
        </w:numPr>
        <w:rPr>
          <w:rFonts w:cstheme="minorHAnsi"/>
        </w:rPr>
      </w:pPr>
      <w:r w:rsidRPr="008C2CE3">
        <w:rPr>
          <w:rFonts w:cstheme="minorHAnsi"/>
        </w:rPr>
        <w:t>Příkaz</w:t>
      </w:r>
      <w:r w:rsidR="00454C69" w:rsidRPr="008C2CE3">
        <w:rPr>
          <w:rFonts w:cstheme="minorHAnsi"/>
        </w:rPr>
        <w:t>ce</w:t>
      </w:r>
      <w:r w:rsidRPr="008C2CE3">
        <w:rPr>
          <w:rFonts w:cstheme="minorHAnsi"/>
        </w:rPr>
        <w:t xml:space="preserve"> je oprávněn požadovat smluvní pokutu ve výši </w:t>
      </w:r>
      <w:r w:rsidR="00EA4D2D" w:rsidRPr="008C2CE3">
        <w:rPr>
          <w:rFonts w:cstheme="minorHAnsi"/>
        </w:rPr>
        <w:t>5</w:t>
      </w:r>
      <w:r w:rsidRPr="008C2CE3">
        <w:rPr>
          <w:rFonts w:cstheme="minorHAnsi"/>
        </w:rPr>
        <w:t>.000,- Kč za každé porušení povinnosti stanovené touto smlouvou příkazníkovi.</w:t>
      </w:r>
    </w:p>
    <w:p w14:paraId="4DFA0E32" w14:textId="35405329" w:rsidR="0088754E" w:rsidRPr="008C2CE3" w:rsidRDefault="0088754E" w:rsidP="0088754E">
      <w:pPr>
        <w:pStyle w:val="Odstavecseseznamem"/>
        <w:numPr>
          <w:ilvl w:val="0"/>
          <w:numId w:val="9"/>
        </w:numPr>
        <w:rPr>
          <w:rFonts w:cstheme="minorHAnsi"/>
        </w:rPr>
      </w:pPr>
      <w:r w:rsidRPr="008C2CE3">
        <w:rPr>
          <w:rFonts w:cstheme="minorHAnsi"/>
        </w:rPr>
        <w:t>Příkazník je v případě příkazcova prodlení s úhradou účetního dokladu oprávněn požadovat úhradu úroku z prodlení v příslušným právním předpisem stanovené výši.</w:t>
      </w:r>
    </w:p>
    <w:p w14:paraId="02EC2226" w14:textId="77777777" w:rsidR="002D5C1D" w:rsidRPr="008C2CE3" w:rsidRDefault="009102B1" w:rsidP="009102B1">
      <w:pPr>
        <w:pStyle w:val="Odstavecseseznamem"/>
        <w:numPr>
          <w:ilvl w:val="0"/>
          <w:numId w:val="9"/>
        </w:numPr>
        <w:rPr>
          <w:rFonts w:cstheme="minorHAnsi"/>
        </w:rPr>
      </w:pPr>
      <w:r w:rsidRPr="008C2CE3">
        <w:rPr>
          <w:rFonts w:cstheme="minorHAnsi"/>
        </w:rPr>
        <w:t xml:space="preserve">Příkazce není oprávněn použít v dalších jím vyhlašovaných zadávacích řízeních bez předchozího písemného souhlasu příkazníka formuláře a písemnosti předané příkazníkem příkazci, a to pod </w:t>
      </w:r>
      <w:r w:rsidR="00983271" w:rsidRPr="008C2CE3">
        <w:rPr>
          <w:rFonts w:cstheme="minorHAnsi"/>
        </w:rPr>
        <w:t xml:space="preserve">smluvní </w:t>
      </w:r>
      <w:r w:rsidRPr="008C2CE3">
        <w:rPr>
          <w:rFonts w:cstheme="minorHAnsi"/>
        </w:rPr>
        <w:t>pokutou 50.000,- Kč za každé takové porušení.</w:t>
      </w:r>
    </w:p>
    <w:p w14:paraId="37E6C5E0" w14:textId="77777777" w:rsidR="00983271" w:rsidRPr="008C2CE3" w:rsidRDefault="00983271" w:rsidP="00983271">
      <w:pPr>
        <w:pStyle w:val="Odstavecseseznamem"/>
        <w:numPr>
          <w:ilvl w:val="0"/>
          <w:numId w:val="9"/>
        </w:numPr>
        <w:rPr>
          <w:rFonts w:cstheme="minorHAnsi"/>
        </w:rPr>
      </w:pPr>
      <w:r w:rsidRPr="008C2CE3">
        <w:rPr>
          <w:rFonts w:cstheme="minorHAnsi"/>
        </w:rPr>
        <w:t>Uhrazením smluvní pokuty není dotčeno právo na náhradu škody, kterou lze vymáhat samostatně vedle smluvní pokuty.</w:t>
      </w:r>
    </w:p>
    <w:p w14:paraId="2B41F374" w14:textId="77777777" w:rsidR="00836C1C" w:rsidRPr="008C2CE3" w:rsidRDefault="00836C1C">
      <w:pPr>
        <w:rPr>
          <w:rFonts w:cstheme="minorHAnsi"/>
        </w:rPr>
      </w:pPr>
    </w:p>
    <w:p w14:paraId="1C2561CA" w14:textId="77777777" w:rsidR="001A58FD" w:rsidRPr="008C2CE3" w:rsidRDefault="001A58FD">
      <w:pPr>
        <w:rPr>
          <w:rFonts w:cstheme="minorHAnsi"/>
        </w:rPr>
      </w:pPr>
    </w:p>
    <w:p w14:paraId="61254225" w14:textId="77777777" w:rsidR="00115931" w:rsidRPr="008C2CE3" w:rsidRDefault="00115931" w:rsidP="00115931">
      <w:pPr>
        <w:pStyle w:val="Styl1"/>
        <w:rPr>
          <w:rFonts w:cstheme="minorHAnsi"/>
        </w:rPr>
      </w:pPr>
      <w:r w:rsidRPr="008C2CE3">
        <w:rPr>
          <w:rFonts w:cstheme="minorHAnsi"/>
        </w:rPr>
        <w:t>Ostatní a závěrečná ustanovení</w:t>
      </w:r>
    </w:p>
    <w:p w14:paraId="6D677562" w14:textId="77777777" w:rsidR="005812B2" w:rsidRPr="008C2CE3" w:rsidRDefault="005812B2" w:rsidP="005812B2">
      <w:pPr>
        <w:rPr>
          <w:rFonts w:cstheme="minorHAnsi"/>
        </w:rPr>
      </w:pPr>
    </w:p>
    <w:p w14:paraId="350F18AE" w14:textId="77777777" w:rsidR="006A5F11" w:rsidRPr="008C2CE3" w:rsidRDefault="006A5F11" w:rsidP="006A5F1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C2CE3">
        <w:rPr>
          <w:rFonts w:cstheme="minorHAnsi"/>
        </w:rPr>
        <w:t>Smluvní strany shodně prohlašují, že si smlouvu před jejím podpisem přečetly a že byla uzavřena po vzájemném projednání podle jejich pravé a svobodné vůle určitě, vážně a srozumitelně, nikoliv v tísni nebo za nápadně nevýhodných podmínek, a že se dohodly o celém jejím obsahu, což stvrzují svými podpisy.</w:t>
      </w:r>
    </w:p>
    <w:p w14:paraId="1F328A3A" w14:textId="6AC3BD7E" w:rsidR="006A5F11" w:rsidRPr="008C2CE3" w:rsidRDefault="006A5F11" w:rsidP="006A5F1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C2CE3">
        <w:rPr>
          <w:rFonts w:cstheme="minorHAnsi"/>
        </w:rPr>
        <w:t>Smluvní strany si sdělily všechny skutkové a právní okolnosti, o nichž k datu podpisu této smlouvy věděl</w:t>
      </w:r>
      <w:r w:rsidR="007D308E" w:rsidRPr="008C2CE3">
        <w:rPr>
          <w:rFonts w:cstheme="minorHAnsi"/>
        </w:rPr>
        <w:t>y</w:t>
      </w:r>
      <w:r w:rsidRPr="008C2CE3">
        <w:rPr>
          <w:rFonts w:cstheme="minorHAnsi"/>
        </w:rPr>
        <w:t xml:space="preserve"> nebo vědět musel</w:t>
      </w:r>
      <w:r w:rsidR="007D308E" w:rsidRPr="008C2CE3">
        <w:rPr>
          <w:rFonts w:cstheme="minorHAnsi"/>
        </w:rPr>
        <w:t>y</w:t>
      </w:r>
      <w:r w:rsidRPr="008C2CE3">
        <w:rPr>
          <w:rFonts w:cstheme="minorHAnsi"/>
        </w:rPr>
        <w:t>, a které jsou relevantní ve vztahu k uzavření této smlouvy. Kromě ujištění, která si strany poskytly v této smlouvě, nebude mít žádná ze stran žádná další práva a povinnosti v souvislosti s jakýmikoliv skutečnostmi, které vyjdou najevo a o kterých neposkytla druhá strana informace při jednání o této smlouvě. Výjimkou budou případy, kdy daná strana úmyslně uvedla druhou stranu ve skutkový omyl ohledně předmětu této smlouvy.</w:t>
      </w:r>
    </w:p>
    <w:p w14:paraId="70EDA3B1" w14:textId="77777777" w:rsidR="006A5F11" w:rsidRPr="008C2CE3" w:rsidRDefault="006A5F11" w:rsidP="006A5F1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C2CE3">
        <w:rPr>
          <w:rFonts w:cstheme="minorHAnsi"/>
        </w:rPr>
        <w:t>Smluvní strany výslovně potvrzují, že základní podmínky této smlouvy jsou výsledkem jednání stran a každá ze stran měla příležitost ovlivnit obsah základních podmínek této smlouvy.</w:t>
      </w:r>
    </w:p>
    <w:p w14:paraId="67ADA839" w14:textId="006FF4E5" w:rsidR="006A5F11" w:rsidRPr="008C2CE3" w:rsidRDefault="006A5F11" w:rsidP="006A5F1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C2CE3">
        <w:rPr>
          <w:rFonts w:cstheme="minorHAnsi"/>
        </w:rPr>
        <w:t>Smluvní strany se zavazují archivovat originální vyhotovení smlouvy, její dodatky, originály účetních dokladů a dalších dokladů vztahujících se k realizaci předmětu této smlouvy po dobu 10 let od zániku závazku vyplývajícího ze smlouvy, minimálně však do roku 2027. Po tuto dobu jsou smluvní strany povinny umožnit osobám oprávněným k</w:t>
      </w:r>
      <w:r w:rsidR="00C90573" w:rsidRPr="008C2CE3">
        <w:rPr>
          <w:rFonts w:cstheme="minorHAnsi"/>
        </w:rPr>
        <w:t> </w:t>
      </w:r>
      <w:r w:rsidRPr="008C2CE3">
        <w:rPr>
          <w:rFonts w:cstheme="minorHAnsi"/>
        </w:rPr>
        <w:t xml:space="preserve">výkonu kontroly </w:t>
      </w:r>
      <w:r w:rsidR="0077123E" w:rsidRPr="008C2CE3">
        <w:rPr>
          <w:rFonts w:cstheme="minorHAnsi"/>
        </w:rPr>
        <w:t>zadávacích řízení</w:t>
      </w:r>
      <w:r w:rsidRPr="008C2CE3">
        <w:rPr>
          <w:rFonts w:cstheme="minorHAnsi"/>
        </w:rPr>
        <w:t xml:space="preserve"> provést kontrolu dokladů souvisejících s plněním této smlouvy.</w:t>
      </w:r>
    </w:p>
    <w:p w14:paraId="0C1B7458" w14:textId="77777777" w:rsidR="006A5F11" w:rsidRPr="008C2CE3" w:rsidRDefault="006A5F11" w:rsidP="006A5F1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C2CE3">
        <w:rPr>
          <w:rFonts w:cstheme="minorHAnsi"/>
        </w:rPr>
        <w:t>Příkazník je ve smyslu ustanovení § 2 písm. e) zákona č. 320/2001 Sb., o finanční kontrole ve veřejné správě a o změně některých zákonů, ve znění pozdějších předpisů, osobou povinnou spolupůsobit při výkonu finanční kontroly prováděné v souvislosti s</w:t>
      </w:r>
      <w:r w:rsidR="00C90573" w:rsidRPr="008C2CE3">
        <w:rPr>
          <w:rFonts w:cstheme="minorHAnsi"/>
        </w:rPr>
        <w:t> </w:t>
      </w:r>
      <w:r w:rsidRPr="008C2CE3">
        <w:rPr>
          <w:rFonts w:cstheme="minorHAnsi"/>
        </w:rPr>
        <w:t>pořízením zboží či služeb z veřejných výdajů a zavazuje se této povinnosti dostát.</w:t>
      </w:r>
    </w:p>
    <w:p w14:paraId="144AFB16" w14:textId="77777777" w:rsidR="006A5F11" w:rsidRPr="008C2CE3" w:rsidRDefault="006A5F11" w:rsidP="006A5F1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C2CE3">
        <w:rPr>
          <w:rFonts w:cstheme="minorHAnsi"/>
        </w:rPr>
        <w:t>Smluvní strany se zavazují veškeré spory vzniklé z této smlouvy primárně řešit smírnou cestou.</w:t>
      </w:r>
    </w:p>
    <w:p w14:paraId="1B8F276D" w14:textId="77777777" w:rsidR="006A5F11" w:rsidRPr="008C2CE3" w:rsidRDefault="006A5F11" w:rsidP="006A5F1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C2CE3">
        <w:rPr>
          <w:rFonts w:cstheme="minorHAnsi"/>
        </w:rPr>
        <w:t>Neplatnost některého ustanovení smlouvy nemá za následek neplatnost celé smlouvy.</w:t>
      </w:r>
    </w:p>
    <w:p w14:paraId="5DE84F6C" w14:textId="77777777" w:rsidR="006A5F11" w:rsidRPr="008C2CE3" w:rsidRDefault="006A5F11" w:rsidP="006A5F1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C2CE3">
        <w:rPr>
          <w:rFonts w:cstheme="minorHAnsi"/>
        </w:rPr>
        <w:t>Tuto smlouvu lze měnit a doplňovat pouze písemnými dodatky, podepsanými k tomu oprávněnými zástupci obou smluvních stran.</w:t>
      </w:r>
    </w:p>
    <w:p w14:paraId="343BBF5F" w14:textId="77777777" w:rsidR="006A5F11" w:rsidRPr="008C2CE3" w:rsidRDefault="006A5F11" w:rsidP="006A5F1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C2CE3">
        <w:rPr>
          <w:rFonts w:cstheme="minorHAnsi"/>
        </w:rPr>
        <w:lastRenderedPageBreak/>
        <w:t>Kterákoliv ze smluvních stran je oprávněna tuto smlouvu písemně vypovědět, a to s třicetidenní výpovědní lhůtou, která začíná běžet dnem následujícím po dni doručení výpovědi druhé smluvní straně.</w:t>
      </w:r>
    </w:p>
    <w:p w14:paraId="732970E2" w14:textId="77777777" w:rsidR="006A5F11" w:rsidRPr="008C2CE3" w:rsidRDefault="006A5F11" w:rsidP="006A5F1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C2CE3">
        <w:rPr>
          <w:rFonts w:cstheme="minorHAnsi"/>
        </w:rPr>
        <w:t>Tato smlouva je vyhotovena ve čtyřech stejnopisech, z nichž každá ze stran obdrží dvě vyhotovení.</w:t>
      </w:r>
    </w:p>
    <w:p w14:paraId="17DC71FC" w14:textId="77777777" w:rsidR="00446108" w:rsidRPr="008C2CE3" w:rsidRDefault="006A5F11" w:rsidP="006A5F11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C2CE3">
        <w:rPr>
          <w:rFonts w:cstheme="minorHAnsi"/>
        </w:rPr>
        <w:t>Tato smlouva nabývá platnosti a účinnosti dnem podpisu oběma smluvními stranami.</w:t>
      </w:r>
    </w:p>
    <w:p w14:paraId="7F0D88F7" w14:textId="77777777" w:rsidR="003D1B11" w:rsidRPr="008C2CE3" w:rsidRDefault="003D1B11" w:rsidP="005812B2">
      <w:pPr>
        <w:rPr>
          <w:rFonts w:cstheme="minorHAnsi"/>
        </w:rPr>
      </w:pPr>
    </w:p>
    <w:p w14:paraId="53342D19" w14:textId="77777777" w:rsidR="000419BF" w:rsidRPr="008C2CE3" w:rsidRDefault="000419BF">
      <w:pPr>
        <w:rPr>
          <w:rFonts w:cstheme="minorHAnsi"/>
        </w:rPr>
      </w:pPr>
    </w:p>
    <w:p w14:paraId="13B307F4" w14:textId="0C068F10" w:rsidR="000419BF" w:rsidRPr="008C2CE3" w:rsidRDefault="000419BF" w:rsidP="000419BF">
      <w:pPr>
        <w:tabs>
          <w:tab w:val="left" w:pos="4536"/>
        </w:tabs>
        <w:rPr>
          <w:rFonts w:cstheme="minorHAnsi"/>
        </w:rPr>
      </w:pPr>
      <w:r w:rsidRPr="008C2CE3">
        <w:rPr>
          <w:rFonts w:cstheme="minorHAnsi"/>
        </w:rPr>
        <w:t>V Liběchově dne</w:t>
      </w:r>
      <w:r w:rsidR="005D46C8">
        <w:rPr>
          <w:rFonts w:cstheme="minorHAnsi"/>
        </w:rPr>
        <w:t xml:space="preserve"> 12. 5. 2017</w:t>
      </w:r>
      <w:r w:rsidRPr="008C2CE3">
        <w:rPr>
          <w:rFonts w:cstheme="minorHAnsi"/>
        </w:rPr>
        <w:tab/>
        <w:t>V</w:t>
      </w:r>
      <w:r w:rsidR="00D30945" w:rsidRPr="008C2CE3">
        <w:rPr>
          <w:rFonts w:cstheme="minorHAnsi"/>
        </w:rPr>
        <w:t> </w:t>
      </w:r>
      <w:r w:rsidR="00315A21" w:rsidRPr="008C2CE3">
        <w:rPr>
          <w:rFonts w:cstheme="minorHAnsi"/>
        </w:rPr>
        <w:t>Praze</w:t>
      </w:r>
      <w:r w:rsidRPr="008C2CE3">
        <w:rPr>
          <w:rFonts w:cstheme="minorHAnsi"/>
        </w:rPr>
        <w:t xml:space="preserve"> dne </w:t>
      </w:r>
      <w:r w:rsidR="005D46C8" w:rsidRPr="005D46C8">
        <w:rPr>
          <w:rFonts w:cstheme="minorHAnsi"/>
        </w:rPr>
        <w:t>12. 5. 2017</w:t>
      </w:r>
    </w:p>
    <w:p w14:paraId="5644D662" w14:textId="77777777" w:rsidR="000419BF" w:rsidRPr="008C2CE3" w:rsidRDefault="000419BF" w:rsidP="000419BF">
      <w:pPr>
        <w:tabs>
          <w:tab w:val="center" w:pos="2268"/>
          <w:tab w:val="center" w:pos="6804"/>
        </w:tabs>
        <w:rPr>
          <w:rFonts w:cstheme="minorHAnsi"/>
        </w:rPr>
      </w:pPr>
    </w:p>
    <w:p w14:paraId="29E15707" w14:textId="77777777" w:rsidR="000419BF" w:rsidRPr="008C2CE3" w:rsidRDefault="000419BF" w:rsidP="000419BF">
      <w:pPr>
        <w:tabs>
          <w:tab w:val="center" w:pos="2268"/>
          <w:tab w:val="center" w:pos="6804"/>
        </w:tabs>
        <w:rPr>
          <w:rFonts w:cstheme="minorHAnsi"/>
        </w:rPr>
      </w:pPr>
    </w:p>
    <w:p w14:paraId="44D470D3" w14:textId="77777777" w:rsidR="000419BF" w:rsidRPr="008C2CE3" w:rsidRDefault="000419BF" w:rsidP="000419BF">
      <w:pPr>
        <w:tabs>
          <w:tab w:val="center" w:pos="2268"/>
          <w:tab w:val="center" w:pos="6804"/>
        </w:tabs>
        <w:rPr>
          <w:rFonts w:cstheme="minorHAnsi"/>
        </w:rPr>
      </w:pPr>
    </w:p>
    <w:p w14:paraId="24F91ADB" w14:textId="77777777" w:rsidR="000419BF" w:rsidRPr="008C2CE3" w:rsidRDefault="000419BF" w:rsidP="000419BF">
      <w:pPr>
        <w:tabs>
          <w:tab w:val="center" w:pos="2268"/>
          <w:tab w:val="center" w:pos="6804"/>
        </w:tabs>
        <w:rPr>
          <w:rFonts w:cstheme="minorHAnsi"/>
        </w:rPr>
      </w:pPr>
    </w:p>
    <w:p w14:paraId="038812FD" w14:textId="77777777" w:rsidR="000419BF" w:rsidRPr="008C2CE3" w:rsidRDefault="000419BF" w:rsidP="000419BF">
      <w:pPr>
        <w:tabs>
          <w:tab w:val="center" w:pos="2268"/>
          <w:tab w:val="center" w:pos="6804"/>
        </w:tabs>
        <w:rPr>
          <w:rFonts w:cstheme="minorHAnsi"/>
        </w:rPr>
      </w:pPr>
    </w:p>
    <w:p w14:paraId="164D15B5" w14:textId="77777777" w:rsidR="000419BF" w:rsidRPr="008C2CE3" w:rsidRDefault="000419BF" w:rsidP="000419BF">
      <w:pPr>
        <w:tabs>
          <w:tab w:val="center" w:pos="2268"/>
          <w:tab w:val="center" w:pos="6804"/>
        </w:tabs>
        <w:rPr>
          <w:rFonts w:cstheme="minorHAnsi"/>
        </w:rPr>
      </w:pPr>
    </w:p>
    <w:p w14:paraId="26467129" w14:textId="77777777" w:rsidR="000419BF" w:rsidRPr="008C2CE3" w:rsidRDefault="000419BF" w:rsidP="000419BF">
      <w:pPr>
        <w:tabs>
          <w:tab w:val="center" w:pos="2268"/>
          <w:tab w:val="center" w:pos="6804"/>
        </w:tabs>
        <w:rPr>
          <w:rFonts w:cstheme="minorHAnsi"/>
        </w:rPr>
      </w:pPr>
      <w:r w:rsidRPr="008C2CE3">
        <w:rPr>
          <w:rFonts w:cstheme="minorHAnsi"/>
        </w:rPr>
        <w:tab/>
        <w:t>__________________________</w:t>
      </w:r>
      <w:r w:rsidRPr="008C2CE3">
        <w:rPr>
          <w:rFonts w:cstheme="minorHAnsi"/>
        </w:rPr>
        <w:tab/>
        <w:t>__________________________</w:t>
      </w:r>
    </w:p>
    <w:p w14:paraId="776FF268" w14:textId="77777777" w:rsidR="00A805E6" w:rsidRPr="008C2CE3" w:rsidRDefault="00A805E6" w:rsidP="000419BF">
      <w:pPr>
        <w:tabs>
          <w:tab w:val="center" w:pos="2268"/>
          <w:tab w:val="center" w:pos="6804"/>
        </w:tabs>
        <w:rPr>
          <w:rFonts w:cstheme="minorHAnsi"/>
        </w:rPr>
      </w:pPr>
    </w:p>
    <w:p w14:paraId="1CB368AF" w14:textId="1700D8B1" w:rsidR="000419BF" w:rsidRPr="008C2CE3" w:rsidRDefault="000419BF" w:rsidP="000419BF">
      <w:pPr>
        <w:tabs>
          <w:tab w:val="center" w:pos="2268"/>
          <w:tab w:val="center" w:pos="6804"/>
        </w:tabs>
        <w:rPr>
          <w:rFonts w:cstheme="minorHAnsi"/>
        </w:rPr>
      </w:pPr>
      <w:r w:rsidRPr="008C2CE3">
        <w:rPr>
          <w:rFonts w:cstheme="minorHAnsi"/>
        </w:rPr>
        <w:tab/>
      </w:r>
      <w:r w:rsidR="006A004F" w:rsidRPr="008C2CE3">
        <w:rPr>
          <w:rFonts w:cstheme="minorHAnsi"/>
        </w:rPr>
        <w:t>Ing. Michal Kubelka, CSc.</w:t>
      </w:r>
      <w:r w:rsidRPr="008C2CE3">
        <w:rPr>
          <w:rFonts w:cstheme="minorHAnsi"/>
        </w:rPr>
        <w:tab/>
      </w:r>
      <w:r w:rsidR="008C2CE3">
        <w:rPr>
          <w:rFonts w:cstheme="minorHAnsi"/>
        </w:rPr>
        <w:t>Lukáš Křesálek</w:t>
      </w:r>
    </w:p>
    <w:p w14:paraId="29C3C071" w14:textId="5D5B0447" w:rsidR="000419BF" w:rsidRPr="008C2CE3" w:rsidRDefault="000419BF" w:rsidP="000419BF">
      <w:pPr>
        <w:tabs>
          <w:tab w:val="center" w:pos="2268"/>
          <w:tab w:val="center" w:pos="6804"/>
        </w:tabs>
        <w:rPr>
          <w:rFonts w:cstheme="minorHAnsi"/>
        </w:rPr>
      </w:pPr>
      <w:r w:rsidRPr="008C2CE3">
        <w:rPr>
          <w:rFonts w:cstheme="minorHAnsi"/>
        </w:rPr>
        <w:tab/>
        <w:t>ředitel ÚŽFG AV ČR, v. v. i.</w:t>
      </w:r>
      <w:r w:rsidRPr="008C2CE3">
        <w:rPr>
          <w:rFonts w:cstheme="minorHAnsi"/>
        </w:rPr>
        <w:tab/>
      </w:r>
      <w:r w:rsidR="00D30945" w:rsidRPr="008C2CE3">
        <w:rPr>
          <w:rFonts w:cstheme="minorHAnsi"/>
        </w:rPr>
        <w:t>jednatel</w:t>
      </w:r>
    </w:p>
    <w:p w14:paraId="55BA71BC" w14:textId="77777777" w:rsidR="000419BF" w:rsidRPr="008C2CE3" w:rsidRDefault="000419BF">
      <w:pPr>
        <w:rPr>
          <w:rFonts w:cstheme="minorHAnsi"/>
        </w:rPr>
      </w:pPr>
    </w:p>
    <w:sectPr w:rsidR="000419BF" w:rsidRPr="008C2C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C3909" w14:textId="77777777" w:rsidR="00D917D7" w:rsidRDefault="00D917D7" w:rsidP="00BD57FD">
      <w:pPr>
        <w:spacing w:line="240" w:lineRule="auto"/>
      </w:pPr>
      <w:r>
        <w:separator/>
      </w:r>
    </w:p>
  </w:endnote>
  <w:endnote w:type="continuationSeparator" w:id="0">
    <w:p w14:paraId="5156C73E" w14:textId="77777777" w:rsidR="00D917D7" w:rsidRDefault="00D917D7" w:rsidP="00BD5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3F4C3" w14:textId="4C2E660A" w:rsidR="008213F5" w:rsidRPr="008C2CE3" w:rsidRDefault="008213F5" w:rsidP="008213F5">
    <w:pPr>
      <w:pStyle w:val="Zpat"/>
      <w:jc w:val="center"/>
      <w:rPr>
        <w:rFonts w:cstheme="minorHAnsi"/>
        <w:sz w:val="16"/>
      </w:rPr>
    </w:pPr>
    <w:r w:rsidRPr="008C2CE3">
      <w:rPr>
        <w:rFonts w:cstheme="minorHAnsi"/>
        <w:sz w:val="16"/>
      </w:rPr>
      <w:fldChar w:fldCharType="begin"/>
    </w:r>
    <w:r w:rsidRPr="008C2CE3">
      <w:rPr>
        <w:rFonts w:cstheme="minorHAnsi"/>
        <w:sz w:val="16"/>
      </w:rPr>
      <w:instrText>PAGE   \* MERGEFORMAT</w:instrText>
    </w:r>
    <w:r w:rsidRPr="008C2CE3">
      <w:rPr>
        <w:rFonts w:cstheme="minorHAnsi"/>
        <w:sz w:val="16"/>
      </w:rPr>
      <w:fldChar w:fldCharType="separate"/>
    </w:r>
    <w:r w:rsidR="00C21A1A">
      <w:rPr>
        <w:rFonts w:cstheme="minorHAnsi"/>
        <w:noProof/>
        <w:sz w:val="16"/>
      </w:rPr>
      <w:t>6</w:t>
    </w:r>
    <w:r w:rsidRPr="008C2CE3">
      <w:rPr>
        <w:rFonts w:cstheme="minorHAnsi"/>
        <w:sz w:val="16"/>
      </w:rPr>
      <w:fldChar w:fldCharType="end"/>
    </w:r>
    <w:r w:rsidRPr="008C2CE3">
      <w:rPr>
        <w:rFonts w:cstheme="minorHAnsi"/>
        <w:sz w:val="16"/>
      </w:rPr>
      <w:t>/</w:t>
    </w:r>
    <w:r w:rsidR="007C70F8" w:rsidRPr="008C2CE3">
      <w:rPr>
        <w:rFonts w:cstheme="minorHAnsi"/>
        <w:sz w:val="16"/>
      </w:rPr>
      <w:fldChar w:fldCharType="begin"/>
    </w:r>
    <w:r w:rsidR="007C70F8" w:rsidRPr="008C2CE3">
      <w:rPr>
        <w:rFonts w:cstheme="minorHAnsi"/>
        <w:sz w:val="16"/>
      </w:rPr>
      <w:instrText xml:space="preserve"> NUMPAGES  \* Arabic  \* MERGEFORMAT </w:instrText>
    </w:r>
    <w:r w:rsidR="007C70F8" w:rsidRPr="008C2CE3">
      <w:rPr>
        <w:rFonts w:cstheme="minorHAnsi"/>
        <w:sz w:val="16"/>
      </w:rPr>
      <w:fldChar w:fldCharType="separate"/>
    </w:r>
    <w:r w:rsidR="00C21A1A">
      <w:rPr>
        <w:rFonts w:cstheme="minorHAnsi"/>
        <w:noProof/>
        <w:sz w:val="16"/>
      </w:rPr>
      <w:t>6</w:t>
    </w:r>
    <w:r w:rsidR="007C70F8" w:rsidRPr="008C2CE3">
      <w:rPr>
        <w:rFonts w:cstheme="minorHAnsi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66A54" w14:textId="77777777" w:rsidR="00D917D7" w:rsidRDefault="00D917D7" w:rsidP="00BD57FD">
      <w:pPr>
        <w:spacing w:line="240" w:lineRule="auto"/>
      </w:pPr>
      <w:r>
        <w:separator/>
      </w:r>
    </w:p>
  </w:footnote>
  <w:footnote w:type="continuationSeparator" w:id="0">
    <w:p w14:paraId="770A42BD" w14:textId="77777777" w:rsidR="00D917D7" w:rsidRDefault="00D917D7" w:rsidP="00BD57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057F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793BA1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493894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E7D7D98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BF6493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9A55E42"/>
    <w:multiLevelType w:val="hybridMultilevel"/>
    <w:tmpl w:val="AB765820"/>
    <w:lvl w:ilvl="0" w:tplc="5ADAB5CA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331FB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80557EC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ED78D3"/>
    <w:multiLevelType w:val="multilevel"/>
    <w:tmpl w:val="157EEA6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511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54"/>
    <w:rsid w:val="0001268B"/>
    <w:rsid w:val="00024E8F"/>
    <w:rsid w:val="00034A74"/>
    <w:rsid w:val="000370F6"/>
    <w:rsid w:val="00040BEA"/>
    <w:rsid w:val="000419BF"/>
    <w:rsid w:val="000516E0"/>
    <w:rsid w:val="000559D7"/>
    <w:rsid w:val="00081432"/>
    <w:rsid w:val="00092D4D"/>
    <w:rsid w:val="000C341E"/>
    <w:rsid w:val="000E01A2"/>
    <w:rsid w:val="000E2489"/>
    <w:rsid w:val="000F0BF7"/>
    <w:rsid w:val="00103B4C"/>
    <w:rsid w:val="0010564B"/>
    <w:rsid w:val="00115931"/>
    <w:rsid w:val="00120C66"/>
    <w:rsid w:val="00123525"/>
    <w:rsid w:val="0014224D"/>
    <w:rsid w:val="00151A25"/>
    <w:rsid w:val="001533F8"/>
    <w:rsid w:val="00157BE8"/>
    <w:rsid w:val="00161625"/>
    <w:rsid w:val="0016295B"/>
    <w:rsid w:val="0018035F"/>
    <w:rsid w:val="00181A34"/>
    <w:rsid w:val="001924DB"/>
    <w:rsid w:val="001A2F93"/>
    <w:rsid w:val="001A58FD"/>
    <w:rsid w:val="001B59A2"/>
    <w:rsid w:val="001C13E3"/>
    <w:rsid w:val="001E323F"/>
    <w:rsid w:val="001E416A"/>
    <w:rsid w:val="001F08B1"/>
    <w:rsid w:val="00203620"/>
    <w:rsid w:val="002149BF"/>
    <w:rsid w:val="00222781"/>
    <w:rsid w:val="00223962"/>
    <w:rsid w:val="00235AEB"/>
    <w:rsid w:val="00244824"/>
    <w:rsid w:val="00247148"/>
    <w:rsid w:val="002529A5"/>
    <w:rsid w:val="002565F2"/>
    <w:rsid w:val="00261AB0"/>
    <w:rsid w:val="002A6594"/>
    <w:rsid w:val="002C45BD"/>
    <w:rsid w:val="002D286B"/>
    <w:rsid w:val="002D5C1D"/>
    <w:rsid w:val="002E6DE3"/>
    <w:rsid w:val="00304345"/>
    <w:rsid w:val="00313313"/>
    <w:rsid w:val="00315A21"/>
    <w:rsid w:val="00323975"/>
    <w:rsid w:val="00325684"/>
    <w:rsid w:val="00333B91"/>
    <w:rsid w:val="00335FCA"/>
    <w:rsid w:val="003426D1"/>
    <w:rsid w:val="00362554"/>
    <w:rsid w:val="003C199C"/>
    <w:rsid w:val="003C7F20"/>
    <w:rsid w:val="003D1B11"/>
    <w:rsid w:val="003E0F4B"/>
    <w:rsid w:val="003F2042"/>
    <w:rsid w:val="00405E76"/>
    <w:rsid w:val="00410112"/>
    <w:rsid w:val="00427E64"/>
    <w:rsid w:val="00446108"/>
    <w:rsid w:val="00454C69"/>
    <w:rsid w:val="00457CFE"/>
    <w:rsid w:val="0047245F"/>
    <w:rsid w:val="00481D9B"/>
    <w:rsid w:val="00486A3F"/>
    <w:rsid w:val="004A074D"/>
    <w:rsid w:val="004C37F3"/>
    <w:rsid w:val="004D7B44"/>
    <w:rsid w:val="004E5A8E"/>
    <w:rsid w:val="004F187E"/>
    <w:rsid w:val="00505247"/>
    <w:rsid w:val="005062BF"/>
    <w:rsid w:val="005144AE"/>
    <w:rsid w:val="00517953"/>
    <w:rsid w:val="00523501"/>
    <w:rsid w:val="005244C7"/>
    <w:rsid w:val="0053271E"/>
    <w:rsid w:val="00532DEF"/>
    <w:rsid w:val="005444A0"/>
    <w:rsid w:val="00555D03"/>
    <w:rsid w:val="00556B09"/>
    <w:rsid w:val="005603FF"/>
    <w:rsid w:val="00570F7C"/>
    <w:rsid w:val="005810D0"/>
    <w:rsid w:val="005812B2"/>
    <w:rsid w:val="00596116"/>
    <w:rsid w:val="005B6ECF"/>
    <w:rsid w:val="005B7F7A"/>
    <w:rsid w:val="005D46C8"/>
    <w:rsid w:val="005E0BF4"/>
    <w:rsid w:val="005E55E0"/>
    <w:rsid w:val="005E721B"/>
    <w:rsid w:val="00612923"/>
    <w:rsid w:val="00621828"/>
    <w:rsid w:val="00622BFA"/>
    <w:rsid w:val="00627B52"/>
    <w:rsid w:val="00632462"/>
    <w:rsid w:val="00635043"/>
    <w:rsid w:val="00656E7C"/>
    <w:rsid w:val="006605B3"/>
    <w:rsid w:val="00672CA5"/>
    <w:rsid w:val="006774FF"/>
    <w:rsid w:val="006A004F"/>
    <w:rsid w:val="006A15D9"/>
    <w:rsid w:val="006A5F11"/>
    <w:rsid w:val="006C71D4"/>
    <w:rsid w:val="007207A4"/>
    <w:rsid w:val="00726C05"/>
    <w:rsid w:val="00765CD6"/>
    <w:rsid w:val="0077123E"/>
    <w:rsid w:val="00786D0D"/>
    <w:rsid w:val="007905D4"/>
    <w:rsid w:val="0079246D"/>
    <w:rsid w:val="007A0D87"/>
    <w:rsid w:val="007B2AFB"/>
    <w:rsid w:val="007C60F9"/>
    <w:rsid w:val="007C70F8"/>
    <w:rsid w:val="007D308E"/>
    <w:rsid w:val="007D53DD"/>
    <w:rsid w:val="007E4118"/>
    <w:rsid w:val="007E4BA0"/>
    <w:rsid w:val="008023A9"/>
    <w:rsid w:val="0080464F"/>
    <w:rsid w:val="00804C59"/>
    <w:rsid w:val="00817CEA"/>
    <w:rsid w:val="00820226"/>
    <w:rsid w:val="008213F5"/>
    <w:rsid w:val="00836C1C"/>
    <w:rsid w:val="00837D7F"/>
    <w:rsid w:val="00841957"/>
    <w:rsid w:val="008512B6"/>
    <w:rsid w:val="0085210D"/>
    <w:rsid w:val="008602E1"/>
    <w:rsid w:val="00871F25"/>
    <w:rsid w:val="008826D7"/>
    <w:rsid w:val="0088754E"/>
    <w:rsid w:val="008904FC"/>
    <w:rsid w:val="008A373B"/>
    <w:rsid w:val="008A75D0"/>
    <w:rsid w:val="008B1F58"/>
    <w:rsid w:val="008B6A93"/>
    <w:rsid w:val="008B72E4"/>
    <w:rsid w:val="008C2CE3"/>
    <w:rsid w:val="008D03A0"/>
    <w:rsid w:val="008D55EA"/>
    <w:rsid w:val="009006E1"/>
    <w:rsid w:val="00901ACC"/>
    <w:rsid w:val="009102B1"/>
    <w:rsid w:val="00920FAB"/>
    <w:rsid w:val="009212A7"/>
    <w:rsid w:val="00925136"/>
    <w:rsid w:val="00955C7C"/>
    <w:rsid w:val="00983271"/>
    <w:rsid w:val="00984112"/>
    <w:rsid w:val="009C35DC"/>
    <w:rsid w:val="009D1F01"/>
    <w:rsid w:val="009D6331"/>
    <w:rsid w:val="009E329D"/>
    <w:rsid w:val="009F3441"/>
    <w:rsid w:val="00A1007F"/>
    <w:rsid w:val="00A20D02"/>
    <w:rsid w:val="00A20D4C"/>
    <w:rsid w:val="00A24AAF"/>
    <w:rsid w:val="00A410A4"/>
    <w:rsid w:val="00A520F1"/>
    <w:rsid w:val="00A73C3A"/>
    <w:rsid w:val="00A805E6"/>
    <w:rsid w:val="00A85679"/>
    <w:rsid w:val="00A90889"/>
    <w:rsid w:val="00A90D09"/>
    <w:rsid w:val="00A94653"/>
    <w:rsid w:val="00A953AF"/>
    <w:rsid w:val="00AA02E8"/>
    <w:rsid w:val="00AB2CAB"/>
    <w:rsid w:val="00AB43E9"/>
    <w:rsid w:val="00AC1C73"/>
    <w:rsid w:val="00B03D26"/>
    <w:rsid w:val="00B0407F"/>
    <w:rsid w:val="00B0423B"/>
    <w:rsid w:val="00B15119"/>
    <w:rsid w:val="00B2198A"/>
    <w:rsid w:val="00B43D72"/>
    <w:rsid w:val="00B52F44"/>
    <w:rsid w:val="00B71C14"/>
    <w:rsid w:val="00BA5B9E"/>
    <w:rsid w:val="00BD57FD"/>
    <w:rsid w:val="00C11B5C"/>
    <w:rsid w:val="00C21A1A"/>
    <w:rsid w:val="00C26361"/>
    <w:rsid w:val="00C411B7"/>
    <w:rsid w:val="00C541DE"/>
    <w:rsid w:val="00C85FDF"/>
    <w:rsid w:val="00C90573"/>
    <w:rsid w:val="00C930B6"/>
    <w:rsid w:val="00CA3FBD"/>
    <w:rsid w:val="00CB4E69"/>
    <w:rsid w:val="00CF4D31"/>
    <w:rsid w:val="00D14D6B"/>
    <w:rsid w:val="00D30945"/>
    <w:rsid w:val="00D326B4"/>
    <w:rsid w:val="00D3366F"/>
    <w:rsid w:val="00D40B1B"/>
    <w:rsid w:val="00D41DD3"/>
    <w:rsid w:val="00D55058"/>
    <w:rsid w:val="00D656D2"/>
    <w:rsid w:val="00D73AA0"/>
    <w:rsid w:val="00D77F39"/>
    <w:rsid w:val="00D8417E"/>
    <w:rsid w:val="00D85866"/>
    <w:rsid w:val="00D867A5"/>
    <w:rsid w:val="00D86CEF"/>
    <w:rsid w:val="00D917D7"/>
    <w:rsid w:val="00D9719D"/>
    <w:rsid w:val="00DA7B34"/>
    <w:rsid w:val="00DB3B52"/>
    <w:rsid w:val="00DC0578"/>
    <w:rsid w:val="00DC0A94"/>
    <w:rsid w:val="00DC5781"/>
    <w:rsid w:val="00DE343C"/>
    <w:rsid w:val="00DF69B5"/>
    <w:rsid w:val="00E13A88"/>
    <w:rsid w:val="00E301E9"/>
    <w:rsid w:val="00E51D17"/>
    <w:rsid w:val="00E6359B"/>
    <w:rsid w:val="00E76399"/>
    <w:rsid w:val="00E76FDF"/>
    <w:rsid w:val="00E949C7"/>
    <w:rsid w:val="00EA4D2D"/>
    <w:rsid w:val="00EC1978"/>
    <w:rsid w:val="00ED2B6E"/>
    <w:rsid w:val="00EE75E5"/>
    <w:rsid w:val="00EF5786"/>
    <w:rsid w:val="00F14BD2"/>
    <w:rsid w:val="00F214D6"/>
    <w:rsid w:val="00F26B0B"/>
    <w:rsid w:val="00F41ECB"/>
    <w:rsid w:val="00F627BB"/>
    <w:rsid w:val="00F652E5"/>
    <w:rsid w:val="00F716B4"/>
    <w:rsid w:val="00F76DC8"/>
    <w:rsid w:val="00FB1D00"/>
    <w:rsid w:val="00FB575C"/>
    <w:rsid w:val="00FB68A7"/>
    <w:rsid w:val="00FB6C7F"/>
    <w:rsid w:val="00FD7D3A"/>
    <w:rsid w:val="00FD7FF3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F6DF"/>
  <w15:chartTrackingRefBased/>
  <w15:docId w15:val="{06F5C8E5-41F3-40DD-A727-64EDAEB1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625"/>
    <w:pPr>
      <w:spacing w:after="0" w:line="276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7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7FD"/>
  </w:style>
  <w:style w:type="paragraph" w:styleId="Zpat">
    <w:name w:val="footer"/>
    <w:basedOn w:val="Normln"/>
    <w:link w:val="ZpatChar"/>
    <w:uiPriority w:val="99"/>
    <w:unhideWhenUsed/>
    <w:rsid w:val="00BD57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7FD"/>
  </w:style>
  <w:style w:type="paragraph" w:customStyle="1" w:styleId="Styl1">
    <w:name w:val="Styl1"/>
    <w:basedOn w:val="Normln"/>
    <w:next w:val="Normln"/>
    <w:link w:val="Styl1Char"/>
    <w:qFormat/>
    <w:rsid w:val="00A1007F"/>
    <w:pPr>
      <w:numPr>
        <w:numId w:val="1"/>
      </w:numPr>
      <w:jc w:val="center"/>
    </w:pPr>
    <w:rPr>
      <w:b/>
    </w:rPr>
  </w:style>
  <w:style w:type="paragraph" w:styleId="Odstavecseseznamem">
    <w:name w:val="List Paragraph"/>
    <w:basedOn w:val="Normln"/>
    <w:uiPriority w:val="34"/>
    <w:qFormat/>
    <w:rsid w:val="009C35DC"/>
    <w:pPr>
      <w:ind w:left="720"/>
      <w:contextualSpacing/>
    </w:pPr>
  </w:style>
  <w:style w:type="character" w:customStyle="1" w:styleId="Styl1Char">
    <w:name w:val="Styl1 Char"/>
    <w:basedOn w:val="Standardnpsmoodstavce"/>
    <w:link w:val="Styl1"/>
    <w:rsid w:val="00A1007F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837D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D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7D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D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2C36-8299-416E-BF3A-5130ACD1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1842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Alena Horakova</cp:lastModifiedBy>
  <cp:revision>2</cp:revision>
  <cp:lastPrinted>2017-05-15T07:39:00Z</cp:lastPrinted>
  <dcterms:created xsi:type="dcterms:W3CDTF">2017-05-15T08:51:00Z</dcterms:created>
  <dcterms:modified xsi:type="dcterms:W3CDTF">2017-05-15T08:51:00Z</dcterms:modified>
</cp:coreProperties>
</file>