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D07120" w:rsidTr="00D07120">
        <w:tc>
          <w:tcPr>
            <w:tcW w:w="9061" w:type="dxa"/>
            <w:tcBorders>
              <w:top w:val="single" w:sz="4" w:space="0" w:color="000000"/>
              <w:left w:val="single" w:sz="4" w:space="0" w:color="000000"/>
              <w:bottom w:val="single" w:sz="4" w:space="0" w:color="000000"/>
              <w:right w:val="single" w:sz="4" w:space="0" w:color="000000"/>
            </w:tcBorders>
            <w:shd w:val="solid" w:color="auto" w:fill="auto"/>
            <w:hideMark/>
          </w:tcPr>
          <w:p w:rsidR="00D07120" w:rsidRDefault="00D07120">
            <w:pPr>
              <w:pStyle w:val="Styl"/>
              <w:spacing w:line="276" w:lineRule="auto"/>
              <w:jc w:val="center"/>
              <w:rPr>
                <w:rFonts w:ascii="Calibri" w:hAnsi="Calibri"/>
                <w:b/>
                <w:bCs/>
                <w:sz w:val="22"/>
                <w:szCs w:val="22"/>
              </w:rPr>
            </w:pPr>
            <w:r>
              <w:rPr>
                <w:rFonts w:ascii="Calibri" w:hAnsi="Calibri"/>
                <w:b/>
                <w:bCs/>
                <w:sz w:val="22"/>
                <w:szCs w:val="22"/>
              </w:rPr>
              <w:t>Rámcová smlouva č. RS185/2017/MG</w:t>
            </w:r>
          </w:p>
          <w:p w:rsidR="00D07120" w:rsidRDefault="00D07120">
            <w:pPr>
              <w:pStyle w:val="Styl"/>
              <w:spacing w:line="276" w:lineRule="auto"/>
              <w:jc w:val="center"/>
              <w:rPr>
                <w:rFonts w:ascii="Calibri" w:hAnsi="Calibri"/>
                <w:b/>
                <w:bCs/>
                <w:sz w:val="22"/>
                <w:szCs w:val="22"/>
              </w:rPr>
            </w:pPr>
            <w:r>
              <w:rPr>
                <w:rFonts w:ascii="Calibri" w:hAnsi="Calibri"/>
                <w:sz w:val="22"/>
                <w:szCs w:val="22"/>
              </w:rPr>
              <w:t xml:space="preserve">(”o provádění servisu, údržby a  oprav neveřejného telekomunikačního zařízení”) </w:t>
            </w:r>
          </w:p>
        </w:tc>
      </w:tr>
    </w:tbl>
    <w:p w:rsidR="00D07120" w:rsidRDefault="00D07120" w:rsidP="00D07120">
      <w:pPr>
        <w:pStyle w:val="Styl"/>
        <w:tabs>
          <w:tab w:val="left" w:pos="7214"/>
        </w:tabs>
        <w:jc w:val="center"/>
        <w:rPr>
          <w:rFonts w:ascii="Calibri" w:hAnsi="Calibri"/>
          <w:sz w:val="20"/>
          <w:szCs w:val="22"/>
        </w:rPr>
      </w:pPr>
      <w:r>
        <w:rPr>
          <w:rFonts w:ascii="Calibri" w:hAnsi="Calibri"/>
          <w:sz w:val="20"/>
          <w:szCs w:val="22"/>
        </w:rPr>
        <w:t xml:space="preserve">kterou spolu níže uvedeného dne, měsíce a roku za následujících podmínek uzavřely tyto smluvní strany: </w:t>
      </w:r>
    </w:p>
    <w:p w:rsidR="00D07120" w:rsidRDefault="00D07120" w:rsidP="00D07120">
      <w:pPr>
        <w:pStyle w:val="Styl"/>
        <w:tabs>
          <w:tab w:val="left" w:pos="7214"/>
        </w:tabs>
        <w:jc w:val="center"/>
        <w:rPr>
          <w:rFonts w:ascii="Calibri" w:hAnsi="Calibri"/>
          <w:sz w:val="22"/>
          <w:szCs w:val="22"/>
        </w:rPr>
      </w:pPr>
    </w:p>
    <w:p w:rsidR="00D07120" w:rsidRDefault="00D07120" w:rsidP="00D07120">
      <w:pPr>
        <w:pStyle w:val="Styl"/>
        <w:jc w:val="both"/>
        <w:rPr>
          <w:rFonts w:ascii="Calibri" w:hAnsi="Calibri"/>
          <w:b/>
          <w:sz w:val="22"/>
          <w:szCs w:val="22"/>
          <w:lang w:val="de-DE"/>
        </w:rPr>
      </w:pPr>
      <w:r>
        <w:rPr>
          <w:rFonts w:ascii="Calibri" w:hAnsi="Calibri"/>
          <w:b/>
          <w:sz w:val="22"/>
          <w:szCs w:val="22"/>
          <w:lang w:val="de-DE"/>
        </w:rPr>
        <w:t>Moravská galerie v Brně</w:t>
      </w:r>
    </w:p>
    <w:p w:rsidR="00D07120" w:rsidRDefault="00D07120" w:rsidP="00D07120">
      <w:pPr>
        <w:pStyle w:val="Styl"/>
        <w:jc w:val="both"/>
        <w:rPr>
          <w:rFonts w:ascii="Calibri" w:hAnsi="Calibri"/>
          <w:sz w:val="22"/>
          <w:szCs w:val="22"/>
        </w:rPr>
      </w:pPr>
      <w:r>
        <w:rPr>
          <w:rFonts w:ascii="Calibri" w:hAnsi="Calibri"/>
          <w:sz w:val="22"/>
          <w:szCs w:val="22"/>
        </w:rPr>
        <w:t>Se sídlem Husova 535/18, 662 26 Brno</w:t>
      </w:r>
    </w:p>
    <w:p w:rsidR="00D07120" w:rsidRDefault="00D07120" w:rsidP="00D07120">
      <w:pPr>
        <w:pStyle w:val="Styl"/>
        <w:jc w:val="both"/>
        <w:rPr>
          <w:rFonts w:ascii="Calibri" w:hAnsi="Calibri"/>
          <w:sz w:val="22"/>
          <w:szCs w:val="22"/>
          <w:lang w:val="de-DE"/>
        </w:rPr>
      </w:pPr>
      <w:r>
        <w:rPr>
          <w:rFonts w:ascii="Calibri" w:hAnsi="Calibri"/>
          <w:sz w:val="22"/>
          <w:szCs w:val="22"/>
          <w:lang w:val="de-DE"/>
        </w:rPr>
        <w:t>IČ: 00094871</w:t>
      </w:r>
    </w:p>
    <w:p w:rsidR="00D07120" w:rsidRDefault="00D07120" w:rsidP="00D07120">
      <w:pPr>
        <w:pStyle w:val="Styl"/>
        <w:jc w:val="both"/>
        <w:rPr>
          <w:rFonts w:ascii="Calibri" w:hAnsi="Calibri"/>
          <w:sz w:val="22"/>
          <w:szCs w:val="22"/>
          <w:lang w:val="de-DE"/>
        </w:rPr>
      </w:pPr>
      <w:r>
        <w:rPr>
          <w:rFonts w:ascii="Calibri" w:hAnsi="Calibri"/>
          <w:sz w:val="22"/>
          <w:szCs w:val="22"/>
          <w:lang w:val="de-DE"/>
        </w:rPr>
        <w:t>DIČ: CZ00094871</w:t>
      </w:r>
    </w:p>
    <w:p w:rsidR="00D07120" w:rsidRDefault="00D07120" w:rsidP="00D07120">
      <w:pPr>
        <w:pStyle w:val="Styl"/>
        <w:jc w:val="both"/>
        <w:rPr>
          <w:rFonts w:ascii="Calibri" w:hAnsi="Calibri"/>
          <w:sz w:val="22"/>
          <w:szCs w:val="22"/>
          <w:lang w:val="de-DE"/>
        </w:rPr>
      </w:pPr>
      <w:r>
        <w:rPr>
          <w:rFonts w:ascii="Calibri" w:hAnsi="Calibri"/>
          <w:sz w:val="22"/>
          <w:szCs w:val="22"/>
          <w:lang w:val="de-DE"/>
        </w:rPr>
        <w:t>Zastoupená panem Mgr. Janem Pressem, ředitelem</w:t>
      </w:r>
    </w:p>
    <w:p w:rsidR="00D07120" w:rsidRDefault="00D07120" w:rsidP="00D07120">
      <w:pPr>
        <w:pStyle w:val="Styl"/>
        <w:tabs>
          <w:tab w:val="left" w:pos="1701"/>
        </w:tabs>
        <w:jc w:val="both"/>
        <w:rPr>
          <w:rFonts w:ascii="Calibri" w:hAnsi="Calibri"/>
          <w:sz w:val="22"/>
          <w:szCs w:val="22"/>
        </w:rPr>
      </w:pPr>
      <w:r>
        <w:rPr>
          <w:rFonts w:ascii="Calibri" w:hAnsi="Calibri"/>
          <w:sz w:val="22"/>
          <w:szCs w:val="22"/>
          <w:lang w:val="de-DE"/>
        </w:rPr>
        <w:t xml:space="preserve">Kontaktní osoba: </w:t>
      </w:r>
      <w:r>
        <w:rPr>
          <w:rFonts w:ascii="Calibri" w:hAnsi="Calibri"/>
          <w:sz w:val="22"/>
          <w:szCs w:val="22"/>
          <w:lang w:val="de-DE"/>
        </w:rPr>
        <w:tab/>
        <w:t>Ing. Zbyněk Kroča, vedoucí provozně technického oddělení</w:t>
      </w:r>
    </w:p>
    <w:p w:rsidR="00D07120" w:rsidRDefault="00D07120" w:rsidP="00D07120">
      <w:pPr>
        <w:pStyle w:val="Styl"/>
        <w:tabs>
          <w:tab w:val="left" w:pos="1701"/>
        </w:tabs>
        <w:ind w:left="1416"/>
        <w:jc w:val="both"/>
        <w:rPr>
          <w:rFonts w:ascii="Calibri" w:hAnsi="Calibri"/>
          <w:sz w:val="22"/>
          <w:szCs w:val="22"/>
          <w:lang w:val="de-DE"/>
        </w:rPr>
      </w:pPr>
      <w:r>
        <w:rPr>
          <w:rFonts w:ascii="Calibri" w:hAnsi="Calibri"/>
          <w:sz w:val="22"/>
          <w:szCs w:val="22"/>
        </w:rPr>
        <w:tab/>
        <w:t>e-mail: zbynek.kroca@moravska-galerie.cz; mobil: 602 743 084</w:t>
      </w:r>
    </w:p>
    <w:p w:rsidR="00D07120" w:rsidRDefault="00D07120" w:rsidP="00D07120">
      <w:pPr>
        <w:pStyle w:val="Styl"/>
        <w:jc w:val="both"/>
        <w:rPr>
          <w:rFonts w:ascii="Calibri" w:hAnsi="Calibri"/>
          <w:sz w:val="22"/>
          <w:szCs w:val="22"/>
          <w:lang w:val="de-DE"/>
        </w:rPr>
      </w:pPr>
    </w:p>
    <w:p w:rsidR="00D07120" w:rsidRDefault="00D07120" w:rsidP="00D07120">
      <w:pPr>
        <w:pStyle w:val="Styl"/>
        <w:ind w:firstLine="720"/>
        <w:rPr>
          <w:rFonts w:ascii="Calibri" w:hAnsi="Calibri"/>
          <w:sz w:val="22"/>
          <w:szCs w:val="22"/>
        </w:rPr>
      </w:pPr>
      <w:r>
        <w:rPr>
          <w:rFonts w:ascii="Calibri" w:hAnsi="Calibri"/>
          <w:sz w:val="22"/>
          <w:szCs w:val="22"/>
        </w:rPr>
        <w:t>na straně jedné a dále v textu také jen jako „</w:t>
      </w:r>
      <w:r>
        <w:rPr>
          <w:rFonts w:ascii="Calibri" w:hAnsi="Calibri"/>
          <w:b/>
          <w:sz w:val="22"/>
          <w:szCs w:val="22"/>
        </w:rPr>
        <w:t>Objednatel</w:t>
      </w:r>
      <w:r>
        <w:rPr>
          <w:rFonts w:ascii="Calibri" w:hAnsi="Calibri"/>
          <w:sz w:val="22"/>
          <w:szCs w:val="22"/>
        </w:rPr>
        <w:t>“</w:t>
      </w:r>
    </w:p>
    <w:p w:rsidR="00D07120" w:rsidRDefault="00D07120" w:rsidP="00D07120">
      <w:pPr>
        <w:pStyle w:val="Styl"/>
        <w:rPr>
          <w:rFonts w:ascii="Calibri" w:hAnsi="Calibri"/>
          <w:sz w:val="22"/>
          <w:szCs w:val="22"/>
        </w:rPr>
      </w:pPr>
      <w:r>
        <w:rPr>
          <w:rFonts w:ascii="Calibri" w:hAnsi="Calibri"/>
          <w:sz w:val="22"/>
          <w:szCs w:val="22"/>
        </w:rPr>
        <w:t xml:space="preserve">a </w:t>
      </w:r>
    </w:p>
    <w:p w:rsidR="00D07120" w:rsidRDefault="00D07120" w:rsidP="00D07120">
      <w:pPr>
        <w:spacing w:after="0"/>
        <w:jc w:val="both"/>
        <w:rPr>
          <w:b/>
          <w:highlight w:val="yellow"/>
        </w:rPr>
      </w:pPr>
    </w:p>
    <w:p w:rsidR="00D07120" w:rsidRDefault="00D07120" w:rsidP="00D07120">
      <w:pPr>
        <w:spacing w:after="0"/>
        <w:jc w:val="both"/>
        <w:rPr>
          <w:b/>
          <w:highlight w:val="yellow"/>
        </w:rPr>
      </w:pPr>
    </w:p>
    <w:p w:rsidR="00D07120" w:rsidRDefault="00D07120" w:rsidP="00D07120">
      <w:pPr>
        <w:spacing w:after="0"/>
        <w:jc w:val="both"/>
        <w:rPr>
          <w:b/>
          <w:highlight w:val="yellow"/>
        </w:rPr>
      </w:pPr>
    </w:p>
    <w:p w:rsidR="00D07120" w:rsidRDefault="00D07120" w:rsidP="00D07120">
      <w:pPr>
        <w:spacing w:after="0"/>
        <w:jc w:val="both"/>
        <w:rPr>
          <w:b/>
        </w:rPr>
      </w:pPr>
      <w:proofErr w:type="spellStart"/>
      <w:r>
        <w:rPr>
          <w:b/>
        </w:rPr>
        <w:t>Alcaserv</w:t>
      </w:r>
      <w:proofErr w:type="spellEnd"/>
      <w:r>
        <w:rPr>
          <w:b/>
        </w:rPr>
        <w:t xml:space="preserve"> Czech, a.s. </w:t>
      </w:r>
    </w:p>
    <w:p w:rsidR="00D07120" w:rsidRDefault="00D07120" w:rsidP="00D07120">
      <w:pPr>
        <w:spacing w:after="0"/>
        <w:jc w:val="both"/>
      </w:pPr>
      <w:r>
        <w:t xml:space="preserve">Sídlem: Morávka </w:t>
      </w:r>
      <w:proofErr w:type="gramStart"/>
      <w:r>
        <w:t>č.p.</w:t>
      </w:r>
      <w:proofErr w:type="gramEnd"/>
      <w:r>
        <w:t xml:space="preserve"> 162, 739 04 Morávka, pobočka (a současně korespondenční adresa) Kohoutova 1550/11, 613 00 Brno </w:t>
      </w:r>
    </w:p>
    <w:p w:rsidR="00D07120" w:rsidRDefault="00D07120" w:rsidP="00D07120">
      <w:pPr>
        <w:spacing w:after="0"/>
        <w:jc w:val="both"/>
      </w:pPr>
      <w:r>
        <w:t>IČ: 04125622</w:t>
      </w:r>
    </w:p>
    <w:p w:rsidR="00D07120" w:rsidRDefault="00D07120" w:rsidP="00D07120">
      <w:pPr>
        <w:spacing w:after="0"/>
        <w:jc w:val="both"/>
      </w:pPr>
      <w:r>
        <w:t>DIČ: CZ04125622</w:t>
      </w:r>
    </w:p>
    <w:p w:rsidR="00D07120" w:rsidRDefault="00D07120" w:rsidP="00D07120">
      <w:pPr>
        <w:spacing w:after="0"/>
        <w:jc w:val="both"/>
      </w:pPr>
      <w:r>
        <w:t xml:space="preserve">Bankovní spojení: účet č. 2200837306/2010 vedený u </w:t>
      </w:r>
      <w:proofErr w:type="spellStart"/>
      <w:r>
        <w:t>Fio</w:t>
      </w:r>
      <w:proofErr w:type="spellEnd"/>
      <w:r>
        <w:t xml:space="preserve"> banka, a.s. </w:t>
      </w:r>
    </w:p>
    <w:p w:rsidR="00D07120" w:rsidRDefault="00D07120" w:rsidP="00D07120">
      <w:pPr>
        <w:spacing w:after="0"/>
        <w:jc w:val="both"/>
      </w:pPr>
      <w:r w:rsidRPr="00D07120">
        <w:t xml:space="preserve">Zapsaná v obchodním rejstříku vedeném Krajským soudem v Ostravě, oddíl B, vložka </w:t>
      </w:r>
      <w:r>
        <w:t>10699</w:t>
      </w:r>
    </w:p>
    <w:p w:rsidR="00D07120" w:rsidRDefault="00D07120" w:rsidP="00D07120">
      <w:pPr>
        <w:spacing w:after="0"/>
        <w:jc w:val="both"/>
      </w:pPr>
      <w:r>
        <w:t xml:space="preserve">Zastoupena Janem Illkem, prokuristou společnosti nebo Ing. Janem Vlachem, statutárním ředitelem </w:t>
      </w:r>
    </w:p>
    <w:p w:rsidR="00D07120" w:rsidRDefault="00D07120" w:rsidP="00D07120">
      <w:pPr>
        <w:spacing w:after="0" w:line="240" w:lineRule="auto"/>
        <w:rPr>
          <w:rFonts w:cs="Calibri"/>
        </w:rPr>
      </w:pPr>
    </w:p>
    <w:p w:rsidR="00D07120" w:rsidRDefault="00D07120" w:rsidP="00D07120">
      <w:pPr>
        <w:spacing w:after="0" w:line="240" w:lineRule="auto"/>
        <w:ind w:firstLine="708"/>
        <w:jc w:val="both"/>
        <w:rPr>
          <w:rFonts w:cs="Calibri"/>
          <w:b/>
          <w:bCs/>
        </w:rPr>
      </w:pPr>
      <w:r>
        <w:rPr>
          <w:rFonts w:cs="Calibri"/>
          <w:bCs/>
        </w:rPr>
        <w:t>na straně druhé a dále v textu také jen jako</w:t>
      </w:r>
      <w:r>
        <w:rPr>
          <w:rFonts w:cs="Calibri"/>
          <w:b/>
          <w:bCs/>
        </w:rPr>
        <w:t xml:space="preserve"> „Dodavatel“</w:t>
      </w:r>
    </w:p>
    <w:p w:rsidR="00D07120" w:rsidRDefault="00D07120" w:rsidP="00D07120">
      <w:pPr>
        <w:pStyle w:val="CZZkladntexttun"/>
        <w:spacing w:line="240" w:lineRule="auto"/>
        <w:rPr>
          <w:rFonts w:ascii="Calibri" w:hAnsi="Calibri" w:cs="Arial"/>
          <w:sz w:val="22"/>
          <w:szCs w:val="22"/>
        </w:rPr>
      </w:pPr>
    </w:p>
    <w:p w:rsidR="00D07120" w:rsidRDefault="00D07120" w:rsidP="00D07120">
      <w:pPr>
        <w:pStyle w:val="CZZkladntexttun"/>
        <w:spacing w:line="240" w:lineRule="auto"/>
        <w:rPr>
          <w:rFonts w:ascii="Calibri" w:hAnsi="Calibri" w:cs="Arial"/>
          <w:sz w:val="22"/>
          <w:szCs w:val="22"/>
        </w:rPr>
      </w:pPr>
    </w:p>
    <w:p w:rsidR="00D07120" w:rsidRDefault="00D07120" w:rsidP="00D07120">
      <w:pPr>
        <w:pStyle w:val="CZslolnku"/>
        <w:spacing w:before="0" w:after="0"/>
        <w:ind w:left="0" w:firstLine="0"/>
        <w:rPr>
          <w:rFonts w:ascii="Calibri" w:hAnsi="Calibri" w:cs="Arial"/>
          <w:sz w:val="22"/>
          <w:szCs w:val="22"/>
        </w:rPr>
      </w:pPr>
    </w:p>
    <w:p w:rsidR="00D07120" w:rsidRDefault="00D07120" w:rsidP="00D07120">
      <w:pPr>
        <w:pStyle w:val="CZNzevlnku"/>
        <w:spacing w:after="0" w:line="240" w:lineRule="auto"/>
        <w:outlineLvl w:val="0"/>
        <w:rPr>
          <w:rFonts w:ascii="Calibri" w:hAnsi="Calibri" w:cs="Arial"/>
          <w:i/>
          <w:sz w:val="22"/>
          <w:szCs w:val="22"/>
        </w:rPr>
      </w:pPr>
      <w:r>
        <w:rPr>
          <w:rFonts w:ascii="Calibri" w:hAnsi="Calibri" w:cs="Arial"/>
          <w:sz w:val="22"/>
          <w:szCs w:val="22"/>
        </w:rPr>
        <w:t>Preambule</w:t>
      </w:r>
    </w:p>
    <w:p w:rsidR="00D07120" w:rsidRDefault="00D07120" w:rsidP="00D07120">
      <w:pPr>
        <w:pStyle w:val="Zkladntext"/>
        <w:numPr>
          <w:ilvl w:val="0"/>
          <w:numId w:val="3"/>
        </w:numPr>
        <w:spacing w:before="120" w:line="240" w:lineRule="atLeast"/>
        <w:ind w:right="57"/>
        <w:rPr>
          <w:rFonts w:asciiTheme="minorHAnsi" w:hAnsiTheme="minorHAnsi" w:cs="Arial"/>
          <w:sz w:val="22"/>
          <w:szCs w:val="22"/>
        </w:rPr>
      </w:pPr>
      <w:r>
        <w:rPr>
          <w:rFonts w:asciiTheme="minorHAnsi" w:hAnsiTheme="minorHAnsi" w:cs="Arial"/>
          <w:sz w:val="22"/>
          <w:szCs w:val="22"/>
        </w:rPr>
        <w:t xml:space="preserve">Tato rámcová smlouva (dále také jen jako „Rámcová smlouva“) byla uzavřena na základě výsledku výběrového řízení Objednatele, Moravské galerie v Brně, se sídlem Husova 18, 662 26 Brno, IČ 00094871, jako zadavatele veřejné zakázky vedené na e-tržišti </w:t>
      </w:r>
      <w:proofErr w:type="spellStart"/>
      <w:r>
        <w:rPr>
          <w:rFonts w:asciiTheme="minorHAnsi" w:hAnsiTheme="minorHAnsi" w:cs="Arial"/>
          <w:sz w:val="22"/>
          <w:szCs w:val="22"/>
        </w:rPr>
        <w:t>Tendermarket</w:t>
      </w:r>
      <w:proofErr w:type="spellEnd"/>
      <w:r>
        <w:rPr>
          <w:rFonts w:asciiTheme="minorHAnsi" w:hAnsiTheme="minorHAnsi" w:cs="Arial"/>
          <w:sz w:val="22"/>
          <w:szCs w:val="22"/>
        </w:rPr>
        <w:t xml:space="preserve"> pod číslem</w:t>
      </w:r>
      <w:r>
        <w:rPr>
          <w:rFonts w:asciiTheme="minorHAnsi" w:hAnsiTheme="minorHAnsi" w:cs="Arial"/>
          <w:b/>
          <w:sz w:val="22"/>
          <w:szCs w:val="22"/>
        </w:rPr>
        <w:t xml:space="preserve"> </w:t>
      </w:r>
      <w:r>
        <w:rPr>
          <w:rFonts w:ascii="Arial" w:hAnsi="Arial" w:cs="Arial"/>
          <w:b/>
          <w:bCs/>
          <w:color w:val="000000"/>
          <w:sz w:val="18"/>
          <w:szCs w:val="18"/>
          <w:shd w:val="clear" w:color="auto" w:fill="F5F8FA"/>
        </w:rPr>
        <w:t>T004/17V/00012073</w:t>
      </w:r>
      <w:r>
        <w:rPr>
          <w:rFonts w:asciiTheme="minorHAnsi" w:hAnsiTheme="minorHAnsi" w:cs="Arial"/>
          <w:b/>
          <w:sz w:val="22"/>
          <w:szCs w:val="22"/>
        </w:rPr>
        <w:t xml:space="preserve"> </w:t>
      </w:r>
      <w:r>
        <w:rPr>
          <w:rFonts w:asciiTheme="minorHAnsi" w:hAnsiTheme="minorHAnsi" w:cs="Arial"/>
          <w:sz w:val="22"/>
          <w:szCs w:val="22"/>
        </w:rPr>
        <w:t>a</w:t>
      </w:r>
      <w:r>
        <w:rPr>
          <w:rFonts w:asciiTheme="minorHAnsi" w:hAnsiTheme="minorHAnsi" w:cs="Arial"/>
          <w:b/>
          <w:sz w:val="22"/>
          <w:szCs w:val="22"/>
        </w:rPr>
        <w:t xml:space="preserve"> </w:t>
      </w:r>
      <w:r>
        <w:rPr>
          <w:rFonts w:asciiTheme="minorHAnsi" w:hAnsiTheme="minorHAnsi" w:cs="Arial"/>
          <w:sz w:val="22"/>
          <w:szCs w:val="22"/>
        </w:rPr>
        <w:t xml:space="preserve">pod názvem </w:t>
      </w:r>
      <w:r>
        <w:rPr>
          <w:rFonts w:asciiTheme="minorHAnsi" w:hAnsiTheme="minorHAnsi" w:cs="Arial"/>
          <w:b/>
          <w:sz w:val="22"/>
          <w:szCs w:val="22"/>
        </w:rPr>
        <w:t xml:space="preserve">„Zajištění provozu a provádění servisu, údržby a oprav na neveřejném telekomunikačním zařízení Moravské galerie v Brně“ </w:t>
      </w:r>
      <w:r>
        <w:rPr>
          <w:rFonts w:asciiTheme="minorHAnsi" w:hAnsiTheme="minorHAnsi" w:cs="Arial"/>
          <w:sz w:val="22"/>
          <w:szCs w:val="22"/>
        </w:rPr>
        <w:t>(dále také jen jako „Veřejná zakázka“).</w:t>
      </w:r>
    </w:p>
    <w:p w:rsidR="00D07120" w:rsidRDefault="00D07120" w:rsidP="00D07120">
      <w:pPr>
        <w:pStyle w:val="Zkladntext"/>
        <w:spacing w:before="120" w:line="240" w:lineRule="atLeast"/>
        <w:ind w:left="360" w:right="57"/>
        <w:rPr>
          <w:rFonts w:asciiTheme="minorHAnsi" w:hAnsiTheme="minorHAnsi" w:cs="Arial"/>
          <w:sz w:val="22"/>
          <w:szCs w:val="22"/>
        </w:rPr>
      </w:pPr>
    </w:p>
    <w:p w:rsidR="00D07120" w:rsidRDefault="00D07120" w:rsidP="00D07120">
      <w:pPr>
        <w:pStyle w:val="Odstavecseseznamem"/>
        <w:numPr>
          <w:ilvl w:val="0"/>
          <w:numId w:val="3"/>
        </w:numPr>
        <w:tabs>
          <w:tab w:val="left" w:pos="426"/>
        </w:tabs>
        <w:spacing w:after="0" w:line="240" w:lineRule="auto"/>
        <w:jc w:val="both"/>
        <w:rPr>
          <w:rFonts w:cs="Arial"/>
        </w:rPr>
      </w:pPr>
      <w:r>
        <w:rPr>
          <w:rFonts w:cs="Arial"/>
        </w:rPr>
        <w:t xml:space="preserve">Na veškeré služby, které budou poskytovány na základě této Rámcové smlouvy, se budou vztahovat veškerá práva a povinnosti smluvních stran vymezené v této Rámcové smlouvě, v zadávací dokumentaci k Veřejné zakázce a v dílčích objednávkách či dílčích smlouvách, jež budou uzavřeny v souladu s touto Rámcovou smlouvou (dále také jen jako „dílčí objednávky“ a „dílčí smlouvy“). </w:t>
      </w:r>
    </w:p>
    <w:p w:rsidR="00D07120" w:rsidRDefault="00D07120" w:rsidP="00D07120">
      <w:pPr>
        <w:pStyle w:val="CZslolnku"/>
        <w:spacing w:before="0" w:after="0"/>
        <w:ind w:left="0" w:firstLine="0"/>
        <w:rPr>
          <w:rFonts w:ascii="Calibri" w:hAnsi="Calibri" w:cs="Arial"/>
          <w:sz w:val="22"/>
          <w:szCs w:val="22"/>
        </w:rPr>
      </w:pP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Předmět Rámcové smlouvy</w:t>
      </w:r>
    </w:p>
    <w:p w:rsidR="00D07120" w:rsidRDefault="00D07120" w:rsidP="00D07120">
      <w:pPr>
        <w:pStyle w:val="Odstavecseseznamem"/>
        <w:numPr>
          <w:ilvl w:val="0"/>
          <w:numId w:val="4"/>
        </w:numPr>
        <w:tabs>
          <w:tab w:val="left" w:pos="426"/>
        </w:tabs>
        <w:spacing w:after="0" w:line="240" w:lineRule="auto"/>
        <w:jc w:val="both"/>
        <w:rPr>
          <w:rFonts w:cs="Arial"/>
        </w:rPr>
      </w:pPr>
      <w:r>
        <w:rPr>
          <w:rFonts w:cs="Arial"/>
        </w:rPr>
        <w:t xml:space="preserve">Předmětem této Rámcové smlouvy je </w:t>
      </w:r>
      <w:r>
        <w:rPr>
          <w:rFonts w:cs="Calibri"/>
        </w:rPr>
        <w:t xml:space="preserve">dohoda Objednatele a Dodavatele o podmínkách, za kterých bude Dodavatelem poskytována Objednateli servisní péče </w:t>
      </w:r>
      <w:r>
        <w:rPr>
          <w:rFonts w:cs="Arial"/>
        </w:rPr>
        <w:t xml:space="preserve">na neveřejném telekomunikačním zařízení, kterým je pobočková telefonní ústředna </w:t>
      </w:r>
      <w:r>
        <w:rPr>
          <w:rFonts w:cs="Arial"/>
          <w:b/>
        </w:rPr>
        <w:t xml:space="preserve">Alcatel </w:t>
      </w:r>
      <w:proofErr w:type="spellStart"/>
      <w:r>
        <w:rPr>
          <w:rFonts w:cs="Arial"/>
          <w:b/>
        </w:rPr>
        <w:t>OmniPCX</w:t>
      </w:r>
      <w:proofErr w:type="spellEnd"/>
      <w:r>
        <w:rPr>
          <w:rFonts w:cs="Arial"/>
          <w:b/>
        </w:rPr>
        <w:t xml:space="preserve"> </w:t>
      </w:r>
      <w:proofErr w:type="spellStart"/>
      <w:r>
        <w:rPr>
          <w:rFonts w:cs="Arial"/>
          <w:b/>
        </w:rPr>
        <w:t>Enterprise</w:t>
      </w:r>
      <w:proofErr w:type="spellEnd"/>
      <w:r>
        <w:rPr>
          <w:rFonts w:cs="Arial"/>
        </w:rPr>
        <w:t xml:space="preserve"> umístěná v budovách Objednatele, která je blíže specifikovaná v </w:t>
      </w:r>
      <w:r>
        <w:rPr>
          <w:rFonts w:cs="Arial"/>
          <w:b/>
        </w:rPr>
        <w:t>příloze č. 1</w:t>
      </w:r>
      <w:r>
        <w:rPr>
          <w:rFonts w:cs="Arial"/>
        </w:rPr>
        <w:t xml:space="preserve"> této Rámcové </w:t>
      </w:r>
      <w:r>
        <w:rPr>
          <w:rFonts w:cs="Arial"/>
        </w:rPr>
        <w:lastRenderedPageBreak/>
        <w:t>smlouvy (dále společně také jen jako „neveřejné telekomunikační zařízení“)</w:t>
      </w:r>
      <w:r>
        <w:rPr>
          <w:rFonts w:cs="Calibri"/>
        </w:rPr>
        <w:t xml:space="preserve">, tj. zejména </w:t>
      </w:r>
      <w:r>
        <w:rPr>
          <w:rFonts w:cs="Arial"/>
        </w:rPr>
        <w:t xml:space="preserve">poskytování jeho pravidelné údržby, zajišťování odstraňování závad (provádění oprav), odstraňování havarijních stavů, kdy obsah servisní péče je blíže specifikován zejména v ujednání článku II. odst. 2 této Rámcové smlouvy (předmětná servisní péče dále také jen jako „servisní péče“ nebo „služby“). </w:t>
      </w:r>
    </w:p>
    <w:p w:rsidR="00D07120" w:rsidRDefault="00D07120" w:rsidP="00D07120">
      <w:pPr>
        <w:pStyle w:val="Odstavecseseznamem"/>
        <w:tabs>
          <w:tab w:val="left" w:pos="426"/>
        </w:tabs>
        <w:spacing w:after="0" w:line="240" w:lineRule="auto"/>
        <w:ind w:left="360"/>
        <w:jc w:val="both"/>
        <w:rPr>
          <w:rFonts w:cs="Arial"/>
        </w:rPr>
      </w:pPr>
    </w:p>
    <w:p w:rsidR="00D07120" w:rsidRDefault="00D07120" w:rsidP="00D07120">
      <w:pPr>
        <w:pStyle w:val="Odstavecseseznamem"/>
        <w:numPr>
          <w:ilvl w:val="0"/>
          <w:numId w:val="4"/>
        </w:numPr>
        <w:tabs>
          <w:tab w:val="left" w:pos="0"/>
          <w:tab w:val="left" w:pos="284"/>
        </w:tabs>
        <w:spacing w:line="240" w:lineRule="auto"/>
        <w:jc w:val="both"/>
        <w:rPr>
          <w:rFonts w:cs="Calibri"/>
        </w:rPr>
      </w:pPr>
      <w:r>
        <w:rPr>
          <w:rFonts w:cs="Calibri"/>
        </w:rPr>
        <w:t xml:space="preserve"> Předmětem této Rámcové smlouvy je zejména dohoda Objednatele a Dodavatele o podmínkách:</w:t>
      </w:r>
    </w:p>
    <w:p w:rsidR="00D07120" w:rsidRDefault="00D07120" w:rsidP="00D07120">
      <w:pPr>
        <w:pStyle w:val="Odstavecseseznamem"/>
        <w:tabs>
          <w:tab w:val="left" w:pos="284"/>
        </w:tabs>
        <w:spacing w:line="240" w:lineRule="auto"/>
        <w:ind w:left="360"/>
        <w:jc w:val="both"/>
        <w:rPr>
          <w:rFonts w:cs="Calibri"/>
        </w:rPr>
      </w:pPr>
    </w:p>
    <w:p w:rsidR="00D07120" w:rsidRDefault="00D07120" w:rsidP="00D07120">
      <w:pPr>
        <w:pStyle w:val="Odstavecseseznamem"/>
        <w:tabs>
          <w:tab w:val="left" w:pos="284"/>
        </w:tabs>
        <w:spacing w:line="240" w:lineRule="auto"/>
        <w:ind w:left="360"/>
        <w:jc w:val="both"/>
        <w:rPr>
          <w:rFonts w:cs="Calibri"/>
        </w:rPr>
      </w:pPr>
      <w:r>
        <w:rPr>
          <w:rFonts w:cs="Calibri"/>
        </w:rPr>
        <w:t xml:space="preserve">a) </w:t>
      </w:r>
      <w:r>
        <w:rPr>
          <w:rFonts w:cs="Calibri"/>
        </w:rPr>
        <w:tab/>
        <w:t xml:space="preserve">poskytování </w:t>
      </w:r>
      <w:r>
        <w:rPr>
          <w:rFonts w:cs="Calibri"/>
          <w:u w:val="single"/>
        </w:rPr>
        <w:t>pravidelné servisní péče</w:t>
      </w:r>
      <w:r>
        <w:rPr>
          <w:rFonts w:cs="Calibri"/>
        </w:rPr>
        <w:t xml:space="preserve"> na neveřejném telekomunikačním </w:t>
      </w:r>
      <w:proofErr w:type="gramStart"/>
      <w:r>
        <w:rPr>
          <w:rFonts w:cs="Calibri"/>
        </w:rPr>
        <w:t>zařízení  Dodavatelem</w:t>
      </w:r>
      <w:proofErr w:type="gramEnd"/>
      <w:r>
        <w:rPr>
          <w:rFonts w:cs="Calibri"/>
        </w:rPr>
        <w:t xml:space="preserve"> Objednateli za účelem kontroly a zajištění stálé funkčnosti a provozuschopnosti  neveřejného telekomunikačního zařízení a spočívající zejména v následujících činnostech:</w:t>
      </w:r>
    </w:p>
    <w:p w:rsidR="00D07120" w:rsidRDefault="00D07120" w:rsidP="00D07120">
      <w:pPr>
        <w:tabs>
          <w:tab w:val="left" w:pos="567"/>
        </w:tabs>
        <w:spacing w:after="0" w:line="240" w:lineRule="auto"/>
        <w:ind w:left="1410" w:hanging="1410"/>
        <w:jc w:val="both"/>
        <w:rPr>
          <w:rFonts w:cs="Calibri"/>
        </w:rPr>
      </w:pPr>
      <w:r>
        <w:rPr>
          <w:rFonts w:cs="Calibri"/>
        </w:rPr>
        <w:tab/>
        <w:t>(i)</w:t>
      </w:r>
      <w:r>
        <w:rPr>
          <w:rFonts w:cs="Calibri"/>
        </w:rPr>
        <w:tab/>
      </w:r>
      <w:r>
        <w:rPr>
          <w:rFonts w:cs="Calibri"/>
          <w:b/>
        </w:rPr>
        <w:t>provádění pravidelných prohlídek</w:t>
      </w:r>
      <w:r>
        <w:rPr>
          <w:rFonts w:cs="Calibri"/>
        </w:rPr>
        <w:t xml:space="preserve"> spočívajících zejména v kontrole funkčnosti neveřejného telekomunikačního zařízení, zdrojů, tarifikace a kontrole chybových hlášení systému, to vše v četnosti </w:t>
      </w:r>
      <w:r>
        <w:rPr>
          <w:rFonts w:cs="Calibri"/>
          <w:u w:val="single"/>
        </w:rPr>
        <w:t>1x za kalendářní měsíc</w:t>
      </w:r>
      <w:r>
        <w:rPr>
          <w:rFonts w:cs="Calibri"/>
        </w:rPr>
        <w:t>, nebude-li v dílčí objednávce či dílčí smlouvě stanoveno jinak;</w:t>
      </w:r>
    </w:p>
    <w:p w:rsidR="00D07120" w:rsidRDefault="00D07120" w:rsidP="00D07120">
      <w:pPr>
        <w:tabs>
          <w:tab w:val="left" w:pos="567"/>
        </w:tabs>
        <w:spacing w:after="0" w:line="240" w:lineRule="auto"/>
        <w:ind w:left="1410" w:hanging="1410"/>
        <w:jc w:val="both"/>
        <w:rPr>
          <w:rFonts w:cs="Calibri"/>
        </w:rPr>
      </w:pPr>
      <w:r>
        <w:rPr>
          <w:rFonts w:cs="Calibri"/>
        </w:rPr>
        <w:tab/>
        <w:t>(</w:t>
      </w:r>
      <w:proofErr w:type="spellStart"/>
      <w:r>
        <w:rPr>
          <w:rFonts w:cs="Calibri"/>
        </w:rPr>
        <w:t>ii</w:t>
      </w:r>
      <w:proofErr w:type="spellEnd"/>
      <w:r>
        <w:rPr>
          <w:rFonts w:cs="Calibri"/>
        </w:rPr>
        <w:t>)</w:t>
      </w:r>
      <w:r>
        <w:rPr>
          <w:rFonts w:cs="Calibri"/>
        </w:rPr>
        <w:tab/>
      </w:r>
      <w:r>
        <w:rPr>
          <w:rFonts w:cs="Calibri"/>
          <w:b/>
        </w:rPr>
        <w:t>poradenská služba</w:t>
      </w:r>
      <w:r>
        <w:rPr>
          <w:rFonts w:cs="Calibri"/>
        </w:rPr>
        <w:t xml:space="preserve"> spočívající zejména v řešení různých problémů (i servisních zásahů) při uživatelské obsluze neveřejného telekomunikačního zařízení, včetně nesprávné manipulace s telefonními přístroji, nebo službami ústředny, s pověřeným pracovníkem Objednatele, poskytnutá dle příslušné dílčí objednávky či smlouvy po telefonu a/nebo za osobní účasti Dodavatele v místě plnění, a to v rozsahu </w:t>
      </w:r>
      <w:r>
        <w:rPr>
          <w:rFonts w:cs="Calibri"/>
          <w:u w:val="single"/>
        </w:rPr>
        <w:t>čtyř (4) hodin/kalendářní měsíc</w:t>
      </w:r>
      <w:r>
        <w:rPr>
          <w:rFonts w:cs="Calibri"/>
        </w:rPr>
        <w:t xml:space="preserve"> s tím, že nevyčerpané (nevyužité) hodiny budou převedeny pouze do bezprostředně následujícího kalendářního měsíce, nebude-li v dílčí objednávce či dílčí smlouvě stanoveno jinak; </w:t>
      </w:r>
    </w:p>
    <w:p w:rsidR="00D07120" w:rsidRDefault="00D07120" w:rsidP="00D07120">
      <w:pPr>
        <w:tabs>
          <w:tab w:val="left" w:pos="567"/>
        </w:tabs>
        <w:spacing w:after="0" w:line="240" w:lineRule="auto"/>
        <w:ind w:left="1410" w:hanging="1410"/>
        <w:jc w:val="both"/>
        <w:rPr>
          <w:rFonts w:cs="Calibri"/>
        </w:rPr>
      </w:pPr>
      <w:r>
        <w:rPr>
          <w:rFonts w:cs="Calibri"/>
        </w:rPr>
        <w:tab/>
        <w:t>(</w:t>
      </w:r>
      <w:proofErr w:type="spellStart"/>
      <w:r>
        <w:rPr>
          <w:rFonts w:cs="Calibri"/>
        </w:rPr>
        <w:t>iii</w:t>
      </w:r>
      <w:proofErr w:type="spellEnd"/>
      <w:r>
        <w:rPr>
          <w:rFonts w:cs="Calibri"/>
        </w:rPr>
        <w:t xml:space="preserve">) </w:t>
      </w:r>
      <w:r>
        <w:rPr>
          <w:rFonts w:cs="Calibri"/>
        </w:rPr>
        <w:tab/>
      </w:r>
      <w:r>
        <w:rPr>
          <w:rFonts w:cs="Calibri"/>
          <w:b/>
        </w:rPr>
        <w:t>zálohování uživatelských dat</w:t>
      </w:r>
      <w:r>
        <w:rPr>
          <w:rFonts w:cs="Calibri"/>
        </w:rPr>
        <w:t xml:space="preserve"> Objednatele spočívající zejména v zálohování uživatelských (konfiguračních) databází systému a databáze pro rozúčtování telefonních hovorů, a to v četnosti </w:t>
      </w:r>
      <w:r>
        <w:rPr>
          <w:rFonts w:cs="Calibri"/>
          <w:u w:val="single"/>
        </w:rPr>
        <w:t>1x za kalendářní měsíc</w:t>
      </w:r>
      <w:r>
        <w:rPr>
          <w:rFonts w:cs="Calibri"/>
        </w:rPr>
        <w:t xml:space="preserve">, nebude-li v dílčí objednávce či dílčí smlouvě stanoveno jinak, </w:t>
      </w:r>
    </w:p>
    <w:p w:rsidR="00D07120" w:rsidRDefault="00D07120" w:rsidP="00D07120">
      <w:pPr>
        <w:tabs>
          <w:tab w:val="left" w:pos="567"/>
        </w:tabs>
        <w:spacing w:after="0" w:line="240" w:lineRule="auto"/>
        <w:ind w:left="1410" w:hanging="1410"/>
        <w:jc w:val="both"/>
        <w:rPr>
          <w:rFonts w:cs="Calibri"/>
        </w:rPr>
      </w:pPr>
    </w:p>
    <w:p w:rsidR="00D07120" w:rsidRDefault="00D07120" w:rsidP="00D07120">
      <w:pPr>
        <w:tabs>
          <w:tab w:val="left" w:pos="567"/>
        </w:tabs>
        <w:spacing w:after="0" w:line="240" w:lineRule="auto"/>
        <w:ind w:left="567" w:hanging="567"/>
        <w:jc w:val="both"/>
        <w:rPr>
          <w:rFonts w:cs="Calibri"/>
        </w:rPr>
      </w:pPr>
      <w:r>
        <w:rPr>
          <w:rFonts w:cs="Calibri"/>
        </w:rPr>
        <w:tab/>
        <w:t>kdy ve snaze zamezit nejasnostem a/nebo sporům v budoucnu smluvní strany pro úplnost prohlašují, že do časového rozsahu provádění služeb Dodavatelem dle ujednání článku II. odst. 2. písm. a) bod (</w:t>
      </w:r>
      <w:proofErr w:type="spellStart"/>
      <w:r>
        <w:rPr>
          <w:rFonts w:cs="Calibri"/>
        </w:rPr>
        <w:t>ii</w:t>
      </w:r>
      <w:proofErr w:type="spellEnd"/>
      <w:r>
        <w:rPr>
          <w:rFonts w:cs="Calibri"/>
        </w:rPr>
        <w:t>) této Rámcové smlouvy (tj. do časového rozsahu provádění poradenské služby Dodavatelem v rozsahu čtyř hodin/kalendářní měsíc) se nezapočítává provádění služeb Dodavatelem dle ujednání článku II. odst. 2. písm. a) bod (i) a bod (</w:t>
      </w:r>
      <w:proofErr w:type="spellStart"/>
      <w:r>
        <w:rPr>
          <w:rFonts w:cs="Calibri"/>
        </w:rPr>
        <w:t>iii</w:t>
      </w:r>
      <w:proofErr w:type="spellEnd"/>
      <w:r>
        <w:rPr>
          <w:rFonts w:cs="Calibri"/>
        </w:rPr>
        <w:t>) této Rámcové smlouvy, tj. služby dle ujednání článku II. odst. 2. písm. a) bod (i) a bod (</w:t>
      </w:r>
      <w:proofErr w:type="spellStart"/>
      <w:r>
        <w:rPr>
          <w:rFonts w:cs="Calibri"/>
        </w:rPr>
        <w:t>iii</w:t>
      </w:r>
      <w:proofErr w:type="spellEnd"/>
      <w:r>
        <w:rPr>
          <w:rFonts w:cs="Calibri"/>
        </w:rPr>
        <w:t>) této Rámcové smlouvy budou Dodavatelem prováděny nad rámec časového rozsahu ujednaného v článku II. odst. 2. písm. a) bodě (</w:t>
      </w:r>
      <w:proofErr w:type="spellStart"/>
      <w:r>
        <w:rPr>
          <w:rFonts w:cs="Calibri"/>
        </w:rPr>
        <w:t>ii</w:t>
      </w:r>
      <w:proofErr w:type="spellEnd"/>
      <w:r>
        <w:rPr>
          <w:rFonts w:cs="Calibri"/>
        </w:rPr>
        <w:t>),</w:t>
      </w:r>
    </w:p>
    <w:p w:rsidR="00D07120" w:rsidRDefault="00D07120" w:rsidP="00D07120">
      <w:pPr>
        <w:pStyle w:val="Odstavecseseznamem"/>
        <w:tabs>
          <w:tab w:val="left" w:pos="284"/>
        </w:tabs>
        <w:spacing w:line="240" w:lineRule="auto"/>
        <w:ind w:left="360"/>
        <w:jc w:val="both"/>
        <w:rPr>
          <w:rFonts w:cs="Calibri"/>
        </w:rPr>
      </w:pPr>
    </w:p>
    <w:p w:rsidR="00D07120" w:rsidRDefault="00D07120" w:rsidP="00D07120">
      <w:pPr>
        <w:pStyle w:val="Odstavecseseznamem"/>
        <w:tabs>
          <w:tab w:val="left" w:pos="284"/>
        </w:tabs>
        <w:spacing w:line="240" w:lineRule="auto"/>
        <w:ind w:left="360"/>
        <w:jc w:val="both"/>
        <w:rPr>
          <w:rFonts w:cs="Calibri"/>
        </w:rPr>
      </w:pPr>
      <w:r>
        <w:rPr>
          <w:rFonts w:cs="Calibri"/>
        </w:rPr>
        <w:t>b)</w:t>
      </w:r>
      <w:r>
        <w:rPr>
          <w:rFonts w:cs="Calibri"/>
        </w:rPr>
        <w:tab/>
        <w:t xml:space="preserve">provádění </w:t>
      </w:r>
      <w:r>
        <w:rPr>
          <w:rFonts w:cs="Calibri"/>
          <w:u w:val="single"/>
        </w:rPr>
        <w:t>odstraňování závad</w:t>
      </w:r>
      <w:r>
        <w:rPr>
          <w:rFonts w:cs="Calibri"/>
        </w:rPr>
        <w:t xml:space="preserve"> na neveřejném telekomunikačním zařízení Dodavatelem pro Objednatele, spočívající zejména v případě závady nebo podezření na závadu neveřejného telekomunikačního zařízení a/nebo některé z jeho částí, v provedení lokalizace vadného dílu či vadných dílů pro jeho/jejich následnou výměnu, zajištění přednostní dostupnosti technika pro opravy, odstraňování poruch, dálkový dohled a dostupnost potřebných náhradních dílů</w:t>
      </w:r>
    </w:p>
    <w:p w:rsidR="00D07120" w:rsidRDefault="00D07120" w:rsidP="00D07120">
      <w:pPr>
        <w:pStyle w:val="Odstavecseseznamem"/>
        <w:tabs>
          <w:tab w:val="left" w:pos="284"/>
        </w:tabs>
        <w:spacing w:line="240" w:lineRule="auto"/>
        <w:ind w:left="360"/>
        <w:jc w:val="both"/>
        <w:rPr>
          <w:rFonts w:cs="Calibri"/>
        </w:rPr>
      </w:pPr>
    </w:p>
    <w:p w:rsidR="00D07120" w:rsidRDefault="00D07120" w:rsidP="00D07120">
      <w:pPr>
        <w:pStyle w:val="Odstavecseseznamem"/>
        <w:tabs>
          <w:tab w:val="left" w:pos="284"/>
          <w:tab w:val="left" w:pos="709"/>
        </w:tabs>
        <w:spacing w:line="240" w:lineRule="auto"/>
        <w:ind w:left="360"/>
        <w:jc w:val="both"/>
        <w:rPr>
          <w:rFonts w:cs="Calibri"/>
        </w:rPr>
      </w:pPr>
      <w:r>
        <w:rPr>
          <w:rFonts w:cs="Calibri"/>
        </w:rPr>
        <w:t xml:space="preserve">c)  </w:t>
      </w:r>
      <w:r>
        <w:rPr>
          <w:rFonts w:cs="Calibri"/>
        </w:rPr>
        <w:tab/>
      </w:r>
      <w:r>
        <w:rPr>
          <w:rFonts w:cs="Calibri"/>
          <w:u w:val="single"/>
        </w:rPr>
        <w:t>odstraňování havarijních stavů</w:t>
      </w:r>
      <w:r>
        <w:rPr>
          <w:rFonts w:cs="Calibri"/>
        </w:rPr>
        <w:t xml:space="preserve"> na neveřejném telekomunikačním zařízení Dodavatelem pro Objednatele a s tím související možnost volání Objednatele na servisní telefonní číslo Dodavatele: 533 339 645 nebo 602 742 377 kdykoliv, tj. 24 hodin denně, zajištění přednostní dostupnosti technika pro opravy, odstraňování poruch, dálkový dohled a dostupnost potřebných náhradních dílů,</w:t>
      </w:r>
    </w:p>
    <w:p w:rsidR="00D07120" w:rsidRDefault="00D07120" w:rsidP="00D07120">
      <w:pPr>
        <w:pStyle w:val="Odstavecseseznamem"/>
        <w:tabs>
          <w:tab w:val="left" w:pos="284"/>
          <w:tab w:val="left" w:pos="709"/>
        </w:tabs>
        <w:spacing w:line="240" w:lineRule="auto"/>
        <w:ind w:left="360"/>
        <w:jc w:val="both"/>
        <w:rPr>
          <w:rFonts w:cs="Calibri"/>
        </w:rPr>
      </w:pPr>
    </w:p>
    <w:p w:rsidR="00D07120" w:rsidRDefault="00D07120" w:rsidP="00D07120">
      <w:pPr>
        <w:pStyle w:val="Odstavecseseznamem"/>
        <w:tabs>
          <w:tab w:val="left" w:pos="284"/>
          <w:tab w:val="left" w:pos="709"/>
        </w:tabs>
        <w:spacing w:line="240" w:lineRule="auto"/>
        <w:ind w:left="360"/>
        <w:jc w:val="both"/>
        <w:rPr>
          <w:rFonts w:cs="Calibri"/>
        </w:rPr>
      </w:pPr>
      <w:r>
        <w:rPr>
          <w:rFonts w:cs="Calibri"/>
        </w:rPr>
        <w:t xml:space="preserve">d) </w:t>
      </w:r>
      <w:r>
        <w:rPr>
          <w:rFonts w:cs="Calibri"/>
        </w:rPr>
        <w:tab/>
      </w:r>
      <w:r>
        <w:rPr>
          <w:rFonts w:cs="Calibri"/>
          <w:u w:val="single"/>
        </w:rPr>
        <w:t>oprava/výměna vadných dílů</w:t>
      </w:r>
      <w:r>
        <w:rPr>
          <w:rFonts w:cs="Calibri"/>
        </w:rPr>
        <w:t xml:space="preserve"> neveřejného telekomunikačního zařízení spočívající zejména v opravě všech vadných dílů neveřejného telekomunikačního zařízení nebo dodávka nových dílů </w:t>
      </w:r>
      <w:r>
        <w:rPr>
          <w:rFonts w:cs="Calibri"/>
        </w:rPr>
        <w:lastRenderedPageBreak/>
        <w:t>tak, aby byla zajištěna nepřetržitá funkce neveřejného telekomunikačního zařízení bez snížení jeho kapacity,</w:t>
      </w:r>
    </w:p>
    <w:p w:rsidR="00D07120" w:rsidRDefault="00D07120" w:rsidP="00D07120">
      <w:pPr>
        <w:pStyle w:val="Odstavecseseznamem"/>
        <w:tabs>
          <w:tab w:val="left" w:pos="284"/>
          <w:tab w:val="left" w:pos="709"/>
        </w:tabs>
        <w:spacing w:line="240" w:lineRule="auto"/>
        <w:ind w:left="360"/>
        <w:jc w:val="both"/>
        <w:rPr>
          <w:rFonts w:cs="Calibri"/>
        </w:rPr>
      </w:pPr>
    </w:p>
    <w:p w:rsidR="00D07120" w:rsidRDefault="00D07120" w:rsidP="00D07120">
      <w:pPr>
        <w:pStyle w:val="Odstavecseseznamem"/>
        <w:tabs>
          <w:tab w:val="left" w:pos="284"/>
          <w:tab w:val="left" w:pos="709"/>
        </w:tabs>
        <w:spacing w:line="240" w:lineRule="auto"/>
        <w:ind w:left="360"/>
        <w:jc w:val="both"/>
        <w:rPr>
          <w:rFonts w:cs="Calibri"/>
        </w:rPr>
      </w:pPr>
      <w:r>
        <w:rPr>
          <w:rFonts w:cs="Calibri"/>
        </w:rPr>
        <w:t xml:space="preserve">e) </w:t>
      </w:r>
      <w:r>
        <w:rPr>
          <w:rFonts w:cs="Calibri"/>
        </w:rPr>
        <w:tab/>
      </w:r>
      <w:r>
        <w:rPr>
          <w:rFonts w:cs="Calibri"/>
          <w:u w:val="single"/>
        </w:rPr>
        <w:t>rekonstrukce uživatelské databáze</w:t>
      </w:r>
      <w:r>
        <w:rPr>
          <w:rFonts w:cs="Calibri"/>
        </w:rPr>
        <w:t xml:space="preserve"> neveřejného telekomunikačního zařízení spočívající zejména v provedení rekonstrukce databáze uživatelských dat za použití předchozí zálohy v případě poškození programového vybavení neveřejného telekomunikačního zařízení, respektive jeho pobočkové ústředny (např. následkem závady na zařízení),</w:t>
      </w:r>
    </w:p>
    <w:p w:rsidR="00D07120" w:rsidRDefault="00D07120" w:rsidP="00D07120">
      <w:pPr>
        <w:pStyle w:val="Odstavecseseznamem"/>
        <w:tabs>
          <w:tab w:val="left" w:pos="284"/>
        </w:tabs>
        <w:spacing w:line="240" w:lineRule="auto"/>
        <w:ind w:left="360"/>
        <w:jc w:val="both"/>
        <w:rPr>
          <w:rFonts w:cs="Calibri"/>
        </w:rPr>
      </w:pPr>
    </w:p>
    <w:p w:rsidR="00D07120" w:rsidRDefault="00D07120" w:rsidP="00D07120">
      <w:pPr>
        <w:pStyle w:val="Odstavecseseznamem"/>
        <w:spacing w:after="0" w:line="240" w:lineRule="auto"/>
        <w:ind w:left="360"/>
        <w:jc w:val="both"/>
        <w:rPr>
          <w:rFonts w:cs="Arial"/>
        </w:rPr>
      </w:pPr>
      <w:r>
        <w:rPr>
          <w:rFonts w:cs="Calibri"/>
        </w:rPr>
        <w:t>to vše v četnosti a způsobem, jak bude vyplývat z jednotlivých</w:t>
      </w:r>
      <w:r>
        <w:rPr>
          <w:rFonts w:cs="Arial"/>
        </w:rPr>
        <w:t xml:space="preserve"> dílčích objednávek či dílčích smluv</w:t>
      </w:r>
      <w:r>
        <w:rPr>
          <w:rFonts w:cs="Calibri"/>
        </w:rPr>
        <w:t xml:space="preserve">, kdy </w:t>
      </w:r>
      <w:r>
        <w:rPr>
          <w:rFonts w:cs="Arial"/>
        </w:rPr>
        <w:t xml:space="preserve">bližší specifikace a požadavky Objednatele na </w:t>
      </w:r>
      <w:r>
        <w:t xml:space="preserve">servisní péči </w:t>
      </w:r>
      <w:r>
        <w:rPr>
          <w:rFonts w:cs="Arial"/>
        </w:rPr>
        <w:t xml:space="preserve">budou Objednatelem vymezeny právě v příslušné dílčí objednávce či dílčí smlouvě. Pro úplnost smluvní strany prohlašují, že Dodavatel není oprávněn provádět služby dle této Rámcové smlouvy, aniž by mu ohledně těchto služeb byla doručena příslušná dílčí objednávka či dílčí smlouva ze strany Objednatele. </w:t>
      </w:r>
    </w:p>
    <w:p w:rsidR="00D07120" w:rsidRDefault="00D07120" w:rsidP="00D07120">
      <w:pPr>
        <w:pStyle w:val="Odstavecseseznamem"/>
        <w:spacing w:after="0" w:line="240" w:lineRule="auto"/>
        <w:ind w:left="360"/>
        <w:jc w:val="both"/>
        <w:rPr>
          <w:rFonts w:cs="Arial"/>
        </w:rPr>
      </w:pPr>
    </w:p>
    <w:p w:rsidR="00D07120" w:rsidRDefault="00D07120" w:rsidP="00D07120">
      <w:pPr>
        <w:pStyle w:val="Odstavecseseznamem"/>
        <w:numPr>
          <w:ilvl w:val="0"/>
          <w:numId w:val="4"/>
        </w:numPr>
        <w:spacing w:after="0" w:line="240" w:lineRule="auto"/>
        <w:jc w:val="both"/>
        <w:rPr>
          <w:rFonts w:cs="Arial"/>
        </w:rPr>
      </w:pPr>
      <w:r>
        <w:rPr>
          <w:rFonts w:cs="Arial"/>
        </w:rPr>
        <w:t xml:space="preserve">Veškeré výše uvedené služby preventivního charakteru </w:t>
      </w:r>
      <w:r>
        <w:rPr>
          <w:rFonts w:cs="Calibri"/>
        </w:rPr>
        <w:t xml:space="preserve">na neveřejném telekomunikačním zařízení budou Dodavatelem </w:t>
      </w:r>
      <w:r>
        <w:rPr>
          <w:rFonts w:cs="Arial"/>
        </w:rPr>
        <w:t>prováděny v průběhu pracovní doby Objednatele, která je pro účely této smlouvy stanovena na Pondělí - Pátek v čase 8:00 - 16:30 hod.,</w:t>
      </w:r>
      <w:r>
        <w:rPr>
          <w:rFonts w:cs="Calibri"/>
        </w:rPr>
        <w:t xml:space="preserve"> nebude-li v dílčí objednávce či dílčí smlouvě stanoveno jinak.</w:t>
      </w:r>
      <w:r>
        <w:rPr>
          <w:rFonts w:cs="Arial"/>
        </w:rPr>
        <w:t xml:space="preserve"> Služby Dodavatele, které vyžadují a/nebo mají za následek výpadek provozu </w:t>
      </w:r>
      <w:r>
        <w:rPr>
          <w:rFonts w:cs="Calibri"/>
        </w:rPr>
        <w:t xml:space="preserve">neveřejného telekomunikačního </w:t>
      </w:r>
      <w:r>
        <w:rPr>
          <w:rFonts w:cs="Arial"/>
        </w:rPr>
        <w:t xml:space="preserve">zařízení, budou Dodavatelem prováděny vždy až po prokazatelné dohodě s Objednatelem a nejlépe mimo výše uvedenou pracovní dobu Objednatele, </w:t>
      </w:r>
      <w:r>
        <w:rPr>
          <w:rFonts w:cs="Calibri"/>
        </w:rPr>
        <w:t>nebude-li v dílčí objednávce či dílčí smlouvě stanoveno jinak</w:t>
      </w:r>
      <w:r>
        <w:rPr>
          <w:rFonts w:cs="Arial"/>
        </w:rPr>
        <w:t xml:space="preserve">. </w:t>
      </w:r>
    </w:p>
    <w:p w:rsidR="00D07120" w:rsidRDefault="00D07120" w:rsidP="00D07120">
      <w:pPr>
        <w:pStyle w:val="Odstavecseseznamem"/>
        <w:spacing w:after="0" w:line="240" w:lineRule="auto"/>
        <w:ind w:left="360"/>
        <w:jc w:val="both"/>
        <w:rPr>
          <w:rFonts w:cs="Arial"/>
        </w:rPr>
      </w:pPr>
    </w:p>
    <w:p w:rsidR="00D07120" w:rsidRDefault="00D07120" w:rsidP="00D07120">
      <w:pPr>
        <w:pStyle w:val="CZslolnku"/>
        <w:keepNext/>
        <w:spacing w:before="0" w:after="0"/>
        <w:ind w:left="0" w:firstLine="0"/>
        <w:rPr>
          <w:rFonts w:ascii="Calibri" w:hAnsi="Calibri" w:cs="Arial"/>
          <w:sz w:val="22"/>
          <w:szCs w:val="22"/>
        </w:rPr>
      </w:pPr>
      <w:bookmarkStart w:id="0" w:name="_Ref283992842"/>
    </w:p>
    <w:bookmarkEnd w:id="0"/>
    <w:p w:rsidR="00D07120" w:rsidRDefault="00D07120" w:rsidP="00D07120">
      <w:pPr>
        <w:pStyle w:val="CZNzevlnku"/>
        <w:keepNext/>
        <w:spacing w:after="0" w:line="240" w:lineRule="auto"/>
        <w:outlineLvl w:val="0"/>
        <w:rPr>
          <w:rFonts w:ascii="Calibri" w:hAnsi="Calibri" w:cs="Arial"/>
          <w:sz w:val="22"/>
          <w:szCs w:val="22"/>
        </w:rPr>
      </w:pPr>
      <w:r>
        <w:rPr>
          <w:rFonts w:ascii="Calibri" w:hAnsi="Calibri" w:cs="Arial"/>
          <w:sz w:val="22"/>
          <w:szCs w:val="22"/>
        </w:rPr>
        <w:t>Dílčí objednávky a dílčí smlouvy</w:t>
      </w:r>
    </w:p>
    <w:p w:rsidR="00D07120" w:rsidRDefault="00D07120" w:rsidP="00D07120">
      <w:pPr>
        <w:pStyle w:val="CZodstavec"/>
        <w:keepNext/>
        <w:tabs>
          <w:tab w:val="clear" w:pos="357"/>
          <w:tab w:val="clear" w:pos="720"/>
          <w:tab w:val="left" w:pos="708"/>
        </w:tabs>
        <w:spacing w:after="0" w:line="240" w:lineRule="auto"/>
        <w:ind w:left="426" w:hanging="426"/>
        <w:rPr>
          <w:rFonts w:ascii="Calibri" w:hAnsi="Calibri" w:cs="Arial"/>
          <w:sz w:val="22"/>
          <w:szCs w:val="22"/>
        </w:rPr>
      </w:pPr>
      <w:bookmarkStart w:id="1" w:name="_Ref283996737"/>
      <w:r>
        <w:rPr>
          <w:rFonts w:ascii="Calibri" w:hAnsi="Calibri" w:cs="Arial"/>
          <w:sz w:val="22"/>
          <w:szCs w:val="22"/>
        </w:rPr>
        <w:t>Tato Rámcová smlouva bude plněna výlučně na základě dílčích objednávek či dílčích smluv</w:t>
      </w:r>
      <w:r>
        <w:rPr>
          <w:rFonts w:ascii="Calibri" w:hAnsi="Calibri" w:cs="Arial"/>
          <w:b/>
          <w:sz w:val="22"/>
          <w:szCs w:val="22"/>
        </w:rPr>
        <w:t xml:space="preserve"> </w:t>
      </w:r>
      <w:r>
        <w:rPr>
          <w:rFonts w:ascii="Calibri" w:hAnsi="Calibri" w:cs="Arial"/>
          <w:sz w:val="22"/>
          <w:szCs w:val="22"/>
        </w:rPr>
        <w:t>Objednatele v písemné podobě. Dílčí objednávka či smlouva</w:t>
      </w:r>
      <w:r>
        <w:rPr>
          <w:rFonts w:ascii="Calibri" w:hAnsi="Calibri" w:cs="Arial"/>
          <w:b/>
          <w:sz w:val="22"/>
          <w:szCs w:val="22"/>
        </w:rPr>
        <w:t xml:space="preserve"> </w:t>
      </w:r>
      <w:r>
        <w:rPr>
          <w:rFonts w:ascii="Calibri" w:hAnsi="Calibri" w:cs="Arial"/>
          <w:sz w:val="22"/>
          <w:szCs w:val="22"/>
        </w:rPr>
        <w:t xml:space="preserve">musí obsahovat minimálně tyto náležitosti: </w:t>
      </w:r>
    </w:p>
    <w:p w:rsidR="00D07120" w:rsidRDefault="00D07120" w:rsidP="00D07120">
      <w:pPr>
        <w:pStyle w:val="CZpsm"/>
        <w:keepNext/>
        <w:numPr>
          <w:ilvl w:val="0"/>
          <w:numId w:val="5"/>
        </w:numPr>
        <w:tabs>
          <w:tab w:val="left" w:pos="708"/>
        </w:tabs>
        <w:spacing w:after="0"/>
        <w:ind w:left="993"/>
        <w:rPr>
          <w:rFonts w:ascii="Calibri" w:hAnsi="Calibri" w:cs="Arial"/>
          <w:sz w:val="22"/>
          <w:szCs w:val="22"/>
        </w:rPr>
      </w:pPr>
      <w:r>
        <w:rPr>
          <w:rFonts w:ascii="Calibri" w:hAnsi="Calibri" w:cs="Arial"/>
          <w:sz w:val="22"/>
          <w:szCs w:val="22"/>
        </w:rPr>
        <w:t>identifikační údaje Objednatele a Dodavatele,</w:t>
      </w:r>
    </w:p>
    <w:p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podrobnou specifikaci požadovaného plnění,</w:t>
      </w:r>
    </w:p>
    <w:p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místo a čas dodání požadovaného plnění,</w:t>
      </w:r>
    </w:p>
    <w:p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číslo Rámcové smlouvy,</w:t>
      </w:r>
    </w:p>
    <w:p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další požadavky na plnění.</w:t>
      </w:r>
    </w:p>
    <w:p w:rsidR="00D07120" w:rsidRDefault="00D07120" w:rsidP="00D07120">
      <w:pPr>
        <w:pStyle w:val="CZodstavec"/>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Počet dílčích objednávek či dílčích smluv je neomezený, </w:t>
      </w:r>
      <w:r>
        <w:rPr>
          <w:rFonts w:ascii="Calibri" w:hAnsi="Calibri" w:cs="Arial"/>
          <w:b/>
          <w:sz w:val="22"/>
          <w:szCs w:val="22"/>
        </w:rPr>
        <w:t>celková cena plnění dle všech dílčích objednávek a dílčích smluv však nesmí přesáhnout 650.000,- Kč bez DPH</w:t>
      </w:r>
      <w:r>
        <w:rPr>
          <w:rFonts w:ascii="Calibri" w:hAnsi="Calibri" w:cs="Arial"/>
          <w:sz w:val="22"/>
          <w:szCs w:val="22"/>
        </w:rPr>
        <w:t xml:space="preserve"> za celou sjednanou dobu trvání této Rámcové smlouvy. </w:t>
      </w:r>
      <w:bookmarkStart w:id="2" w:name="_Ref283996609"/>
      <w:bookmarkEnd w:id="1"/>
      <w:r>
        <w:rPr>
          <w:rFonts w:ascii="Calibri" w:hAnsi="Calibri" w:cs="Arial"/>
          <w:sz w:val="22"/>
          <w:szCs w:val="22"/>
        </w:rPr>
        <w:t xml:space="preserve">Pro úplnost smluvní strany prohlašují, že Dodavateli za plnění dle Rámcové smlouvy náleží odměna maximálně do výše sjednané sumy (650.000,- Kč bez DPH) a na jakoukoli částku přesahující tuto sjednanou sumu (650.000,- Kč bez DPH) tedy Dodavateli nevzniká nárok. </w:t>
      </w:r>
    </w:p>
    <w:bookmarkEnd w:id="2"/>
    <w:p w:rsidR="00D07120" w:rsidRDefault="00D07120" w:rsidP="00D07120">
      <w:pPr>
        <w:pStyle w:val="CZslolnku"/>
        <w:numPr>
          <w:ilvl w:val="0"/>
          <w:numId w:val="0"/>
        </w:numPr>
        <w:spacing w:before="0" w:after="0"/>
        <w:ind w:left="2835"/>
        <w:jc w:val="left"/>
        <w:rPr>
          <w:rFonts w:ascii="Calibri" w:hAnsi="Calibri"/>
          <w:sz w:val="22"/>
          <w:szCs w:val="22"/>
        </w:rPr>
      </w:pPr>
      <w:r>
        <w:rPr>
          <w:rFonts w:ascii="Calibri" w:hAnsi="Calibri"/>
          <w:sz w:val="22"/>
          <w:szCs w:val="22"/>
        </w:rPr>
        <w:t xml:space="preserve">                              IV. </w:t>
      </w:r>
    </w:p>
    <w:p w:rsidR="00D07120" w:rsidRDefault="00D07120" w:rsidP="00D07120">
      <w:pPr>
        <w:pStyle w:val="CZNzevlnku"/>
        <w:spacing w:after="0"/>
        <w:outlineLvl w:val="0"/>
        <w:rPr>
          <w:rFonts w:ascii="Calibri" w:hAnsi="Calibri" w:cs="Calibri"/>
          <w:sz w:val="22"/>
          <w:szCs w:val="22"/>
        </w:rPr>
      </w:pPr>
      <w:r>
        <w:rPr>
          <w:rFonts w:ascii="Calibri" w:hAnsi="Calibri" w:cs="Calibri"/>
          <w:sz w:val="22"/>
          <w:szCs w:val="22"/>
        </w:rPr>
        <w:t>Cena za plnění dle Rámcové smlouvy</w:t>
      </w:r>
    </w:p>
    <w:p w:rsidR="00D07120" w:rsidRDefault="00D07120" w:rsidP="00D07120">
      <w:pPr>
        <w:pStyle w:val="CZodstavec"/>
        <w:numPr>
          <w:ilvl w:val="3"/>
          <w:numId w:val="5"/>
        </w:numPr>
        <w:tabs>
          <w:tab w:val="left" w:pos="708"/>
        </w:tabs>
        <w:spacing w:after="0" w:line="240" w:lineRule="auto"/>
        <w:rPr>
          <w:rFonts w:ascii="Calibri" w:hAnsi="Calibri" w:cs="Calibri"/>
          <w:sz w:val="22"/>
          <w:szCs w:val="22"/>
        </w:rPr>
      </w:pPr>
      <w:r>
        <w:rPr>
          <w:rFonts w:ascii="Calibri" w:hAnsi="Calibri" w:cs="Calibri"/>
          <w:sz w:val="22"/>
          <w:szCs w:val="22"/>
        </w:rPr>
        <w:t xml:space="preserve">Cena za provádění pravidelné servisní péče dle ujednání článku II. odst. 2. písm. a) Rámcové smlouvy je </w:t>
      </w:r>
      <w:r w:rsidRPr="00D07120">
        <w:rPr>
          <w:rFonts w:ascii="Calibri" w:hAnsi="Calibri" w:cs="Calibri"/>
          <w:b/>
          <w:sz w:val="22"/>
          <w:szCs w:val="22"/>
        </w:rPr>
        <w:t>10.000</w:t>
      </w:r>
      <w:r>
        <w:rPr>
          <w:rFonts w:ascii="Calibri" w:hAnsi="Calibri" w:cs="Calibri"/>
          <w:b/>
          <w:sz w:val="22"/>
          <w:szCs w:val="22"/>
        </w:rPr>
        <w:t>,- Kč bez DPH</w:t>
      </w:r>
      <w:r>
        <w:rPr>
          <w:rFonts w:ascii="Calibri" w:hAnsi="Calibri" w:cs="Calibri"/>
          <w:sz w:val="22"/>
          <w:szCs w:val="22"/>
        </w:rPr>
        <w:t>/</w:t>
      </w:r>
      <w:r>
        <w:rPr>
          <w:rFonts w:ascii="Calibri" w:hAnsi="Calibri" w:cs="Calibri"/>
          <w:b/>
          <w:sz w:val="22"/>
          <w:szCs w:val="22"/>
        </w:rPr>
        <w:t>kalendářní měsíc</w:t>
      </w:r>
      <w:r>
        <w:rPr>
          <w:rFonts w:ascii="Calibri" w:hAnsi="Calibri" w:cs="Calibri"/>
          <w:sz w:val="22"/>
          <w:szCs w:val="22"/>
        </w:rPr>
        <w:t xml:space="preserve"> trvání Rámcové smlouvy. Tato částka bude účtována jako měsíční sazba. Smluvní strany prohlašují, že výše uvedená měsíční sazba již zahrnuje veškeré náklady, které </w:t>
      </w:r>
      <w:r>
        <w:rPr>
          <w:rFonts w:ascii="Calibri" w:hAnsi="Calibri" w:cs="Arial"/>
          <w:sz w:val="22"/>
          <w:szCs w:val="22"/>
        </w:rPr>
        <w:t>musí Dodavatel při provádění předmětné služby vynaložit, a to včetně nákladů</w:t>
      </w:r>
      <w:r>
        <w:rPr>
          <w:rFonts w:ascii="Calibri" w:hAnsi="Calibri" w:cs="Calibri"/>
          <w:sz w:val="22"/>
          <w:szCs w:val="22"/>
        </w:rPr>
        <w:t xml:space="preserve"> spojených s dopravou Dodavatele do místa plnění.  </w:t>
      </w:r>
    </w:p>
    <w:p w:rsidR="00D07120" w:rsidRDefault="00D07120" w:rsidP="00D07120">
      <w:pPr>
        <w:pStyle w:val="CZodstavec"/>
        <w:numPr>
          <w:ilvl w:val="3"/>
          <w:numId w:val="5"/>
        </w:numPr>
        <w:tabs>
          <w:tab w:val="left" w:pos="708"/>
        </w:tabs>
        <w:spacing w:after="0" w:line="240" w:lineRule="auto"/>
        <w:rPr>
          <w:rFonts w:ascii="Calibri" w:hAnsi="Calibri" w:cs="Calibri"/>
          <w:sz w:val="22"/>
          <w:szCs w:val="22"/>
        </w:rPr>
      </w:pPr>
      <w:r>
        <w:rPr>
          <w:rFonts w:ascii="Calibri" w:hAnsi="Calibri" w:cs="Calibri"/>
          <w:sz w:val="22"/>
          <w:szCs w:val="22"/>
        </w:rPr>
        <w:t xml:space="preserve">Cena za provádění služeb dle ujednání článku II. odst. 2. písm. b) až e) Rámcové smlouvy je </w:t>
      </w:r>
      <w:r w:rsidRPr="00D07120">
        <w:rPr>
          <w:rFonts w:ascii="Calibri" w:hAnsi="Calibri" w:cs="Calibri"/>
          <w:b/>
          <w:sz w:val="22"/>
          <w:szCs w:val="22"/>
        </w:rPr>
        <w:t>1.000,-</w:t>
      </w:r>
      <w:r>
        <w:rPr>
          <w:rFonts w:ascii="Calibri" w:hAnsi="Calibri" w:cs="Calibri"/>
          <w:b/>
          <w:sz w:val="22"/>
          <w:szCs w:val="22"/>
        </w:rPr>
        <w:t xml:space="preserve"> Kč bez DPH/hod</w:t>
      </w:r>
      <w:r>
        <w:rPr>
          <w:rFonts w:ascii="Calibri" w:hAnsi="Calibri" w:cs="Calibri"/>
          <w:sz w:val="22"/>
          <w:szCs w:val="22"/>
        </w:rPr>
        <w:t xml:space="preserve">. Smluvní strany prohlašují, že výše uvedená hodinová sazba již zahrnuje veškeré náklady, které </w:t>
      </w:r>
      <w:r>
        <w:rPr>
          <w:rFonts w:ascii="Calibri" w:hAnsi="Calibri" w:cs="Arial"/>
          <w:sz w:val="22"/>
          <w:szCs w:val="22"/>
        </w:rPr>
        <w:t>musí Dodavatel při provádění předmětné služby vynaložit, a to včetně nákladů</w:t>
      </w:r>
      <w:r>
        <w:rPr>
          <w:rFonts w:ascii="Calibri" w:hAnsi="Calibri" w:cs="Calibri"/>
          <w:sz w:val="22"/>
          <w:szCs w:val="22"/>
        </w:rPr>
        <w:t xml:space="preserve"> spojených s dopravou Dodavatele do místa plnění.  </w:t>
      </w:r>
    </w:p>
    <w:p w:rsidR="00D07120" w:rsidRDefault="00D07120" w:rsidP="00D07120">
      <w:pPr>
        <w:pStyle w:val="CZodstavec"/>
        <w:numPr>
          <w:ilvl w:val="1"/>
          <w:numId w:val="5"/>
        </w:numPr>
        <w:tabs>
          <w:tab w:val="clear" w:pos="357"/>
          <w:tab w:val="left" w:pos="708"/>
        </w:tabs>
        <w:spacing w:after="0" w:line="240" w:lineRule="auto"/>
        <w:ind w:hanging="396"/>
        <w:rPr>
          <w:rFonts w:ascii="Calibri" w:hAnsi="Calibri" w:cs="Arial"/>
          <w:sz w:val="22"/>
          <w:szCs w:val="22"/>
        </w:rPr>
      </w:pPr>
      <w:r>
        <w:rPr>
          <w:rFonts w:ascii="Calibri" w:hAnsi="Calibri" w:cs="Arial"/>
          <w:sz w:val="22"/>
          <w:szCs w:val="22"/>
        </w:rPr>
        <w:t xml:space="preserve">V cenách za </w:t>
      </w:r>
      <w:r>
        <w:rPr>
          <w:rFonts w:ascii="Calibri" w:hAnsi="Calibri" w:cs="Calibri"/>
          <w:sz w:val="22"/>
          <w:szCs w:val="22"/>
        </w:rPr>
        <w:t xml:space="preserve">provádění služeb dle této smlouvy </w:t>
      </w:r>
      <w:r>
        <w:rPr>
          <w:rFonts w:ascii="Calibri" w:hAnsi="Calibri" w:cs="Arial"/>
          <w:sz w:val="22"/>
          <w:szCs w:val="22"/>
        </w:rPr>
        <w:t xml:space="preserve">jsou již zahrnuty veškeré účelně vynaložené náklady, které musí Dodavatel při provádění služeb vynaložit, to však s výjimkou ceny náhradních </w:t>
      </w:r>
      <w:r>
        <w:rPr>
          <w:rFonts w:ascii="Calibri" w:hAnsi="Calibri" w:cs="Arial"/>
          <w:sz w:val="22"/>
          <w:szCs w:val="22"/>
        </w:rPr>
        <w:lastRenderedPageBreak/>
        <w:t xml:space="preserve">dílů, kterou je za předpokladu, byla-li její výše předem písemně odsouhlasena Objednatelem, Objednatel povinen uhradit nad rámec ceny za </w:t>
      </w:r>
      <w:r>
        <w:rPr>
          <w:rFonts w:ascii="Calibri" w:hAnsi="Calibri" w:cs="Calibri"/>
          <w:sz w:val="22"/>
          <w:szCs w:val="22"/>
        </w:rPr>
        <w:t xml:space="preserve">provedení servisní péče </w:t>
      </w:r>
      <w:r>
        <w:rPr>
          <w:rFonts w:ascii="Calibri" w:hAnsi="Calibri" w:cs="Arial"/>
          <w:sz w:val="22"/>
          <w:szCs w:val="22"/>
        </w:rPr>
        <w:t>(k tomu rovněž viz ujednání článku V. odst. 4 této Rámcové smlouvy)</w:t>
      </w:r>
      <w:r>
        <w:rPr>
          <w:rFonts w:ascii="Calibri" w:hAnsi="Calibri" w:cs="Arial"/>
          <w:snapToGrid w:val="0"/>
          <w:color w:val="000000"/>
          <w:sz w:val="22"/>
          <w:szCs w:val="22"/>
        </w:rPr>
        <w:t xml:space="preserve">. Za písemné odsouhlasení Objednatelem se pro účely této smlouvy rozumí dílčí objednávka či dílčí smlouva Objednatele, která obsahuje maximální přípustnou cenu za předmětné náhradní díly. Smluvní strany v této souvislosti ujednávají, že každé dílčí objednávce či smlouvě bude předcházet společná komunikace smluvních stran, ve které Dodavatel Objednateli sdělí cenu, které bude v rámci konkrétní dílčí objednávky či smlouvy Objednatele maximálně dosaženo. </w:t>
      </w:r>
      <w:r>
        <w:rPr>
          <w:rFonts w:asciiTheme="minorHAnsi" w:hAnsiTheme="minorHAnsi" w:cs="Arial"/>
          <w:sz w:val="22"/>
          <w:szCs w:val="22"/>
        </w:rPr>
        <w:t>Po odsouhlasení takové maximální ceny Objednatelem zašle Objednatel Dodavateli příslušnou dílčí objednávku či smlouvu a Dodavatel se v této souvislosti zavazuje takovou maximální cenu služeb (uvedenou v dílčí objednávce či smlouvě a/nebo sdělenou Dodavatelem způsobem dle tohoto odstavce) nepřekročit.</w:t>
      </w:r>
    </w:p>
    <w:p w:rsidR="00D07120" w:rsidRDefault="00D07120" w:rsidP="00D07120">
      <w:pPr>
        <w:pStyle w:val="CZodstavec"/>
        <w:numPr>
          <w:ilvl w:val="1"/>
          <w:numId w:val="5"/>
        </w:numPr>
        <w:tabs>
          <w:tab w:val="clear" w:pos="357"/>
          <w:tab w:val="left" w:pos="708"/>
        </w:tabs>
        <w:spacing w:after="0" w:line="240" w:lineRule="auto"/>
        <w:ind w:left="426" w:hanging="426"/>
        <w:rPr>
          <w:rFonts w:ascii="Calibri" w:hAnsi="Calibri" w:cs="Arial"/>
          <w:sz w:val="22"/>
          <w:szCs w:val="22"/>
        </w:rPr>
      </w:pPr>
      <w:r>
        <w:rPr>
          <w:rFonts w:ascii="Calibri" w:hAnsi="Calibri" w:cs="Arial"/>
          <w:sz w:val="22"/>
          <w:szCs w:val="22"/>
        </w:rPr>
        <w:t>Cena za služby bude upravena o zákonnou procentní sazbu DPH dle právních předpisů účinných ke dni vyhotovení dílčí objednávky či smlouvy.</w:t>
      </w:r>
    </w:p>
    <w:p w:rsidR="00D07120" w:rsidRDefault="00D07120" w:rsidP="00D07120">
      <w:pPr>
        <w:pStyle w:val="CZodstavec"/>
        <w:numPr>
          <w:ilvl w:val="1"/>
          <w:numId w:val="5"/>
        </w:numPr>
        <w:tabs>
          <w:tab w:val="clear" w:pos="357"/>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Ceny za </w:t>
      </w:r>
      <w:r>
        <w:rPr>
          <w:rFonts w:ascii="Calibri" w:hAnsi="Calibri" w:cs="Calibri"/>
          <w:sz w:val="22"/>
          <w:szCs w:val="22"/>
        </w:rPr>
        <w:t xml:space="preserve">provádění servisní péče </w:t>
      </w:r>
      <w:r>
        <w:rPr>
          <w:rFonts w:ascii="Calibri" w:hAnsi="Calibri" w:cs="Arial"/>
          <w:sz w:val="22"/>
          <w:szCs w:val="22"/>
        </w:rPr>
        <w:t xml:space="preserve">jsou cenami konečnými, nejvýše přípustnými, které nemohou být zvýšeny. </w:t>
      </w:r>
      <w:r>
        <w:rPr>
          <w:rFonts w:ascii="Calibri" w:hAnsi="Calibri" w:cs="Calibri"/>
          <w:sz w:val="22"/>
          <w:szCs w:val="22"/>
        </w:rPr>
        <w:t>Dodavatel v této souvislosti prohlašuje, že se jedná o ceny v místě a čase obvyklé pro předmět plnění dle této smlouvy.</w:t>
      </w:r>
    </w:p>
    <w:p w:rsidR="00D07120" w:rsidRDefault="00D07120" w:rsidP="00D07120">
      <w:pPr>
        <w:pStyle w:val="CZodstavec"/>
        <w:numPr>
          <w:ilvl w:val="0"/>
          <w:numId w:val="0"/>
        </w:numPr>
        <w:tabs>
          <w:tab w:val="clear" w:pos="357"/>
          <w:tab w:val="left" w:pos="708"/>
        </w:tabs>
        <w:spacing w:after="0" w:line="240" w:lineRule="auto"/>
        <w:ind w:left="426"/>
        <w:rPr>
          <w:rFonts w:ascii="Calibri" w:hAnsi="Calibri" w:cs="Arial"/>
          <w:sz w:val="22"/>
          <w:szCs w:val="22"/>
        </w:rPr>
      </w:pPr>
    </w:p>
    <w:p w:rsidR="00D07120" w:rsidRDefault="00D07120" w:rsidP="00D07120">
      <w:pPr>
        <w:pStyle w:val="CZslolnku"/>
        <w:numPr>
          <w:ilvl w:val="0"/>
          <w:numId w:val="0"/>
        </w:numPr>
        <w:spacing w:before="0" w:after="0"/>
        <w:rPr>
          <w:rFonts w:ascii="Calibri" w:hAnsi="Calibri" w:cs="Arial"/>
          <w:sz w:val="22"/>
          <w:szCs w:val="22"/>
        </w:rPr>
      </w:pPr>
      <w:r>
        <w:rPr>
          <w:rFonts w:ascii="Calibri" w:hAnsi="Calibri" w:cs="Arial"/>
          <w:sz w:val="22"/>
          <w:szCs w:val="22"/>
        </w:rPr>
        <w:t>V.</w:t>
      </w: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Platební podmínky</w:t>
      </w:r>
    </w:p>
    <w:p w:rsidR="00D07120" w:rsidRDefault="00D07120" w:rsidP="00D07120">
      <w:pPr>
        <w:pStyle w:val="CZodstavec"/>
        <w:numPr>
          <w:ilvl w:val="0"/>
          <w:numId w:val="0"/>
        </w:numPr>
        <w:tabs>
          <w:tab w:val="clear" w:pos="357"/>
          <w:tab w:val="left" w:pos="708"/>
        </w:tabs>
        <w:spacing w:after="0" w:line="240" w:lineRule="auto"/>
        <w:ind w:left="426" w:hanging="426"/>
        <w:rPr>
          <w:rFonts w:ascii="Calibri" w:hAnsi="Calibri" w:cs="Calibri"/>
          <w:sz w:val="22"/>
          <w:szCs w:val="22"/>
        </w:rPr>
      </w:pPr>
      <w:r>
        <w:rPr>
          <w:rFonts w:ascii="Calibri" w:hAnsi="Calibri" w:cs="Arial"/>
          <w:sz w:val="22"/>
          <w:szCs w:val="22"/>
        </w:rPr>
        <w:t>1.</w:t>
      </w:r>
      <w:r>
        <w:rPr>
          <w:rFonts w:ascii="Calibri" w:hAnsi="Calibri" w:cs="Arial"/>
          <w:sz w:val="22"/>
          <w:szCs w:val="22"/>
        </w:rPr>
        <w:tab/>
        <w:t xml:space="preserve">Daňové doklady (faktury) budou vystavovány Dodavatelem vždy nejdříve až po převzetí celé příslušné části servisní péče dle této smlouvy Objednatelem, tj. vždy až poté, co dojde k řádnému a včasnému splnění celé dílčí objednávky či dílčí smlouvy dle této Rámcové smlouvy. Nedílnou součástí každého daňového dokladu Dodavatele bude protokol o předání a převzetí služby potvrzený v příslušném kalendářním měsíci Objednatelem a kopie dílčí objednávky či dílčí smlouvy, ke které se daňový doklad váže. </w:t>
      </w:r>
    </w:p>
    <w:p w:rsidR="00D07120" w:rsidRDefault="00D07120" w:rsidP="00D07120">
      <w:pPr>
        <w:pStyle w:val="CZodstavec"/>
        <w:numPr>
          <w:ilvl w:val="0"/>
          <w:numId w:val="0"/>
        </w:numPr>
        <w:tabs>
          <w:tab w:val="clear" w:pos="357"/>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2. </w:t>
      </w:r>
      <w:r>
        <w:rPr>
          <w:rFonts w:ascii="Calibri" w:hAnsi="Calibri" w:cs="Arial"/>
          <w:sz w:val="22"/>
          <w:szCs w:val="22"/>
        </w:rPr>
        <w:tab/>
        <w:t>Daňový doklad musí obsahovat číslo této Rámcové smlouvy a číslo dílčí objednávky či dílčí smlouvy a také náležitosti řádného daňového dokladu podle obecně závazných právních předpisů. V případě, že daňový doklad nebude mít odpovídající náležitosti a/nebo přílohy a/nebo nebude vystaven v souladu s touto Rámcovou smlouvou, je Objednatel oprávněn zaslat jej ve lhůtě splatnosti zpět k doplnění Dodavateli; lhůta splatnosti počíná běžet znovu od opětovného doručení náležitě doplněného či opraveného daňového dokladu Objednateli.</w:t>
      </w:r>
    </w:p>
    <w:p w:rsidR="00D07120" w:rsidRDefault="00D07120" w:rsidP="00D07120">
      <w:pPr>
        <w:pStyle w:val="CZodstavec"/>
        <w:numPr>
          <w:ilvl w:val="1"/>
          <w:numId w:val="5"/>
        </w:numPr>
        <w:tabs>
          <w:tab w:val="clear" w:pos="357"/>
        </w:tabs>
        <w:spacing w:after="0" w:line="240" w:lineRule="auto"/>
        <w:rPr>
          <w:rFonts w:ascii="Calibri" w:hAnsi="Calibri" w:cs="Arial"/>
          <w:sz w:val="22"/>
          <w:szCs w:val="22"/>
        </w:rPr>
      </w:pPr>
      <w:r>
        <w:rPr>
          <w:rFonts w:ascii="Calibri" w:hAnsi="Calibri" w:cs="Arial"/>
          <w:sz w:val="22"/>
          <w:szCs w:val="22"/>
        </w:rPr>
        <w:t>Dodavatel je oprávněn vyúčtovat v daňovém dokladu pouze činnosti, které odpovídají příslušné dílčí objednávce či smlouvě. V případě, že Dodavatel vyúčtuje i jiné činnosti, které nebyly v dílčí objednávce či smlouvě uvedeny, má Objednatel právo vrátit daňový doklad Dodavateli zpět dle předchozího odstavce.</w:t>
      </w:r>
    </w:p>
    <w:p w:rsidR="00D07120" w:rsidRDefault="00D07120" w:rsidP="00D07120">
      <w:pPr>
        <w:pStyle w:val="CZodstavec"/>
        <w:numPr>
          <w:ilvl w:val="1"/>
          <w:numId w:val="5"/>
        </w:numPr>
        <w:tabs>
          <w:tab w:val="clear" w:pos="357"/>
        </w:tabs>
        <w:spacing w:after="0" w:line="240" w:lineRule="auto"/>
        <w:rPr>
          <w:rFonts w:ascii="Calibri" w:hAnsi="Calibri" w:cs="Arial"/>
          <w:sz w:val="22"/>
          <w:szCs w:val="22"/>
        </w:rPr>
      </w:pPr>
      <w:r>
        <w:rPr>
          <w:rFonts w:ascii="Calibri" w:hAnsi="Calibri" w:cs="Arial"/>
          <w:sz w:val="22"/>
          <w:szCs w:val="22"/>
        </w:rPr>
        <w:t xml:space="preserve">Na cenu náhradních dílů použitých při servisní péči vystaví Dodavatel samostatný daňový doklad Objednateli, který bude kromě náležitostí uvedených v tomto článku této smlouvy obsahovat taktéž podrobný rozpis náhradních dílů použitých pro servisní péči a rozpis jejich ceny (k tomu rovněž viz článek IV. odst. 3 </w:t>
      </w:r>
      <w:proofErr w:type="gramStart"/>
      <w:r>
        <w:rPr>
          <w:rFonts w:ascii="Calibri" w:hAnsi="Calibri" w:cs="Arial"/>
          <w:sz w:val="22"/>
          <w:szCs w:val="22"/>
        </w:rPr>
        <w:t>této</w:t>
      </w:r>
      <w:proofErr w:type="gramEnd"/>
      <w:r>
        <w:rPr>
          <w:rFonts w:ascii="Calibri" w:hAnsi="Calibri" w:cs="Arial"/>
          <w:sz w:val="22"/>
          <w:szCs w:val="22"/>
        </w:rPr>
        <w:t xml:space="preserve"> smlouvy). </w:t>
      </w:r>
    </w:p>
    <w:p w:rsidR="00D07120" w:rsidRDefault="00D07120" w:rsidP="00D07120">
      <w:pPr>
        <w:pStyle w:val="CZodstavec"/>
        <w:numPr>
          <w:ilvl w:val="1"/>
          <w:numId w:val="5"/>
        </w:numPr>
        <w:tabs>
          <w:tab w:val="clear" w:pos="357"/>
        </w:tabs>
        <w:spacing w:after="0" w:line="240" w:lineRule="auto"/>
        <w:rPr>
          <w:rFonts w:ascii="Calibri" w:hAnsi="Calibri" w:cs="Arial"/>
          <w:sz w:val="22"/>
          <w:szCs w:val="22"/>
        </w:rPr>
      </w:pPr>
      <w:r>
        <w:rPr>
          <w:rFonts w:ascii="Calibri" w:hAnsi="Calibri" w:cs="Arial"/>
          <w:sz w:val="22"/>
          <w:szCs w:val="22"/>
        </w:rPr>
        <w:t xml:space="preserve">Splatnost daňového dokladu vystaveného Dodavatelem je třicet (30) dní ode dne jeho doručení Objednateli spolu s veškerými požadovanými dokumenty. </w:t>
      </w:r>
    </w:p>
    <w:p w:rsidR="00D07120" w:rsidRDefault="00D07120" w:rsidP="00D07120">
      <w:pPr>
        <w:pStyle w:val="CZodstavec"/>
        <w:numPr>
          <w:ilvl w:val="1"/>
          <w:numId w:val="5"/>
        </w:numPr>
        <w:tabs>
          <w:tab w:val="clear" w:pos="357"/>
        </w:tabs>
        <w:spacing w:after="0" w:line="240" w:lineRule="auto"/>
        <w:rPr>
          <w:rFonts w:ascii="Calibri" w:hAnsi="Calibri" w:cs="Arial"/>
          <w:sz w:val="22"/>
          <w:szCs w:val="22"/>
        </w:rPr>
      </w:pPr>
      <w:r>
        <w:rPr>
          <w:rFonts w:ascii="Calibri" w:hAnsi="Calibri" w:cs="Arial"/>
          <w:sz w:val="22"/>
          <w:szCs w:val="22"/>
        </w:rPr>
        <w:t>Objednatel neposkytuje Dodavateli zálohy.</w:t>
      </w:r>
    </w:p>
    <w:p w:rsidR="00D07120" w:rsidRDefault="00D07120" w:rsidP="00D07120">
      <w:pPr>
        <w:pStyle w:val="CZodstavec"/>
        <w:numPr>
          <w:ilvl w:val="0"/>
          <w:numId w:val="0"/>
        </w:numPr>
        <w:tabs>
          <w:tab w:val="clear" w:pos="357"/>
          <w:tab w:val="left" w:pos="708"/>
        </w:tabs>
        <w:spacing w:after="0" w:line="240" w:lineRule="auto"/>
        <w:ind w:left="396"/>
        <w:rPr>
          <w:rFonts w:ascii="Calibri" w:hAnsi="Calibri" w:cs="Arial"/>
          <w:sz w:val="22"/>
          <w:szCs w:val="22"/>
        </w:rPr>
      </w:pPr>
    </w:p>
    <w:p w:rsidR="00D07120" w:rsidRDefault="00D07120" w:rsidP="00D07120">
      <w:pPr>
        <w:pStyle w:val="CZslolnku"/>
        <w:numPr>
          <w:ilvl w:val="0"/>
          <w:numId w:val="0"/>
        </w:numPr>
        <w:spacing w:before="0" w:after="0"/>
        <w:rPr>
          <w:rFonts w:ascii="Calibri" w:hAnsi="Calibri" w:cs="Arial"/>
          <w:sz w:val="22"/>
          <w:szCs w:val="22"/>
        </w:rPr>
      </w:pPr>
      <w:bookmarkStart w:id="3" w:name="_Ref283994024"/>
      <w:r>
        <w:rPr>
          <w:rFonts w:ascii="Calibri" w:hAnsi="Calibri" w:cs="Arial"/>
          <w:sz w:val="22"/>
          <w:szCs w:val="22"/>
        </w:rPr>
        <w:t>VI.</w:t>
      </w:r>
    </w:p>
    <w:bookmarkEnd w:id="3"/>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Doba, místo a podmínky plnění služeb</w:t>
      </w:r>
    </w:p>
    <w:p w:rsidR="00D07120" w:rsidRDefault="00D07120" w:rsidP="00D07120">
      <w:pPr>
        <w:pStyle w:val="CZodstavec"/>
        <w:numPr>
          <w:ilvl w:val="6"/>
          <w:numId w:val="2"/>
        </w:numPr>
        <w:tabs>
          <w:tab w:val="left" w:pos="426"/>
        </w:tabs>
        <w:spacing w:after="0" w:line="240" w:lineRule="auto"/>
        <w:rPr>
          <w:rFonts w:ascii="Calibri" w:hAnsi="Calibri" w:cs="Arial"/>
          <w:sz w:val="22"/>
          <w:szCs w:val="22"/>
        </w:rPr>
      </w:pPr>
      <w:r>
        <w:rPr>
          <w:rFonts w:ascii="Calibri" w:hAnsi="Calibri" w:cs="Arial"/>
          <w:sz w:val="22"/>
          <w:szCs w:val="22"/>
        </w:rPr>
        <w:t>Dodavatel je povinen provést služby</w:t>
      </w:r>
      <w:r>
        <w:rPr>
          <w:rFonts w:ascii="Calibri" w:hAnsi="Calibri"/>
          <w:sz w:val="22"/>
          <w:szCs w:val="22"/>
        </w:rPr>
        <w:t xml:space="preserve"> </w:t>
      </w:r>
      <w:r>
        <w:rPr>
          <w:rFonts w:ascii="Calibri" w:hAnsi="Calibri" w:cs="Arial"/>
          <w:sz w:val="22"/>
          <w:szCs w:val="22"/>
        </w:rPr>
        <w:t xml:space="preserve">sjednané dílčí smlouvou či dílčí objednávkou a poskytnout je Objednateli v termínu a místě určeném příslušnou dílčí smlouvou či dílčí objednávkou. Není-li dohodnuto jinak, je Dodavatel povinen zahájit provádění služeb dle ujednání </w:t>
      </w:r>
      <w:r>
        <w:rPr>
          <w:rFonts w:ascii="Calibri" w:hAnsi="Calibri" w:cs="Calibri"/>
          <w:sz w:val="22"/>
          <w:szCs w:val="22"/>
        </w:rPr>
        <w:t xml:space="preserve">článku II. odst. 2. </w:t>
      </w:r>
      <w:r>
        <w:rPr>
          <w:rFonts w:ascii="Calibri" w:hAnsi="Calibri" w:cs="Arial"/>
          <w:sz w:val="22"/>
          <w:szCs w:val="22"/>
        </w:rPr>
        <w:t xml:space="preserve">této Rámcové smlouvy nejdéle do 24 hodin od uzavření té které dílčí objednávky či smlouvy, v případě odstraňování havarijních stavů však nejdéle do 2 hodin od doručení dílčí objednávky či </w:t>
      </w:r>
      <w:r>
        <w:rPr>
          <w:rFonts w:ascii="Calibri" w:hAnsi="Calibri" w:cs="Arial"/>
          <w:sz w:val="22"/>
          <w:szCs w:val="22"/>
        </w:rPr>
        <w:lastRenderedPageBreak/>
        <w:t xml:space="preserve">smlouvy, to vše v místě plnění sděleném Objednatelem, kterým jsou pro účely této smlouvy prostory Objednatele nacházející se na následujících adresách: </w:t>
      </w:r>
    </w:p>
    <w:p w:rsidR="00D07120" w:rsidRDefault="00D07120" w:rsidP="00D07120">
      <w:pPr>
        <w:pStyle w:val="CZodstavec"/>
        <w:numPr>
          <w:ilvl w:val="0"/>
          <w:numId w:val="0"/>
        </w:numPr>
        <w:tabs>
          <w:tab w:val="clear" w:pos="357"/>
          <w:tab w:val="left" w:pos="708"/>
        </w:tabs>
        <w:spacing w:after="0" w:line="240" w:lineRule="auto"/>
        <w:ind w:left="709" w:hanging="283"/>
        <w:rPr>
          <w:rFonts w:ascii="Calibri" w:hAnsi="Calibri" w:cs="Arial"/>
          <w:sz w:val="22"/>
          <w:szCs w:val="22"/>
        </w:rPr>
      </w:pPr>
    </w:p>
    <w:p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Pražákův palác, Husova 18, Brno</w:t>
      </w:r>
    </w:p>
    <w:p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 xml:space="preserve">Uměleckoprůmyslové muzeum, Husova 14, Brno </w:t>
      </w:r>
    </w:p>
    <w:p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 xml:space="preserve">Místodržitelský palác, Moravské náměstí 1a, Brno </w:t>
      </w:r>
    </w:p>
    <w:p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 xml:space="preserve">Depozitář v Řečkovicích, Terezy Novákové 64a, Brno </w:t>
      </w:r>
    </w:p>
    <w:p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Jurkovičova vila, Jana Nečase 335/2, Brno.</w:t>
      </w:r>
    </w:p>
    <w:p w:rsidR="00D07120" w:rsidRDefault="00D07120" w:rsidP="00D07120">
      <w:pPr>
        <w:pStyle w:val="CZodstavec"/>
        <w:numPr>
          <w:ilvl w:val="0"/>
          <w:numId w:val="7"/>
        </w:numPr>
        <w:tabs>
          <w:tab w:val="clear" w:pos="357"/>
          <w:tab w:val="left" w:pos="708"/>
        </w:tabs>
        <w:spacing w:after="0" w:line="240" w:lineRule="auto"/>
        <w:rPr>
          <w:rFonts w:ascii="Calibri" w:hAnsi="Calibri" w:cs="Arial"/>
          <w:sz w:val="22"/>
          <w:szCs w:val="22"/>
        </w:rPr>
      </w:pPr>
    </w:p>
    <w:p w:rsidR="00D07120" w:rsidRDefault="00D07120" w:rsidP="00D07120">
      <w:pPr>
        <w:pStyle w:val="CZodstavec"/>
        <w:numPr>
          <w:ilvl w:val="0"/>
          <w:numId w:val="0"/>
        </w:numPr>
        <w:tabs>
          <w:tab w:val="clear" w:pos="357"/>
          <w:tab w:val="left" w:pos="426"/>
        </w:tabs>
        <w:spacing w:after="0" w:line="240" w:lineRule="auto"/>
        <w:ind w:left="425" w:hanging="425"/>
        <w:rPr>
          <w:rFonts w:ascii="Calibri" w:hAnsi="Calibri" w:cs="Arial"/>
          <w:sz w:val="22"/>
          <w:szCs w:val="22"/>
        </w:rPr>
      </w:pPr>
      <w:bookmarkStart w:id="4" w:name="_Ref283994035"/>
      <w:r>
        <w:rPr>
          <w:rFonts w:ascii="Calibri" w:hAnsi="Calibri" w:cs="Arial"/>
          <w:sz w:val="22"/>
          <w:szCs w:val="22"/>
        </w:rPr>
        <w:t xml:space="preserve">2. </w:t>
      </w:r>
      <w:r>
        <w:rPr>
          <w:rFonts w:ascii="Calibri" w:hAnsi="Calibri" w:cs="Arial"/>
          <w:sz w:val="22"/>
          <w:szCs w:val="22"/>
        </w:rPr>
        <w:tab/>
        <w:t>K předání dokončené služby</w:t>
      </w:r>
      <w:r>
        <w:rPr>
          <w:rFonts w:ascii="Calibri" w:hAnsi="Calibri"/>
          <w:sz w:val="22"/>
          <w:szCs w:val="22"/>
        </w:rPr>
        <w:t xml:space="preserve"> </w:t>
      </w:r>
      <w:r>
        <w:rPr>
          <w:rFonts w:ascii="Calibri" w:hAnsi="Calibri" w:cs="Arial"/>
          <w:sz w:val="22"/>
          <w:szCs w:val="22"/>
        </w:rPr>
        <w:t>připraví Dodavatel protokol o předání a převzetí služby, který bude potvrzen oběma smluvními stranami při předání a převzetí příslušné služby dle dílčí objednávky či smlouvy. Objednatel je oprávněn službu odmítnout převzít, pokud má vady či nedodělky, kdy odmítnutí převzetí služby bude zachyceno v protokolu o předání a převzetí služby.</w:t>
      </w:r>
      <w:bookmarkEnd w:id="4"/>
    </w:p>
    <w:p w:rsidR="00D07120" w:rsidRDefault="00D07120" w:rsidP="00D07120">
      <w:pPr>
        <w:pStyle w:val="CZodstavec"/>
        <w:numPr>
          <w:ilvl w:val="0"/>
          <w:numId w:val="0"/>
        </w:numPr>
        <w:tabs>
          <w:tab w:val="clear" w:pos="357"/>
          <w:tab w:val="left" w:pos="426"/>
        </w:tabs>
        <w:spacing w:after="0" w:line="240" w:lineRule="auto"/>
        <w:ind w:left="425" w:hanging="425"/>
        <w:rPr>
          <w:rFonts w:ascii="Calibri" w:hAnsi="Calibri" w:cs="Arial"/>
          <w:sz w:val="22"/>
          <w:szCs w:val="22"/>
        </w:rPr>
      </w:pPr>
      <w:r>
        <w:rPr>
          <w:rFonts w:ascii="Calibri" w:hAnsi="Calibri" w:cs="Arial"/>
          <w:sz w:val="22"/>
          <w:szCs w:val="22"/>
        </w:rPr>
        <w:t>3</w:t>
      </w:r>
      <w:r>
        <w:rPr>
          <w:rFonts w:ascii="Calibri" w:hAnsi="Calibri" w:cs="Arial"/>
          <w:i/>
          <w:sz w:val="22"/>
          <w:szCs w:val="22"/>
        </w:rPr>
        <w:t xml:space="preserve">. </w:t>
      </w:r>
      <w:r>
        <w:rPr>
          <w:rFonts w:ascii="Calibri" w:hAnsi="Calibri" w:cs="Arial"/>
          <w:i/>
          <w:sz w:val="22"/>
          <w:szCs w:val="22"/>
        </w:rPr>
        <w:tab/>
      </w:r>
      <w:r>
        <w:rPr>
          <w:rFonts w:ascii="Calibri" w:hAnsi="Calibri" w:cs="Arial"/>
          <w:sz w:val="22"/>
          <w:szCs w:val="22"/>
        </w:rPr>
        <w:t xml:space="preserve">Při předání služby předá Dodavatel Objednateli i veškeré návody (manuály) k použití, doklady </w:t>
      </w:r>
      <w:r>
        <w:rPr>
          <w:rFonts w:ascii="Calibri" w:hAnsi="Calibri" w:cs="Arial"/>
          <w:sz w:val="22"/>
          <w:szCs w:val="22"/>
        </w:rPr>
        <w:tab/>
        <w:t xml:space="preserve">a dokumenty, které se k službě vztahují. Veškeré návody (manuály) k použití, doklady a dokumenty budou v českém jazyce a okamžikem jejich předání Objednateli se stávají jeho </w:t>
      </w:r>
      <w:r>
        <w:rPr>
          <w:rFonts w:ascii="Calibri" w:hAnsi="Calibri" w:cs="Arial"/>
          <w:sz w:val="22"/>
          <w:szCs w:val="22"/>
        </w:rPr>
        <w:tab/>
        <w:t>výlučným vlastnictvím.</w:t>
      </w:r>
    </w:p>
    <w:p w:rsidR="00D07120" w:rsidRDefault="00D07120" w:rsidP="00D07120">
      <w:pPr>
        <w:pStyle w:val="CZslolnku"/>
        <w:keepNext/>
        <w:numPr>
          <w:ilvl w:val="0"/>
          <w:numId w:val="0"/>
        </w:numPr>
        <w:spacing w:before="0" w:after="0"/>
        <w:outlineLvl w:val="0"/>
        <w:rPr>
          <w:rFonts w:ascii="Calibri" w:hAnsi="Calibri" w:cs="Arial"/>
          <w:sz w:val="22"/>
          <w:szCs w:val="22"/>
        </w:rPr>
      </w:pPr>
      <w:r>
        <w:rPr>
          <w:rFonts w:ascii="Calibri" w:hAnsi="Calibri" w:cs="Arial"/>
          <w:sz w:val="22"/>
          <w:szCs w:val="22"/>
        </w:rPr>
        <w:t>VII.</w:t>
      </w:r>
    </w:p>
    <w:p w:rsidR="00D07120" w:rsidRDefault="00D07120" w:rsidP="00D07120">
      <w:pPr>
        <w:pStyle w:val="CZslolnku"/>
        <w:keepNext/>
        <w:numPr>
          <w:ilvl w:val="0"/>
          <w:numId w:val="0"/>
        </w:numPr>
        <w:spacing w:before="0" w:after="0"/>
        <w:outlineLvl w:val="0"/>
        <w:rPr>
          <w:rFonts w:ascii="Calibri" w:hAnsi="Calibri" w:cs="Arial"/>
          <w:sz w:val="22"/>
          <w:szCs w:val="22"/>
        </w:rPr>
      </w:pPr>
      <w:r>
        <w:rPr>
          <w:rFonts w:ascii="Calibri" w:hAnsi="Calibri" w:cs="Arial"/>
          <w:sz w:val="22"/>
          <w:szCs w:val="22"/>
        </w:rPr>
        <w:t>Záruční podmínky, odpovědnost za vady</w:t>
      </w:r>
    </w:p>
    <w:p w:rsidR="00D07120" w:rsidRDefault="00D07120" w:rsidP="00D07120">
      <w:pPr>
        <w:pStyle w:val="CZodstavec"/>
        <w:keepNext/>
        <w:numPr>
          <w:ilvl w:val="0"/>
          <w:numId w:val="8"/>
        </w:numPr>
        <w:tabs>
          <w:tab w:val="clear" w:pos="357"/>
          <w:tab w:val="left" w:pos="708"/>
        </w:tabs>
        <w:spacing w:after="0" w:line="240" w:lineRule="auto"/>
        <w:ind w:left="426"/>
        <w:rPr>
          <w:rFonts w:ascii="Calibri" w:hAnsi="Calibri" w:cs="Arial"/>
          <w:sz w:val="22"/>
          <w:szCs w:val="22"/>
        </w:rPr>
      </w:pPr>
      <w:r>
        <w:rPr>
          <w:rFonts w:ascii="Calibri" w:hAnsi="Calibri" w:cs="Arial"/>
          <w:sz w:val="22"/>
          <w:szCs w:val="22"/>
        </w:rPr>
        <w:t>Dodavatel zaručuje a odpovídá za to, že provedené služby budou:</w:t>
      </w:r>
    </w:p>
    <w:p w:rsidR="00D07120" w:rsidRDefault="00D07120" w:rsidP="00D07120">
      <w:pPr>
        <w:pStyle w:val="CZpsm"/>
        <w:keepNext/>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plně funkční a způsobilé pro použití k určenému či obvyklému účelu,</w:t>
      </w:r>
    </w:p>
    <w:p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použitelné v České republice, tj. budou splňovat veškeré nároky a požadavky českého právního řádu a technických norem,</w:t>
      </w:r>
    </w:p>
    <w:p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odpovídat sjednané specifikaci,</w:t>
      </w:r>
    </w:p>
    <w:p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bez faktických vad,</w:t>
      </w:r>
    </w:p>
    <w:p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bez právních vad.</w:t>
      </w:r>
    </w:p>
    <w:p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Služba má zejména vady, jestliže nebyla dodána v souladu s touto Rámcovou smlouvou nebo s příslušnou dílčí objednávkou či dílčí smlouvou.</w:t>
      </w:r>
    </w:p>
    <w:p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 xml:space="preserve">Dodavatel odpovídá za jakoukoli vadu služeb a/nebo náhradních dílů dle této smlouvy, jež vznikne v době trvání záruční doby, kdy záruční doba činí 24 měsíců od okamžiku jejího/jejich řádného převzetí Objednatelem dle této smlouvy, ledaže je v dílčí objednávce či smlouvě dohodnuta záruční doba delší.     </w:t>
      </w:r>
    </w:p>
    <w:p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 xml:space="preserve">Dodavatel odpovídá za vady, které má služba v okamžiku jejího převzetí Objednatelem, i když se tato vada stane zjevnou až po této době. Objednatel je povinen po převzetí služby její provedení zkontrolovat s odbornou péčí. Jakékoliv zjištěné vady či nedostatky je Objednatel povinen ve lhůtě 14 dní ode dne, kdy předmětné vady či nedodělky zjistil, oznámit Dodavateli. </w:t>
      </w:r>
    </w:p>
    <w:p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Dodavatel je povinen vytknuté vady odstranit ve lhůtě 24 hod. od jejich vytknutí. Neodstraní-li Dodavatel vady v této lhůtě a/nebo oznámí-li Dodavatel před uplynutím této lhůty Objednateli, že vady neodstraní, je Objednatel oprávněn požadovat provedení náhradního plnění, odstoupit od příslušné dílčí objednávky či dílčí smlouvy nebo požadovat přiměřenou slevu z ceny za služby, přičemž volba nároku přísluší Objednateli. Současně je Objednatel oprávněn pověřit odstraněním vady jinou odbornou právnickou nebo fyzickou osobu, přičemž veškeré vzniklé náklady na odstranění vady uhradí Objednateli vždy Dodavatel. O odstranění vady bude mezi smluvními stranami sepsán písemný protokol.</w:t>
      </w:r>
    </w:p>
    <w:p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Uplatněním nároku z odpovědnosti za vady zboží či ze záruky není dotčen nárok Objednatele na náhradu škody.</w:t>
      </w: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VIII.</w:t>
      </w:r>
    </w:p>
    <w:p w:rsidR="00D07120" w:rsidRDefault="00D07120" w:rsidP="00D07120">
      <w:pPr>
        <w:pStyle w:val="CZNzevlnku"/>
        <w:spacing w:after="0" w:line="240" w:lineRule="auto"/>
        <w:rPr>
          <w:rFonts w:ascii="Calibri" w:hAnsi="Calibri" w:cs="Arial"/>
          <w:sz w:val="22"/>
          <w:szCs w:val="22"/>
        </w:rPr>
      </w:pPr>
      <w:r>
        <w:rPr>
          <w:rFonts w:ascii="Calibri" w:hAnsi="Calibri" w:cs="Arial"/>
          <w:sz w:val="22"/>
          <w:szCs w:val="22"/>
        </w:rPr>
        <w:t>Sankce</w:t>
      </w:r>
    </w:p>
    <w:p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V případě prodlení Dodavatele s provedením sjednaných služeb či s předáním dokončených služeb Objednateli dle příslušné dílčí objednávky či dílčí smlouvy je Dodavatel povinen uhradit Objednateli smluvní pokutu ve výši 1.000,- Kč za každý započatý den prodlení, nedohodnou-li se smluvní strany jinak. V případě havarijního stavu je Dodavatel povinen Objednateli uhradit </w:t>
      </w:r>
      <w:r>
        <w:rPr>
          <w:rFonts w:ascii="Calibri" w:hAnsi="Calibri" w:cs="Arial"/>
          <w:sz w:val="22"/>
          <w:szCs w:val="22"/>
        </w:rPr>
        <w:lastRenderedPageBreak/>
        <w:t>smluvní pokutu 200,- Kč za každou započatou hodinu prodlení s provedením zahájení opravy, nedohodnou-li se smluvní strany jinak.</w:t>
      </w:r>
    </w:p>
    <w:p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V případě prodlení Objednatele s úhradou jakéhokoliv finančního závazku vůči Dodavateli vyplývajícího z této Rámcové smlouvy, dílčí objednávky či dílčí smlouvy, tj. zejména s úhradou řádně (tj. zejména plně v souladu s touto Rámcovou smlouvou) vystavených a doručených faktur, je Objednatel povinen uhradit Dodavateli smluvní úrok z prodlení ve výši 0,1 % z dlužné částky za každý započatý den prodlení, nedohodnou-li se smluvní strany jinak.</w:t>
      </w:r>
    </w:p>
    <w:p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V případě prodlení Dodavatele s úhradou jakéhokoliv finančního závazku vůči Objednateli vyplývajícího z této Rámcové smlouvy, dílčí objednávky či dílčí smlouvy, je Dodavatel povinen uhradit Objednateli smluvní úrok z prodlení ve výši 0,1 % z dlužné částky za každý započatý den prodlení, nedohodnou-li se smluvní strany jinak.</w:t>
      </w:r>
    </w:p>
    <w:p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Smluvní pokuta (případně smluvní úrok z prodlení) je splatná ve lhůtě 30 dnů od dne doručení vyúčtování o smluvní pokutě (případně smluvního úroku z prodlení) povinné straně.</w:t>
      </w:r>
    </w:p>
    <w:p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Uplatněním jakékoliv smluvní pokuty (případně smluvního úroku z prodlení) není nijak dotčeno právo na náhradu vzniklé škody.</w:t>
      </w: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IX.</w:t>
      </w:r>
    </w:p>
    <w:p w:rsidR="00D07120" w:rsidRDefault="00D07120" w:rsidP="00D07120">
      <w:pPr>
        <w:pStyle w:val="CZNzevlnku"/>
        <w:spacing w:after="0" w:line="240" w:lineRule="auto"/>
        <w:rPr>
          <w:rFonts w:ascii="Calibri" w:hAnsi="Calibri" w:cs="Arial"/>
          <w:sz w:val="22"/>
          <w:szCs w:val="22"/>
        </w:rPr>
      </w:pPr>
      <w:r>
        <w:rPr>
          <w:rFonts w:ascii="Calibri" w:hAnsi="Calibri" w:cs="Arial"/>
          <w:sz w:val="22"/>
          <w:szCs w:val="22"/>
        </w:rPr>
        <w:t>Subdodavatelé</w:t>
      </w:r>
    </w:p>
    <w:p w:rsidR="00D07120" w:rsidRDefault="00D07120" w:rsidP="00D07120">
      <w:pPr>
        <w:pStyle w:val="StylCZervenPodtrenZa6b"/>
        <w:numPr>
          <w:ilvl w:val="0"/>
          <w:numId w:val="11"/>
        </w:numPr>
        <w:spacing w:after="0" w:line="240" w:lineRule="auto"/>
        <w:ind w:left="397" w:hanging="397"/>
        <w:rPr>
          <w:rFonts w:ascii="Calibri" w:hAnsi="Calibri" w:cs="Arial"/>
          <w:i w:val="0"/>
          <w:color w:val="auto"/>
          <w:sz w:val="22"/>
          <w:szCs w:val="22"/>
        </w:rPr>
      </w:pPr>
      <w:r>
        <w:rPr>
          <w:rFonts w:ascii="Calibri" w:hAnsi="Calibri" w:cs="Arial"/>
          <w:i w:val="0"/>
          <w:color w:val="auto"/>
          <w:sz w:val="22"/>
          <w:szCs w:val="22"/>
        </w:rPr>
        <w:t xml:space="preserve">Objednatel si vyhrazuje právo předem písemně odsouhlasit Dodavatelem vybraného subdodavatele služby či jeho využití při poskytování služeb zcela vyloučit. </w:t>
      </w:r>
    </w:p>
    <w:p w:rsidR="00D07120" w:rsidRDefault="00D07120" w:rsidP="00D07120">
      <w:pPr>
        <w:pStyle w:val="StylCZervenPodtrenZa6b"/>
        <w:spacing w:after="0" w:line="240" w:lineRule="auto"/>
        <w:ind w:left="426"/>
        <w:rPr>
          <w:rFonts w:ascii="Calibri" w:hAnsi="Calibri" w:cs="Arial"/>
          <w:i w:val="0"/>
          <w:color w:val="auto"/>
          <w:sz w:val="22"/>
          <w:szCs w:val="22"/>
        </w:rPr>
      </w:pP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X.</w:t>
      </w:r>
    </w:p>
    <w:p w:rsidR="00D07120" w:rsidRDefault="00D07120" w:rsidP="00D07120">
      <w:pPr>
        <w:pStyle w:val="CZNzevlnku"/>
        <w:spacing w:after="0" w:line="240" w:lineRule="auto"/>
        <w:rPr>
          <w:rFonts w:ascii="Calibri" w:hAnsi="Calibri" w:cs="Arial"/>
          <w:sz w:val="22"/>
          <w:szCs w:val="22"/>
        </w:rPr>
      </w:pPr>
      <w:r>
        <w:rPr>
          <w:rFonts w:ascii="Calibri" w:hAnsi="Calibri" w:cs="Arial"/>
          <w:sz w:val="22"/>
          <w:szCs w:val="22"/>
        </w:rPr>
        <w:t>Práva a povinnosti smluvních stran</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Dodavatel je povinen poskytovat servisní péči v souladu se smluvními podmínkami a s odbornou péčí. V dané souvislosti Dodavatel prohlašuje Objednateli, že je odborníkem v oblasti, do které lze zařadit jeho práce a činnosti na základě této smlouvy, a je schopen jednat se znalostí a pečlivostí, která je s jeho povoláním anebo stavem spojena.</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Dodavatel se zavazuje na základě informací poskytnutých mu Objednatelem seznámit své zaměstnance, popřípadě třetí osoby, které budou poskytovat servisní péči dle této smlouvy, s podmínkami platnými pro pracoviště objednatele, na němž bude tato servisní péče poskytována. Dodavatel je dále povinen zajistit, aby se jeho zaměstnanci, popřípadě třetí osoby, které budou poskytovat servisní péči dle této smlouvy, nepohybovali mimo pracoviště Objednatele, na němž bude servisní péče poskytována, a aby svou činností nenarušovali bezproblémový chod tohoto pracoviště.</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Arial"/>
        </w:rPr>
        <w:t xml:space="preserve">Objednatel se zavazuje zajistit v pracovní době Objednatele, tj. v době od pondělí do pátku v rozmezí od 8:00 do 16:30 hod., pracovníkům Dodavatele k plnění předmětu této Rámcové smlouvy přístup na příslušná pracoviště Objednatele v nezbytné míře a poskytnout Dodavateli součinnost nezbytnou k provedení služby, pokud se smluvní strany nedohodnou jinak. </w:t>
      </w:r>
      <w:r>
        <w:rPr>
          <w:rFonts w:cs="Calibri"/>
        </w:rPr>
        <w:t xml:space="preserve">V případě, že se bude jednat o havarijní stav, je Objednatel povinen umožnit Dodavateli, resp. jeho zaměstnancům či pověřeným osobám, do těchto míst přístup v kteroukoli dobu tak, aby závada mohla být neprodleně odstraněna. </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Arial"/>
        </w:rPr>
        <w:t>Dodavatel je v této souvislosti povinen předložit Objednateli seznam pracovníků určených k poskytování plnění dle této Rámcové smlouvy. Dodavatel, resp. jím určené osoby, jsou dle této Rámcové smlouvy povinny dodržovat v objektech Objednatele jeho pokyny, a to zejména pokyny týkající se ochrany sbírkových předmětů, dále interní předpisy Objednatele stanovující provozně technické a bezpečnostní podmínky pohybu osob v objektech Objednatele. Při plnění této Rámcové smlouvy v objektech Objednatele musí Dodavatel v maximální míře respektovat nutnost zajištění nerušeného užívání objektů jejich uživateli.</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 xml:space="preserve">Po dobu trvání této smlouvy se Dodavatel v rámci poskytování servisní péče zavazuje bez nároku na jakékoli protiplnění zabezpečit Objednateli nepřetržitou službu hlášení problémů a závad, a to na následujících telefonních číslech a elektronickém kontaktu: </w:t>
      </w:r>
      <w:r>
        <w:rPr>
          <w:rFonts w:asciiTheme="minorHAnsi" w:hAnsiTheme="minorHAnsi" w:cs="Arial"/>
        </w:rPr>
        <w:t> Tel.: 533 339 645, Mobil: 602 742 377, E-mail: servis@alcaserv.cz</w:t>
      </w:r>
      <w:r>
        <w:rPr>
          <w:rFonts w:asciiTheme="minorHAnsi" w:hAnsiTheme="minorHAnsi" w:cs="Calibri"/>
        </w:rPr>
        <w:t>.</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Arial"/>
        </w:rPr>
        <w:lastRenderedPageBreak/>
        <w:t>Při plnění této Rámcové smlouvy Dodavatel zodpovídá za dodržování bezpečnosti a ochrany zdraví při práci, hygieny práce, požární ochrany a dodržování příslušných povinností vyplývajících z právních předpisů svými pracovníky či jinými Dodavatelem pověřenými osobami.</w:t>
      </w:r>
    </w:p>
    <w:p w:rsidR="00D07120" w:rsidRDefault="00D07120" w:rsidP="00D07120">
      <w:pPr>
        <w:numPr>
          <w:ilvl w:val="0"/>
          <w:numId w:val="12"/>
        </w:numPr>
        <w:tabs>
          <w:tab w:val="left" w:pos="284"/>
        </w:tabs>
        <w:suppressAutoHyphens/>
        <w:spacing w:after="0" w:line="240" w:lineRule="auto"/>
        <w:ind w:left="284" w:hanging="284"/>
        <w:jc w:val="both"/>
        <w:rPr>
          <w:rFonts w:cs="Arial"/>
        </w:rPr>
      </w:pPr>
      <w:r>
        <w:rPr>
          <w:rFonts w:cs="Arial"/>
        </w:rPr>
        <w:t>Objednatel je oprávněn od Dodavatele po uplynutí každého roku účinnosti této Rámcové smlouvy požadovat prokázání kvalifikace nebo její části, a to nejvýše v rozsahu, který byl požadován v zadávacím řízení na Veřejnou zakázku a na uzavření této Rámcové smlouvy. Objednatel je povinen Dodavateli pro účely prokázání splnění kvalifikace poskytnout lhůtu alespoň v rozsahu, v jakém byla stanovena lhůta pro prokazování splnění kvalifikace při zadávacím řízení na Veřejnou zakázku a na uzavření této Rámcové smlouvy. Dodavatele, který neprokáže splnění požadované kvalifikace, není Objednatel oprávněn vyzvat k poskytnutí plnění nebo k podání nabídky do okamžiku prokázání požadované kvalifikace.</w:t>
      </w:r>
    </w:p>
    <w:p w:rsidR="00D07120" w:rsidRDefault="00D07120" w:rsidP="00D07120">
      <w:pPr>
        <w:pStyle w:val="CZodstavec"/>
        <w:numPr>
          <w:ilvl w:val="0"/>
          <w:numId w:val="12"/>
        </w:numPr>
        <w:tabs>
          <w:tab w:val="num" w:pos="284"/>
        </w:tabs>
        <w:spacing w:after="0" w:line="240" w:lineRule="auto"/>
        <w:ind w:left="284" w:hanging="284"/>
        <w:rPr>
          <w:rFonts w:ascii="Calibri" w:hAnsi="Calibri" w:cs="Arial"/>
          <w:sz w:val="22"/>
          <w:szCs w:val="22"/>
        </w:rPr>
      </w:pPr>
      <w:r>
        <w:rPr>
          <w:rFonts w:ascii="Calibri" w:hAnsi="Calibri" w:cs="Arial"/>
          <w:sz w:val="22"/>
          <w:szCs w:val="22"/>
          <w:lang w:eastAsia="en-US"/>
        </w:rPr>
        <w:t>Veškerá komunikace mezi smluvními stranami musí být písemná, není-li dohodnuto jinak. Písemná komunikace probíhá v listinné nebo elektronické podobě, a to zejména prostřednictvím doporučené pošty či e-mailu na adresy smluvních stran uvedené v záhlaví této Rámcové smlouvy. Písemná komunikace prostřednictvím doporučené pošty se bude považovat za řádně doručenou dnem, kdy ji druhá smluvní</w:t>
      </w:r>
      <w:r>
        <w:rPr>
          <w:rFonts w:ascii="Calibri" w:hAnsi="Calibri" w:cs="Arial"/>
          <w:sz w:val="22"/>
          <w:szCs w:val="22"/>
        </w:rPr>
        <w:t xml:space="preserve"> strana převezme od poštovního doručovatele. Neučiní-li tak, pak se považuje písemná komunikace dle této Rámcové smlouvy za doručenou patnáctého (15.) dne od podání písemné zprávy či dokumentu smluvní stranou k poštovní přepravě.</w:t>
      </w:r>
    </w:p>
    <w:p w:rsidR="00D07120" w:rsidRDefault="00D07120" w:rsidP="00D07120">
      <w:pPr>
        <w:pStyle w:val="CZodstavec"/>
        <w:numPr>
          <w:ilvl w:val="0"/>
          <w:numId w:val="12"/>
        </w:numPr>
        <w:tabs>
          <w:tab w:val="clear" w:pos="357"/>
          <w:tab w:val="num" w:pos="284"/>
          <w:tab w:val="num" w:pos="426"/>
        </w:tabs>
        <w:spacing w:after="0" w:line="240" w:lineRule="auto"/>
        <w:ind w:left="284" w:hanging="284"/>
        <w:rPr>
          <w:rFonts w:ascii="Calibri" w:hAnsi="Calibri" w:cs="Arial"/>
          <w:sz w:val="22"/>
          <w:szCs w:val="22"/>
        </w:rPr>
      </w:pPr>
      <w:r>
        <w:rPr>
          <w:rFonts w:ascii="Calibri" w:hAnsi="Calibri" w:cs="Arial"/>
          <w:sz w:val="22"/>
          <w:szCs w:val="22"/>
        </w:rPr>
        <w:t xml:space="preserve">Dodavatel není oprávněn postoupit ani převést jakákoliv svá práva či povinnosti vyplývající z této Rámcové smlouvy, dílčích objednávek či dílčích smluv bez předchozího písemného souhlasu Objednatele. </w:t>
      </w:r>
    </w:p>
    <w:p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V případě, že Dodavatel při poskytování servisní péče způsobí škodu Objednateli nebo třetím osobám, zavazuje se, že tyto škody uhradí vždy v plné výši.</w:t>
      </w:r>
    </w:p>
    <w:p w:rsidR="00D07120" w:rsidRDefault="00D07120" w:rsidP="00D07120">
      <w:pPr>
        <w:pStyle w:val="CZslolnku"/>
        <w:numPr>
          <w:ilvl w:val="0"/>
          <w:numId w:val="0"/>
        </w:numPr>
        <w:spacing w:before="0" w:after="0"/>
        <w:outlineLvl w:val="0"/>
        <w:rPr>
          <w:rFonts w:ascii="Calibri" w:hAnsi="Calibri" w:cs="Arial"/>
          <w:sz w:val="22"/>
          <w:szCs w:val="22"/>
        </w:rPr>
      </w:pPr>
    </w:p>
    <w:p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w:t>
      </w:r>
    </w:p>
    <w:p w:rsidR="00D07120" w:rsidRDefault="00D07120" w:rsidP="00D07120">
      <w:pPr>
        <w:pStyle w:val="CZNzevlnku"/>
        <w:keepNext/>
        <w:keepLines/>
        <w:spacing w:after="0" w:line="240" w:lineRule="auto"/>
        <w:outlineLvl w:val="0"/>
        <w:rPr>
          <w:rFonts w:ascii="Calibri" w:hAnsi="Calibri" w:cs="Arial"/>
          <w:sz w:val="22"/>
          <w:szCs w:val="22"/>
        </w:rPr>
      </w:pPr>
      <w:r>
        <w:rPr>
          <w:rFonts w:ascii="Calibri" w:hAnsi="Calibri" w:cs="Arial"/>
          <w:sz w:val="22"/>
          <w:szCs w:val="22"/>
        </w:rPr>
        <w:t>Přechod vlastnictví a nebezpečí škody</w:t>
      </w:r>
    </w:p>
    <w:p w:rsidR="00D07120" w:rsidRDefault="00D07120" w:rsidP="00D07120">
      <w:pPr>
        <w:pStyle w:val="CZodstavec"/>
        <w:numPr>
          <w:ilvl w:val="0"/>
          <w:numId w:val="13"/>
        </w:numPr>
        <w:tabs>
          <w:tab w:val="clear" w:pos="357"/>
          <w:tab w:val="left" w:pos="426"/>
        </w:tabs>
        <w:spacing w:after="0" w:line="240" w:lineRule="auto"/>
        <w:ind w:left="426" w:hanging="426"/>
        <w:rPr>
          <w:rFonts w:ascii="Calibri" w:hAnsi="Calibri" w:cs="Arial"/>
          <w:color w:val="000000"/>
          <w:sz w:val="22"/>
          <w:szCs w:val="22"/>
        </w:rPr>
      </w:pPr>
      <w:r>
        <w:rPr>
          <w:rFonts w:ascii="Calibri" w:hAnsi="Calibri" w:cs="Arial"/>
          <w:color w:val="000000"/>
          <w:sz w:val="22"/>
          <w:szCs w:val="22"/>
        </w:rPr>
        <w:t xml:space="preserve">Na Objednatele přechází nebezpečí škody na věcech, které mu budou předány na základě této smlouvy, současně s nabytím vlastnického práva k nim, tj. okamžikem řádného převzetí </w:t>
      </w:r>
      <w:r>
        <w:rPr>
          <w:rFonts w:ascii="Calibri" w:hAnsi="Calibri" w:cs="Arial"/>
          <w:sz w:val="22"/>
          <w:szCs w:val="22"/>
        </w:rPr>
        <w:t>služby</w:t>
      </w:r>
      <w:r>
        <w:rPr>
          <w:rFonts w:ascii="Calibri" w:hAnsi="Calibri" w:cs="Arial"/>
          <w:color w:val="000000"/>
          <w:sz w:val="22"/>
          <w:szCs w:val="22"/>
        </w:rPr>
        <w:t>, není-li sjednáno jinak.</w:t>
      </w:r>
    </w:p>
    <w:p w:rsidR="00D07120" w:rsidRDefault="00D07120" w:rsidP="00D07120">
      <w:pPr>
        <w:pStyle w:val="CZodstavec"/>
        <w:numPr>
          <w:ilvl w:val="0"/>
          <w:numId w:val="0"/>
        </w:numPr>
        <w:tabs>
          <w:tab w:val="clear" w:pos="357"/>
          <w:tab w:val="left" w:pos="708"/>
        </w:tabs>
        <w:spacing w:after="0" w:line="240" w:lineRule="auto"/>
        <w:ind w:left="426"/>
        <w:rPr>
          <w:rFonts w:ascii="Calibri" w:hAnsi="Calibri" w:cs="Arial"/>
          <w:color w:val="000000"/>
          <w:sz w:val="22"/>
          <w:szCs w:val="22"/>
        </w:rPr>
      </w:pPr>
    </w:p>
    <w:p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XII.</w:t>
      </w:r>
    </w:p>
    <w:p w:rsidR="00D07120" w:rsidRDefault="00D07120" w:rsidP="00D07120">
      <w:pPr>
        <w:pStyle w:val="CZNzevlnku"/>
        <w:tabs>
          <w:tab w:val="left" w:pos="426"/>
        </w:tabs>
        <w:spacing w:after="0" w:line="240" w:lineRule="auto"/>
        <w:ind w:left="426" w:hanging="426"/>
        <w:outlineLvl w:val="0"/>
        <w:rPr>
          <w:rFonts w:ascii="Calibri" w:hAnsi="Calibri" w:cs="Arial"/>
          <w:sz w:val="22"/>
          <w:szCs w:val="22"/>
        </w:rPr>
      </w:pPr>
      <w:r>
        <w:rPr>
          <w:rFonts w:ascii="Calibri" w:hAnsi="Calibri" w:cs="Arial"/>
          <w:sz w:val="22"/>
          <w:szCs w:val="22"/>
        </w:rPr>
        <w:t>Pojištění při plnění veřejné zakázky</w:t>
      </w:r>
    </w:p>
    <w:p w:rsidR="00D07120" w:rsidRDefault="00D07120" w:rsidP="00D07120">
      <w:pPr>
        <w:pStyle w:val="CZodstavec"/>
        <w:numPr>
          <w:ilvl w:val="0"/>
          <w:numId w:val="14"/>
        </w:numPr>
        <w:tabs>
          <w:tab w:val="clear" w:pos="357"/>
          <w:tab w:val="left" w:pos="426"/>
        </w:tabs>
        <w:spacing w:after="0" w:line="240" w:lineRule="auto"/>
        <w:ind w:left="426" w:hanging="426"/>
        <w:rPr>
          <w:rFonts w:ascii="Calibri" w:hAnsi="Calibri" w:cs="Arial"/>
          <w:sz w:val="22"/>
          <w:szCs w:val="22"/>
        </w:rPr>
      </w:pPr>
      <w:r>
        <w:rPr>
          <w:rFonts w:ascii="Calibri" w:hAnsi="Calibri" w:cs="Arial"/>
          <w:sz w:val="22"/>
          <w:szCs w:val="22"/>
        </w:rPr>
        <w:t>Dodavatel je povinen být po celou dobu trvání této Rámcové smlouvy pojištěn proti škodám způsobeným jeho činností či nečinností, a to minimálně ve výši pojistného plnění 500.000,- Kč. Při vzniku pojistné události zabezpečuje ihned po jejím vzniku veškeré úkony vůči pojistiteli Dodavatel. Objednatel je povinen poskytnout v souvislosti s pojistnou událostí Dodavateli veškerou součinnost, která je v jeho možnostech.</w:t>
      </w:r>
    </w:p>
    <w:p w:rsidR="00D07120" w:rsidRDefault="00D07120" w:rsidP="00D07120">
      <w:pPr>
        <w:pStyle w:val="CZslolnku"/>
        <w:numPr>
          <w:ilvl w:val="0"/>
          <w:numId w:val="0"/>
        </w:numPr>
        <w:spacing w:before="0" w:after="0"/>
        <w:outlineLvl w:val="0"/>
        <w:rPr>
          <w:rFonts w:ascii="Calibri" w:hAnsi="Calibri" w:cs="Arial"/>
          <w:sz w:val="22"/>
          <w:szCs w:val="22"/>
        </w:rPr>
      </w:pPr>
    </w:p>
    <w:p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XIII.</w:t>
      </w: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Doba trvání této Rámcové smlouvy</w:t>
      </w:r>
    </w:p>
    <w:p w:rsidR="00D07120" w:rsidRDefault="00D07120" w:rsidP="00D07120">
      <w:pPr>
        <w:numPr>
          <w:ilvl w:val="0"/>
          <w:numId w:val="15"/>
        </w:numPr>
        <w:spacing w:after="0" w:line="240" w:lineRule="auto"/>
        <w:ind w:left="426" w:hanging="426"/>
        <w:jc w:val="both"/>
        <w:rPr>
          <w:rFonts w:cs="Arial"/>
        </w:rPr>
      </w:pPr>
      <w:r>
        <w:rPr>
          <w:rFonts w:cs="Arial"/>
        </w:rPr>
        <w:t xml:space="preserve">Tato Rámcová smlouva nabývá účinnosti okamžikem jejího podpisu oběma smluvními stranami. </w:t>
      </w:r>
    </w:p>
    <w:p w:rsidR="00D07120" w:rsidRDefault="00D07120" w:rsidP="00D07120">
      <w:pPr>
        <w:numPr>
          <w:ilvl w:val="0"/>
          <w:numId w:val="15"/>
        </w:numPr>
        <w:spacing w:after="0" w:line="240" w:lineRule="auto"/>
        <w:ind w:left="426" w:hanging="426"/>
        <w:jc w:val="both"/>
        <w:rPr>
          <w:rFonts w:cs="Arial"/>
        </w:rPr>
      </w:pPr>
      <w:r>
        <w:rPr>
          <w:rFonts w:cs="Arial"/>
        </w:rPr>
        <w:t>Tato Rámcová smlouva se uzavírá na dobu určitou, a to v délce trvání čtyř (4) let ode dne jejího uzavření (tj. ode dne jejího podpisu oběma smluvními stranami) nebo do okamžiku vyčerpání maximální celkové ceny prováděných služeb dle této Rámcové smlouvy ve výši 650.000,- Kč bez DPH sjednané v ujednání článku III. odst. 2 této Rámcové smlouvy, podle toho, který okamžik nastane dříve.</w:t>
      </w:r>
    </w:p>
    <w:p w:rsidR="00D07120" w:rsidRDefault="00D07120" w:rsidP="00D07120">
      <w:pPr>
        <w:numPr>
          <w:ilvl w:val="0"/>
          <w:numId w:val="15"/>
        </w:numPr>
        <w:spacing w:after="0" w:line="240" w:lineRule="auto"/>
        <w:ind w:left="426" w:hanging="426"/>
        <w:jc w:val="both"/>
        <w:rPr>
          <w:rFonts w:cs="Arial"/>
        </w:rPr>
      </w:pPr>
      <w:r>
        <w:rPr>
          <w:rFonts w:cs="Arial"/>
        </w:rPr>
        <w:t>Tato  Rámcová smlouva může zcela zaniknout před sjednanou dobou trvání ze zákonných důvodů, písemnou dohodou smluvních stran a/nebo výpovědí. O</w:t>
      </w:r>
      <w:r>
        <w:rPr>
          <w:rFonts w:cs="Calibri"/>
        </w:rPr>
        <w:t xml:space="preserve">bjednatel i Dodavatel jsou oprávněni tuto smlouvu vypovědět z jakéhokoli důvodu (důvodů) nebo i bez uvedení důvodu, vždy však prokazatelně písemně (doporučeným dopisem). Výpovědní doba činí </w:t>
      </w:r>
      <w:r>
        <w:rPr>
          <w:rFonts w:cs="Calibri"/>
          <w:b/>
        </w:rPr>
        <w:t>tři (3) měsíce</w:t>
      </w:r>
      <w:r>
        <w:rPr>
          <w:rFonts w:cs="Calibri"/>
        </w:rPr>
        <w:t xml:space="preserve"> a počíná běžet od prvního (1.) dne kalendářního měsíce následujícího po měsíci, v němž byla </w:t>
      </w:r>
      <w:r>
        <w:rPr>
          <w:rFonts w:cs="Calibri"/>
        </w:rPr>
        <w:lastRenderedPageBreak/>
        <w:t xml:space="preserve">výpověď doručena druhé smluvní straně v souladu s touto smlouvou (k tomu rovněž viz článek X. odst. 8 této smlouvy).   </w:t>
      </w:r>
    </w:p>
    <w:p w:rsidR="00D07120" w:rsidRDefault="00D07120" w:rsidP="00D07120">
      <w:pPr>
        <w:numPr>
          <w:ilvl w:val="0"/>
          <w:numId w:val="15"/>
        </w:numPr>
        <w:spacing w:after="0" w:line="240" w:lineRule="auto"/>
        <w:ind w:left="426" w:hanging="426"/>
        <w:jc w:val="both"/>
        <w:rPr>
          <w:rFonts w:cs="Arial"/>
        </w:rPr>
      </w:pPr>
      <w:r>
        <w:rPr>
          <w:rFonts w:cs="Calibri"/>
        </w:rPr>
        <w:t xml:space="preserve">V případě, že se Dodavatel stane nekontaktním, zejména nepřebírá doručované písemnosti, je Objednatel oprávněn od této smlouvy odstoupit. Odstoupení od smlouvy musí být učiněno písemně, je účinné od okamžiku jeho doručení Dodavateli a smlouva se ruší ke dni jeho doručení Dodavateli (k tomu rovněž viz článek X. odst. 8 této smlouvy). </w:t>
      </w:r>
    </w:p>
    <w:p w:rsidR="00D07120" w:rsidRDefault="00D07120" w:rsidP="00D07120">
      <w:pPr>
        <w:numPr>
          <w:ilvl w:val="0"/>
          <w:numId w:val="15"/>
        </w:numPr>
        <w:spacing w:after="0" w:line="240" w:lineRule="auto"/>
        <w:ind w:left="426" w:hanging="426"/>
        <w:jc w:val="both"/>
        <w:rPr>
          <w:rFonts w:cs="Arial"/>
        </w:rPr>
      </w:pPr>
      <w:r>
        <w:rPr>
          <w:rFonts w:cs="Arial"/>
        </w:rPr>
        <w:t xml:space="preserve">Od dílčí objednávky či dílčí smlouvy je Objednatel oprávněn odstoupit v případě, že </w:t>
      </w:r>
    </w:p>
    <w:p w:rsidR="00D07120" w:rsidRDefault="00D07120" w:rsidP="00D07120">
      <w:pPr>
        <w:numPr>
          <w:ilvl w:val="0"/>
          <w:numId w:val="16"/>
        </w:numPr>
        <w:spacing w:line="240" w:lineRule="auto"/>
        <w:ind w:left="714" w:hanging="357"/>
        <w:contextualSpacing/>
        <w:jc w:val="both"/>
      </w:pPr>
      <w:r>
        <w:t>Dodavatel bude déle než 2 dny v prodlení s předáním plnění dle konkrétní dílčí objednávky či dílčí smlouvy,</w:t>
      </w:r>
    </w:p>
    <w:p w:rsidR="00D07120" w:rsidRDefault="00D07120" w:rsidP="00D07120">
      <w:pPr>
        <w:numPr>
          <w:ilvl w:val="0"/>
          <w:numId w:val="16"/>
        </w:numPr>
        <w:spacing w:line="240" w:lineRule="auto"/>
        <w:ind w:left="714" w:hanging="357"/>
        <w:contextualSpacing/>
        <w:jc w:val="both"/>
      </w:pPr>
      <w:r>
        <w:t>Dodavatel bude déle než 2 dny v prodlení s odstraněním vad plnění dle konkrétní dílčí objednávky či dílčí smlouvy a/nebo opakovaně, tj. pro účely této smlouvy nejméně 2krát, bude v prodlení s odstraněním vad plnění,</w:t>
      </w:r>
    </w:p>
    <w:p w:rsidR="00D07120" w:rsidRDefault="00D07120" w:rsidP="00D07120">
      <w:pPr>
        <w:numPr>
          <w:ilvl w:val="0"/>
          <w:numId w:val="16"/>
        </w:numPr>
        <w:spacing w:line="240" w:lineRule="auto"/>
        <w:ind w:left="714" w:hanging="357"/>
        <w:contextualSpacing/>
        <w:jc w:val="both"/>
      </w:pPr>
      <w:r>
        <w:t>j</w:t>
      </w:r>
      <w:r>
        <w:rPr>
          <w:bCs/>
          <w:iCs/>
        </w:rPr>
        <w:t>akost</w:t>
      </w:r>
      <w:r>
        <w:rPr>
          <w:b/>
          <w:bCs/>
          <w:i/>
          <w:iCs/>
        </w:rPr>
        <w:t xml:space="preserve"> </w:t>
      </w:r>
      <w:r>
        <w:t xml:space="preserve">dodaného plnění opakovaně, tj. nejméně 2krát, vykáže nižší než smluvenou jakost, </w:t>
      </w:r>
    </w:p>
    <w:p w:rsidR="00D07120" w:rsidRDefault="00D07120" w:rsidP="00D07120">
      <w:pPr>
        <w:numPr>
          <w:ilvl w:val="0"/>
          <w:numId w:val="16"/>
        </w:numPr>
        <w:spacing w:line="240" w:lineRule="auto"/>
        <w:ind w:left="714" w:hanging="357"/>
        <w:contextualSpacing/>
        <w:jc w:val="both"/>
      </w:pPr>
      <w:r>
        <w:t>Dodavatel opakovaně, tj. nejméně 2krát, poruší svou povinnost dle konkrétní dílčí objednávky či dílčí smlouvy,</w:t>
      </w:r>
    </w:p>
    <w:p w:rsidR="00D07120" w:rsidRDefault="00D07120" w:rsidP="00D07120">
      <w:pPr>
        <w:keepNext/>
        <w:keepLines/>
        <w:numPr>
          <w:ilvl w:val="0"/>
          <w:numId w:val="16"/>
        </w:numPr>
        <w:spacing w:after="0" w:line="240" w:lineRule="auto"/>
        <w:ind w:left="714" w:hanging="357"/>
        <w:contextualSpacing/>
        <w:jc w:val="both"/>
      </w:pPr>
      <w:r>
        <w:t>Dodavatel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D07120" w:rsidRDefault="00D07120" w:rsidP="00D07120">
      <w:pPr>
        <w:numPr>
          <w:ilvl w:val="0"/>
          <w:numId w:val="15"/>
        </w:numPr>
        <w:spacing w:after="0" w:line="240" w:lineRule="auto"/>
        <w:ind w:left="426" w:hanging="426"/>
        <w:jc w:val="both"/>
        <w:rPr>
          <w:rFonts w:cs="Arial"/>
        </w:rPr>
      </w:pPr>
      <w:r>
        <w:t>Odstoupí</w:t>
      </w:r>
      <w:r>
        <w:rPr>
          <w:rFonts w:cs="Arial"/>
        </w:rPr>
        <w:t>-li Objednatel od dílčí objednávky či dílčí smlouvy v souladu s touto Rámcovou smlouvou,</w:t>
      </w:r>
    </w:p>
    <w:p w:rsidR="00D07120" w:rsidRDefault="00D07120" w:rsidP="00D07120">
      <w:pPr>
        <w:pStyle w:val="Odstavecseseznamem"/>
        <w:numPr>
          <w:ilvl w:val="2"/>
          <w:numId w:val="5"/>
        </w:numPr>
        <w:tabs>
          <w:tab w:val="num" w:pos="709"/>
        </w:tabs>
        <w:spacing w:after="0" w:line="240" w:lineRule="auto"/>
        <w:ind w:left="709" w:hanging="283"/>
        <w:jc w:val="both"/>
        <w:rPr>
          <w:rFonts w:cs="Arial"/>
        </w:rPr>
      </w:pPr>
      <w:r>
        <w:rPr>
          <w:rFonts w:cs="Arial"/>
        </w:rPr>
        <w:t>je Dodavatel povinen provést soupis všech dosud na základě dílčí objednávky či dílčí smlouvy provedených služeb a ocenit je v souladu s Rámcovou smlouvou, a tento soupis předložit Objednateli nejpozději do 2 dnů od ukončení smlouvy k odsouhlasení;</w:t>
      </w:r>
    </w:p>
    <w:p w:rsidR="00D07120" w:rsidRDefault="00D07120" w:rsidP="00D07120">
      <w:pPr>
        <w:numPr>
          <w:ilvl w:val="2"/>
          <w:numId w:val="5"/>
        </w:numPr>
        <w:tabs>
          <w:tab w:val="clear" w:pos="786"/>
          <w:tab w:val="num" w:pos="851"/>
        </w:tabs>
        <w:spacing w:after="0" w:line="240" w:lineRule="auto"/>
        <w:ind w:left="709" w:hanging="283"/>
        <w:jc w:val="both"/>
        <w:rPr>
          <w:rFonts w:cs="Arial"/>
        </w:rPr>
      </w:pPr>
      <w:r>
        <w:rPr>
          <w:rFonts w:cs="Arial"/>
          <w:color w:val="000000"/>
        </w:rPr>
        <w:t>jsou smluvní strany povinny vypořádat své nároky z plnění dílčí objednávky či dílčí smlouvy do 5 dnů ode dne zániku dílčí objednávky či dílčí smlouvy. Odstupuje-li Objednatel od dílčí objednávky či dílčí smlouvy z důvodu porušení povinností Dodavatele, má právo na náhradu způsobené škody.</w:t>
      </w:r>
    </w:p>
    <w:p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XIV.</w:t>
      </w:r>
    </w:p>
    <w:p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Závěrečná ustanovení</w:t>
      </w:r>
    </w:p>
    <w:p w:rsidR="00D07120" w:rsidRDefault="00D07120" w:rsidP="00D07120">
      <w:pPr>
        <w:pStyle w:val="CZodstavec"/>
        <w:numPr>
          <w:ilvl w:val="1"/>
          <w:numId w:val="17"/>
        </w:numPr>
        <w:tabs>
          <w:tab w:val="clear" w:pos="357"/>
          <w:tab w:val="left" w:pos="426"/>
        </w:tabs>
        <w:spacing w:after="0" w:line="240" w:lineRule="auto"/>
        <w:ind w:left="426" w:hanging="426"/>
        <w:rPr>
          <w:rFonts w:ascii="Calibri" w:hAnsi="Calibri" w:cs="Arial"/>
          <w:sz w:val="22"/>
          <w:szCs w:val="22"/>
        </w:rPr>
      </w:pPr>
      <w:r>
        <w:rPr>
          <w:rFonts w:ascii="Calibri" w:hAnsi="Calibri"/>
          <w:sz w:val="22"/>
          <w:szCs w:val="22"/>
        </w:rPr>
        <w:t xml:space="preserve">Objednatel a </w:t>
      </w:r>
      <w:r>
        <w:rPr>
          <w:rFonts w:ascii="Calibri" w:hAnsi="Calibri"/>
          <w:color w:val="000000"/>
          <w:sz w:val="22"/>
          <w:szCs w:val="22"/>
        </w:rPr>
        <w:t>Dodavatel</w:t>
      </w:r>
      <w:r>
        <w:rPr>
          <w:rFonts w:ascii="Calibri" w:hAnsi="Calibri"/>
          <w:sz w:val="22"/>
          <w:szCs w:val="22"/>
        </w:rPr>
        <w:t xml:space="preserve"> tímto na sebe přebírají nebezpečí změny okolností a svými níže připojenými podpisy na této smlouvě převzetí nebezpečí změny okolností stvrzují a potvrzují.</w:t>
      </w:r>
    </w:p>
    <w:p w:rsidR="00D07120" w:rsidRDefault="00D07120" w:rsidP="00D07120">
      <w:pPr>
        <w:numPr>
          <w:ilvl w:val="0"/>
          <w:numId w:val="18"/>
        </w:numPr>
        <w:tabs>
          <w:tab w:val="clear" w:pos="0"/>
          <w:tab w:val="num" w:pos="426"/>
        </w:tabs>
        <w:suppressAutoHyphens/>
        <w:spacing w:after="0" w:line="240" w:lineRule="auto"/>
        <w:ind w:left="426" w:hanging="426"/>
        <w:jc w:val="both"/>
        <w:rPr>
          <w:rFonts w:cs="Calibri"/>
        </w:rPr>
      </w:pPr>
      <w:r>
        <w:rPr>
          <w:rFonts w:cs="Arial"/>
        </w:rPr>
        <w:t xml:space="preserve">Tato smlouva se řídí právním řádem České republiky, zejména ustanoveními </w:t>
      </w:r>
      <w:r>
        <w:rPr>
          <w:rFonts w:cs="Calibri"/>
        </w:rPr>
        <w:t xml:space="preserve">zákona č. 89/2012 Sb., občanského zákoníku, ve znění pozdějších předpisů, a ostatními souvisejícími právními předpisy. </w:t>
      </w:r>
    </w:p>
    <w:p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cs="Arial"/>
          <w:sz w:val="22"/>
          <w:szCs w:val="22"/>
        </w:rPr>
      </w:pPr>
      <w:r>
        <w:rPr>
          <w:rFonts w:ascii="Calibri" w:hAnsi="Calibri" w:cs="Arial"/>
          <w:sz w:val="22"/>
          <w:szCs w:val="22"/>
        </w:rPr>
        <w:t>Veškeré spory mezi smluvními stranami vzniklé z této Rámcové smlouvy nebo v souvislosti s ní, tj. zejména v souvislosti s dílčími objednávkami a dílčími smlouvami, budou řešeny pokud možno nejprve smírně. Smluvní strany se dohodly, že místně příslušným soudem pro řešení případných sporů bude soud příslušný dle místa sídla Objednatele.</w:t>
      </w:r>
    </w:p>
    <w:p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cs="Arial"/>
          <w:color w:val="000000"/>
          <w:sz w:val="22"/>
          <w:szCs w:val="22"/>
        </w:rPr>
      </w:pPr>
      <w:r>
        <w:rPr>
          <w:rFonts w:ascii="Calibri" w:hAnsi="Calibri" w:cs="Arial"/>
          <w:sz w:val="22"/>
          <w:szCs w:val="22"/>
        </w:rPr>
        <w:t>Tato smlouva může být měněna výlučně písemnými a číslovanými dodatky podepsanými oběma smluvními</w:t>
      </w:r>
      <w:r>
        <w:rPr>
          <w:rFonts w:ascii="Calibri" w:hAnsi="Calibri" w:cs="Arial"/>
          <w:color w:val="000000"/>
          <w:sz w:val="22"/>
          <w:szCs w:val="22"/>
        </w:rPr>
        <w:t xml:space="preserve"> stranami.  </w:t>
      </w:r>
    </w:p>
    <w:p w:rsidR="00D07120" w:rsidRDefault="00D07120" w:rsidP="00D07120">
      <w:pPr>
        <w:pStyle w:val="CZodstavec"/>
        <w:numPr>
          <w:ilvl w:val="0"/>
          <w:numId w:val="19"/>
        </w:numPr>
        <w:tabs>
          <w:tab w:val="clear" w:pos="360"/>
          <w:tab w:val="left" w:pos="426"/>
        </w:tabs>
        <w:spacing w:after="0" w:line="240" w:lineRule="auto"/>
        <w:ind w:left="426" w:hanging="426"/>
        <w:rPr>
          <w:rFonts w:ascii="Calibri" w:hAnsi="Calibri" w:cs="Arial"/>
          <w:color w:val="000000"/>
          <w:sz w:val="22"/>
          <w:szCs w:val="22"/>
        </w:rPr>
      </w:pPr>
      <w:r>
        <w:rPr>
          <w:rFonts w:ascii="Calibri" w:hAnsi="Calibri" w:cs="Arial"/>
          <w:color w:val="000000"/>
          <w:sz w:val="22"/>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rsidR="00D07120" w:rsidRDefault="00D07120" w:rsidP="00D07120">
      <w:pPr>
        <w:pStyle w:val="CZodstavec"/>
        <w:numPr>
          <w:ilvl w:val="0"/>
          <w:numId w:val="19"/>
        </w:numPr>
        <w:tabs>
          <w:tab w:val="clear" w:pos="360"/>
          <w:tab w:val="left" w:pos="426"/>
          <w:tab w:val="num" w:pos="567"/>
        </w:tabs>
        <w:spacing w:after="0" w:line="240" w:lineRule="auto"/>
        <w:ind w:left="426" w:hanging="426"/>
        <w:rPr>
          <w:rFonts w:ascii="Calibri" w:hAnsi="Calibri" w:cs="Arial"/>
          <w:sz w:val="22"/>
          <w:szCs w:val="22"/>
        </w:rPr>
      </w:pPr>
      <w:r>
        <w:rPr>
          <w:rFonts w:ascii="Calibri" w:hAnsi="Calibri" w:cs="Arial"/>
          <w:sz w:val="22"/>
          <w:szCs w:val="22"/>
        </w:rPr>
        <w:t>Tato smlouva je vyhotovena ve čtyřech (4) stejnopisech s platností originálu. Objednatel a Dodavatel obdrží po dvou (2) stejnopisech této Rámcové smlouvy.</w:t>
      </w:r>
    </w:p>
    <w:p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iCs/>
          <w:sz w:val="22"/>
          <w:szCs w:val="22"/>
        </w:rPr>
      </w:pPr>
      <w:r>
        <w:rPr>
          <w:rFonts w:ascii="Calibri" w:hAnsi="Calibri"/>
          <w:iCs/>
          <w:sz w:val="22"/>
          <w:szCs w:val="22"/>
        </w:rPr>
        <w:t xml:space="preserve">Účastníci této smlouvy prohlašují, že byla sepsána podle jejich skutečné, pravé a svobodné vůle </w:t>
      </w:r>
      <w:r>
        <w:rPr>
          <w:rFonts w:ascii="Calibri" w:hAnsi="Calibri" w:cs="Arial"/>
          <w:sz w:val="22"/>
          <w:szCs w:val="22"/>
        </w:rPr>
        <w:t>prosté</w:t>
      </w:r>
      <w:r>
        <w:rPr>
          <w:rFonts w:ascii="Calibri" w:hAnsi="Calibri"/>
          <w:iCs/>
          <w:sz w:val="22"/>
          <w:szCs w:val="22"/>
        </w:rPr>
        <w:t xml:space="preserve"> omylu a že nebyla uzavřena v tísni za nápadně nevýhodných podmínek. Účastníci této </w:t>
      </w:r>
      <w:r>
        <w:rPr>
          <w:rFonts w:ascii="Calibri" w:hAnsi="Calibri"/>
          <w:iCs/>
          <w:sz w:val="22"/>
          <w:szCs w:val="22"/>
        </w:rPr>
        <w:lastRenderedPageBreak/>
        <w:t>smlouvy prohlašují, že si ji přečetli a jelikož s jejím obsahem bezvýhradně souhlasí, na důkaz toho připojují své níže uvedené vlastnoruční podpisy.</w:t>
      </w:r>
    </w:p>
    <w:p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iCs/>
          <w:sz w:val="22"/>
          <w:szCs w:val="22"/>
        </w:rPr>
      </w:pPr>
      <w:r>
        <w:rPr>
          <w:rFonts w:ascii="Calibri" w:hAnsi="Calibri"/>
          <w:iCs/>
          <w:sz w:val="22"/>
          <w:szCs w:val="22"/>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Pr>
          <w:rFonts w:ascii="Calibri" w:hAnsi="Calibri"/>
          <w:iCs/>
          <w:sz w:val="22"/>
          <w:szCs w:val="22"/>
        </w:rPr>
        <w:t>metadat</w:t>
      </w:r>
      <w:proofErr w:type="spellEnd"/>
      <w:r>
        <w:rPr>
          <w:rFonts w:ascii="Calibri" w:hAnsi="Calibri"/>
          <w:iCs/>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alcaserv@alcaserv.cz.</w:t>
      </w:r>
    </w:p>
    <w:p w:rsidR="00D07120" w:rsidRDefault="00D07120" w:rsidP="00D07120">
      <w:pPr>
        <w:pStyle w:val="CZodstavec"/>
        <w:numPr>
          <w:ilvl w:val="0"/>
          <w:numId w:val="0"/>
        </w:numPr>
        <w:tabs>
          <w:tab w:val="clear" w:pos="357"/>
          <w:tab w:val="left" w:pos="708"/>
        </w:tabs>
        <w:spacing w:after="0" w:line="240" w:lineRule="auto"/>
        <w:rPr>
          <w:rFonts w:ascii="Calibri" w:hAnsi="Calibri"/>
          <w:iCs/>
          <w:sz w:val="24"/>
          <w:szCs w:val="22"/>
        </w:rPr>
      </w:pPr>
    </w:p>
    <w:p w:rsidR="00D07120" w:rsidRDefault="00D07120" w:rsidP="00D07120">
      <w:pPr>
        <w:pStyle w:val="CZodstavec"/>
        <w:numPr>
          <w:ilvl w:val="0"/>
          <w:numId w:val="0"/>
        </w:numPr>
        <w:tabs>
          <w:tab w:val="clear" w:pos="357"/>
          <w:tab w:val="left" w:pos="708"/>
        </w:tabs>
        <w:spacing w:after="0" w:line="240" w:lineRule="auto"/>
        <w:rPr>
          <w:rFonts w:asciiTheme="minorHAnsi" w:hAnsiTheme="minorHAnsi" w:cs="Arial"/>
          <w:sz w:val="22"/>
        </w:rPr>
      </w:pPr>
      <w:r>
        <w:rPr>
          <w:rFonts w:asciiTheme="minorHAnsi" w:hAnsiTheme="minorHAnsi" w:cs="Arial"/>
          <w:b/>
          <w:sz w:val="22"/>
        </w:rPr>
        <w:t>Příloha č. 1:</w:t>
      </w:r>
      <w:r>
        <w:rPr>
          <w:rFonts w:asciiTheme="minorHAnsi" w:hAnsiTheme="minorHAnsi" w:cs="Arial"/>
          <w:sz w:val="22"/>
        </w:rPr>
        <w:t xml:space="preserve"> Specifikace pobočkové telefonní ústředny v objektech Moravské galerie v Brně</w:t>
      </w:r>
    </w:p>
    <w:tbl>
      <w:tblPr>
        <w:tblW w:w="0" w:type="auto"/>
        <w:tblBorders>
          <w:insideH w:val="single" w:sz="4" w:space="0" w:color="auto"/>
        </w:tblBorders>
        <w:tblCellMar>
          <w:left w:w="70" w:type="dxa"/>
          <w:right w:w="70" w:type="dxa"/>
        </w:tblCellMar>
        <w:tblLook w:val="04A0" w:firstRow="1" w:lastRow="0" w:firstColumn="1" w:lastColumn="0" w:noHBand="0" w:noVBand="1"/>
      </w:tblPr>
      <w:tblGrid>
        <w:gridCol w:w="4606"/>
        <w:gridCol w:w="4606"/>
      </w:tblGrid>
      <w:tr w:rsidR="00D07120" w:rsidTr="00D07120">
        <w:tc>
          <w:tcPr>
            <w:tcW w:w="4606" w:type="dxa"/>
          </w:tcPr>
          <w:p w:rsidR="00D07120" w:rsidRDefault="00D07120">
            <w:pPr>
              <w:spacing w:after="0" w:line="240" w:lineRule="auto"/>
              <w:jc w:val="both"/>
              <w:rPr>
                <w:rFonts w:cs="Arial"/>
              </w:rPr>
            </w:pPr>
          </w:p>
          <w:p w:rsidR="00D07120" w:rsidRDefault="00D07120">
            <w:pPr>
              <w:spacing w:after="0" w:line="240" w:lineRule="auto"/>
              <w:jc w:val="both"/>
              <w:rPr>
                <w:rFonts w:cs="Arial"/>
              </w:rPr>
            </w:pPr>
            <w:r>
              <w:rPr>
                <w:rFonts w:cs="Arial"/>
              </w:rPr>
              <w:t>V Brně dne:</w:t>
            </w:r>
            <w:r w:rsidR="006C3B2F">
              <w:rPr>
                <w:rFonts w:cs="Arial"/>
              </w:rPr>
              <w:t xml:space="preserve"> 20.4.2017</w:t>
            </w:r>
            <w:bookmarkStart w:id="5" w:name="_GoBack"/>
            <w:bookmarkEnd w:id="5"/>
          </w:p>
          <w:p w:rsidR="00D07120" w:rsidRDefault="00D07120">
            <w:pPr>
              <w:spacing w:after="0" w:line="240" w:lineRule="auto"/>
              <w:rPr>
                <w:rFonts w:cs="Arial"/>
              </w:rPr>
            </w:pPr>
          </w:p>
          <w:p w:rsidR="00D07120" w:rsidRDefault="00D07120">
            <w:pPr>
              <w:spacing w:after="0" w:line="240" w:lineRule="auto"/>
              <w:rPr>
                <w:rFonts w:cs="Arial"/>
              </w:rPr>
            </w:pPr>
            <w:r>
              <w:rPr>
                <w:rFonts w:cs="Arial"/>
                <w:b/>
              </w:rPr>
              <w:t>Objednatel</w:t>
            </w:r>
            <w:r>
              <w:rPr>
                <w:rFonts w:cs="Arial"/>
              </w:rPr>
              <w:t xml:space="preserve">:  </w:t>
            </w:r>
          </w:p>
          <w:p w:rsidR="00D07120" w:rsidRDefault="00D07120">
            <w:pPr>
              <w:spacing w:after="0" w:line="240" w:lineRule="auto"/>
              <w:rPr>
                <w:rFonts w:cs="Arial"/>
              </w:rPr>
            </w:pPr>
          </w:p>
          <w:p w:rsidR="00D07120" w:rsidRDefault="00D07120">
            <w:pPr>
              <w:spacing w:after="0" w:line="240" w:lineRule="auto"/>
              <w:rPr>
                <w:rFonts w:cs="Arial"/>
              </w:rPr>
            </w:pPr>
          </w:p>
          <w:p w:rsidR="00D07120" w:rsidRDefault="00D07120">
            <w:pPr>
              <w:spacing w:after="0" w:line="240" w:lineRule="auto"/>
              <w:rPr>
                <w:rFonts w:cs="Arial"/>
              </w:rPr>
            </w:pPr>
          </w:p>
          <w:p w:rsidR="00526053" w:rsidRDefault="00526053">
            <w:pPr>
              <w:spacing w:after="0" w:line="240" w:lineRule="auto"/>
              <w:rPr>
                <w:rFonts w:cs="Arial"/>
              </w:rPr>
            </w:pPr>
          </w:p>
          <w:p w:rsidR="00526053" w:rsidRDefault="00526053">
            <w:pPr>
              <w:spacing w:after="0" w:line="240" w:lineRule="auto"/>
              <w:rPr>
                <w:rFonts w:cs="Arial"/>
              </w:rPr>
            </w:pPr>
          </w:p>
          <w:p w:rsidR="00D07120" w:rsidRDefault="00D07120">
            <w:pPr>
              <w:spacing w:after="0" w:line="240" w:lineRule="auto"/>
              <w:jc w:val="center"/>
              <w:rPr>
                <w:rFonts w:cs="Arial"/>
              </w:rPr>
            </w:pPr>
            <w:r>
              <w:rPr>
                <w:rFonts w:cs="Arial"/>
              </w:rPr>
              <w:t>……………………………………………….</w:t>
            </w:r>
          </w:p>
          <w:p w:rsidR="00D07120" w:rsidRDefault="00D07120">
            <w:pPr>
              <w:suppressAutoHyphens/>
              <w:spacing w:after="0" w:line="240" w:lineRule="auto"/>
              <w:jc w:val="center"/>
              <w:rPr>
                <w:b/>
                <w:bCs/>
              </w:rPr>
            </w:pPr>
            <w:r>
              <w:rPr>
                <w:b/>
                <w:bCs/>
              </w:rPr>
              <w:t>Moravská galerie v Brně</w:t>
            </w:r>
          </w:p>
          <w:p w:rsidR="00D07120" w:rsidRDefault="00D07120">
            <w:pPr>
              <w:spacing w:after="0" w:line="240" w:lineRule="auto"/>
              <w:jc w:val="center"/>
              <w:rPr>
                <w:rFonts w:cs="Arial"/>
                <w:iCs/>
              </w:rPr>
            </w:pPr>
            <w:r>
              <w:rPr>
                <w:rFonts w:cs="Arial"/>
                <w:iCs/>
              </w:rPr>
              <w:t>Mgr. Jan Press, ředitel</w:t>
            </w:r>
          </w:p>
        </w:tc>
        <w:tc>
          <w:tcPr>
            <w:tcW w:w="4606" w:type="dxa"/>
          </w:tcPr>
          <w:p w:rsidR="00D07120" w:rsidRDefault="00D07120">
            <w:pPr>
              <w:spacing w:after="0" w:line="240" w:lineRule="auto"/>
              <w:rPr>
                <w:rFonts w:cs="Arial"/>
              </w:rPr>
            </w:pPr>
          </w:p>
          <w:p w:rsidR="00D07120" w:rsidRDefault="00D07120">
            <w:pPr>
              <w:spacing w:after="0" w:line="240" w:lineRule="auto"/>
              <w:rPr>
                <w:rFonts w:cs="Arial"/>
                <w:b/>
              </w:rPr>
            </w:pPr>
          </w:p>
          <w:p w:rsidR="00D07120" w:rsidRDefault="00D07120">
            <w:pPr>
              <w:spacing w:after="0" w:line="240" w:lineRule="auto"/>
              <w:rPr>
                <w:rFonts w:cs="Arial"/>
                <w:b/>
              </w:rPr>
            </w:pPr>
          </w:p>
          <w:p w:rsidR="00D07120" w:rsidRDefault="00D07120">
            <w:pPr>
              <w:spacing w:after="0" w:line="240" w:lineRule="auto"/>
              <w:rPr>
                <w:rFonts w:cs="Arial"/>
              </w:rPr>
            </w:pPr>
            <w:r>
              <w:rPr>
                <w:rFonts w:cs="Arial"/>
                <w:b/>
              </w:rPr>
              <w:t>Dodavatel</w:t>
            </w:r>
            <w:r>
              <w:rPr>
                <w:rFonts w:cs="Arial"/>
              </w:rPr>
              <w:t>:</w:t>
            </w:r>
          </w:p>
          <w:p w:rsidR="00D07120" w:rsidRDefault="00D07120">
            <w:pPr>
              <w:spacing w:after="0" w:line="240" w:lineRule="auto"/>
              <w:rPr>
                <w:rFonts w:cs="Arial"/>
              </w:rPr>
            </w:pPr>
          </w:p>
          <w:p w:rsidR="00D07120" w:rsidRDefault="00D07120">
            <w:pPr>
              <w:spacing w:after="0" w:line="240" w:lineRule="auto"/>
              <w:rPr>
                <w:rFonts w:cs="Arial"/>
              </w:rPr>
            </w:pPr>
          </w:p>
          <w:p w:rsidR="00526053" w:rsidRDefault="00526053">
            <w:pPr>
              <w:spacing w:after="0" w:line="240" w:lineRule="auto"/>
              <w:rPr>
                <w:rFonts w:cs="Arial"/>
              </w:rPr>
            </w:pPr>
          </w:p>
          <w:p w:rsidR="00526053" w:rsidRDefault="00526053">
            <w:pPr>
              <w:spacing w:after="0" w:line="240" w:lineRule="auto"/>
              <w:rPr>
                <w:rFonts w:cs="Arial"/>
              </w:rPr>
            </w:pPr>
          </w:p>
          <w:p w:rsidR="00D07120" w:rsidRDefault="00D07120">
            <w:pPr>
              <w:spacing w:after="0" w:line="240" w:lineRule="auto"/>
              <w:rPr>
                <w:rFonts w:cs="Arial"/>
              </w:rPr>
            </w:pPr>
          </w:p>
          <w:p w:rsidR="00D07120" w:rsidRDefault="00D07120">
            <w:pPr>
              <w:spacing w:after="0" w:line="240" w:lineRule="auto"/>
              <w:jc w:val="center"/>
              <w:rPr>
                <w:rFonts w:cs="Arial"/>
              </w:rPr>
            </w:pPr>
            <w:r>
              <w:rPr>
                <w:rFonts w:cs="Arial"/>
              </w:rPr>
              <w:t>……………………………………………….</w:t>
            </w:r>
          </w:p>
          <w:p w:rsidR="00D07120" w:rsidRPr="00526053" w:rsidRDefault="00526053">
            <w:pPr>
              <w:spacing w:after="0" w:line="240" w:lineRule="auto"/>
              <w:jc w:val="center"/>
              <w:rPr>
                <w:rFonts w:cs="Arial"/>
                <w:b/>
              </w:rPr>
            </w:pPr>
            <w:r>
              <w:rPr>
                <w:rFonts w:cs="Arial"/>
                <w:b/>
              </w:rPr>
              <w:t xml:space="preserve">  </w:t>
            </w:r>
            <w:proofErr w:type="spellStart"/>
            <w:r w:rsidR="00D07120" w:rsidRPr="00526053">
              <w:rPr>
                <w:rFonts w:cs="Arial"/>
                <w:b/>
              </w:rPr>
              <w:t>Alcaserv</w:t>
            </w:r>
            <w:proofErr w:type="spellEnd"/>
            <w:r w:rsidR="00D07120" w:rsidRPr="00526053">
              <w:rPr>
                <w:rFonts w:cs="Arial"/>
                <w:b/>
              </w:rPr>
              <w:t xml:space="preserve"> Czech, a.s.</w:t>
            </w:r>
          </w:p>
          <w:p w:rsidR="00D07120" w:rsidRDefault="003251C0">
            <w:pPr>
              <w:spacing w:after="0" w:line="240" w:lineRule="auto"/>
              <w:jc w:val="center"/>
              <w:rPr>
                <w:rFonts w:cs="Arial"/>
                <w:b/>
                <w:iCs/>
              </w:rPr>
            </w:pPr>
            <w:r>
              <w:t>Ing. Jan Vlach</w:t>
            </w:r>
          </w:p>
        </w:tc>
      </w:tr>
    </w:tbl>
    <w:p w:rsidR="00D07120" w:rsidRDefault="00D07120" w:rsidP="00D07120">
      <w:pPr>
        <w:keepNext/>
        <w:keepLines/>
        <w:spacing w:after="0" w:line="240" w:lineRule="auto"/>
        <w:rPr>
          <w:rFonts w:cs="Arial"/>
        </w:rPr>
      </w:pPr>
    </w:p>
    <w:p w:rsidR="00D07120" w:rsidRDefault="00D07120" w:rsidP="00D07120">
      <w:pPr>
        <w:rPr>
          <w:rFonts w:cs="Arial"/>
        </w:rPr>
      </w:pPr>
      <w:r>
        <w:rPr>
          <w:rFonts w:cs="Arial"/>
        </w:rPr>
        <w:br w:type="page"/>
      </w:r>
    </w:p>
    <w:p w:rsidR="00D07120" w:rsidRDefault="00D07120" w:rsidP="00D07120">
      <w:r>
        <w:lastRenderedPageBreak/>
        <w:t xml:space="preserve">Příloha č. 1: Specifikace pobočkové telefonní ústředny v objektech Moravské galerie v Brně </w:t>
      </w:r>
    </w:p>
    <w:p w:rsidR="00D07120" w:rsidRDefault="00D07120" w:rsidP="00D07120">
      <w:pPr>
        <w:spacing w:after="0"/>
        <w:rPr>
          <w:b/>
        </w:rPr>
      </w:pPr>
      <w:r>
        <w:rPr>
          <w:b/>
        </w:rPr>
        <w:t>Pražákův palác</w:t>
      </w:r>
      <w:r>
        <w:t xml:space="preserve">, </w:t>
      </w:r>
      <w:r>
        <w:rPr>
          <w:rFonts w:cs="Arial"/>
        </w:rPr>
        <w:t>Husova 18, Brno</w:t>
      </w:r>
    </w:p>
    <w:p w:rsidR="00D07120" w:rsidRDefault="00D07120" w:rsidP="00D07120">
      <w:pPr>
        <w:spacing w:after="0"/>
      </w:pPr>
      <w:r>
        <w:rPr>
          <w:b/>
        </w:rPr>
        <w:t xml:space="preserve"> </w:t>
      </w:r>
      <w:r>
        <w:t xml:space="preserve">1x PRA </w:t>
      </w:r>
    </w:p>
    <w:p w:rsidR="00D07120" w:rsidRDefault="00D07120" w:rsidP="00D07120">
      <w:pPr>
        <w:spacing w:after="0"/>
      </w:pPr>
      <w:r>
        <w:t xml:space="preserve">3x GSM brána </w:t>
      </w:r>
    </w:p>
    <w:p w:rsidR="00D07120" w:rsidRDefault="00D07120" w:rsidP="00D07120">
      <w:pPr>
        <w:spacing w:after="0"/>
      </w:pPr>
      <w:r>
        <w:t xml:space="preserve">80x UA </w:t>
      </w:r>
    </w:p>
    <w:p w:rsidR="00D07120" w:rsidRDefault="00D07120" w:rsidP="00D07120">
      <w:pPr>
        <w:spacing w:after="0"/>
      </w:pPr>
      <w:r>
        <w:t xml:space="preserve">24x Z </w:t>
      </w:r>
    </w:p>
    <w:p w:rsidR="00D07120" w:rsidRDefault="00D07120" w:rsidP="00D07120">
      <w:pPr>
        <w:spacing w:after="0"/>
      </w:pPr>
      <w:r>
        <w:t xml:space="preserve">6x IBS </w:t>
      </w:r>
    </w:p>
    <w:p w:rsidR="00D07120" w:rsidRDefault="00D07120" w:rsidP="00D07120">
      <w:pPr>
        <w:spacing w:after="0"/>
      </w:pPr>
    </w:p>
    <w:p w:rsidR="00D07120" w:rsidRDefault="00D07120" w:rsidP="00D07120">
      <w:pPr>
        <w:spacing w:after="0"/>
        <w:rPr>
          <w:b/>
        </w:rPr>
      </w:pPr>
      <w:r>
        <w:rPr>
          <w:b/>
        </w:rPr>
        <w:t>Uměleckoprůmyslové muzeum</w:t>
      </w:r>
      <w:r>
        <w:t>,</w:t>
      </w:r>
      <w:r>
        <w:rPr>
          <w:b/>
        </w:rPr>
        <w:t xml:space="preserve"> </w:t>
      </w:r>
      <w:r>
        <w:rPr>
          <w:rFonts w:cs="Arial"/>
        </w:rPr>
        <w:t>Husova 14, Brno</w:t>
      </w:r>
    </w:p>
    <w:p w:rsidR="00D07120" w:rsidRDefault="00D07120" w:rsidP="00D07120">
      <w:pPr>
        <w:spacing w:after="0"/>
      </w:pPr>
      <w:r>
        <w:t xml:space="preserve">112x UA </w:t>
      </w:r>
    </w:p>
    <w:p w:rsidR="00D07120" w:rsidRDefault="00D07120" w:rsidP="00D07120">
      <w:pPr>
        <w:spacing w:after="0"/>
      </w:pPr>
      <w:r>
        <w:t xml:space="preserve">12x Z </w:t>
      </w:r>
    </w:p>
    <w:p w:rsidR="00D07120" w:rsidRDefault="00D07120" w:rsidP="00D07120">
      <w:pPr>
        <w:spacing w:after="0"/>
      </w:pPr>
      <w:r>
        <w:t xml:space="preserve">4x IBS </w:t>
      </w:r>
    </w:p>
    <w:p w:rsidR="00D07120" w:rsidRDefault="00D07120" w:rsidP="00D07120">
      <w:pPr>
        <w:spacing w:after="0"/>
      </w:pPr>
    </w:p>
    <w:p w:rsidR="00D07120" w:rsidRDefault="00D07120" w:rsidP="00D07120">
      <w:pPr>
        <w:spacing w:after="0"/>
        <w:rPr>
          <w:b/>
        </w:rPr>
      </w:pPr>
      <w:r>
        <w:rPr>
          <w:b/>
        </w:rPr>
        <w:t>Místodržitelský palác</w:t>
      </w:r>
      <w:r>
        <w:t xml:space="preserve">, </w:t>
      </w:r>
      <w:r>
        <w:rPr>
          <w:rFonts w:cs="Arial"/>
        </w:rPr>
        <w:t>Moravské náměstí 1a, Brno</w:t>
      </w:r>
      <w:r>
        <w:t xml:space="preserve"> </w:t>
      </w:r>
      <w:r>
        <w:rPr>
          <w:b/>
        </w:rPr>
        <w:t xml:space="preserve"> </w:t>
      </w:r>
    </w:p>
    <w:p w:rsidR="00D07120" w:rsidRDefault="00D07120" w:rsidP="00D07120">
      <w:pPr>
        <w:spacing w:after="0"/>
      </w:pPr>
      <w:r>
        <w:t xml:space="preserve">17x IP telefon </w:t>
      </w:r>
    </w:p>
    <w:p w:rsidR="00D07120" w:rsidRDefault="00D07120" w:rsidP="00D07120">
      <w:pPr>
        <w:spacing w:after="0"/>
      </w:pPr>
      <w:r>
        <w:t xml:space="preserve">1x MP114 </w:t>
      </w:r>
      <w:proofErr w:type="spellStart"/>
      <w:r>
        <w:t>audiocodes</w:t>
      </w:r>
      <w:proofErr w:type="spellEnd"/>
      <w:r>
        <w:t xml:space="preserve"> </w:t>
      </w:r>
    </w:p>
    <w:p w:rsidR="00D07120" w:rsidRDefault="00D07120" w:rsidP="00D07120">
      <w:pPr>
        <w:spacing w:after="0"/>
      </w:pPr>
    </w:p>
    <w:p w:rsidR="00D07120" w:rsidRDefault="00D07120" w:rsidP="00D07120">
      <w:pPr>
        <w:spacing w:after="0"/>
        <w:rPr>
          <w:b/>
        </w:rPr>
      </w:pPr>
      <w:r>
        <w:rPr>
          <w:b/>
        </w:rPr>
        <w:t>Depozitář v Řečkovicích</w:t>
      </w:r>
      <w:r>
        <w:t xml:space="preserve">, </w:t>
      </w:r>
      <w:r>
        <w:rPr>
          <w:rFonts w:cs="Arial"/>
        </w:rPr>
        <w:t>Terezy Novákové 64a, Brno</w:t>
      </w:r>
      <w:r>
        <w:rPr>
          <w:b/>
        </w:rPr>
        <w:t xml:space="preserve"> </w:t>
      </w:r>
    </w:p>
    <w:p w:rsidR="00D07120" w:rsidRDefault="00D07120" w:rsidP="00D07120">
      <w:pPr>
        <w:spacing w:after="0"/>
      </w:pPr>
      <w:r>
        <w:t xml:space="preserve">64x UA </w:t>
      </w:r>
    </w:p>
    <w:p w:rsidR="00D07120" w:rsidRDefault="00D07120" w:rsidP="00D07120">
      <w:pPr>
        <w:spacing w:after="0"/>
      </w:pPr>
      <w:r>
        <w:t xml:space="preserve">8x Z </w:t>
      </w:r>
    </w:p>
    <w:p w:rsidR="00D07120" w:rsidRDefault="00D07120" w:rsidP="00D07120">
      <w:pPr>
        <w:spacing w:after="0"/>
      </w:pPr>
      <w:r>
        <w:t xml:space="preserve">6x IBS </w:t>
      </w:r>
    </w:p>
    <w:p w:rsidR="00D07120" w:rsidRDefault="00D07120" w:rsidP="00D07120">
      <w:pPr>
        <w:spacing w:after="0"/>
      </w:pPr>
    </w:p>
    <w:p w:rsidR="00D07120" w:rsidRDefault="00D07120" w:rsidP="00D07120">
      <w:pPr>
        <w:spacing w:after="0"/>
        <w:rPr>
          <w:b/>
        </w:rPr>
      </w:pPr>
      <w:r>
        <w:rPr>
          <w:b/>
        </w:rPr>
        <w:t>Jurkovičova vila</w:t>
      </w:r>
      <w:r>
        <w:t xml:space="preserve">, </w:t>
      </w:r>
      <w:r>
        <w:rPr>
          <w:rFonts w:cs="Arial"/>
        </w:rPr>
        <w:t>Jana Nečase 335/2, Brno</w:t>
      </w:r>
      <w:r>
        <w:rPr>
          <w:b/>
        </w:rPr>
        <w:t xml:space="preserve"> </w:t>
      </w:r>
    </w:p>
    <w:p w:rsidR="00D07120" w:rsidRDefault="00D07120" w:rsidP="00D07120">
      <w:pPr>
        <w:spacing w:after="0"/>
      </w:pPr>
      <w:r>
        <w:t xml:space="preserve">1x MP114 </w:t>
      </w:r>
      <w:proofErr w:type="spellStart"/>
      <w:r>
        <w:t>audiocodes</w:t>
      </w:r>
      <w:proofErr w:type="spellEnd"/>
    </w:p>
    <w:p w:rsidR="00D07120" w:rsidRDefault="00D07120" w:rsidP="00D07120"/>
    <w:p w:rsidR="00E53B5C" w:rsidRDefault="00E53B5C"/>
    <w:sectPr w:rsidR="00E53B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30" w:rsidRDefault="00607130" w:rsidP="00D07120">
      <w:pPr>
        <w:spacing w:after="0" w:line="240" w:lineRule="auto"/>
      </w:pPr>
      <w:r>
        <w:separator/>
      </w:r>
    </w:p>
  </w:endnote>
  <w:endnote w:type="continuationSeparator" w:id="0">
    <w:p w:rsidR="00607130" w:rsidRDefault="00607130" w:rsidP="00D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689422"/>
      <w:docPartObj>
        <w:docPartGallery w:val="Page Numbers (Bottom of Page)"/>
        <w:docPartUnique/>
      </w:docPartObj>
    </w:sdtPr>
    <w:sdtEndPr/>
    <w:sdtContent>
      <w:p w:rsidR="00D07120" w:rsidRDefault="00D07120">
        <w:pPr>
          <w:pStyle w:val="Zpat"/>
          <w:jc w:val="right"/>
        </w:pPr>
        <w:r>
          <w:fldChar w:fldCharType="begin"/>
        </w:r>
        <w:r>
          <w:instrText>PAGE   \* MERGEFORMAT</w:instrText>
        </w:r>
        <w:r>
          <w:fldChar w:fldCharType="separate"/>
        </w:r>
        <w:r w:rsidR="006C3B2F">
          <w:rPr>
            <w:noProof/>
          </w:rPr>
          <w:t>9</w:t>
        </w:r>
        <w:r>
          <w:fldChar w:fldCharType="end"/>
        </w:r>
      </w:p>
    </w:sdtContent>
  </w:sdt>
  <w:p w:rsidR="00D07120" w:rsidRDefault="00D071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30" w:rsidRDefault="00607130" w:rsidP="00D07120">
      <w:pPr>
        <w:spacing w:after="0" w:line="240" w:lineRule="auto"/>
      </w:pPr>
      <w:r>
        <w:separator/>
      </w:r>
    </w:p>
  </w:footnote>
  <w:footnote w:type="continuationSeparator" w:id="0">
    <w:p w:rsidR="00607130" w:rsidRDefault="00607130" w:rsidP="00D07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10C7ECE"/>
    <w:name w:val="WW8Num2"/>
    <w:lvl w:ilvl="0">
      <w:start w:val="2"/>
      <w:numFmt w:val="decimal"/>
      <w:lvlText w:val="%1."/>
      <w:lvlJc w:val="left"/>
      <w:pPr>
        <w:tabs>
          <w:tab w:val="num" w:pos="0"/>
        </w:tabs>
        <w:ind w:left="360" w:hanging="360"/>
      </w:pPr>
      <w:rPr>
        <w:rFonts w:ascii="Calibri" w:hAnsi="Calibri" w:cs="Calibri" w:hint="default"/>
        <w:szCs w:val="22"/>
      </w:rPr>
    </w:lvl>
  </w:abstractNum>
  <w:abstractNum w:abstractNumId="1">
    <w:nsid w:val="00000007"/>
    <w:multiLevelType w:val="singleLevel"/>
    <w:tmpl w:val="EBA84A4A"/>
    <w:name w:val="WW8Num7"/>
    <w:lvl w:ilvl="0">
      <w:start w:val="1"/>
      <w:numFmt w:val="decimal"/>
      <w:lvlText w:val="%1."/>
      <w:lvlJc w:val="left"/>
      <w:pPr>
        <w:tabs>
          <w:tab w:val="num" w:pos="1428"/>
        </w:tabs>
        <w:ind w:left="1428" w:hanging="360"/>
      </w:pPr>
      <w:rPr>
        <w:rFonts w:ascii="Calibri" w:hAnsi="Calibri" w:cs="Symbol" w:hint="default"/>
        <w:b w:val="0"/>
        <w:szCs w:val="22"/>
      </w:rPr>
    </w:lvl>
  </w:abstractNum>
  <w:abstractNum w:abstractNumId="2">
    <w:nsid w:val="0C734DA1"/>
    <w:multiLevelType w:val="hybridMultilevel"/>
    <w:tmpl w:val="D814F756"/>
    <w:lvl w:ilvl="0" w:tplc="1F78B3F6">
      <w:start w:val="1"/>
      <w:numFmt w:val="decimal"/>
      <w:lvlText w:val="%1."/>
      <w:lvlJc w:val="left"/>
      <w:pPr>
        <w:tabs>
          <w:tab w:val="num" w:pos="720"/>
        </w:tabs>
        <w:ind w:left="720" w:hanging="360"/>
      </w:pPr>
      <w:rPr>
        <w:rFonts w:ascii="Calibri" w:eastAsia="Calibri" w:hAnsi="Calibri"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A238A8"/>
    <w:multiLevelType w:val="hybridMultilevel"/>
    <w:tmpl w:val="6BFAC9B2"/>
    <w:lvl w:ilvl="0" w:tplc="FFFFFFFF">
      <w:start w:val="1"/>
      <w:numFmt w:val="decimal"/>
      <w:pStyle w:val="CZodstavec"/>
      <w:lvlText w:val="%1."/>
      <w:lvlJc w:val="left"/>
      <w:pPr>
        <w:tabs>
          <w:tab w:val="num" w:pos="720"/>
        </w:tabs>
        <w:ind w:left="720" w:hanging="360"/>
      </w:pPr>
    </w:lvl>
    <w:lvl w:ilvl="1" w:tplc="4826702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E303EC6"/>
    <w:multiLevelType w:val="hybridMultilevel"/>
    <w:tmpl w:val="CB645A92"/>
    <w:lvl w:ilvl="0" w:tplc="C8E81E0C">
      <w:start w:val="1"/>
      <w:numFmt w:val="decimal"/>
      <w:lvlText w:val="%1."/>
      <w:lvlJc w:val="left"/>
      <w:pPr>
        <w:tabs>
          <w:tab w:val="num" w:pos="502"/>
        </w:tabs>
        <w:ind w:left="502" w:hanging="360"/>
      </w:pPr>
      <w:rPr>
        <w:rFonts w:ascii="Calibri" w:eastAsia="Calibri" w:hAnsi="Calibri" w:cs="Arial" w:hint="default"/>
        <w:b w:val="0"/>
        <w:i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E547EEE"/>
    <w:multiLevelType w:val="hybridMultilevel"/>
    <w:tmpl w:val="2514C7DE"/>
    <w:lvl w:ilvl="0" w:tplc="25D60200">
      <w:start w:val="1"/>
      <w:numFmt w:val="lowerLetter"/>
      <w:lvlText w:val="%1)"/>
      <w:lvlJc w:val="left"/>
      <w:pPr>
        <w:ind w:left="927" w:hanging="360"/>
      </w:pPr>
    </w:lvl>
    <w:lvl w:ilvl="1" w:tplc="04050019">
      <w:start w:val="2"/>
      <w:numFmt w:val="decimal"/>
      <w:lvlText w:val="%2."/>
      <w:lvlJc w:val="left"/>
      <w:pPr>
        <w:tabs>
          <w:tab w:val="num" w:pos="396"/>
        </w:tabs>
        <w:ind w:left="396" w:hanging="360"/>
      </w:pPr>
    </w:lvl>
    <w:lvl w:ilvl="2" w:tplc="0EB217C2">
      <w:start w:val="1"/>
      <w:numFmt w:val="lowerLetter"/>
      <w:lvlText w:val="%3)"/>
      <w:lvlJc w:val="left"/>
      <w:pPr>
        <w:tabs>
          <w:tab w:val="num" w:pos="786"/>
        </w:tabs>
        <w:ind w:left="786" w:hanging="360"/>
      </w:pPr>
      <w:rPr>
        <w:rFonts w:ascii="Calibri" w:eastAsia="Calibri" w:hAnsi="Calibri" w:cs="Arial"/>
      </w:rPr>
    </w:lvl>
    <w:lvl w:ilvl="3" w:tplc="2D72B4D0">
      <w:start w:val="1"/>
      <w:numFmt w:val="decimal"/>
      <w:lvlText w:val="%4."/>
      <w:lvlJc w:val="left"/>
      <w:pPr>
        <w:tabs>
          <w:tab w:val="num" w:pos="360"/>
        </w:tabs>
        <w:ind w:left="360"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6">
    <w:nsid w:val="30697A36"/>
    <w:multiLevelType w:val="hybridMultilevel"/>
    <w:tmpl w:val="6C36C462"/>
    <w:lvl w:ilvl="0" w:tplc="3676CCB2">
      <w:start w:val="1"/>
      <w:numFmt w:val="lowerLetter"/>
      <w:lvlText w:val="%1)"/>
      <w:lvlJc w:val="left"/>
      <w:pPr>
        <w:ind w:left="1440" w:hanging="360"/>
      </w:pPr>
    </w:lvl>
    <w:lvl w:ilvl="1" w:tplc="CD1676B4">
      <w:start w:val="1"/>
      <w:numFmt w:val="lowerLetter"/>
      <w:lvlText w:val="%2."/>
      <w:lvlJc w:val="left"/>
      <w:pPr>
        <w:tabs>
          <w:tab w:val="num" w:pos="396"/>
        </w:tabs>
        <w:ind w:left="396" w:hanging="360"/>
      </w:pPr>
    </w:lvl>
    <w:lvl w:ilvl="2" w:tplc="036ED2C2">
      <w:start w:val="1"/>
      <w:numFmt w:val="lowerRoman"/>
      <w:lvlText w:val="%3."/>
      <w:lvlJc w:val="right"/>
      <w:pPr>
        <w:tabs>
          <w:tab w:val="num" w:pos="1116"/>
        </w:tabs>
        <w:ind w:left="1116" w:hanging="18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7">
    <w:nsid w:val="312A669B"/>
    <w:multiLevelType w:val="hybridMultilevel"/>
    <w:tmpl w:val="3A367274"/>
    <w:lvl w:ilvl="0" w:tplc="542EDAC6">
      <w:start w:val="3"/>
      <w:numFmt w:val="decimal"/>
      <w:lvlText w:val="%1."/>
      <w:lvlJc w:val="left"/>
      <w:pPr>
        <w:tabs>
          <w:tab w:val="num" w:pos="360"/>
        </w:tabs>
        <w:ind w:left="360" w:hanging="360"/>
      </w:pPr>
    </w:lvl>
    <w:lvl w:ilvl="1" w:tplc="04050019">
      <w:start w:val="1"/>
      <w:numFmt w:val="lowerLetter"/>
      <w:lvlText w:val="%2."/>
      <w:lvlJc w:val="left"/>
      <w:pPr>
        <w:ind w:left="360" w:hanging="360"/>
      </w:pPr>
    </w:lvl>
    <w:lvl w:ilvl="2" w:tplc="0405001B">
      <w:start w:val="1"/>
      <w:numFmt w:val="lowerRoman"/>
      <w:lvlText w:val="%3."/>
      <w:lvlJc w:val="right"/>
      <w:pPr>
        <w:ind w:left="1080" w:hanging="180"/>
      </w:pPr>
    </w:lvl>
    <w:lvl w:ilvl="3" w:tplc="0405000F">
      <w:start w:val="1"/>
      <w:numFmt w:val="decimal"/>
      <w:lvlText w:val="%4."/>
      <w:lvlJc w:val="left"/>
      <w:pPr>
        <w:ind w:left="1800" w:hanging="360"/>
      </w:pPr>
    </w:lvl>
    <w:lvl w:ilvl="4" w:tplc="04050019">
      <w:start w:val="1"/>
      <w:numFmt w:val="lowerLetter"/>
      <w:lvlText w:val="%5."/>
      <w:lvlJc w:val="left"/>
      <w:pPr>
        <w:ind w:left="2520" w:hanging="360"/>
      </w:pPr>
    </w:lvl>
    <w:lvl w:ilvl="5" w:tplc="0405001B">
      <w:start w:val="1"/>
      <w:numFmt w:val="lowerRoman"/>
      <w:lvlText w:val="%6."/>
      <w:lvlJc w:val="right"/>
      <w:pPr>
        <w:ind w:left="3240" w:hanging="180"/>
      </w:pPr>
    </w:lvl>
    <w:lvl w:ilvl="6" w:tplc="0405000F">
      <w:start w:val="1"/>
      <w:numFmt w:val="decimal"/>
      <w:lvlText w:val="%7."/>
      <w:lvlJc w:val="left"/>
      <w:pPr>
        <w:ind w:left="3960" w:hanging="360"/>
      </w:pPr>
    </w:lvl>
    <w:lvl w:ilvl="7" w:tplc="04050019">
      <w:start w:val="1"/>
      <w:numFmt w:val="lowerLetter"/>
      <w:lvlText w:val="%8."/>
      <w:lvlJc w:val="left"/>
      <w:pPr>
        <w:ind w:left="4680" w:hanging="360"/>
      </w:pPr>
    </w:lvl>
    <w:lvl w:ilvl="8" w:tplc="0405001B">
      <w:start w:val="1"/>
      <w:numFmt w:val="lowerRoman"/>
      <w:lvlText w:val="%9."/>
      <w:lvlJc w:val="right"/>
      <w:pPr>
        <w:ind w:left="5400" w:hanging="180"/>
      </w:pPr>
    </w:lvl>
  </w:abstractNum>
  <w:abstractNum w:abstractNumId="8">
    <w:nsid w:val="31D43CD9"/>
    <w:multiLevelType w:val="hybridMultilevel"/>
    <w:tmpl w:val="91EC91D2"/>
    <w:lvl w:ilvl="0" w:tplc="0405000F">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33853C72"/>
    <w:multiLevelType w:val="hybridMultilevel"/>
    <w:tmpl w:val="B68A6A9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37DB1BFA"/>
    <w:multiLevelType w:val="multilevel"/>
    <w:tmpl w:val="5B0435DA"/>
    <w:lvl w:ilvl="0">
      <w:start w:val="1"/>
      <w:numFmt w:val="upperRoman"/>
      <w:pStyle w:val="CZslolnku"/>
      <w:suff w:val="nothing"/>
      <w:lvlText w:val="%1."/>
      <w:lvlJc w:val="center"/>
      <w:pPr>
        <w:ind w:left="4184" w:hanging="72"/>
      </w:pPr>
    </w:lvl>
    <w:lvl w:ilvl="1">
      <w:start w:val="1"/>
      <w:numFmt w:val="lowerLetter"/>
      <w:lvlText w:val="%2)"/>
      <w:lvlJc w:val="left"/>
      <w:pPr>
        <w:tabs>
          <w:tab w:val="num" w:pos="432"/>
        </w:tabs>
        <w:ind w:left="432" w:hanging="360"/>
      </w:pPr>
    </w:lvl>
    <w:lvl w:ilvl="2">
      <w:start w:val="1"/>
      <w:numFmt w:val="lowerRoman"/>
      <w:lvlText w:val="%3)"/>
      <w:lvlJc w:val="left"/>
      <w:pPr>
        <w:tabs>
          <w:tab w:val="num" w:pos="792"/>
        </w:tabs>
        <w:ind w:left="792" w:hanging="360"/>
      </w:pPr>
    </w:lvl>
    <w:lvl w:ilvl="3">
      <w:start w:val="1"/>
      <w:numFmt w:val="decimal"/>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592"/>
        </w:tabs>
        <w:ind w:left="2592" w:hanging="360"/>
      </w:pPr>
    </w:lvl>
    <w:lvl w:ilvl="8">
      <w:start w:val="1"/>
      <w:numFmt w:val="lowerRoman"/>
      <w:lvlText w:val="%9."/>
      <w:lvlJc w:val="left"/>
      <w:pPr>
        <w:tabs>
          <w:tab w:val="num" w:pos="2952"/>
        </w:tabs>
        <w:ind w:left="2952" w:hanging="360"/>
      </w:pPr>
    </w:lvl>
  </w:abstractNum>
  <w:abstractNum w:abstractNumId="11">
    <w:nsid w:val="43D34936"/>
    <w:multiLevelType w:val="hybridMultilevel"/>
    <w:tmpl w:val="5E601C98"/>
    <w:lvl w:ilvl="0" w:tplc="71CC225A">
      <w:start w:val="1"/>
      <w:numFmt w:val="decimal"/>
      <w:lvlText w:val="%1."/>
      <w:lvlJc w:val="left"/>
      <w:pPr>
        <w:tabs>
          <w:tab w:val="num" w:pos="502"/>
        </w:tabs>
        <w:ind w:left="502" w:hanging="360"/>
      </w:pPr>
      <w:rPr>
        <w:rFonts w:ascii="Calibri" w:eastAsia="Calibri" w:hAnsi="Calibri" w:cs="Arial" w:hint="default"/>
        <w:b w:val="0"/>
        <w:i w:val="0"/>
        <w:color w:val="000000"/>
      </w:rPr>
    </w:lvl>
    <w:lvl w:ilvl="1" w:tplc="04050019">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480F18E4"/>
    <w:multiLevelType w:val="hybridMultilevel"/>
    <w:tmpl w:val="4ED4A4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D7D0A59"/>
    <w:multiLevelType w:val="hybridMultilevel"/>
    <w:tmpl w:val="A6E89414"/>
    <w:lvl w:ilvl="0" w:tplc="65B41930">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4">
    <w:nsid w:val="56525586"/>
    <w:multiLevelType w:val="hybridMultilevel"/>
    <w:tmpl w:val="8F8C981E"/>
    <w:lvl w:ilvl="0" w:tplc="6F101BF2">
      <w:start w:val="1"/>
      <w:numFmt w:val="bullet"/>
      <w:lvlText w:val=""/>
      <w:lvlJc w:val="left"/>
      <w:pPr>
        <w:ind w:left="786" w:hanging="360"/>
      </w:pPr>
      <w:rPr>
        <w:rFonts w:ascii="Calibri" w:eastAsia="Calibri" w:hAnsi="Calibri"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5">
    <w:nsid w:val="5E1B6EA6"/>
    <w:multiLevelType w:val="hybridMultilevel"/>
    <w:tmpl w:val="8E48E9D6"/>
    <w:lvl w:ilvl="0" w:tplc="0405000F">
      <w:start w:val="1"/>
      <w:numFmt w:val="decimal"/>
      <w:lvlText w:val="%1."/>
      <w:lvlJc w:val="left"/>
      <w:pPr>
        <w:ind w:left="720" w:hanging="360"/>
      </w:pPr>
    </w:lvl>
    <w:lvl w:ilvl="1" w:tplc="3676CCB2">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44F05C9"/>
    <w:multiLevelType w:val="hybridMultilevel"/>
    <w:tmpl w:val="C79C63E2"/>
    <w:lvl w:ilvl="0" w:tplc="CC380E7A">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D3B2FB2"/>
    <w:multiLevelType w:val="hybridMultilevel"/>
    <w:tmpl w:val="B68A6A9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716A47E3"/>
    <w:multiLevelType w:val="hybridMultilevel"/>
    <w:tmpl w:val="90209186"/>
    <w:lvl w:ilvl="0" w:tplc="0405000F">
      <w:start w:val="1"/>
      <w:numFmt w:val="decimal"/>
      <w:lvlText w:val="%1."/>
      <w:lvlJc w:val="left"/>
      <w:pPr>
        <w:ind w:left="654" w:hanging="360"/>
      </w:pPr>
    </w:lvl>
    <w:lvl w:ilvl="1" w:tplc="04050019">
      <w:start w:val="1"/>
      <w:numFmt w:val="lowerLetter"/>
      <w:lvlText w:val="%2."/>
      <w:lvlJc w:val="left"/>
      <w:pPr>
        <w:ind w:left="1374" w:hanging="360"/>
      </w:pPr>
    </w:lvl>
    <w:lvl w:ilvl="2" w:tplc="0405001B">
      <w:start w:val="1"/>
      <w:numFmt w:val="lowerRoman"/>
      <w:lvlText w:val="%3."/>
      <w:lvlJc w:val="right"/>
      <w:pPr>
        <w:ind w:left="2094" w:hanging="180"/>
      </w:pPr>
    </w:lvl>
    <w:lvl w:ilvl="3" w:tplc="0405000F">
      <w:start w:val="1"/>
      <w:numFmt w:val="decimal"/>
      <w:lvlText w:val="%4."/>
      <w:lvlJc w:val="left"/>
      <w:pPr>
        <w:ind w:left="2814" w:hanging="360"/>
      </w:pPr>
    </w:lvl>
    <w:lvl w:ilvl="4" w:tplc="04050019">
      <w:start w:val="1"/>
      <w:numFmt w:val="lowerLetter"/>
      <w:lvlText w:val="%5."/>
      <w:lvlJc w:val="left"/>
      <w:pPr>
        <w:ind w:left="3534" w:hanging="360"/>
      </w:pPr>
    </w:lvl>
    <w:lvl w:ilvl="5" w:tplc="0405001B">
      <w:start w:val="1"/>
      <w:numFmt w:val="lowerRoman"/>
      <w:lvlText w:val="%6."/>
      <w:lvlJc w:val="right"/>
      <w:pPr>
        <w:ind w:left="4254" w:hanging="180"/>
      </w:pPr>
    </w:lvl>
    <w:lvl w:ilvl="6" w:tplc="0405000F">
      <w:start w:val="1"/>
      <w:numFmt w:val="decimal"/>
      <w:lvlText w:val="%7."/>
      <w:lvlJc w:val="left"/>
      <w:pPr>
        <w:ind w:left="4974" w:hanging="360"/>
      </w:pPr>
    </w:lvl>
    <w:lvl w:ilvl="7" w:tplc="04050019">
      <w:start w:val="1"/>
      <w:numFmt w:val="lowerLetter"/>
      <w:lvlText w:val="%8."/>
      <w:lvlJc w:val="left"/>
      <w:pPr>
        <w:ind w:left="5694" w:hanging="360"/>
      </w:pPr>
    </w:lvl>
    <w:lvl w:ilvl="8" w:tplc="0405001B">
      <w:start w:val="1"/>
      <w:numFmt w:val="lowerRoman"/>
      <w:lvlText w:val="%9."/>
      <w:lvlJc w:val="right"/>
      <w:pPr>
        <w:ind w:left="641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20"/>
    <w:rsid w:val="003251C0"/>
    <w:rsid w:val="00526053"/>
    <w:rsid w:val="00607130"/>
    <w:rsid w:val="006C3B2F"/>
    <w:rsid w:val="00750F7A"/>
    <w:rsid w:val="009D0176"/>
    <w:rsid w:val="00D07120"/>
    <w:rsid w:val="00E53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12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07120"/>
    <w:rPr>
      <w:color w:val="0000FF"/>
      <w:u w:val="single"/>
    </w:rPr>
  </w:style>
  <w:style w:type="paragraph" w:styleId="Zkladntext">
    <w:name w:val="Body Text"/>
    <w:basedOn w:val="Normln"/>
    <w:link w:val="ZkladntextChar"/>
    <w:semiHidden/>
    <w:unhideWhenUsed/>
    <w:rsid w:val="00D07120"/>
    <w:pPr>
      <w:spacing w:after="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semiHidden/>
    <w:rsid w:val="00D07120"/>
    <w:rPr>
      <w:rFonts w:ascii="Times New Roman" w:eastAsia="Times New Roman" w:hAnsi="Times New Roman" w:cs="Times New Roman"/>
      <w:sz w:val="24"/>
      <w:szCs w:val="20"/>
    </w:rPr>
  </w:style>
  <w:style w:type="paragraph" w:styleId="Odstavecseseznamem">
    <w:name w:val="List Paragraph"/>
    <w:basedOn w:val="Normln"/>
    <w:uiPriority w:val="34"/>
    <w:qFormat/>
    <w:rsid w:val="00D07120"/>
    <w:pPr>
      <w:ind w:left="720"/>
      <w:contextualSpacing/>
    </w:pPr>
  </w:style>
  <w:style w:type="paragraph" w:customStyle="1" w:styleId="CZodstavec">
    <w:name w:val="CZ odstavec"/>
    <w:rsid w:val="00D07120"/>
    <w:pPr>
      <w:numPr>
        <w:numId w:val="1"/>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Nzevlnku">
    <w:name w:val="CZ Název článku"/>
    <w:basedOn w:val="Normln"/>
    <w:next w:val="CZodstavec"/>
    <w:rsid w:val="00D07120"/>
    <w:pPr>
      <w:spacing w:after="240" w:line="288" w:lineRule="auto"/>
      <w:jc w:val="center"/>
    </w:pPr>
    <w:rPr>
      <w:rFonts w:ascii="Century Gothic" w:hAnsi="Century Gothic"/>
      <w:b/>
      <w:sz w:val="20"/>
      <w:szCs w:val="24"/>
      <w:lang w:eastAsia="cs-CZ"/>
    </w:rPr>
  </w:style>
  <w:style w:type="paragraph" w:customStyle="1" w:styleId="CZslolnku">
    <w:name w:val="CZ číslo článku"/>
    <w:next w:val="CZNzevlnku"/>
    <w:rsid w:val="00D07120"/>
    <w:pPr>
      <w:numPr>
        <w:numId w:val="2"/>
      </w:numPr>
      <w:spacing w:before="360" w:after="120" w:line="240" w:lineRule="auto"/>
      <w:jc w:val="center"/>
    </w:pPr>
    <w:rPr>
      <w:rFonts w:ascii="Century Gothic" w:eastAsia="Calibri" w:hAnsi="Century Gothic" w:cs="Times New Roman"/>
      <w:b/>
      <w:sz w:val="20"/>
      <w:szCs w:val="24"/>
      <w:lang w:eastAsia="cs-CZ"/>
    </w:rPr>
  </w:style>
  <w:style w:type="paragraph" w:customStyle="1" w:styleId="CZZkladntexttun">
    <w:name w:val="CZ Základní text tučně"/>
    <w:basedOn w:val="Normln"/>
    <w:rsid w:val="00D07120"/>
    <w:pPr>
      <w:spacing w:after="0" w:line="288" w:lineRule="auto"/>
      <w:jc w:val="both"/>
    </w:pPr>
    <w:rPr>
      <w:rFonts w:ascii="Century Gothic" w:hAnsi="Century Gothic"/>
      <w:b/>
      <w:sz w:val="20"/>
      <w:szCs w:val="24"/>
      <w:lang w:eastAsia="cs-CZ"/>
    </w:rPr>
  </w:style>
  <w:style w:type="paragraph" w:customStyle="1" w:styleId="CZpsm">
    <w:name w:val="CZ písm."/>
    <w:rsid w:val="00D07120"/>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StylCZervenPodtrenZa6b">
    <w:name w:val="Styl CZ červeně + Podtržení Za:  6 b."/>
    <w:basedOn w:val="Normln"/>
    <w:rsid w:val="00D07120"/>
    <w:pPr>
      <w:spacing w:after="120" w:line="288" w:lineRule="auto"/>
      <w:jc w:val="both"/>
    </w:pPr>
    <w:rPr>
      <w:rFonts w:ascii="Century Gothic" w:eastAsia="Times New Roman" w:hAnsi="Century Gothic"/>
      <w:i/>
      <w:iCs/>
      <w:color w:val="FF0000"/>
      <w:sz w:val="20"/>
      <w:szCs w:val="20"/>
      <w:lang w:eastAsia="cs-CZ"/>
    </w:rPr>
  </w:style>
  <w:style w:type="paragraph" w:customStyle="1" w:styleId="Styl">
    <w:name w:val="Styl"/>
    <w:rsid w:val="00D07120"/>
    <w:pPr>
      <w:widowControl w:val="0"/>
      <w:autoSpaceDE w:val="0"/>
      <w:autoSpaceDN w:val="0"/>
      <w:adjustRightInd w:val="0"/>
      <w:spacing w:after="0" w:line="240" w:lineRule="auto"/>
    </w:pPr>
    <w:rPr>
      <w:rFonts w:ascii="Arial" w:eastAsia="Times New Roman" w:hAnsi="Arial" w:cs="Arial"/>
      <w:noProof/>
      <w:sz w:val="24"/>
      <w:szCs w:val="24"/>
      <w:lang w:val="en-US"/>
    </w:rPr>
  </w:style>
  <w:style w:type="paragraph" w:styleId="Zhlav">
    <w:name w:val="header"/>
    <w:basedOn w:val="Normln"/>
    <w:link w:val="ZhlavChar"/>
    <w:uiPriority w:val="99"/>
    <w:unhideWhenUsed/>
    <w:rsid w:val="00D071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7120"/>
    <w:rPr>
      <w:rFonts w:ascii="Calibri" w:eastAsia="Calibri" w:hAnsi="Calibri" w:cs="Times New Roman"/>
    </w:rPr>
  </w:style>
  <w:style w:type="paragraph" w:styleId="Zpat">
    <w:name w:val="footer"/>
    <w:basedOn w:val="Normln"/>
    <w:link w:val="ZpatChar"/>
    <w:uiPriority w:val="99"/>
    <w:unhideWhenUsed/>
    <w:rsid w:val="00D07120"/>
    <w:pPr>
      <w:tabs>
        <w:tab w:val="center" w:pos="4536"/>
        <w:tab w:val="right" w:pos="9072"/>
      </w:tabs>
      <w:spacing w:after="0" w:line="240" w:lineRule="auto"/>
    </w:pPr>
  </w:style>
  <w:style w:type="character" w:customStyle="1" w:styleId="ZpatChar">
    <w:name w:val="Zápatí Char"/>
    <w:basedOn w:val="Standardnpsmoodstavce"/>
    <w:link w:val="Zpat"/>
    <w:uiPriority w:val="99"/>
    <w:rsid w:val="00D0712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12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07120"/>
    <w:rPr>
      <w:color w:val="0000FF"/>
      <w:u w:val="single"/>
    </w:rPr>
  </w:style>
  <w:style w:type="paragraph" w:styleId="Zkladntext">
    <w:name w:val="Body Text"/>
    <w:basedOn w:val="Normln"/>
    <w:link w:val="ZkladntextChar"/>
    <w:semiHidden/>
    <w:unhideWhenUsed/>
    <w:rsid w:val="00D07120"/>
    <w:pPr>
      <w:spacing w:after="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semiHidden/>
    <w:rsid w:val="00D07120"/>
    <w:rPr>
      <w:rFonts w:ascii="Times New Roman" w:eastAsia="Times New Roman" w:hAnsi="Times New Roman" w:cs="Times New Roman"/>
      <w:sz w:val="24"/>
      <w:szCs w:val="20"/>
    </w:rPr>
  </w:style>
  <w:style w:type="paragraph" w:styleId="Odstavecseseznamem">
    <w:name w:val="List Paragraph"/>
    <w:basedOn w:val="Normln"/>
    <w:uiPriority w:val="34"/>
    <w:qFormat/>
    <w:rsid w:val="00D07120"/>
    <w:pPr>
      <w:ind w:left="720"/>
      <w:contextualSpacing/>
    </w:pPr>
  </w:style>
  <w:style w:type="paragraph" w:customStyle="1" w:styleId="CZodstavec">
    <w:name w:val="CZ odstavec"/>
    <w:rsid w:val="00D07120"/>
    <w:pPr>
      <w:numPr>
        <w:numId w:val="1"/>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Nzevlnku">
    <w:name w:val="CZ Název článku"/>
    <w:basedOn w:val="Normln"/>
    <w:next w:val="CZodstavec"/>
    <w:rsid w:val="00D07120"/>
    <w:pPr>
      <w:spacing w:after="240" w:line="288" w:lineRule="auto"/>
      <w:jc w:val="center"/>
    </w:pPr>
    <w:rPr>
      <w:rFonts w:ascii="Century Gothic" w:hAnsi="Century Gothic"/>
      <w:b/>
      <w:sz w:val="20"/>
      <w:szCs w:val="24"/>
      <w:lang w:eastAsia="cs-CZ"/>
    </w:rPr>
  </w:style>
  <w:style w:type="paragraph" w:customStyle="1" w:styleId="CZslolnku">
    <w:name w:val="CZ číslo článku"/>
    <w:next w:val="CZNzevlnku"/>
    <w:rsid w:val="00D07120"/>
    <w:pPr>
      <w:numPr>
        <w:numId w:val="2"/>
      </w:numPr>
      <w:spacing w:before="360" w:after="120" w:line="240" w:lineRule="auto"/>
      <w:jc w:val="center"/>
    </w:pPr>
    <w:rPr>
      <w:rFonts w:ascii="Century Gothic" w:eastAsia="Calibri" w:hAnsi="Century Gothic" w:cs="Times New Roman"/>
      <w:b/>
      <w:sz w:val="20"/>
      <w:szCs w:val="24"/>
      <w:lang w:eastAsia="cs-CZ"/>
    </w:rPr>
  </w:style>
  <w:style w:type="paragraph" w:customStyle="1" w:styleId="CZZkladntexttun">
    <w:name w:val="CZ Základní text tučně"/>
    <w:basedOn w:val="Normln"/>
    <w:rsid w:val="00D07120"/>
    <w:pPr>
      <w:spacing w:after="0" w:line="288" w:lineRule="auto"/>
      <w:jc w:val="both"/>
    </w:pPr>
    <w:rPr>
      <w:rFonts w:ascii="Century Gothic" w:hAnsi="Century Gothic"/>
      <w:b/>
      <w:sz w:val="20"/>
      <w:szCs w:val="24"/>
      <w:lang w:eastAsia="cs-CZ"/>
    </w:rPr>
  </w:style>
  <w:style w:type="paragraph" w:customStyle="1" w:styleId="CZpsm">
    <w:name w:val="CZ písm."/>
    <w:rsid w:val="00D07120"/>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StylCZervenPodtrenZa6b">
    <w:name w:val="Styl CZ červeně + Podtržení Za:  6 b."/>
    <w:basedOn w:val="Normln"/>
    <w:rsid w:val="00D07120"/>
    <w:pPr>
      <w:spacing w:after="120" w:line="288" w:lineRule="auto"/>
      <w:jc w:val="both"/>
    </w:pPr>
    <w:rPr>
      <w:rFonts w:ascii="Century Gothic" w:eastAsia="Times New Roman" w:hAnsi="Century Gothic"/>
      <w:i/>
      <w:iCs/>
      <w:color w:val="FF0000"/>
      <w:sz w:val="20"/>
      <w:szCs w:val="20"/>
      <w:lang w:eastAsia="cs-CZ"/>
    </w:rPr>
  </w:style>
  <w:style w:type="paragraph" w:customStyle="1" w:styleId="Styl">
    <w:name w:val="Styl"/>
    <w:rsid w:val="00D07120"/>
    <w:pPr>
      <w:widowControl w:val="0"/>
      <w:autoSpaceDE w:val="0"/>
      <w:autoSpaceDN w:val="0"/>
      <w:adjustRightInd w:val="0"/>
      <w:spacing w:after="0" w:line="240" w:lineRule="auto"/>
    </w:pPr>
    <w:rPr>
      <w:rFonts w:ascii="Arial" w:eastAsia="Times New Roman" w:hAnsi="Arial" w:cs="Arial"/>
      <w:noProof/>
      <w:sz w:val="24"/>
      <w:szCs w:val="24"/>
      <w:lang w:val="en-US"/>
    </w:rPr>
  </w:style>
  <w:style w:type="paragraph" w:styleId="Zhlav">
    <w:name w:val="header"/>
    <w:basedOn w:val="Normln"/>
    <w:link w:val="ZhlavChar"/>
    <w:uiPriority w:val="99"/>
    <w:unhideWhenUsed/>
    <w:rsid w:val="00D071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7120"/>
    <w:rPr>
      <w:rFonts w:ascii="Calibri" w:eastAsia="Calibri" w:hAnsi="Calibri" w:cs="Times New Roman"/>
    </w:rPr>
  </w:style>
  <w:style w:type="paragraph" w:styleId="Zpat">
    <w:name w:val="footer"/>
    <w:basedOn w:val="Normln"/>
    <w:link w:val="ZpatChar"/>
    <w:uiPriority w:val="99"/>
    <w:unhideWhenUsed/>
    <w:rsid w:val="00D07120"/>
    <w:pPr>
      <w:tabs>
        <w:tab w:val="center" w:pos="4536"/>
        <w:tab w:val="right" w:pos="9072"/>
      </w:tabs>
      <w:spacing w:after="0" w:line="240" w:lineRule="auto"/>
    </w:pPr>
  </w:style>
  <w:style w:type="character" w:customStyle="1" w:styleId="ZpatChar">
    <w:name w:val="Zápatí Char"/>
    <w:basedOn w:val="Standardnpsmoodstavce"/>
    <w:link w:val="Zpat"/>
    <w:uiPriority w:val="99"/>
    <w:rsid w:val="00D071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4268</Words>
  <Characters>25182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Groligová Pavlína</dc:creator>
  <cp:lastModifiedBy>Groligová Pavlína</cp:lastModifiedBy>
  <cp:revision>4</cp:revision>
  <cp:lastPrinted>2017-04-24T11:41:00Z</cp:lastPrinted>
  <dcterms:created xsi:type="dcterms:W3CDTF">2017-04-19T14:06:00Z</dcterms:created>
  <dcterms:modified xsi:type="dcterms:W3CDTF">2017-05-16T08:47:00Z</dcterms:modified>
</cp:coreProperties>
</file>