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:rsidR="00AF2FB4" w:rsidRPr="00F94FE4" w:rsidRDefault="00B53C72" w:rsidP="00AF2FB4">
      <w:pPr>
        <w:spacing w:after="0"/>
        <w:rPr>
          <w:rFonts w:ascii="Garamond" w:hAnsi="Garamond"/>
          <w:b/>
          <w:sz w:val="24"/>
          <w:szCs w:val="24"/>
        </w:rPr>
      </w:pPr>
      <w:r w:rsidRPr="00B53C72">
        <w:rPr>
          <w:rFonts w:ascii="Garamond" w:hAnsi="Garamond"/>
          <w:b/>
          <w:sz w:val="24"/>
          <w:szCs w:val="24"/>
        </w:rPr>
        <w:t>Okresní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:rsidR="00B53C72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B53C72" w:rsidRPr="00B53C72">
        <w:rPr>
          <w:rFonts w:ascii="Garamond" w:hAnsi="Garamond"/>
          <w:sz w:val="24"/>
          <w:szCs w:val="24"/>
        </w:rPr>
        <w:t>00024830</w:t>
      </w:r>
    </w:p>
    <w:p w:rsidR="00B53C72" w:rsidRDefault="00B53C72" w:rsidP="00AF2FB4">
      <w:pPr>
        <w:spacing w:after="0"/>
        <w:rPr>
          <w:rFonts w:ascii="Garamond" w:hAnsi="Garamond"/>
          <w:sz w:val="24"/>
          <w:szCs w:val="24"/>
        </w:rPr>
      </w:pPr>
      <w:r w:rsidRPr="00B53C72">
        <w:rPr>
          <w:rFonts w:ascii="Garamond" w:hAnsi="Garamond"/>
          <w:sz w:val="24"/>
          <w:szCs w:val="24"/>
        </w:rPr>
        <w:t>Masarykovo nám.</w:t>
      </w:r>
      <w:r>
        <w:rPr>
          <w:rFonts w:ascii="Garamond" w:hAnsi="Garamond"/>
          <w:sz w:val="24"/>
          <w:szCs w:val="24"/>
        </w:rPr>
        <w:t xml:space="preserve"> 1</w:t>
      </w:r>
    </w:p>
    <w:p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400 </w:t>
      </w:r>
      <w:r w:rsidR="00B53C72">
        <w:rPr>
          <w:rFonts w:ascii="Garamond" w:hAnsi="Garamond"/>
          <w:sz w:val="24"/>
          <w:szCs w:val="24"/>
        </w:rPr>
        <w:t>02</w:t>
      </w:r>
      <w:r>
        <w:rPr>
          <w:rFonts w:ascii="Garamond" w:hAnsi="Garamond"/>
          <w:sz w:val="24"/>
          <w:szCs w:val="24"/>
        </w:rPr>
        <w:t xml:space="preserve"> </w:t>
      </w:r>
      <w:r w:rsidR="00B53C72">
        <w:rPr>
          <w:rFonts w:ascii="Garamond" w:hAnsi="Garamond"/>
          <w:sz w:val="24"/>
          <w:szCs w:val="24"/>
        </w:rPr>
        <w:t>Děčín</w:t>
      </w:r>
    </w:p>
    <w:p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zastoupena: předsed</w:t>
      </w:r>
      <w:r w:rsidR="00721FDB">
        <w:rPr>
          <w:rFonts w:ascii="Garamond" w:hAnsi="Garamond"/>
          <w:sz w:val="24"/>
          <w:szCs w:val="24"/>
        </w:rPr>
        <w:t>ou</w:t>
      </w:r>
      <w:r w:rsidR="00B53C72">
        <w:rPr>
          <w:rFonts w:ascii="Garamond" w:hAnsi="Garamond"/>
          <w:sz w:val="24"/>
          <w:szCs w:val="24"/>
        </w:rPr>
        <w:t xml:space="preserve"> Okresního</w:t>
      </w:r>
      <w:r>
        <w:rPr>
          <w:rFonts w:ascii="Garamond" w:hAnsi="Garamond"/>
          <w:sz w:val="24"/>
          <w:szCs w:val="24"/>
        </w:rPr>
        <w:t xml:space="preserve"> soudu v </w:t>
      </w:r>
      <w:r w:rsidR="00B53C72">
        <w:rPr>
          <w:rFonts w:ascii="Garamond" w:hAnsi="Garamond"/>
          <w:sz w:val="24"/>
          <w:szCs w:val="24"/>
        </w:rPr>
        <w:t>Děčíně</w:t>
      </w:r>
      <w:r>
        <w:rPr>
          <w:rFonts w:ascii="Garamond" w:hAnsi="Garamond"/>
          <w:sz w:val="24"/>
          <w:szCs w:val="24"/>
        </w:rPr>
        <w:t xml:space="preserve"> – Mgr. </w:t>
      </w:r>
      <w:r w:rsidR="00721FDB">
        <w:rPr>
          <w:rFonts w:ascii="Garamond" w:hAnsi="Garamond"/>
          <w:sz w:val="24"/>
          <w:szCs w:val="24"/>
        </w:rPr>
        <w:t>Janem Tichým</w:t>
      </w:r>
      <w:r>
        <w:rPr>
          <w:rFonts w:ascii="Garamond" w:hAnsi="Garamond"/>
          <w:sz w:val="24"/>
          <w:szCs w:val="24"/>
        </w:rPr>
        <w:t xml:space="preserve"> </w:t>
      </w:r>
    </w:p>
    <w:p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odběratel)</w:t>
      </w:r>
    </w:p>
    <w:p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:rsidR="00EB6637" w:rsidRDefault="00EB6637" w:rsidP="009312BF">
      <w:pPr>
        <w:spacing w:after="0"/>
        <w:rPr>
          <w:rFonts w:ascii="Garamond" w:hAnsi="Garamond"/>
          <w:b/>
          <w:sz w:val="24"/>
          <w:szCs w:val="24"/>
        </w:rPr>
      </w:pPr>
      <w:r w:rsidRPr="00EB6637">
        <w:rPr>
          <w:rFonts w:ascii="Garamond" w:hAnsi="Garamond"/>
          <w:b/>
          <w:sz w:val="24"/>
          <w:szCs w:val="24"/>
        </w:rPr>
        <w:t>STORAGE ONE, a.s.</w:t>
      </w:r>
    </w:p>
    <w:p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EB6637" w:rsidRPr="00EB6637">
        <w:rPr>
          <w:rFonts w:ascii="Garamond" w:hAnsi="Garamond"/>
          <w:sz w:val="24"/>
          <w:szCs w:val="24"/>
        </w:rPr>
        <w:t>02301245</w:t>
      </w:r>
      <w:r w:rsidR="00C70CC0" w:rsidRPr="00C70CC0">
        <w:rPr>
          <w:rFonts w:ascii="Garamond" w:hAnsi="Garamond"/>
          <w:sz w:val="24"/>
          <w:szCs w:val="24"/>
        </w:rPr>
        <w:t xml:space="preserve">  </w:t>
      </w:r>
    </w:p>
    <w:p w:rsidR="00EB6637" w:rsidRPr="00EB6637" w:rsidRDefault="00EB6637" w:rsidP="00EB6637">
      <w:pPr>
        <w:spacing w:after="0"/>
        <w:rPr>
          <w:rFonts w:ascii="Garamond" w:hAnsi="Garamond"/>
          <w:sz w:val="24"/>
          <w:szCs w:val="24"/>
        </w:rPr>
      </w:pPr>
      <w:r w:rsidRPr="00EB6637">
        <w:rPr>
          <w:rFonts w:ascii="Garamond" w:hAnsi="Garamond"/>
          <w:sz w:val="24"/>
          <w:szCs w:val="24"/>
        </w:rPr>
        <w:t>Řeporyjská 490/17</w:t>
      </w:r>
    </w:p>
    <w:p w:rsidR="00EB6637" w:rsidRDefault="00EB6637" w:rsidP="00EB6637">
      <w:pPr>
        <w:spacing w:after="0"/>
        <w:rPr>
          <w:rFonts w:ascii="Garamond" w:hAnsi="Garamond"/>
          <w:sz w:val="24"/>
          <w:szCs w:val="24"/>
        </w:rPr>
      </w:pPr>
      <w:r w:rsidRPr="00EB6637">
        <w:rPr>
          <w:rFonts w:ascii="Garamond" w:hAnsi="Garamond"/>
          <w:sz w:val="24"/>
          <w:szCs w:val="24"/>
        </w:rPr>
        <w:t>158 00 Praha 5 – Jinonice</w:t>
      </w:r>
      <w:r w:rsidRPr="00EB6637">
        <w:rPr>
          <w:rFonts w:ascii="Garamond" w:hAnsi="Garamond"/>
          <w:sz w:val="24"/>
          <w:szCs w:val="24"/>
        </w:rPr>
        <w:t xml:space="preserve"> </w:t>
      </w:r>
    </w:p>
    <w:p w:rsidR="009312BF" w:rsidRDefault="00C70CC0" w:rsidP="00EB6637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dodavatel)</w:t>
      </w:r>
    </w:p>
    <w:p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:rsidR="00EB6637" w:rsidRDefault="00901811" w:rsidP="00370588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370588">
        <w:rPr>
          <w:rFonts w:ascii="Garamond" w:hAnsi="Garamond"/>
          <w:sz w:val="24"/>
          <w:szCs w:val="24"/>
        </w:rPr>
        <w:t xml:space="preserve">30.3.2021 </w:t>
      </w:r>
      <w:r w:rsidR="00370588">
        <w:rPr>
          <w:rFonts w:ascii="Garamond" w:hAnsi="Garamond"/>
          <w:sz w:val="24"/>
          <w:szCs w:val="24"/>
        </w:rPr>
        <w:t xml:space="preserve">došlo k vytvoření objednávky </w:t>
      </w:r>
      <w:r w:rsidR="00370588">
        <w:rPr>
          <w:rFonts w:ascii="Garamond" w:hAnsi="Garamond"/>
          <w:sz w:val="24"/>
          <w:szCs w:val="24"/>
        </w:rPr>
        <w:t xml:space="preserve">č. 2022/OBJ/38 na odběr zálohovacího serveru </w:t>
      </w:r>
      <w:r w:rsidR="00370588" w:rsidRPr="00370588">
        <w:rPr>
          <w:rFonts w:ascii="Garamond" w:hAnsi="Garamond"/>
          <w:sz w:val="24"/>
          <w:szCs w:val="24"/>
        </w:rPr>
        <w:t>Lenovo ThinkSystem SR665</w:t>
      </w:r>
      <w:r w:rsidR="00370588">
        <w:rPr>
          <w:rFonts w:ascii="Garamond" w:hAnsi="Garamond"/>
          <w:sz w:val="24"/>
          <w:szCs w:val="24"/>
        </w:rPr>
        <w:t xml:space="preserve"> dle  Rámcové kupní dohody</w:t>
      </w:r>
      <w:r w:rsidR="00370588" w:rsidRPr="00370588">
        <w:rPr>
          <w:rFonts w:ascii="Garamond" w:hAnsi="Garamond"/>
          <w:sz w:val="24"/>
          <w:szCs w:val="24"/>
        </w:rPr>
        <w:t xml:space="preserve"> Spr 2448/2020</w:t>
      </w:r>
      <w:r w:rsidR="00370588">
        <w:rPr>
          <w:rFonts w:ascii="Garamond" w:hAnsi="Garamond"/>
          <w:sz w:val="24"/>
          <w:szCs w:val="24"/>
        </w:rPr>
        <w:t xml:space="preserve">. </w:t>
      </w:r>
    </w:p>
    <w:p w:rsidR="00EB6637" w:rsidRPr="00EB6637" w:rsidRDefault="00EB6637" w:rsidP="00EB6637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</w:t>
      </w:r>
      <w:bookmarkStart w:id="0" w:name="_GoBack"/>
      <w:bookmarkEnd w:id="0"/>
      <w:r w:rsidR="00813408" w:rsidRPr="00901811">
        <w:rPr>
          <w:rFonts w:ascii="Garamond" w:hAnsi="Garamond"/>
          <w:sz w:val="24"/>
          <w:szCs w:val="24"/>
        </w:rPr>
        <w:t>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 ,,zákon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čtyřech stejnopisech, z nichž každá ze smluvních stran obdrží po dvou vyhotoveních.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Odběratel zajistí zveřejnění této dohody v registru smluv podle zákona o registru smluv. </w:t>
      </w:r>
    </w:p>
    <w:p w:rsidR="00901811" w:rsidRPr="00901811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</w:t>
      </w:r>
      <w:r w:rsidR="00842ED2">
        <w:rPr>
          <w:rFonts w:ascii="Garamond" w:hAnsi="Garamond"/>
          <w:sz w:val="24"/>
          <w:szCs w:val="24"/>
        </w:rPr>
        <w:t>Děčíně</w:t>
      </w:r>
      <w:r w:rsidR="00CE4B0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70CC0">
        <w:rPr>
          <w:rFonts w:ascii="Garamond" w:hAnsi="Garamond"/>
          <w:sz w:val="24"/>
          <w:szCs w:val="24"/>
        </w:rPr>
        <w:tab/>
      </w:r>
      <w:r w:rsidR="00C70CC0">
        <w:rPr>
          <w:rFonts w:ascii="Garamond" w:hAnsi="Garamond"/>
          <w:sz w:val="24"/>
          <w:szCs w:val="24"/>
        </w:rPr>
        <w:tab/>
      </w:r>
      <w:r w:rsidR="00404792">
        <w:rPr>
          <w:rFonts w:ascii="Garamond" w:hAnsi="Garamond"/>
          <w:sz w:val="24"/>
          <w:szCs w:val="24"/>
        </w:rPr>
        <w:t>V Praze</w:t>
      </w:r>
      <w:r w:rsidR="00CE4B09">
        <w:rPr>
          <w:rFonts w:ascii="Garamond" w:hAnsi="Garamond"/>
          <w:sz w:val="24"/>
          <w:szCs w:val="24"/>
        </w:rPr>
        <w:t xml:space="preserve">, dne </w:t>
      </w:r>
    </w:p>
    <w:p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odběratele: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dodavatele: </w:t>
      </w:r>
    </w:p>
    <w:p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</w:t>
      </w:r>
      <w:r w:rsidR="00C228F1">
        <w:rPr>
          <w:rFonts w:ascii="Garamond" w:hAnsi="Garamond"/>
          <w:b/>
          <w:sz w:val="24"/>
          <w:szCs w:val="24"/>
        </w:rPr>
        <w:tab/>
      </w:r>
    </w:p>
    <w:p w:rsidR="00CE4B09" w:rsidRDefault="00842ED2" w:rsidP="008B486D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Okresní</w:t>
      </w:r>
      <w:r w:rsidR="00CE4B09">
        <w:rPr>
          <w:rFonts w:ascii="Garamond" w:hAnsi="Garamond"/>
          <w:b/>
          <w:sz w:val="24"/>
          <w:szCs w:val="24"/>
        </w:rPr>
        <w:t xml:space="preserve"> soud v </w:t>
      </w:r>
      <w:r>
        <w:rPr>
          <w:rFonts w:ascii="Garamond" w:hAnsi="Garamond"/>
          <w:b/>
          <w:sz w:val="24"/>
          <w:szCs w:val="24"/>
        </w:rPr>
        <w:t>Děčíně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 w:rsidR="00370588" w:rsidRPr="00370588">
        <w:rPr>
          <w:rFonts w:ascii="Garamond" w:hAnsi="Garamond"/>
          <w:b/>
          <w:sz w:val="24"/>
          <w:szCs w:val="24"/>
        </w:rPr>
        <w:t>STORAGE ONE, a.s.</w:t>
      </w:r>
    </w:p>
    <w:p w:rsidR="00CE4B09" w:rsidRPr="00C228F1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Jméno, příjmení: </w:t>
      </w:r>
      <w:r w:rsidR="00851214">
        <w:rPr>
          <w:rFonts w:ascii="Garamond" w:hAnsi="Garamond"/>
          <w:sz w:val="24"/>
          <w:szCs w:val="24"/>
        </w:rPr>
        <w:t xml:space="preserve">Mgr. </w:t>
      </w:r>
      <w:r w:rsidR="00721FDB">
        <w:rPr>
          <w:rFonts w:ascii="Garamond" w:hAnsi="Garamond"/>
          <w:sz w:val="24"/>
          <w:szCs w:val="24"/>
        </w:rPr>
        <w:t>Jan Tichý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721FDB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>Jméno, příjmení:</w:t>
      </w:r>
      <w:r w:rsidR="008B486D">
        <w:rPr>
          <w:rFonts w:ascii="Garamond" w:hAnsi="Garamond"/>
          <w:sz w:val="24"/>
          <w:szCs w:val="24"/>
        </w:rPr>
        <w:t xml:space="preserve"> </w:t>
      </w:r>
      <w:r w:rsidR="00C228F1">
        <w:rPr>
          <w:rFonts w:ascii="Garamond" w:hAnsi="Garamond"/>
          <w:sz w:val="24"/>
          <w:szCs w:val="24"/>
        </w:rPr>
        <w:t xml:space="preserve"> </w:t>
      </w:r>
    </w:p>
    <w:p w:rsidR="00A0730A" w:rsidRPr="00CE4B09" w:rsidRDefault="00A0730A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Funkce: </w:t>
      </w:r>
      <w:r w:rsidR="00842ED2">
        <w:rPr>
          <w:rFonts w:ascii="Garamond" w:hAnsi="Garamond"/>
          <w:sz w:val="24"/>
          <w:szCs w:val="24"/>
        </w:rPr>
        <w:t>předsed</w:t>
      </w:r>
      <w:r w:rsidR="00C70CC0">
        <w:rPr>
          <w:rFonts w:ascii="Garamond" w:hAnsi="Garamond"/>
          <w:sz w:val="24"/>
          <w:szCs w:val="24"/>
        </w:rPr>
        <w:t>a</w:t>
      </w:r>
      <w:r w:rsidR="00851214">
        <w:rPr>
          <w:rFonts w:ascii="Garamond" w:hAnsi="Garamond"/>
          <w:sz w:val="24"/>
          <w:szCs w:val="24"/>
        </w:rPr>
        <w:t xml:space="preserve"> </w:t>
      </w:r>
      <w:r w:rsidR="00842ED2">
        <w:rPr>
          <w:rFonts w:ascii="Garamond" w:hAnsi="Garamond"/>
          <w:sz w:val="24"/>
          <w:szCs w:val="24"/>
        </w:rPr>
        <w:t>okresního</w:t>
      </w:r>
      <w:r w:rsidR="00851214">
        <w:rPr>
          <w:rFonts w:ascii="Garamond" w:hAnsi="Garamond"/>
          <w:sz w:val="24"/>
          <w:szCs w:val="24"/>
        </w:rPr>
        <w:t xml:space="preserve"> soudu</w:t>
      </w:r>
      <w:r w:rsidR="00C228F1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ab/>
      </w:r>
      <w:r w:rsidR="00C70CC0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 xml:space="preserve">Funkce: </w:t>
      </w:r>
    </w:p>
    <w:p w:rsidR="00BB3078" w:rsidRDefault="00BB3078" w:rsidP="00766CED">
      <w:pPr>
        <w:rPr>
          <w:rFonts w:ascii="Garamond" w:hAnsi="Garamond"/>
          <w:sz w:val="24"/>
          <w:szCs w:val="24"/>
        </w:rPr>
      </w:pPr>
    </w:p>
    <w:p w:rsidR="00BB3078" w:rsidRPr="00766CED" w:rsidRDefault="00BB3078" w:rsidP="00766CED"/>
    <w:sectPr w:rsidR="00BB3078" w:rsidRPr="00766CED" w:rsidSect="004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ED"/>
    <w:rsid w:val="0002215B"/>
    <w:rsid w:val="000815DF"/>
    <w:rsid w:val="000F2197"/>
    <w:rsid w:val="0012110E"/>
    <w:rsid w:val="00122710"/>
    <w:rsid w:val="001540D1"/>
    <w:rsid w:val="00195E66"/>
    <w:rsid w:val="001E3EFD"/>
    <w:rsid w:val="00370588"/>
    <w:rsid w:val="003C0728"/>
    <w:rsid w:val="00404792"/>
    <w:rsid w:val="004B2EA3"/>
    <w:rsid w:val="00533CD1"/>
    <w:rsid w:val="00564110"/>
    <w:rsid w:val="00574183"/>
    <w:rsid w:val="005C7E3C"/>
    <w:rsid w:val="005D361E"/>
    <w:rsid w:val="006C5CB9"/>
    <w:rsid w:val="00721FDB"/>
    <w:rsid w:val="00766CED"/>
    <w:rsid w:val="00770920"/>
    <w:rsid w:val="007A2726"/>
    <w:rsid w:val="00813408"/>
    <w:rsid w:val="00842ED2"/>
    <w:rsid w:val="00851214"/>
    <w:rsid w:val="00872A40"/>
    <w:rsid w:val="0087395C"/>
    <w:rsid w:val="008B486D"/>
    <w:rsid w:val="00901811"/>
    <w:rsid w:val="009312BF"/>
    <w:rsid w:val="009B56A0"/>
    <w:rsid w:val="009C5E13"/>
    <w:rsid w:val="009C7E4C"/>
    <w:rsid w:val="009F3685"/>
    <w:rsid w:val="009F7289"/>
    <w:rsid w:val="00A0730A"/>
    <w:rsid w:val="00A65A22"/>
    <w:rsid w:val="00AB2416"/>
    <w:rsid w:val="00AD0918"/>
    <w:rsid w:val="00AF2FB4"/>
    <w:rsid w:val="00AF3321"/>
    <w:rsid w:val="00B53C72"/>
    <w:rsid w:val="00BB3078"/>
    <w:rsid w:val="00BB5531"/>
    <w:rsid w:val="00BE4119"/>
    <w:rsid w:val="00C228F1"/>
    <w:rsid w:val="00C70CC0"/>
    <w:rsid w:val="00CB1272"/>
    <w:rsid w:val="00CC1B65"/>
    <w:rsid w:val="00CE4B09"/>
    <w:rsid w:val="00DA498C"/>
    <w:rsid w:val="00DD29D2"/>
    <w:rsid w:val="00DE424A"/>
    <w:rsid w:val="00E827E4"/>
    <w:rsid w:val="00EB42C0"/>
    <w:rsid w:val="00EB6637"/>
    <w:rsid w:val="00F025E8"/>
    <w:rsid w:val="00F1399F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2157"/>
  <w15:docId w15:val="{38A5BBA2-D274-4055-B086-73B2F9ED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637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Zkladntext2Arial11pt">
    <w:name w:val="Základní text (2) + Arial;11 pt"/>
    <w:basedOn w:val="Standardnpsmoodstavce"/>
    <w:rsid w:val="00EB66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Vášová Lenka Ing.</cp:lastModifiedBy>
  <cp:revision>2</cp:revision>
  <cp:lastPrinted>2022-10-17T05:04:00Z</cp:lastPrinted>
  <dcterms:created xsi:type="dcterms:W3CDTF">2022-10-17T06:30:00Z</dcterms:created>
  <dcterms:modified xsi:type="dcterms:W3CDTF">2022-10-17T06:30:00Z</dcterms:modified>
</cp:coreProperties>
</file>