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školy v přírodě s výukou plavání</w:t>
      </w:r>
      <w:bookmarkEnd w:id="0"/>
      <w:bookmarkEnd w:id="1"/>
    </w:p>
    <w:p>
      <w:pPr>
        <w:pStyle w:val="Style13"/>
        <w:keepNext w:val="0"/>
        <w:keepLines w:val="0"/>
        <w:widowControl w:val="0"/>
        <w:shd w:val="clear" w:color="auto" w:fill="auto"/>
        <w:bidi w:val="0"/>
        <w:spacing w:before="0" w:after="260" w:line="240" w:lineRule="auto"/>
        <w:ind w:left="0" w:right="0" w:firstLine="0"/>
        <w:jc w:val="left"/>
        <w:rPr>
          <w:sz w:val="18"/>
          <w:szCs w:val="18"/>
        </w:rPr>
      </w:pPr>
      <w:r>
        <w:rPr>
          <w:color w:val="000000"/>
          <w:spacing w:val="0"/>
          <w:w w:val="100"/>
          <w:position w:val="0"/>
          <w:sz w:val="20"/>
          <w:szCs w:val="20"/>
          <w:shd w:val="clear" w:color="auto" w:fill="auto"/>
          <w:lang w:val="cs-CZ" w:eastAsia="cs-CZ" w:bidi="cs-CZ"/>
        </w:rPr>
        <w:t xml:space="preserve">poskytnutí ubytovacích, stravovacích a dalších služeb na základě zákona č. 89/2012 Sb., občanský </w:t>
      </w:r>
      <w:r>
        <w:rPr>
          <w:color w:val="000000"/>
          <w:spacing w:val="0"/>
          <w:w w:val="100"/>
          <w:position w:val="0"/>
          <w:sz w:val="18"/>
          <w:szCs w:val="18"/>
          <w:shd w:val="clear" w:color="auto" w:fill="auto"/>
          <w:lang w:val="cs-CZ" w:eastAsia="cs-CZ" w:bidi="cs-CZ"/>
        </w:rPr>
        <w:t>zákoník, ve znění pozdějších předpisů (dále jen jako "občanský zákoník")</w:t>
      </w:r>
    </w:p>
    <w:p>
      <w:pPr>
        <w:pStyle w:val="Style16"/>
        <w:keepNext/>
        <w:keepLines/>
        <w:widowControl w:val="0"/>
        <w:shd w:val="clear" w:color="auto" w:fill="auto"/>
        <w:bidi w:val="0"/>
        <w:spacing w:before="0" w:after="0"/>
        <w:ind w:left="0" w:right="0" w:firstLine="0"/>
        <w:jc w:val="left"/>
      </w:pPr>
      <w:bookmarkStart w:id="2" w:name="bookmark2"/>
      <w:bookmarkStart w:id="3" w:name="bookmark3"/>
      <w:r>
        <w:rPr>
          <w:color w:val="000000"/>
          <w:spacing w:val="0"/>
          <w:w w:val="100"/>
          <w:position w:val="0"/>
          <w:shd w:val="clear" w:color="auto" w:fill="auto"/>
          <w:lang w:val="cs-CZ" w:eastAsia="cs-CZ" w:bidi="cs-CZ"/>
        </w:rPr>
        <w:t>Smluvní strany:</w:t>
      </w:r>
      <w:bookmarkEnd w:id="2"/>
      <w:bookmarkEnd w:id="3"/>
    </w:p>
    <w:p>
      <w:pPr>
        <w:pStyle w:val="Style13"/>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Saryana s.r.o.</w:t>
      </w:r>
    </w:p>
    <w:p>
      <w:pPr>
        <w:pStyle w:val="Style13"/>
        <w:keepNext w:val="0"/>
        <w:keepLines w:val="0"/>
        <w:widowControl w:val="0"/>
        <w:shd w:val="clear" w:color="auto" w:fill="auto"/>
        <w:bidi w:val="0"/>
        <w:spacing w:before="0" w:after="760" w:line="228" w:lineRule="auto"/>
        <w:ind w:left="0" w:right="0" w:firstLine="0"/>
        <w:jc w:val="left"/>
      </w:pPr>
      <w:r>
        <w:rPr>
          <w:color w:val="000000"/>
          <w:spacing w:val="0"/>
          <w:w w:val="100"/>
          <w:position w:val="0"/>
          <w:shd w:val="clear" w:color="auto" w:fill="auto"/>
          <w:lang w:val="cs-CZ" w:eastAsia="cs-CZ" w:bidi="cs-CZ"/>
        </w:rPr>
        <w:t xml:space="preserve">IČO:11692146 </w:t>
      </w:r>
      <w:r>
        <w:rPr>
          <w:color w:val="000000"/>
          <w:spacing w:val="0"/>
          <w:w w:val="100"/>
          <w:position w:val="0"/>
          <w:shd w:val="clear" w:color="auto" w:fill="auto"/>
          <w:lang w:val="cs-CZ" w:eastAsia="cs-CZ" w:bidi="cs-CZ"/>
        </w:rPr>
        <w:t>zastoupená: Tomášem Červinkou, Lenkou Růžičkovou dále jen „dodavatel" na straně jedné</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Základní škola s RVJ, Praha 13, Bronzová 2027</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Bronzová 2027/35, Stodůlky, 155 00 Praha 5</w:t>
      </w:r>
    </w:p>
    <w:p>
      <w:pPr>
        <w:pStyle w:val="Style13"/>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IČO: 629 34 368</w:t>
      </w:r>
    </w:p>
    <w:p>
      <w:pPr>
        <w:pStyle w:val="Style13"/>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Zastoupená Mgr. Pavlínou Tomsovou, statutární zastupující ředitelkou školy</w:t>
      </w:r>
    </w:p>
    <w:p>
      <w:pPr>
        <w:pStyle w:val="Style13"/>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dále jen jako „odběratel" na straně druhé</w:t>
      </w:r>
    </w:p>
    <w:p>
      <w:pPr>
        <w:pStyle w:val="Style18"/>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uzavírají následující smlouvu:</w:t>
      </w:r>
      <w:bookmarkEnd w:id="4"/>
      <w:bookmarkEnd w:id="5"/>
    </w:p>
    <w:p>
      <w:pPr>
        <w:pStyle w:val="Style16"/>
        <w:keepNext/>
        <w:keepLines/>
        <w:widowControl w:val="0"/>
        <w:numPr>
          <w:ilvl w:val="0"/>
          <w:numId w:val="1"/>
        </w:numPr>
        <w:shd w:val="clear" w:color="auto" w:fill="auto"/>
        <w:tabs>
          <w:tab w:pos="263" w:val="left"/>
        </w:tabs>
        <w:bidi w:val="0"/>
        <w:spacing w:before="0" w:after="0" w:line="211"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Předmět smlouvy</w:t>
      </w:r>
      <w:bookmarkEnd w:id="6"/>
      <w:bookmarkEnd w:id="7"/>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Dodavatel se zavazuje zajistit pro odběratele školu v přírodě s výukou plavání (dále jen Pobyt) v objektu Parkhotel Mozolov, Mozolov 7, 399 01 Nadějkov, (dále jen "provozovatel"), v termínu 3.11. - 7 11. 2022.</w:t>
      </w: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Pobytu se předběžně zúčastní 45 platících žáků 1. stupně a 4 pedagogové. Pedagogům budou poskytnuty všechny služby zcela zdarma.</w:t>
      </w:r>
    </w:p>
    <w:p>
      <w:pPr>
        <w:pStyle w:val="Style2"/>
        <w:keepNext w:val="0"/>
        <w:keepLines w:val="0"/>
        <w:widowControl w:val="0"/>
        <w:shd w:val="clear" w:color="auto" w:fill="auto"/>
        <w:bidi w:val="0"/>
        <w:spacing w:before="0" w:after="380" w:line="259" w:lineRule="auto"/>
        <w:ind w:left="0" w:right="0" w:firstLine="0"/>
        <w:jc w:val="both"/>
      </w:pPr>
      <w:r>
        <w:rPr>
          <w:color w:val="000000"/>
          <w:spacing w:val="0"/>
          <w:w w:val="100"/>
          <w:position w:val="0"/>
          <w:shd w:val="clear" w:color="auto" w:fill="auto"/>
          <w:lang w:val="cs-CZ" w:eastAsia="cs-CZ" w:bidi="cs-CZ"/>
        </w:rPr>
        <w:t xml:space="preserve">Stravování: začátek oběd, konec oběd. Stravování se řídí platnou aktuální vyhláškou Ministerstva zdravotnictví o hygienických požadavcích na zotavovací akce pro děti, ve znění pozdějších předpisů. V případě požadavku na speciální stravování - bezlepková dieta a další - je tuto skutečnost nutné hlásit s předstihem. V případě bezlepkové diety je nutné informovat rodiče o tom, že je potřeba s sebou dítěti přibalit tyto ingredience: bezlepkové pcčivo, bezlepkové přílohy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bezlepkové sladkosti. Skladba jídelničku může byt písemné dohodnuta mezi Školou a Dodavatelem nejpozději 10 dnů před začátkem pobytu. Změna jídelníčku je vyhrazena Provozovatelem. Všechny změny budou hlášeny s předstihem vedoucímu pobytu ze strany školy.</w:t>
      </w:r>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Doprava: Autobus bude přistaven před budovu školy Bronzová 2027/35 v den 3.11. 2022 odjezdu v 8:15 hod. Odjezd z místa ubytování 7.11. 2022 bude v 13:00 hod. Předpokládaný příjezd na adresu odběratele bude cca v 15-15.30 hodin.</w:t>
      </w:r>
    </w:p>
    <w:p>
      <w:pPr>
        <w:pStyle w:val="Style2"/>
        <w:keepNext w:val="0"/>
        <w:keepLines w:val="0"/>
        <w:widowControl w:val="0"/>
        <w:shd w:val="clear" w:color="auto" w:fill="auto"/>
        <w:bidi w:val="0"/>
        <w:spacing w:before="0" w:after="260" w:line="271" w:lineRule="auto"/>
        <w:ind w:left="0" w:right="0" w:firstLine="0"/>
        <w:jc w:val="both"/>
      </w:pPr>
      <w:r>
        <w:rPr>
          <w:color w:val="000000"/>
          <w:spacing w:val="0"/>
          <w:w w:val="100"/>
          <w:position w:val="0"/>
          <w:shd w:val="clear" w:color="auto" w:fill="auto"/>
          <w:lang w:val="cs-CZ" w:eastAsia="cs-CZ" w:bidi="cs-CZ"/>
        </w:rPr>
        <w:t>Ubytování: v hotelu, v 2 až 3 lůžkových pokojích s vlastním sociálním zařízením. Ubytování s přihlédnutím k tomu, že jedou skupiny, které se nedají sloučit-chlapci a dívky, popř. žáci různých ročníků. Pro potřeby Pobytu bude k dispozici vybavení hotelu - jídelna, společenská místnost, sportoviště. Ubytování možné po 14. hodině v den příjezdu nebo dříve, jakmile budou pokoje uklizeny. Pokoje pro ZŠ budou připraveny bez ručníků. Poslední den musí být pokoje vyklizeny do 10:00.</w:t>
      </w:r>
    </w:p>
    <w:p>
      <w:pPr>
        <w:pStyle w:val="Style2"/>
        <w:keepNext w:val="0"/>
        <w:keepLines w:val="0"/>
        <w:widowControl w:val="0"/>
        <w:shd w:val="clear" w:color="auto" w:fill="auto"/>
        <w:bidi w:val="0"/>
        <w:spacing w:before="0" w:line="264" w:lineRule="auto"/>
        <w:ind w:left="0" w:right="0" w:firstLine="0"/>
        <w:jc w:val="left"/>
      </w:pPr>
      <w:r>
        <w:rPr>
          <w:color w:val="000000"/>
          <w:spacing w:val="0"/>
          <w:w w:val="100"/>
          <w:position w:val="0"/>
          <w:shd w:val="clear" w:color="auto" w:fill="auto"/>
          <w:lang w:val="cs-CZ" w:eastAsia="cs-CZ" w:bidi="cs-CZ"/>
        </w:rPr>
        <w:t>přítomnost u dětí.</w:t>
      </w:r>
    </w:p>
    <w:p>
      <w:pPr>
        <w:pStyle w:val="Style2"/>
        <w:keepNext w:val="0"/>
        <w:keepLines w:val="0"/>
        <w:widowControl w:val="0"/>
        <w:shd w:val="clear" w:color="auto" w:fill="auto"/>
        <w:bidi w:val="0"/>
        <w:spacing w:before="0" w:line="264" w:lineRule="auto"/>
        <w:ind w:left="0" w:right="0" w:firstLine="0"/>
        <w:jc w:val="left"/>
      </w:pPr>
      <w:r>
        <w:rPr>
          <w:color w:val="000000"/>
          <w:spacing w:val="0"/>
          <w:w w:val="100"/>
          <w:position w:val="0"/>
          <w:shd w:val="clear" w:color="auto" w:fill="auto"/>
          <w:lang w:val="cs-CZ" w:eastAsia="cs-CZ" w:bidi="cs-CZ"/>
        </w:rPr>
        <w:t>Program školy v přírodě: ŠvP s výukou plavání (viz. příloha této smlouvy)</w:t>
      </w:r>
    </w:p>
    <w:p>
      <w:pPr>
        <w:pStyle w:val="Style2"/>
        <w:keepNext w:val="0"/>
        <w:keepLines w:val="0"/>
        <w:widowControl w:val="0"/>
        <w:shd w:val="clear" w:color="auto" w:fill="auto"/>
        <w:bidi w:val="0"/>
        <w:spacing w:before="0" w:line="264" w:lineRule="auto"/>
        <w:ind w:left="0" w:right="0" w:firstLine="0"/>
        <w:jc w:val="left"/>
      </w:pPr>
      <w:r>
        <w:rPr>
          <w:color w:val="000000"/>
          <w:spacing w:val="0"/>
          <w:w w:val="100"/>
          <w:position w:val="0"/>
          <w:shd w:val="clear" w:color="auto" w:fill="auto"/>
          <w:lang w:val="cs-CZ" w:eastAsia="cs-CZ" w:bidi="cs-CZ"/>
        </w:rPr>
        <w:t>Dodavatel se zavazuje zajistit program dle přílohy č. 1 této smlouvy)</w:t>
      </w:r>
    </w:p>
    <w:p>
      <w:pPr>
        <w:pStyle w:val="Style2"/>
        <w:keepNext w:val="0"/>
        <w:keepLines w:val="0"/>
        <w:widowControl w:val="0"/>
        <w:shd w:val="clear" w:color="auto" w:fill="auto"/>
        <w:bidi w:val="0"/>
        <w:spacing w:before="0" w:line="264" w:lineRule="auto"/>
        <w:ind w:left="0" w:right="0" w:firstLine="0"/>
        <w:jc w:val="left"/>
      </w:pPr>
      <w:r>
        <w:rPr>
          <w:color w:val="000000"/>
          <w:spacing w:val="0"/>
          <w:w w:val="100"/>
          <w:position w:val="0"/>
          <w:shd w:val="clear" w:color="auto" w:fill="auto"/>
          <w:lang w:val="cs-CZ" w:eastAsia="cs-CZ" w:bidi="cs-CZ"/>
        </w:rPr>
        <w:t>Rozdělení kompetencí:</w:t>
      </w:r>
    </w:p>
    <w:p>
      <w:pPr>
        <w:pStyle w:val="Style2"/>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cs-CZ" w:eastAsia="cs-CZ" w:bidi="cs-CZ"/>
        </w:rPr>
        <w:t>zdravotník - celodenní asistence u nemocných, ošetřování a asistence u jakýchkoliv aktivit během celého pobytu (dle domluvy), pomoc s večerní hygienou a ukládáním dětí, noční pohotovost.</w:t>
      </w:r>
    </w:p>
    <w:p>
      <w:pPr>
        <w:pStyle w:val="Style2"/>
        <w:keepNext w:val="0"/>
        <w:keepLines w:val="0"/>
        <w:widowControl w:val="0"/>
        <w:shd w:val="clear" w:color="auto" w:fill="auto"/>
        <w:bidi w:val="0"/>
        <w:spacing w:before="0" w:line="264" w:lineRule="auto"/>
        <w:ind w:left="0" w:right="0" w:firstLine="0"/>
        <w:jc w:val="both"/>
      </w:pPr>
      <w:r>
        <w:rPr>
          <w:color w:val="000000"/>
          <w:spacing w:val="0"/>
          <w:w w:val="100"/>
          <w:position w:val="0"/>
          <w:shd w:val="clear" w:color="auto" w:fill="auto"/>
          <w:lang w:val="cs-CZ" w:eastAsia="cs-CZ" w:bidi="cs-CZ"/>
        </w:rPr>
        <w:t>Pedagogogický dozor - dopolední přesuny détí z bazénu a do bazénu, pomoc se sušením a rozvěšováním ručníků, dohledy při snídaních, svačinách a obědech a hlídání během odpoledního klidu, večerní hygiena a ukládáni détí, přítomnost vždy jednoho pedagoga na břehu bazénu během výuky plavání</w:t>
      </w:r>
    </w:p>
    <w:p>
      <w:pPr>
        <w:pStyle w:val="Style16"/>
        <w:keepNext/>
        <w:keepLines/>
        <w:widowControl w:val="0"/>
        <w:numPr>
          <w:ilvl w:val="0"/>
          <w:numId w:val="1"/>
        </w:numPr>
        <w:shd w:val="clear" w:color="auto" w:fill="auto"/>
        <w:tabs>
          <w:tab w:pos="284" w:val="left"/>
        </w:tabs>
        <w:bidi w:val="0"/>
        <w:spacing w:before="0" w:after="0" w:line="199"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Finanční podmínky</w:t>
      </w:r>
      <w:bookmarkEnd w:id="8"/>
      <w:bookmarkEnd w:id="9"/>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Cena pobytu za jednoho žáka činí 5 990 Kč vč. DPH. Cena platí při minimálním počtu 40 žáků. V ostatním případě bude cena přepočítána nebo vejdou v platnost individuální storno podmínky zmíněné níže.</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Cena zahrnuje dopravu autobusem na pobyt a zpět, ubytování vč. lůžkovin, 5 x denně strava, celodenní pitný režim, zajištění instruktorů dle nabídky, zdravotníka včetně plné vybavené lékárničky, program dle přílohy č. 1 této smlouvy včetně vybavení a plaveckých pomůcek, noční pohotovosti, pojištění storna pobytu v případě nemoci.</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Cena nezahrnuje úrazové pojištění a pojištění na ublížení na zdraví či věci 3. osobě., plavecké čepice pro děti (nejsou povinné, ale doporučujeme)</w:t>
      </w:r>
    </w:p>
    <w:p>
      <w:pPr>
        <w:pStyle w:val="Style2"/>
        <w:keepNext w:val="0"/>
        <w:keepLines w:val="0"/>
        <w:widowControl w:val="0"/>
        <w:shd w:val="clear" w:color="auto" w:fill="auto"/>
        <w:bidi w:val="0"/>
        <w:spacing w:before="0" w:line="264" w:lineRule="auto"/>
        <w:ind w:left="0" w:right="0" w:firstLine="0"/>
        <w:jc w:val="both"/>
      </w:pPr>
      <w:r>
        <w:rPr>
          <w:color w:val="000000"/>
          <w:spacing w:val="0"/>
          <w:w w:val="100"/>
          <w:position w:val="0"/>
          <w:shd w:val="clear" w:color="auto" w:fill="auto"/>
          <w:lang w:val="cs-CZ" w:eastAsia="cs-CZ" w:bidi="cs-CZ"/>
        </w:rPr>
        <w:t>Celková částka pobytu činí 269 550 Kč.</w:t>
      </w:r>
    </w:p>
    <w:p>
      <w:pPr>
        <w:pStyle w:val="Style2"/>
        <w:keepNext w:val="0"/>
        <w:keepLines w:val="0"/>
        <w:widowControl w:val="0"/>
        <w:shd w:val="clear" w:color="auto" w:fill="auto"/>
        <w:bidi w:val="0"/>
        <w:spacing w:before="0" w:line="264" w:lineRule="auto"/>
        <w:ind w:left="0" w:right="0" w:firstLine="0"/>
        <w:jc w:val="left"/>
      </w:pPr>
      <w:r>
        <w:rPr>
          <w:color w:val="000000"/>
          <w:spacing w:val="0"/>
          <w:w w:val="100"/>
          <w:position w:val="0"/>
          <w:shd w:val="clear" w:color="auto" w:fill="auto"/>
          <w:lang w:val="cs-CZ" w:eastAsia="cs-CZ" w:bidi="cs-CZ"/>
        </w:rPr>
        <w:t>Před realizací pobytu bude vystavena zálohová faktura ve výši 188 550 Kč (4 190 Kč/žák) splatná 25. 10. 2022.</w:t>
      </w:r>
    </w:p>
    <w:p>
      <w:pPr>
        <w:pStyle w:val="Style2"/>
        <w:keepNext w:val="0"/>
        <w:keepLines w:val="0"/>
        <w:widowControl w:val="0"/>
        <w:numPr>
          <w:ilvl w:val="0"/>
          <w:numId w:val="3"/>
        </w:numPr>
        <w:shd w:val="clear" w:color="auto" w:fill="auto"/>
        <w:tabs>
          <w:tab w:pos="738"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Doplatek ve formě daňového dokladu (vyúčtování zálohy + doplatek) bude zaslán do 1 týdne od ukončení pobytu se 14ti denní splatností. Toto vyúčtování bude zasláno po schválení jeho návrhu.</w:t>
      </w:r>
    </w:p>
    <w:p>
      <w:pPr>
        <w:pStyle w:val="Style2"/>
        <w:keepNext w:val="0"/>
        <w:keepLines w:val="0"/>
        <w:widowControl w:val="0"/>
        <w:numPr>
          <w:ilvl w:val="0"/>
          <w:numId w:val="3"/>
        </w:numPr>
        <w:shd w:val="clear" w:color="auto" w:fill="auto"/>
        <w:tabs>
          <w:tab w:pos="738" w:val="left"/>
        </w:tabs>
        <w:bidi w:val="0"/>
        <w:spacing w:before="0" w:after="280" w:line="240" w:lineRule="auto"/>
        <w:ind w:left="720" w:right="0" w:hanging="340"/>
        <w:jc w:val="both"/>
      </w:pPr>
      <w:r>
        <w:rPr>
          <w:color w:val="000000"/>
          <w:spacing w:val="0"/>
          <w:w w:val="100"/>
          <w:position w:val="0"/>
          <w:shd w:val="clear" w:color="auto" w:fill="auto"/>
          <w:lang w:val="cs-CZ" w:eastAsia="cs-CZ" w:bidi="cs-CZ"/>
        </w:rPr>
        <w:t>Faktura za lektorné a pronájem bazénu dle reálného počtu détí (1 800 Kč/žák), které se zúčastnily, bude vystavena do 14ti dnů od ukončení pobytu se 14ti denní splatností.</w:t>
      </w:r>
    </w:p>
    <w:p>
      <w:pPr>
        <w:pStyle w:val="Style16"/>
        <w:keepNext/>
        <w:keepLines/>
        <w:widowControl w:val="0"/>
        <w:numPr>
          <w:ilvl w:val="0"/>
          <w:numId w:val="1"/>
        </w:numPr>
        <w:shd w:val="clear" w:color="auto" w:fill="auto"/>
        <w:tabs>
          <w:tab w:pos="356" w:val="left"/>
        </w:tabs>
        <w:bidi w:val="0"/>
        <w:spacing w:before="0" w:after="0" w:line="221"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Práva a povinnosti smluvních stran</w:t>
      </w:r>
      <w:bookmarkEnd w:id="10"/>
      <w:bookmarkEnd w:id="11"/>
    </w:p>
    <w:p>
      <w:pPr>
        <w:pStyle w:val="Style16"/>
        <w:keepNext/>
        <w:keepLines/>
        <w:widowControl w:val="0"/>
        <w:shd w:val="clear" w:color="auto" w:fill="auto"/>
        <w:bidi w:val="0"/>
        <w:spacing w:before="0" w:after="0" w:line="221"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Dodavatel:</w:t>
      </w:r>
      <w:bookmarkEnd w:id="12"/>
      <w:bookmarkEnd w:id="13"/>
    </w:p>
    <w:p>
      <w:pPr>
        <w:pStyle w:val="Style2"/>
        <w:keepNext w:val="0"/>
        <w:keepLines w:val="0"/>
        <w:widowControl w:val="0"/>
        <w:shd w:val="clear" w:color="auto" w:fill="auto"/>
        <w:bidi w:val="0"/>
        <w:spacing w:before="0" w:line="271" w:lineRule="auto"/>
        <w:ind w:left="0" w:right="0" w:firstLine="0"/>
        <w:jc w:val="both"/>
      </w:pPr>
      <w:r>
        <w:rPr>
          <w:color w:val="000000"/>
          <w:spacing w:val="0"/>
          <w:w w:val="100"/>
          <w:position w:val="0"/>
          <w:shd w:val="clear" w:color="auto" w:fill="auto"/>
          <w:lang w:val="cs-CZ" w:eastAsia="cs-CZ" w:bidi="cs-CZ"/>
        </w:rPr>
        <w:t>Zajistí poskytnutí ubytovacích a stravovacích služeb (5 x denně strava, včetně všech speciálních diet a požadavků, které musí být předem nahlášeny, celodenní pitný režim) v objektu uvedeném výše, zajistí užívání společných a dalších prostor k řádné realizaci pobytu, ve spolupráci s provozovatelem objektu předá odběrateli prostory jemu vyhrazené k obývání, stravování a vyučování ve stavu způsobilém pro realizaci pobytu, zabezpečí řádný úklid všech poskytnutých prostor v rámci platných hygienických norem a předpisů. Zaměstnanci dodavatele jsou po dobu trvání pobytu povinni plnit své povinnosti a dodržovat program pobytu, pokud nebude na místě dohodnuto jinak s hlavním vedoucím pobytu ze strany školy. Veškeré služby nezbytné k řádné realizaci Pobytu, které je dle této smlouvy dodavatel povinen zajistit, budou zajištěny v kvalitě a rozsahu odpovídajícím požadavkům stanoveným aktuální vyhláškou Ministerstva zdravotnictví o hygienických požadavcích na zotavovací akce pro děti, ve znění pozdějších předpisů. Dále se zavazuje zajistit dopolední, odpolední a večerní program dle režimu dne. Dodavatel neodpovídá za škody způsobené žáky odběratele, které byly způsobeny v dopravním prostředku nebo v ubytovacím aj. zařízeni, kde došlo k čerpání služby zajištěné dle smlouvy. Škola je povinna Dodavateli nahradit škodu vzniklou na jeho majetku, která byla způsobena prokazatelně žáky Školy.</w:t>
      </w:r>
    </w:p>
    <w:p>
      <w:pPr>
        <w:pStyle w:val="Style16"/>
        <w:keepNext/>
        <w:keepLines/>
        <w:widowControl w:val="0"/>
        <w:shd w:val="clear" w:color="auto" w:fill="auto"/>
        <w:bidi w:val="0"/>
        <w:spacing w:before="0" w:after="0" w:line="204"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Odběratel:</w:t>
      </w:r>
      <w:bookmarkEnd w:id="14"/>
      <w:bookmarkEnd w:id="15"/>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Bude řádné užívat prostory jemu vyhrazené. Po skončení pobytu předá provozovateli objektu všechny užívané prostory a věci, které užíval, ve stavu, v jakém je převzal (s přihlédnutím k obvyklému opotřebení věcí). Dále se zavazuje dodat dodavateli úplné a správné údaje všech žáků účastnících se pobytu, které jsou nezbytné k jeho realizaci, a po příjezdu na pobyt předá dodavateli potřebné dokumenty. Zajistí nahlášení pobytu hygienické stanici.</w:t>
      </w:r>
    </w:p>
    <w:p>
      <w:pPr>
        <w:pStyle w:val="Style2"/>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Odběratel nahradí případnou prokazatelně vzniklou škodu na majetku provozovatele rekreačního zařízení způsobenou žákem nebo bude součinný při řešení této události.</w:t>
      </w: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Odběratel určuje jako vedoucí školy v přírodě Mgr. Antonín Palatinus 723 725 809 se kterou bude dodavatel nadále komunikovat a která bude před odjezdem i na pobytu zastupovat všechny pedagogy účastnící se pobytu.</w:t>
      </w:r>
    </w:p>
    <w:p>
      <w:pPr>
        <w:pStyle w:val="Style16"/>
        <w:keepNext/>
        <w:keepLines/>
        <w:widowControl w:val="0"/>
        <w:numPr>
          <w:ilvl w:val="0"/>
          <w:numId w:val="1"/>
        </w:numPr>
        <w:shd w:val="clear" w:color="auto" w:fill="auto"/>
        <w:tabs>
          <w:tab w:pos="385" w:val="left"/>
        </w:tabs>
        <w:bidi w:val="0"/>
        <w:spacing w:before="0" w:after="0"/>
        <w:ind w:left="0" w:right="0" w:firstLine="0"/>
        <w:jc w:val="both"/>
      </w:pPr>
      <w:bookmarkStart w:id="16" w:name="bookmark16"/>
      <w:bookmarkStart w:id="17" w:name="bookmark17"/>
      <w:r>
        <w:rPr>
          <w:color w:val="000000"/>
          <w:spacing w:val="0"/>
          <w:w w:val="100"/>
          <w:position w:val="0"/>
          <w:shd w:val="clear" w:color="auto" w:fill="auto"/>
          <w:lang w:val="cs-CZ" w:eastAsia="cs-CZ" w:bidi="cs-CZ"/>
        </w:rPr>
        <w:t>Zrušení smlouvy a storno poplatky</w:t>
      </w:r>
      <w:bookmarkEnd w:id="16"/>
      <w:bookmarkEnd w:id="17"/>
    </w:p>
    <w:p>
      <w:pPr>
        <w:pStyle w:val="Style13"/>
        <w:keepNext w:val="0"/>
        <w:keepLines w:val="0"/>
        <w:widowControl w:val="0"/>
        <w:shd w:val="clear" w:color="auto" w:fill="auto"/>
        <w:bidi w:val="0"/>
        <w:spacing w:before="0" w:after="0" w:line="221" w:lineRule="auto"/>
        <w:ind w:left="0" w:right="0" w:firstLine="0"/>
        <w:jc w:val="both"/>
      </w:pPr>
      <w:r>
        <w:rPr>
          <w:color w:val="000000"/>
          <w:spacing w:val="0"/>
          <w:w w:val="100"/>
          <w:position w:val="0"/>
          <w:shd w:val="clear" w:color="auto" w:fill="auto"/>
          <w:lang w:val="cs-CZ" w:eastAsia="cs-CZ" w:bidi="cs-CZ"/>
        </w:rPr>
        <w:t>Individuální stornopoplatky</w:t>
      </w:r>
    </w:p>
    <w:p>
      <w:pPr>
        <w:pStyle w:val="Style2"/>
        <w:keepNext w:val="0"/>
        <w:keepLines w:val="0"/>
        <w:widowControl w:val="0"/>
        <w:numPr>
          <w:ilvl w:val="0"/>
          <w:numId w:val="5"/>
        </w:numPr>
        <w:shd w:val="clear" w:color="auto" w:fill="auto"/>
        <w:tabs>
          <w:tab w:pos="256"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případě, že se žák po zaplacení zálohy nebude moci z jakéhokoliv důvodu pobytu zúčastnit, budou mu účtovány následující stornopoplatky:</w:t>
      </w:r>
    </w:p>
    <w:p>
      <w:pPr>
        <w:pStyle w:val="Style2"/>
        <w:keepNext w:val="0"/>
        <w:keepLines w:val="0"/>
        <w:widowControl w:val="0"/>
        <w:numPr>
          <w:ilvl w:val="0"/>
          <w:numId w:val="7"/>
        </w:numPr>
        <w:shd w:val="clear" w:color="auto" w:fill="auto"/>
        <w:tabs>
          <w:tab w:pos="711" w:val="left"/>
        </w:tabs>
        <w:bidi w:val="0"/>
        <w:spacing w:before="0" w:after="0" w:line="240" w:lineRule="auto"/>
        <w:ind w:left="0" w:right="0" w:firstLine="360"/>
        <w:jc w:val="left"/>
      </w:pPr>
      <w:r>
        <w:rPr>
          <w:color w:val="000000"/>
          <w:spacing w:val="0"/>
          <w:w w:val="100"/>
          <w:position w:val="0"/>
          <w:shd w:val="clear" w:color="auto" w:fill="auto"/>
          <w:lang w:val="cs-CZ" w:eastAsia="cs-CZ" w:bidi="cs-CZ"/>
        </w:rPr>
        <w:t>Zrušení pobytu bez udáni důvodu - min. 2 800 Kč z výše pobytu a dále časové odstupňování storna.</w:t>
      </w:r>
    </w:p>
    <w:p>
      <w:pPr>
        <w:pStyle w:val="Style2"/>
        <w:keepNext w:val="0"/>
        <w:keepLines w:val="0"/>
        <w:widowControl w:val="0"/>
        <w:numPr>
          <w:ilvl w:val="0"/>
          <w:numId w:val="7"/>
        </w:numPr>
        <w:shd w:val="clear" w:color="auto" w:fill="auto"/>
        <w:tabs>
          <w:tab w:pos="711" w:val="left"/>
        </w:tabs>
        <w:bidi w:val="0"/>
        <w:spacing w:before="0" w:after="0" w:line="240" w:lineRule="auto"/>
        <w:ind w:left="0" w:right="0" w:firstLine="360"/>
        <w:jc w:val="left"/>
      </w:pPr>
      <w:r>
        <w:rPr>
          <w:color w:val="000000"/>
          <w:spacing w:val="0"/>
          <w:w w:val="100"/>
          <w:position w:val="0"/>
          <w:shd w:val="clear" w:color="auto" w:fill="auto"/>
          <w:lang w:val="cs-CZ" w:eastAsia="cs-CZ" w:bidi="cs-CZ"/>
        </w:rPr>
        <w:t>Zdravotní důvod - storno ve výší 3 800 Kč. 80% z výše storna proplácí pojišťovna.</w:t>
      </w:r>
    </w:p>
    <w:p>
      <w:pPr>
        <w:pStyle w:val="Style2"/>
        <w:keepNext w:val="0"/>
        <w:keepLines w:val="0"/>
        <w:widowControl w:val="0"/>
        <w:numPr>
          <w:ilvl w:val="0"/>
          <w:numId w:val="7"/>
        </w:numPr>
        <w:shd w:val="clear" w:color="auto" w:fill="auto"/>
        <w:tabs>
          <w:tab w:pos="711" w:val="left"/>
        </w:tabs>
        <w:bidi w:val="0"/>
        <w:spacing w:before="0" w:after="0" w:line="240" w:lineRule="auto"/>
        <w:ind w:left="720" w:right="0" w:hanging="340"/>
        <w:jc w:val="left"/>
      </w:pPr>
      <w:r>
        <w:rPr>
          <w:color w:val="000000"/>
          <w:spacing w:val="0"/>
          <w:w w:val="100"/>
          <w:position w:val="0"/>
          <w:shd w:val="clear" w:color="auto" w:fill="auto"/>
          <w:lang w:val="cs-CZ" w:eastAsia="cs-CZ" w:bidi="cs-CZ"/>
        </w:rPr>
        <w:t>Jiný důvod (nečekaná účast na sportovní soutěži, stěhování, nenadálá sociální situace apod.). V tomto případě bude vše řešeno individuálně s dodavatelem a po dohodě bude určen postup storna.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Časové odstupňování storna pro zrušení bez udání důvodu:</w:t>
      </w:r>
    </w:p>
    <w:p>
      <w:pPr>
        <w:pStyle w:val="Style2"/>
        <w:keepNext w:val="0"/>
        <w:keepLines w:val="0"/>
        <w:widowControl w:val="0"/>
        <w:numPr>
          <w:ilvl w:val="0"/>
          <w:numId w:val="9"/>
        </w:numPr>
        <w:shd w:val="clear" w:color="auto" w:fill="auto"/>
        <w:tabs>
          <w:tab w:pos="198" w:val="left"/>
        </w:tabs>
        <w:bidi w:val="0"/>
        <w:spacing w:before="0" w:after="260" w:line="240" w:lineRule="auto"/>
        <w:ind w:left="0" w:right="0" w:firstLine="0"/>
        <w:jc w:val="left"/>
      </w:pPr>
      <w:r>
        <w:rPr>
          <w:color w:val="000000"/>
          <w:spacing w:val="0"/>
          <w:w w:val="100"/>
          <w:position w:val="0"/>
          <w:shd w:val="clear" w:color="auto" w:fill="auto"/>
          <w:lang w:val="cs-CZ" w:eastAsia="cs-CZ" w:bidi="cs-CZ"/>
        </w:rPr>
        <w:t>v době 3 dnů a kratší před začátkem pobytu se účtuje 75 % ceny pobytu uvedené v článku II. této smlouvy.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Při onemocnění nebo úrazu žáka během pobytu, bude žákovy vrácena částka 500 Kč za každou noc, která zbývala do konce pobytu, počítá se každá následující noc po odjezdu.</w:t>
      </w:r>
    </w:p>
    <w:p>
      <w:pPr>
        <w:pStyle w:val="Style2"/>
        <w:keepNext w:val="0"/>
        <w:keepLines w:val="0"/>
        <w:widowControl w:val="0"/>
        <w:numPr>
          <w:ilvl w:val="0"/>
          <w:numId w:val="5"/>
        </w:numPr>
        <w:shd w:val="clear" w:color="auto" w:fill="auto"/>
        <w:tabs>
          <w:tab w:pos="256" w:val="left"/>
        </w:tabs>
        <w:bidi w:val="0"/>
        <w:spacing w:before="0" w:after="0"/>
        <w:ind w:left="0" w:right="0" w:firstLine="0"/>
        <w:jc w:val="left"/>
      </w:pPr>
      <w:r>
        <w:rPr>
          <w:color w:val="000000"/>
          <w:spacing w:val="0"/>
          <w:w w:val="100"/>
          <w:position w:val="0"/>
          <w:shd w:val="clear" w:color="auto" w:fill="auto"/>
          <w:lang w:val="cs-CZ" w:eastAsia="cs-CZ" w:bidi="cs-CZ"/>
        </w:rPr>
        <w:t>případě, že částku na pobyt vybírala škola, vrátí dodavatel žákovi příslušný zůstatek z</w:t>
      </w:r>
    </w:p>
    <w:p>
      <w:pPr>
        <w:pStyle w:val="Style2"/>
        <w:keepNext w:val="0"/>
        <w:keepLines w:val="0"/>
        <w:widowControl w:val="0"/>
        <w:shd w:val="clear" w:color="auto" w:fill="auto"/>
        <w:bidi w:val="0"/>
        <w:spacing w:before="0" w:after="260"/>
        <w:ind w:left="0" w:right="0" w:firstLine="0"/>
        <w:jc w:val="left"/>
      </w:pPr>
      <w:r>
        <w:rPr>
          <w:color w:val="000000"/>
          <w:spacing w:val="0"/>
          <w:w w:val="100"/>
          <w:position w:val="0"/>
          <w:shd w:val="clear" w:color="auto" w:fill="auto"/>
          <w:lang w:val="cs-CZ" w:eastAsia="cs-CZ" w:bidi="cs-CZ"/>
        </w:rPr>
        <w:t>platby prostřednictvím školy. V případě, že byla platba provedena přímo na účet dodavatele, bude příslušný zůstatek vrácen na účet platícího.</w:t>
      </w:r>
    </w:p>
    <w:p>
      <w:pPr>
        <w:pStyle w:val="Style13"/>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Částečné či celkové zrušení školy v přírodě</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Smluvní strany mohou tuto smlouvu vypovědět, a to bez udání důvodu písemnou výpovědí doručenou druhé smluvní straně. Výpovědní Ihúta pro dodavatele nebo odběratele činí 14 dnů před zahájením pobytu. Pro určení doby zániku smlouvy je rozhodující datum doručení písemného oznámení o zrušení smlouvy dodavateli.</w:t>
      </w:r>
    </w:p>
    <w:p>
      <w:pPr>
        <w:pStyle w:val="Style2"/>
        <w:keepNext w:val="0"/>
        <w:keepLines w:val="0"/>
        <w:widowControl w:val="0"/>
        <w:numPr>
          <w:ilvl w:val="0"/>
          <w:numId w:val="5"/>
        </w:numPr>
        <w:shd w:val="clear" w:color="auto" w:fill="auto"/>
        <w:tabs>
          <w:tab w:pos="256" w:val="left"/>
        </w:tabs>
        <w:bidi w:val="0"/>
        <w:spacing w:before="0" w:after="0"/>
        <w:ind w:left="0" w:right="0" w:firstLine="0"/>
        <w:jc w:val="left"/>
      </w:pPr>
      <w:r>
        <w:rPr>
          <w:color w:val="000000"/>
          <w:spacing w:val="0"/>
          <w:w w:val="100"/>
          <w:position w:val="0"/>
          <w:shd w:val="clear" w:color="auto" w:fill="auto"/>
          <w:lang w:val="cs-CZ" w:eastAsia="cs-CZ" w:bidi="cs-CZ"/>
        </w:rPr>
        <w:t>případě, že škola pobyt zruší a nebude domluven náhradní termín pobytu má dodavatel nárok na následující stornopoplatky za každého zrušeného žáka:</w:t>
      </w:r>
    </w:p>
    <w:p>
      <w:pPr>
        <w:pStyle w:val="Style2"/>
        <w:keepNext w:val="0"/>
        <w:keepLines w:val="0"/>
        <w:widowControl w:val="0"/>
        <w:numPr>
          <w:ilvl w:val="0"/>
          <w:numId w:val="9"/>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v době od 60-30 dnů (včetně) před začátkem pobytu se účtuje 50 % ceny pobytu uvedené</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 článku II. této smlouvy,</w:t>
      </w:r>
    </w:p>
    <w:p>
      <w:pPr>
        <w:pStyle w:val="Style2"/>
        <w:keepNext w:val="0"/>
        <w:keepLines w:val="0"/>
        <w:widowControl w:val="0"/>
        <w:numPr>
          <w:ilvl w:val="0"/>
          <w:numId w:val="9"/>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v době 29 - 15 dnů (včetně) před začátkem pobytu se účtuje 70% pobytu uvedené</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článku II. této smlouvy</w:t>
      </w:r>
    </w:p>
    <w:p>
      <w:pPr>
        <w:pStyle w:val="Style2"/>
        <w:keepNext w:val="0"/>
        <w:keepLines w:val="0"/>
        <w:widowControl w:val="0"/>
        <w:numPr>
          <w:ilvl w:val="0"/>
          <w:numId w:val="9"/>
        </w:numPr>
        <w:shd w:val="clear" w:color="auto" w:fill="auto"/>
        <w:tabs>
          <w:tab w:pos="203" w:val="left"/>
        </w:tabs>
        <w:bidi w:val="0"/>
        <w:spacing w:before="0" w:after="0"/>
        <w:ind w:left="0" w:right="0" w:firstLine="0"/>
        <w:jc w:val="left"/>
      </w:pPr>
      <w:r>
        <w:rPr>
          <w:color w:val="000000"/>
          <w:spacing w:val="0"/>
          <w:w w:val="100"/>
          <w:position w:val="0"/>
          <w:shd w:val="clear" w:color="auto" w:fill="auto"/>
          <w:lang w:val="cs-CZ" w:eastAsia="cs-CZ" w:bidi="cs-CZ"/>
        </w:rPr>
        <w:t>v době 14 - 7 dnů a kratší před začátkem pobytu se účtuje 85 % ceny pobytu uvedené v článku</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II. této smlouvy.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Nárok na uhrazení storno poplatku dle tohoto článku smlouvy nebo jakýchkoli již vynaložených nákladů dodavateli nevzniká v případě, dojde-li ze strany odběratele k odstoupení od této smlouvy z důvodu porušení povinnosti dodavatele vyplývajících pro dodavatele z této smlouvy.</w:t>
      </w:r>
    </w:p>
    <w:p>
      <w:pPr>
        <w:pStyle w:val="Style2"/>
        <w:keepNext w:val="0"/>
        <w:keepLines w:val="0"/>
        <w:widowControl w:val="0"/>
        <w:numPr>
          <w:ilvl w:val="0"/>
          <w:numId w:val="5"/>
        </w:numPr>
        <w:shd w:val="clear" w:color="auto" w:fill="auto"/>
        <w:tabs>
          <w:tab w:pos="256" w:val="left"/>
        </w:tabs>
        <w:bidi w:val="0"/>
        <w:spacing w:before="0" w:after="260"/>
        <w:ind w:left="0" w:right="0" w:firstLine="0"/>
        <w:jc w:val="left"/>
      </w:pPr>
      <w:r>
        <w:rPr>
          <w:color w:val="000000"/>
          <w:spacing w:val="0"/>
          <w:w w:val="100"/>
          <w:position w:val="0"/>
          <w:shd w:val="clear" w:color="auto" w:fill="auto"/>
          <w:lang w:val="cs-CZ" w:eastAsia="cs-CZ" w:bidi="cs-CZ"/>
        </w:rPr>
        <w:t>případech, kdy některý z žáků svou účast zruší, se ostatním žákům cena pobytu nenavyšuje, neboť vzniklé náklady jsou pokryty stornopoplatkem.</w:t>
      </w:r>
    </w:p>
    <w:p>
      <w:pPr>
        <w:pStyle w:val="Style16"/>
        <w:keepNext/>
        <w:keepLines/>
        <w:widowControl w:val="0"/>
        <w:numPr>
          <w:ilvl w:val="0"/>
          <w:numId w:val="1"/>
        </w:numPr>
        <w:shd w:val="clear" w:color="auto" w:fill="auto"/>
        <w:tabs>
          <w:tab w:pos="385" w:val="left"/>
        </w:tabs>
        <w:bidi w:val="0"/>
        <w:spacing w:before="0" w:after="0"/>
        <w:ind w:left="0" w:right="0" w:firstLine="0"/>
        <w:jc w:val="both"/>
      </w:pPr>
      <w:bookmarkStart w:id="18" w:name="bookmark18"/>
      <w:bookmarkStart w:id="19" w:name="bookmark19"/>
      <w:r>
        <w:rPr>
          <w:color w:val="000000"/>
          <w:spacing w:val="0"/>
          <w:w w:val="100"/>
          <w:position w:val="0"/>
          <w:shd w:val="clear" w:color="auto" w:fill="auto"/>
          <w:lang w:val="cs-CZ" w:eastAsia="cs-CZ" w:bidi="cs-CZ"/>
        </w:rPr>
        <w:t>Další ujednání</w:t>
      </w:r>
      <w:bookmarkEnd w:id="18"/>
      <w:bookmarkEnd w:id="19"/>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může od smlouvy odstoupit před uplynutím sjednané doby (tj. před uplynutím doby trvání</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Pobytu jestliže odběratel v zařízeni i přes prokazatelné předchozí upozornění hrubě porušuje své povinnosti vyplývající ze smlouvy, a to bez navrácení plateb.</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Odběratel může od smlouvy odstoupit před uplynutím sjednané doby (tj. před uplynutím doby trvání pobytu), pokud dodavatel hrubě poruší povinnosti vyplývající z této smlouvy a přes prokazatelné předchozí upozornění odběratelem nedojde k nápravě. Pokud odběratel odstoupí od smlouvy z důvodu porušení povinností ze strany dodavatele, které jsou uvedeny v článku III. této smlouvy, je dodavatel povinen vrátit odběrateli 100 % zaplacených záloh, bez nároků na storno poplatky ani žádné již vynaložené náklady.</w:t>
      </w:r>
    </w:p>
    <w:p>
      <w:pPr>
        <w:pStyle w:val="Style2"/>
        <w:keepNext w:val="0"/>
        <w:keepLines w:val="0"/>
        <w:widowControl w:val="0"/>
        <w:numPr>
          <w:ilvl w:val="0"/>
          <w:numId w:val="5"/>
        </w:numPr>
        <w:shd w:val="clear" w:color="auto" w:fill="auto"/>
        <w:tabs>
          <w:tab w:pos="261" w:val="left"/>
        </w:tabs>
        <w:bidi w:val="0"/>
        <w:spacing w:before="0" w:after="200"/>
        <w:ind w:left="0" w:right="0" w:firstLine="0"/>
        <w:jc w:val="left"/>
        <w:sectPr>
          <w:footerReference w:type="default" r:id="rId5"/>
          <w:footnotePr>
            <w:pos w:val="pageBottom"/>
            <w:numFmt w:val="decimal"/>
            <w:numRestart w:val="continuous"/>
          </w:footnotePr>
          <w:pgSz w:w="11900" w:h="16840"/>
          <w:pgMar w:top="1484" w:left="1595" w:right="1487" w:bottom="1793" w:header="1056"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případě, že rozsah nebo kvalita služeb pobytu neodpovídá smluvním podmínkám, vzniká odběrateli právo reklamace. V průběhu pobytu je odběratel, popř. vedoucí pobytu, povinen případnou reklamaci závady uplatnit bez zbytečného odkladu ústné, popř. e-mailem u dodavatele či jeho zástupce tak, aby mohla být sjednána náprava na místě samém. Vyžaduje-li to povaha závady, </w:t>
      </w:r>
    </w:p>
    <w:p>
      <w:pPr>
        <w:pStyle w:val="Style2"/>
        <w:keepNext w:val="0"/>
        <w:keepLines w:val="0"/>
        <w:widowControl w:val="0"/>
        <w:shd w:val="clear" w:color="auto" w:fill="auto"/>
        <w:tabs>
          <w:tab w:pos="261" w:val="left"/>
        </w:tabs>
        <w:bidi w:val="0"/>
        <w:spacing w:before="0" w:after="200"/>
        <w:ind w:left="0" w:right="0" w:firstLine="0"/>
        <w:jc w:val="left"/>
      </w:pPr>
      <w:r>
        <w:rPr>
          <w:color w:val="000000"/>
          <w:spacing w:val="0"/>
          <w:w w:val="100"/>
          <w:position w:val="0"/>
          <w:shd w:val="clear" w:color="auto" w:fill="auto"/>
          <w:lang w:val="cs-CZ" w:eastAsia="cs-CZ" w:bidi="cs-CZ"/>
        </w:rPr>
        <w:t xml:space="preserve">uplatňuje účastník reklamaci u dodavatele,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to nejpozději do 1 měsíce po návratu. Pro potřeby reklamace dle tohoto odstavce smlouvy v době trvání pobytu sděluje dodavatel odběrateli následující kontaktní údaje, na nichž bude po dobu trvání školy v přírodě k dispozici:</w:t>
      </w:r>
    </w:p>
    <w:p>
      <w:pPr>
        <w:pStyle w:val="Style2"/>
        <w:keepNext w:val="0"/>
        <w:keepLines w:val="0"/>
        <w:widowControl w:val="0"/>
        <w:shd w:val="clear" w:color="auto" w:fill="auto"/>
        <w:bidi w:val="0"/>
        <w:spacing w:before="0" w:after="680" w:line="233" w:lineRule="auto"/>
        <w:ind w:left="0" w:right="0" w:firstLine="0"/>
        <w:jc w:val="left"/>
      </w:pPr>
      <w:r>
        <w:rPr>
          <w:color w:val="000000"/>
          <w:spacing w:val="0"/>
          <w:w w:val="100"/>
          <w:position w:val="0"/>
          <w:shd w:val="clear" w:color="auto" w:fill="auto"/>
          <w:lang w:val="cs-CZ" w:eastAsia="cs-CZ" w:bidi="cs-CZ"/>
        </w:rPr>
        <w:t>jméno, příjmení: Tomáš Červinka</w:t>
      </w:r>
    </w:p>
    <w:p>
      <w:pPr>
        <w:pStyle w:val="Style13"/>
        <w:keepNext w:val="0"/>
        <w:keepLines w:val="0"/>
        <w:widowControl w:val="0"/>
        <w:numPr>
          <w:ilvl w:val="0"/>
          <w:numId w:val="1"/>
        </w:numPr>
        <w:shd w:val="clear" w:color="auto" w:fill="auto"/>
        <w:tabs>
          <w:tab w:pos="36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Závěrečná ustanoveni</w:t>
      </w:r>
    </w:p>
    <w:p>
      <w:pPr>
        <w:pStyle w:val="Style2"/>
        <w:keepNext w:val="0"/>
        <w:keepLines w:val="0"/>
        <w:widowControl w:val="0"/>
        <w:shd w:val="clear" w:color="auto" w:fill="auto"/>
        <w:bidi w:val="0"/>
        <w:spacing w:before="0" w:after="200" w:line="228" w:lineRule="auto"/>
        <w:ind w:left="0" w:right="0" w:firstLine="0"/>
        <w:jc w:val="left"/>
      </w:pPr>
      <w:r>
        <w:rPr>
          <w:color w:val="000000"/>
          <w:spacing w:val="0"/>
          <w:w w:val="100"/>
          <w:position w:val="0"/>
          <w:shd w:val="clear" w:color="auto" w:fill="auto"/>
          <w:lang w:val="cs-CZ" w:eastAsia="cs-CZ" w:bidi="cs-CZ"/>
        </w:rPr>
        <w:t xml:space="preserve">Smluvní strany prohlašují, </w:t>
      </w:r>
      <w:r>
        <w:rPr>
          <w:i/>
          <w:iCs/>
          <w:color w:val="000000"/>
          <w:spacing w:val="0"/>
          <w:w w:val="100"/>
          <w:position w:val="0"/>
          <w:shd w:val="clear" w:color="auto" w:fill="auto"/>
          <w:lang w:val="cs-CZ" w:eastAsia="cs-CZ" w:bidi="cs-CZ"/>
        </w:rPr>
        <w:t>že s</w:t>
      </w:r>
      <w:r>
        <w:rPr>
          <w:color w:val="000000"/>
          <w:spacing w:val="0"/>
          <w:w w:val="100"/>
          <w:position w:val="0"/>
          <w:shd w:val="clear" w:color="auto" w:fill="auto"/>
          <w:lang w:val="cs-CZ" w:eastAsia="cs-CZ" w:bidi="cs-CZ"/>
        </w:rPr>
        <w:t xml:space="preserve"> obsahem tohoto dokumentu souhlasí bezvýhradné, opravdu a vážné a nejednají v tísni či za nápadně nevýhodných podmínek.</w:t>
      </w:r>
    </w:p>
    <w:p>
      <w:pPr>
        <w:pStyle w:val="Style2"/>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cs-CZ" w:eastAsia="cs-CZ" w:bidi="cs-CZ"/>
        </w:rPr>
        <w:t>Dodavatel jako zpracovatel poskytnutých osobních údajů bude používat získané údaje pouze za účelem zajištění výše uvedeného pobytu a pouze po dobu nezbytně nutnou k jeho realizaci. Osobní údaje budou zpracovávány ve smyslu zákona č. 110/2019 Sb. o zpracování osobních údajů, dle nařízení Evropského parlamentu a Rady (EU) 2016/679 z 27.4. 2016 o ochraně fyzických osob.</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Tato smlouva může být měněna či doplňována pouze na základě dohody smluvních stran, a to ve formě vzestupné číslovaných písemných dodatků podepsaných oběma smluvními stranami této smlouvy.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této smlouvy jsou následující přílohy: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Podpisem této smlouvy odběratel stvrzuje, že se seznámil se všemi podmínkami ve smlouvě.</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Smlouva je vyhotovena ve dvou výtiscích, z nichž každý má platnost originálu a každá strana obdrží jeden exemplář. Tato smlouva nabývá právní účinnosti dnem podpisu smluvních stran.</w:t>
      </w:r>
    </w:p>
    <w:p>
      <w:pPr>
        <w:pStyle w:val="Style2"/>
        <w:keepNext w:val="0"/>
        <w:keepLines w:val="0"/>
        <w:widowControl w:val="0"/>
        <w:shd w:val="clear" w:color="auto" w:fill="auto"/>
        <w:bidi w:val="0"/>
        <w:spacing w:before="0" w:after="118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5301615</wp:posOffset>
                </wp:positionH>
                <wp:positionV relativeFrom="paragraph">
                  <wp:posOffset>876300</wp:posOffset>
                </wp:positionV>
                <wp:extent cx="542290" cy="164465"/>
                <wp:wrapSquare wrapText="left"/>
                <wp:docPr id="3" name="Shape 3"/>
                <a:graphic xmlns:a="http://schemas.openxmlformats.org/drawingml/2006/main">
                  <a:graphicData uri="http://schemas.microsoft.com/office/word/2010/wordprocessingShape">
                    <wps:wsp>
                      <wps:cNvSpPr txBox="1"/>
                      <wps:spPr>
                        <a:xfrm>
                          <a:ext cx="54229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Odběratel</w:t>
                            </w:r>
                          </w:p>
                        </w:txbxContent>
                      </wps:txbx>
                      <wps:bodyPr wrap="none" lIns="0" tIns="0" rIns="0" bIns="0">
                        <a:noAutoFit/>
                      </wps:bodyPr>
                    </wps:wsp>
                  </a:graphicData>
                </a:graphic>
              </wp:anchor>
            </w:drawing>
          </mc:Choice>
          <mc:Fallback>
            <w:pict>
              <v:shape id="_x0000_s1029" type="#_x0000_t202" style="position:absolute;margin-left:417.44999999999999pt;margin-top:69.pt;width:42.700000000000003pt;height:12.9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Odběratel</w:t>
                      </w:r>
                    </w:p>
                  </w:txbxContent>
                </v:textbox>
                <w10:wrap type="square" side="left" anchorx="page"/>
              </v:shape>
            </w:pict>
          </mc:Fallback>
        </mc:AlternateContent>
      </w:r>
      <w:r>
        <w:rPr>
          <w:color w:val="000000"/>
          <w:spacing w:val="0"/>
          <w:w w:val="100"/>
          <w:position w:val="0"/>
          <w:shd w:val="clear" w:color="auto" w:fill="auto"/>
          <w:lang w:val="cs-CZ" w:eastAsia="cs-CZ" w:bidi="cs-CZ"/>
        </w:rPr>
        <w:t>Dne:</w:t>
      </w:r>
    </w:p>
    <w:p>
      <w:pPr>
        <w:pStyle w:val="Style2"/>
        <w:keepNext w:val="0"/>
        <w:keepLines w:val="0"/>
        <w:widowControl w:val="0"/>
        <w:shd w:val="clear" w:color="auto" w:fill="auto"/>
        <w:bidi w:val="0"/>
        <w:spacing w:before="0" w:after="440" w:line="240" w:lineRule="auto"/>
        <w:ind w:left="0" w:right="0" w:firstLine="0"/>
        <w:jc w:val="left"/>
      </w:pPr>
      <w:r>
        <w:drawing>
          <wp:anchor distT="143510" distB="0" distL="114300" distR="1248410" simplePos="0" relativeHeight="125829380" behindDoc="0" locked="0" layoutInCell="1" allowOverlap="1">
            <wp:simplePos x="0" y="0"/>
            <wp:positionH relativeFrom="page">
              <wp:posOffset>705485</wp:posOffset>
            </wp:positionH>
            <wp:positionV relativeFrom="paragraph">
              <wp:posOffset>435610</wp:posOffset>
            </wp:positionV>
            <wp:extent cx="579120" cy="55499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6"/>
                    <a:stretch/>
                  </pic:blipFill>
                  <pic:spPr>
                    <a:xfrm>
                      <a:ext cx="579120" cy="5549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1321435</wp:posOffset>
                </wp:positionH>
                <wp:positionV relativeFrom="paragraph">
                  <wp:posOffset>292100</wp:posOffset>
                </wp:positionV>
                <wp:extent cx="1097280" cy="646430"/>
                <wp:wrapNone/>
                <wp:docPr id="7" name="Shape 7"/>
                <a:graphic xmlns:a="http://schemas.openxmlformats.org/drawingml/2006/main">
                  <a:graphicData uri="http://schemas.microsoft.com/office/word/2010/wordprocessingShape">
                    <wps:wsp>
                      <wps:cNvSpPr txBox="1"/>
                      <wps:spPr>
                        <a:xfrm>
                          <a:ext cx="1097280" cy="646430"/>
                        </a:xfrm>
                        <a:prstGeom prst="rect"/>
                        <a:noFill/>
                      </wps:spPr>
                      <wps:txbx>
                        <w:txbxContent>
                          <w:p>
                            <w:pPr>
                              <w:pStyle w:val="Style4"/>
                              <w:keepNext w:val="0"/>
                              <w:keepLines w:val="0"/>
                              <w:widowControl w:val="0"/>
                              <w:shd w:val="clear" w:color="auto" w:fill="auto"/>
                              <w:bidi w:val="0"/>
                              <w:spacing w:before="0" w:after="80" w:line="240" w:lineRule="auto"/>
                              <w:ind w:left="0" w:right="0" w:firstLine="520"/>
                              <w:jc w:val="both"/>
                              <w:rPr>
                                <w:sz w:val="22"/>
                                <w:szCs w:val="22"/>
                              </w:rPr>
                            </w:pPr>
                            <w:r>
                              <w:rPr>
                                <w:b w:val="0"/>
                                <w:bCs w:val="0"/>
                                <w:color w:val="000000"/>
                                <w:spacing w:val="0"/>
                                <w:w w:val="100"/>
                                <w:position w:val="0"/>
                                <w:sz w:val="22"/>
                                <w:szCs w:val="22"/>
                                <w:shd w:val="clear" w:color="auto" w:fill="auto"/>
                                <w:lang w:val="cs-CZ" w:eastAsia="cs-CZ" w:bidi="cs-CZ"/>
                              </w:rPr>
                              <w:t>VtflW KM</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Rašln.vi</w:t>
                            </w:r>
                          </w:p>
                          <w:p>
                            <w:pPr>
                              <w:pStyle w:val="Style4"/>
                              <w:keepNext w:val="0"/>
                              <w:keepLines w:val="0"/>
                              <w:widowControl w:val="0"/>
                              <w:shd w:val="clear" w:color="auto" w:fill="auto"/>
                              <w:bidi w:val="0"/>
                              <w:spacing w:before="0" w:after="120" w:line="230" w:lineRule="auto"/>
                              <w:ind w:left="0" w:right="0" w:firstLine="620"/>
                              <w:jc w:val="left"/>
                            </w:pPr>
                            <w:r>
                              <w:rPr>
                                <w:color w:val="000000"/>
                                <w:spacing w:val="0"/>
                                <w:w w:val="100"/>
                                <w:position w:val="0"/>
                                <w:shd w:val="clear" w:color="auto" w:fill="auto"/>
                                <w:lang w:val="cs-CZ" w:eastAsia="cs-CZ" w:bidi="cs-CZ"/>
                              </w:rPr>
                              <w:t>IČ: I1MH4*</w:t>
                            </w:r>
                          </w:p>
                          <w:p>
                            <w:pPr>
                              <w:pStyle w:val="Style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*04 8JJ 1401</w:t>
                            </w:r>
                          </w:p>
                        </w:txbxContent>
                      </wps:txbx>
                      <wps:bodyPr lIns="0" tIns="0" rIns="0" bIns="0">
                        <a:noAutoFit/>
                      </wps:bodyPr>
                    </wps:wsp>
                  </a:graphicData>
                </a:graphic>
              </wp:anchor>
            </w:drawing>
          </mc:Choice>
          <mc:Fallback>
            <w:pict>
              <v:shape id="_x0000_s1033" type="#_x0000_t202" style="position:absolute;margin-left:104.05pt;margin-top:23.pt;width:86.400000000000006pt;height:50.89999999999999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80" w:line="240" w:lineRule="auto"/>
                        <w:ind w:left="0" w:right="0" w:firstLine="520"/>
                        <w:jc w:val="both"/>
                        <w:rPr>
                          <w:sz w:val="22"/>
                          <w:szCs w:val="22"/>
                        </w:rPr>
                      </w:pPr>
                      <w:r>
                        <w:rPr>
                          <w:b w:val="0"/>
                          <w:bCs w:val="0"/>
                          <w:color w:val="000000"/>
                          <w:spacing w:val="0"/>
                          <w:w w:val="100"/>
                          <w:position w:val="0"/>
                          <w:sz w:val="22"/>
                          <w:szCs w:val="22"/>
                          <w:shd w:val="clear" w:color="auto" w:fill="auto"/>
                          <w:lang w:val="cs-CZ" w:eastAsia="cs-CZ" w:bidi="cs-CZ"/>
                        </w:rPr>
                        <w:t>VtflW KM</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Rašln.vi</w:t>
                      </w:r>
                    </w:p>
                    <w:p>
                      <w:pPr>
                        <w:pStyle w:val="Style4"/>
                        <w:keepNext w:val="0"/>
                        <w:keepLines w:val="0"/>
                        <w:widowControl w:val="0"/>
                        <w:shd w:val="clear" w:color="auto" w:fill="auto"/>
                        <w:bidi w:val="0"/>
                        <w:spacing w:before="0" w:after="120" w:line="230" w:lineRule="auto"/>
                        <w:ind w:left="0" w:right="0" w:firstLine="620"/>
                        <w:jc w:val="left"/>
                      </w:pPr>
                      <w:r>
                        <w:rPr>
                          <w:color w:val="000000"/>
                          <w:spacing w:val="0"/>
                          <w:w w:val="100"/>
                          <w:position w:val="0"/>
                          <w:shd w:val="clear" w:color="auto" w:fill="auto"/>
                          <w:lang w:val="cs-CZ" w:eastAsia="cs-CZ" w:bidi="cs-CZ"/>
                        </w:rPr>
                        <w:t>IČ: I1MH4*</w:t>
                      </w:r>
                    </w:p>
                    <w:p>
                      <w:pPr>
                        <w:pStyle w:val="Style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*04 8JJ 1401</w:t>
                      </w:r>
                    </w:p>
                  </w:txbxContent>
                </v:textbox>
                <w10:wrap anchorx="page"/>
              </v:shape>
            </w:pict>
          </mc:Fallback>
        </mc:AlternateContent>
      </w:r>
      <w:r>
        <w:rPr>
          <w:color w:val="000000"/>
          <w:spacing w:val="0"/>
          <w:w w:val="100"/>
          <w:position w:val="0"/>
          <w:shd w:val="clear" w:color="auto" w:fill="auto"/>
          <w:lang w:val="cs-CZ" w:eastAsia="cs-CZ" w:bidi="cs-CZ"/>
        </w:rPr>
        <w:t>Dodavatel</w:t>
      </w:r>
    </w:p>
    <w:p>
      <w:pPr>
        <w:pStyle w:val="Style13"/>
        <w:keepNext w:val="0"/>
        <w:keepLines w:val="0"/>
        <w:widowControl w:val="0"/>
        <w:shd w:val="clear" w:color="auto" w:fill="auto"/>
        <w:bidi w:val="0"/>
        <w:spacing w:before="0" w:line="221" w:lineRule="auto"/>
        <w:ind w:left="0" w:right="0" w:firstLine="0"/>
        <w:jc w:val="center"/>
        <w:rPr>
          <w:sz w:val="18"/>
          <w:szCs w:val="18"/>
        </w:rPr>
      </w:pPr>
      <w:r>
        <w:rPr>
          <w:color w:val="000000"/>
          <w:spacing w:val="0"/>
          <w:w w:val="100"/>
          <w:position w:val="0"/>
          <w:sz w:val="22"/>
          <w:szCs w:val="22"/>
          <w:shd w:val="clear" w:color="auto" w:fill="auto"/>
          <w:lang w:val="cs-CZ" w:eastAsia="cs-CZ" w:bidi="cs-CZ"/>
        </w:rPr>
        <w:t>Základní škola</w:t>
        <w:br/>
        <w:t>s rozšířenou výukou jazyk</w:t>
        <w:br/>
        <w:t>Praha 13, Bronzová 2027</w:t>
        <w:br/>
      </w:r>
      <w:r>
        <w:rPr>
          <w:color w:val="000000"/>
          <w:spacing w:val="0"/>
          <w:w w:val="100"/>
          <w:position w:val="0"/>
          <w:sz w:val="18"/>
          <w:szCs w:val="18"/>
          <w:shd w:val="clear" w:color="auto" w:fill="auto"/>
          <w:lang w:val="cs-CZ" w:eastAsia="cs-CZ" w:bidi="cs-CZ"/>
        </w:rPr>
        <w:t>Bronzová 2027/35, Stodůlky</w:t>
        <w:br/>
        <w:t>15500 Praha 5</w:t>
      </w:r>
    </w:p>
    <w:sectPr>
      <w:footerReference w:type="default" r:id="rId8"/>
      <w:footnotePr>
        <w:pos w:val="pageBottom"/>
        <w:numFmt w:val="decimal"/>
        <w:numRestart w:val="continuous"/>
      </w:footnotePr>
      <w:pgSz w:w="11900" w:h="16840"/>
      <w:pgMar w:top="1484" w:left="1595" w:right="1487" w:bottom="1793" w:header="105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3469640</wp:posOffset>
              </wp:positionH>
              <wp:positionV relativeFrom="page">
                <wp:posOffset>9618345</wp:posOffset>
              </wp:positionV>
              <wp:extent cx="679450" cy="103505"/>
              <wp:wrapNone/>
              <wp:docPr id="1" name="Shape 1"/>
              <a:graphic xmlns:a="http://schemas.openxmlformats.org/drawingml/2006/main">
                <a:graphicData uri="http://schemas.microsoft.com/office/word/2010/wordprocessingShape">
                  <wps:wsp>
                    <wps:cNvSpPr txBox="1"/>
                    <wps:spPr>
                      <a:xfrm>
                        <a:ext cx="679450"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2"/>
                              <w:szCs w:val="22"/>
                              <w:shd w:val="clear" w:color="auto" w:fill="auto"/>
                              <w:lang w:val="cs-CZ" w:eastAsia="cs-CZ" w:bidi="cs-CZ"/>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3.19999999999999pt;margin-top:757.35000000000002pt;width:53.5pt;height:8.15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2"/>
                        <w:szCs w:val="22"/>
                        <w:shd w:val="clear" w:color="auto" w:fill="auto"/>
                        <w:lang w:val="cs-CZ" w:eastAsia="cs-CZ" w:bidi="cs-CZ"/>
                      </w:rPr>
                      <w:t>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3362960</wp:posOffset>
              </wp:positionH>
              <wp:positionV relativeFrom="page">
                <wp:posOffset>9618345</wp:posOffset>
              </wp:positionV>
              <wp:extent cx="679450" cy="100330"/>
              <wp:wrapNone/>
              <wp:docPr id="9" name="Shape 9"/>
              <a:graphic xmlns:a="http://schemas.openxmlformats.org/drawingml/2006/main">
                <a:graphicData uri="http://schemas.microsoft.com/office/word/2010/wordprocessingShape">
                  <wps:wsp>
                    <wps:cNvSpPr txBox="1"/>
                    <wps:spPr>
                      <a:xfrm>
                        <a:ext cx="679450" cy="1003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2"/>
                              <w:szCs w:val="22"/>
                              <w:shd w:val="clear" w:color="auto" w:fill="auto"/>
                              <w:lang w:val="cs-CZ" w:eastAsia="cs-CZ" w:bidi="cs-CZ"/>
                            </w:rPr>
                            <w:t>4</w:t>
                          </w:r>
                        </w:p>
                      </w:txbxContent>
                    </wps:txbx>
                    <wps:bodyPr wrap="none" lIns="0" tIns="0" rIns="0" bIns="0">
                      <a:spAutoFit/>
                    </wps:bodyPr>
                  </wps:wsp>
                </a:graphicData>
              </a:graphic>
            </wp:anchor>
          </w:drawing>
        </mc:Choice>
        <mc:Fallback>
          <w:pict>
            <v:shape id="_x0000_s1035" type="#_x0000_t202" style="position:absolute;margin-left:264.80000000000001pt;margin-top:757.35000000000002pt;width:53.5pt;height:7.90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2"/>
                        <w:szCs w:val="22"/>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18"/>
      <w:szCs w:val="18"/>
      <w:u w:val="none"/>
    </w:rPr>
  </w:style>
  <w:style w:type="character" w:customStyle="1" w:styleId="CharStyle5">
    <w:name w:val="Titulek obrázku_"/>
    <w:basedOn w:val="DefaultParagraphFont"/>
    <w:link w:val="Style4"/>
    <w:rPr>
      <w:rFonts w:ascii="Arial" w:eastAsia="Arial" w:hAnsi="Arial" w:cs="Arial"/>
      <w:b/>
      <w:bCs/>
      <w:i w:val="0"/>
      <w:iCs w:val="0"/>
      <w:smallCaps w:val="0"/>
      <w:strike w:val="0"/>
      <w:sz w:val="13"/>
      <w:szCs w:val="13"/>
      <w:u w:val="none"/>
    </w:rPr>
  </w:style>
  <w:style w:type="character" w:customStyle="1" w:styleId="CharStyle8">
    <w:name w:val="Nadpis #1_"/>
    <w:basedOn w:val="DefaultParagraphFont"/>
    <w:link w:val="Style7"/>
    <w:rPr>
      <w:rFonts w:ascii="Calibri" w:eastAsia="Calibri" w:hAnsi="Calibri" w:cs="Calibri"/>
      <w:b w:val="0"/>
      <w:bCs w:val="0"/>
      <w:i w:val="0"/>
      <w:iCs w:val="0"/>
      <w:smallCaps w:val="0"/>
      <w:strike w:val="0"/>
      <w:sz w:val="28"/>
      <w:szCs w:val="28"/>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2)_"/>
    <w:basedOn w:val="DefaultParagraphFont"/>
    <w:link w:val="Style13"/>
    <w:rPr>
      <w:rFonts w:ascii="Calibri" w:eastAsia="Calibri" w:hAnsi="Calibri" w:cs="Calibri"/>
      <w:b w:val="0"/>
      <w:bCs w:val="0"/>
      <w:i w:val="0"/>
      <w:iCs w:val="0"/>
      <w:smallCaps w:val="0"/>
      <w:strike w:val="0"/>
      <w:sz w:val="20"/>
      <w:szCs w:val="20"/>
      <w:u w:val="none"/>
    </w:rPr>
  </w:style>
  <w:style w:type="character" w:customStyle="1" w:styleId="CharStyle17">
    <w:name w:val="Nadpis #3_"/>
    <w:basedOn w:val="DefaultParagraphFont"/>
    <w:link w:val="Style16"/>
    <w:rPr>
      <w:rFonts w:ascii="Calibri" w:eastAsia="Calibri" w:hAnsi="Calibri" w:cs="Calibri"/>
      <w:b w:val="0"/>
      <w:bCs w:val="0"/>
      <w:i w:val="0"/>
      <w:iCs w:val="0"/>
      <w:smallCaps w:val="0"/>
      <w:strike w:val="0"/>
      <w:sz w:val="22"/>
      <w:szCs w:val="22"/>
      <w:u w:val="none"/>
    </w:rPr>
  </w:style>
  <w:style w:type="character" w:customStyle="1" w:styleId="CharStyle19">
    <w:name w:val="Nadpis #2_"/>
    <w:basedOn w:val="DefaultParagraphFont"/>
    <w:link w:val="Style18"/>
    <w:rPr>
      <w:rFonts w:ascii="Calibri" w:eastAsia="Calibri" w:hAnsi="Calibri" w:cs="Calibri"/>
      <w:b w:val="0"/>
      <w:bCs w:val="0"/>
      <w:i w:val="0"/>
      <w:iCs w:val="0"/>
      <w:smallCaps w:val="0"/>
      <w:strike w:val="0"/>
      <w:sz w:val="28"/>
      <w:szCs w:val="28"/>
      <w:u w:val="none"/>
    </w:rPr>
  </w:style>
  <w:style w:type="paragraph" w:customStyle="1" w:styleId="Style2">
    <w:name w:val="Základní text"/>
    <w:basedOn w:val="Normal"/>
    <w:link w:val="CharStyle3"/>
    <w:pPr>
      <w:widowControl w:val="0"/>
      <w:shd w:val="clear" w:color="auto" w:fill="FFFFFF"/>
      <w:spacing w:after="160" w:line="254" w:lineRule="auto"/>
    </w:pPr>
    <w:rPr>
      <w:rFonts w:ascii="Calibri" w:eastAsia="Calibri" w:hAnsi="Calibri" w:cs="Calibri"/>
      <w:b w:val="0"/>
      <w:bCs w:val="0"/>
      <w:i w:val="0"/>
      <w:iCs w:val="0"/>
      <w:smallCaps w:val="0"/>
      <w:strike w:val="0"/>
      <w:sz w:val="18"/>
      <w:szCs w:val="18"/>
      <w:u w:val="none"/>
    </w:rPr>
  </w:style>
  <w:style w:type="paragraph" w:customStyle="1" w:styleId="Style4">
    <w:name w:val="Titulek obrázku"/>
    <w:basedOn w:val="Normal"/>
    <w:link w:val="CharStyle5"/>
    <w:pPr>
      <w:widowControl w:val="0"/>
      <w:shd w:val="clear" w:color="auto" w:fill="FFFFFF"/>
      <w:spacing w:after="90"/>
      <w:ind w:firstLine="260"/>
    </w:pPr>
    <w:rPr>
      <w:rFonts w:ascii="Arial" w:eastAsia="Arial" w:hAnsi="Arial" w:cs="Arial"/>
      <w:b/>
      <w:bCs/>
      <w:i w:val="0"/>
      <w:iCs w:val="0"/>
      <w:smallCaps w:val="0"/>
      <w:strike w:val="0"/>
      <w:sz w:val="13"/>
      <w:szCs w:val="13"/>
      <w:u w:val="none"/>
    </w:rPr>
  </w:style>
  <w:style w:type="paragraph" w:customStyle="1" w:styleId="Style7">
    <w:name w:val="Nadpis #1"/>
    <w:basedOn w:val="Normal"/>
    <w:link w:val="CharStyle8"/>
    <w:pPr>
      <w:widowControl w:val="0"/>
      <w:shd w:val="clear" w:color="auto" w:fill="FFFFFF"/>
      <w:spacing w:before="140" w:after="380"/>
      <w:jc w:val="center"/>
      <w:outlineLvl w:val="0"/>
    </w:pPr>
    <w:rPr>
      <w:rFonts w:ascii="Calibri" w:eastAsia="Calibri" w:hAnsi="Calibri" w:cs="Calibri"/>
      <w:b w:val="0"/>
      <w:bCs w:val="0"/>
      <w:i w:val="0"/>
      <w:iCs w:val="0"/>
      <w:smallCaps w:val="0"/>
      <w:strike w:val="0"/>
      <w:sz w:val="28"/>
      <w:szCs w:val="28"/>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2)"/>
    <w:basedOn w:val="Normal"/>
    <w:link w:val="CharStyle14"/>
    <w:pPr>
      <w:widowControl w:val="0"/>
      <w:shd w:val="clear" w:color="auto" w:fill="FFFFFF"/>
      <w:spacing w:after="220"/>
    </w:pPr>
    <w:rPr>
      <w:rFonts w:ascii="Calibri" w:eastAsia="Calibri" w:hAnsi="Calibri" w:cs="Calibri"/>
      <w:b w:val="0"/>
      <w:bCs w:val="0"/>
      <w:i w:val="0"/>
      <w:iCs w:val="0"/>
      <w:smallCaps w:val="0"/>
      <w:strike w:val="0"/>
      <w:sz w:val="20"/>
      <w:szCs w:val="20"/>
      <w:u w:val="none"/>
    </w:rPr>
  </w:style>
  <w:style w:type="paragraph" w:customStyle="1" w:styleId="Style16">
    <w:name w:val="Nadpis #3"/>
    <w:basedOn w:val="Normal"/>
    <w:link w:val="CharStyle17"/>
    <w:pPr>
      <w:widowControl w:val="0"/>
      <w:shd w:val="clear" w:color="auto" w:fill="FFFFFF"/>
      <w:spacing w:line="206" w:lineRule="auto"/>
      <w:outlineLvl w:val="2"/>
    </w:pPr>
    <w:rPr>
      <w:rFonts w:ascii="Calibri" w:eastAsia="Calibri" w:hAnsi="Calibri" w:cs="Calibri"/>
      <w:b w:val="0"/>
      <w:bCs w:val="0"/>
      <w:i w:val="0"/>
      <w:iCs w:val="0"/>
      <w:smallCaps w:val="0"/>
      <w:strike w:val="0"/>
      <w:sz w:val="22"/>
      <w:szCs w:val="22"/>
      <w:u w:val="none"/>
    </w:rPr>
  </w:style>
  <w:style w:type="paragraph" w:customStyle="1" w:styleId="Style18">
    <w:name w:val="Nadpis #2"/>
    <w:basedOn w:val="Normal"/>
    <w:link w:val="CharStyle19"/>
    <w:pPr>
      <w:widowControl w:val="0"/>
      <w:shd w:val="clear" w:color="auto" w:fill="FFFFFF"/>
      <w:spacing w:after="520"/>
      <w:jc w:val="center"/>
      <w:outlineLvl w:val="1"/>
    </w:pPr>
    <w:rPr>
      <w:rFonts w:ascii="Calibri" w:eastAsia="Calibri" w:hAnsi="Calibri" w:cs="Calibri"/>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