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259080" distL="114300" distR="114300" simplePos="0" relativeHeight="125829378" behindDoc="0" locked="0" layoutInCell="1" allowOverlap="1">
                <wp:simplePos x="0" y="0"/>
                <wp:positionH relativeFrom="page">
                  <wp:posOffset>5114290</wp:posOffset>
                </wp:positionH>
                <wp:positionV relativeFrom="paragraph">
                  <wp:posOffset>12700</wp:posOffset>
                </wp:positionV>
                <wp:extent cx="1252855" cy="37211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52855" cy="372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 SMLOUVA KEGISIKOVANA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2.69999999999999pt;margin-top:1.pt;width:98.650000000000006pt;height:29.300000000000001pt;z-index:-125829375;mso-wrap-distance-left:9.pt;mso-wrap-distance-right:9.pt;mso-wrap-distance-bottom:20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 SMLOUVA KEGISIKOVANA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472440" distB="0" distL="153670" distR="800735" simplePos="0" relativeHeight="125829380" behindDoc="0" locked="0" layoutInCell="1" allowOverlap="1">
                <wp:simplePos x="0" y="0"/>
                <wp:positionH relativeFrom="page">
                  <wp:posOffset>5153660</wp:posOffset>
                </wp:positionH>
                <wp:positionV relativeFrom="paragraph">
                  <wp:posOffset>485140</wp:posOffset>
                </wp:positionV>
                <wp:extent cx="527050" cy="15875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705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05.80000000000001pt;margin-top:38.200000000000003pt;width:41.5pt;height:12.5pt;z-index:-125829373;mso-wrap-distance-left:12.1pt;mso-wrap-distance-top:37.200000000000003pt;mso-wrap-distance-right:63.04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</w:t>
      </w:r>
      <w:bookmarkEnd w:id="0"/>
      <w:bookmarkEnd w:id="1"/>
    </w:p>
    <w:p>
      <w:pPr>
        <w:pStyle w:val="Style10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520" w:line="240" w:lineRule="auto"/>
        <w:ind w:left="0" w:right="0" w:firstLine="52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údržba silnic Vysočiny</w:t>
      </w:r>
      <w:bookmarkEnd w:id="2"/>
      <w:bookmarkEnd w:id="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letní údržby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58"/>
        <w:gridCol w:w="6926"/>
      </w:tblGrid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58"/>
        <w:gridCol w:w="6922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58"/>
        <w:gridCol w:w="6922"/>
      </w:tblGrid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„Zhotovitel“}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718"/>
        <w:gridCol w:w="4013"/>
      </w:tblGrid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Milešín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Milešín 42, 594 51 Křižanov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Milada Strakerlová, starosta obce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00842249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„Objednatel“)</w:t>
      </w:r>
    </w:p>
    <w:p>
      <w:pPr>
        <w:widowControl w:val="0"/>
        <w:spacing w:after="5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71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turbomechanizmů.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4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260" w:line="293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6"/>
      <w:bookmarkEnd w:id="7"/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9" w:val="left"/>
        </w:tabs>
        <w:bidi w:val="0"/>
        <w:spacing w:before="0" w:after="26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místních pozemních komunikacích pro město Velká Bíteš.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9" w:val="left"/>
        </w:tabs>
        <w:bidi w:val="0"/>
        <w:spacing w:before="0" w:after="0" w:line="28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letním období roku 2022, a to konkrétně od 1. 10. 2022 do 31. 10. 2022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9" w:val="left"/>
        </w:tabs>
        <w:bidi w:val="0"/>
        <w:spacing w:before="0" w:after="6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9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letní údržbu pozemních komunikací.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9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9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9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je vyhotovena ve dvou stejnopisech, z nichž každá smluvní strana obdrží jedno vyhotovení.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9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9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tímto výslovně souhlasí se zveřejněním celého textu této Smlouvy včetně podpisů v informačním systému veřejné správy - Registru smluv, pokud výše hodnoty předmětu smlouvy přesáhne částku 50 000,- Kč bez DPH, nebo pokud je Objednatelem obec vykonávající rozšířenou působnost.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9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9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a účinnosti dnem podpisu poslední smluvní strany, nestanovi</w:t>
        <w:softHyphen/>
        <w:t>li právní předpis jinak.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9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9" w:val="left"/>
        </w:tabs>
        <w:bidi w:val="0"/>
        <w:spacing w:before="0" w:after="14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letní údržbu pozemních komunikací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2: Cenová nabídka na opravu obecní komunikace mezi obcemi Milešín - Březí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326" w:left="962" w:right="1396" w:bottom="1652" w:header="898" w:footer="1224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29565" distB="0" distL="0" distR="0" simplePos="0" relativeHeight="125829382" behindDoc="0" locked="0" layoutInCell="1" allowOverlap="1">
                <wp:simplePos x="0" y="0"/>
                <wp:positionH relativeFrom="page">
                  <wp:posOffset>875665</wp:posOffset>
                </wp:positionH>
                <wp:positionV relativeFrom="paragraph">
                  <wp:posOffset>329565</wp:posOffset>
                </wp:positionV>
                <wp:extent cx="902335" cy="20129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233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dnen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8.950000000000003pt;margin-top:25.949999999999999pt;width:71.049999999999997pt;height:15.85pt;z-index:-125829371;mso-wrap-distance-left:0;mso-wrap-distance-top:25.94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41300" distB="12065" distL="0" distR="0" simplePos="0" relativeHeight="125829384" behindDoc="0" locked="0" layoutInCell="1" allowOverlap="1">
                <wp:simplePos x="0" y="0"/>
                <wp:positionH relativeFrom="page">
                  <wp:posOffset>1851025</wp:posOffset>
                </wp:positionH>
                <wp:positionV relativeFrom="paragraph">
                  <wp:posOffset>241300</wp:posOffset>
                </wp:positionV>
                <wp:extent cx="789305" cy="27749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9305" cy="277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2 4. 10. 2022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186" w:val="left"/>
                              </w:tabs>
                              <w:bidi w:val="0"/>
                              <w:spacing w:before="0" w:after="0" w:line="20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..í.</w:t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45.75pt;margin-top:19.pt;width:62.149999999999999pt;height:21.850000000000001pt;z-index:-125829369;mso-wrap-distance-left:0;mso-wrap-distance-top:19.pt;mso-wrap-distance-right:0;mso-wrap-distance-bottom:0.94999999999999996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2 4. 10. 2022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186" w:val="left"/>
                        </w:tabs>
                        <w:bidi w:val="0"/>
                        <w:spacing w:before="0" w:after="0" w:line="206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smallCap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..í.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29565" distB="0" distL="0" distR="0" simplePos="0" relativeHeight="125829386" behindDoc="0" locked="0" layoutInCell="1" allowOverlap="1">
                <wp:simplePos x="0" y="0"/>
                <wp:positionH relativeFrom="page">
                  <wp:posOffset>4182745</wp:posOffset>
                </wp:positionH>
                <wp:positionV relativeFrom="paragraph">
                  <wp:posOffset>329565</wp:posOffset>
                </wp:positionV>
                <wp:extent cx="972185" cy="20129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218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 Milešíně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9.35000000000002pt;margin-top:25.949999999999999pt;width:76.549999999999997pt;height:15.85pt;z-index:-125829367;mso-wrap-distance-left:0;mso-wrap-distance-top:25.94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 Milešíně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5" w:after="8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11" w:left="0" w:right="0" w:bottom="1711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4566920</wp:posOffset>
                </wp:positionH>
                <wp:positionV relativeFrom="paragraph">
                  <wp:posOffset>25400</wp:posOffset>
                </wp:positionV>
                <wp:extent cx="1115695" cy="19812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5695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ObisdJWLr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59.60000000000002pt;margin-top:2.pt;width:87.849999999999994pt;height:15.6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ObisdJWLr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560" w:right="0" w:hanging="1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11" w:left="1244" w:right="1690" w:bottom="171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 ředitel organizace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letní údržbu pozemních komunikací</w:t>
        <w:br/>
        <w:t>na období od 01. 04. 2022 do 31. 10. 2022</w:t>
      </w:r>
    </w:p>
    <w:tbl>
      <w:tblPr>
        <w:tblOverlap w:val="never"/>
        <w:jc w:val="center"/>
        <w:tblLayout w:type="fixed"/>
      </w:tblPr>
      <w:tblGrid>
        <w:gridCol w:w="6106"/>
        <w:gridCol w:w="854"/>
        <w:gridCol w:w="2006"/>
      </w:tblGrid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Čištění vozovek metením strojně samosběrem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3 200.00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Čištění vozovek splachováním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Vysprávky výtluků s použitím turbomechanizmů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8 500,00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Vy správky výtluků asfaltovou směsí za horka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6 500,00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Vysprávky výtluků asfaltovou směsí za studená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16 500,00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Štěpkování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1850,00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pařezů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2100,00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Kosení travních porostů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1400,00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Kosení travních porostů ručně křovinořezy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07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429" w:left="1273" w:right="1660" w:bottom="1429" w:header="1001" w:footer="1001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tbl>
      <w:tblPr>
        <w:tblOverlap w:val="never"/>
        <w:jc w:val="center"/>
        <w:tblLayout w:type="fixed"/>
      </w:tblPr>
      <w:tblGrid>
        <w:gridCol w:w="4627"/>
        <w:gridCol w:w="3144"/>
        <w:gridCol w:w="1474"/>
      </w:tblGrid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Dodavatel: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Odběratel: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Obec Milešín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Milešín 42 594 51 Křižanov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Příspěvková organizace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99" w:line="1" w:lineRule="exact"/>
      </w:pP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Cenová nabídka: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obecní komunikace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Místo dodání: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komunikace mezi obcí Milešín - Březí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Použité technologie na opravu komunikace:</w:t>
      </w:r>
    </w:p>
    <w:p>
      <w:pPr>
        <w:pStyle w:val="Style3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6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vysprávky výtluků pomocí turbomechanizmu</w:t>
      </w:r>
    </w:p>
    <w:p>
      <w:pPr>
        <w:pStyle w:val="Style3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62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vysprávky výtluků asfaltovou směsí - ručně s zpracování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Celková předpokládaná spotřeba materiálu:</w:t>
      </w:r>
    </w:p>
    <w:p>
      <w:pPr>
        <w:pStyle w:val="Style34"/>
        <w:keepNext w:val="0"/>
        <w:keepLines w:val="0"/>
        <w:widowControl w:val="0"/>
        <w:shd w:val="clear" w:color="auto" w:fill="auto"/>
        <w:tabs>
          <w:tab w:leader="dot" w:pos="5796" w:val="right"/>
          <w:tab w:pos="60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Směs emulze a kameniva:</w:t>
        <w:tab/>
        <w:t>8,00</w:t>
        <w:tab/>
        <w:t>tun</w:t>
      </w:r>
    </w:p>
    <w:p>
      <w:pPr>
        <w:pStyle w:val="Style34"/>
        <w:keepNext w:val="0"/>
        <w:keepLines w:val="0"/>
        <w:widowControl w:val="0"/>
        <w:shd w:val="clear" w:color="auto" w:fill="auto"/>
        <w:tabs>
          <w:tab w:leader="dot" w:pos="5796" w:val="right"/>
          <w:tab w:pos="5994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Asfaltová směs ACO - 8</w:t>
        <w:tab/>
        <w:t>4,00</w:t>
        <w:tab/>
        <w:t>tun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Cena za jednotku:</w:t>
      </w:r>
    </w:p>
    <w:p>
      <w:pPr>
        <w:pStyle w:val="Style34"/>
        <w:keepNext w:val="0"/>
        <w:keepLines w:val="0"/>
        <w:widowControl w:val="0"/>
        <w:shd w:val="clear" w:color="auto" w:fill="auto"/>
        <w:tabs>
          <w:tab w:leader="dot" w:pos="63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tuna směsi emulze a kameniva se zpracováním:</w:t>
        <w:tab/>
        <w:t xml:space="preserve"> 8 500,-</w:t>
      </w:r>
    </w:p>
    <w:p>
      <w:pPr>
        <w:pStyle w:val="Style34"/>
        <w:keepNext w:val="0"/>
        <w:keepLines w:val="0"/>
        <w:widowControl w:val="0"/>
        <w:shd w:val="clear" w:color="auto" w:fill="auto"/>
        <w:tabs>
          <w:tab w:leader="dot" w:pos="6312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tuna asfaltové směsi se zpracováním</w:t>
        <w:tab/>
        <w:t xml:space="preserve"> 6 500,-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Fakturace bude provedena dle skutečné spotřeby materiálu po provedení prací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(nelze předem určit přesnou spotřebu materiálu)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Celková cena: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94 000,-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Kč - s DPH: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113 740,-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a množství jsou stanoveny v době sepsání cenové nabídky.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budou provedeny v souladu s technologickým postupem a bezpečnostními předpisy pro provádění uvedených činností.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600" w:line="276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realizace: do 30. 10. 2022</w:t>
      </w:r>
    </w:p>
    <w:p>
      <w:pPr>
        <w:pStyle w:val="Style34"/>
        <w:keepNext w:val="0"/>
        <w:keepLines w:val="0"/>
        <w:widowControl w:val="0"/>
        <w:shd w:val="clear" w:color="auto" w:fill="auto"/>
        <w:tabs>
          <w:tab w:pos="5842" w:val="left"/>
        </w:tabs>
        <w:bidi w:val="0"/>
        <w:spacing w:before="0" w:line="307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Dne: 30. 9. 2022</w:t>
        <w:tab/>
        <w:t>za odběratele:</w:t>
      </w:r>
    </w:p>
    <w:sectPr>
      <w:headerReference w:type="default" r:id="rId5"/>
      <w:footerReference w:type="default" r:id="rId6"/>
      <w:footnotePr>
        <w:pos w:val="pageBottom"/>
        <w:numFmt w:val="decimal"/>
        <w:numRestart w:val="continuous"/>
      </w:footnotePr>
      <w:pgSz w:w="11900" w:h="16840"/>
      <w:pgMar w:top="1897" w:left="1257" w:right="1399" w:bottom="189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883285</wp:posOffset>
              </wp:positionH>
              <wp:positionV relativeFrom="page">
                <wp:posOffset>10067925</wp:posOffset>
              </wp:positionV>
              <wp:extent cx="5623560" cy="11557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62356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968" w:val="right"/>
                              <w:tab w:pos="885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IČO: 00090450</w:t>
                            <w:tab/>
                            <w:t>tel: 566 532 221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en-US" w:eastAsia="en-US" w:bidi="en-US"/>
                            </w:rPr>
                            <w:t>www.ksusv.cz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69.549999999999997pt;margin-top:792.75pt;width:442.80000000000001pt;height:9.0999999999999996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68" w:val="right"/>
                        <w:tab w:pos="885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IČO: 00090450</w:t>
                      <w:tab/>
                      <w:t>tel: 566 532 221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en-US" w:eastAsia="en-US" w:bidi="en-US"/>
                      </w:rPr>
                      <w:t>www.ksusv.cz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871220</wp:posOffset>
              </wp:positionH>
              <wp:positionV relativeFrom="page">
                <wp:posOffset>488315</wp:posOffset>
              </wp:positionV>
              <wp:extent cx="3813175" cy="22860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13175" cy="228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00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Příloha č. 2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  <w:shd w:val="clear" w:color="auto" w:fill="auto"/>
                              <w:lang w:val="cs-CZ" w:eastAsia="cs-CZ" w:bidi="cs-CZ"/>
                            </w:rPr>
                            <w:t>cenová nabídka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68.599999999999994pt;margin-top:38.450000000000003pt;width:300.25pt;height:18.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00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Příloha č. 2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42"/>
                        <w:szCs w:val="42"/>
                        <w:shd w:val="clear" w:color="auto" w:fill="auto"/>
                        <w:lang w:val="cs-CZ" w:eastAsia="cs-CZ" w:bidi="cs-CZ"/>
                      </w:rPr>
                      <w:t>cenová 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bullet"/>
      <w:lvlText w:val="-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Základní text (6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Nadpis #1_"/>
    <w:basedOn w:val="DefaultParagraphFont"/>
    <w:link w:val="Style10"/>
    <w:rPr>
      <w:rFonts w:ascii="Candara" w:eastAsia="Candara" w:hAnsi="Candara" w:cs="Candara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CharStyle13">
    <w:name w:val="Základní text (5)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5">
    <w:name w:val="Titulek tabulky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7">
    <w:name w:val="Jiné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2">
    <w:name w:val="Nadpis #2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4">
    <w:name w:val="Základní text (3)_"/>
    <w:basedOn w:val="DefaultParagraphFont"/>
    <w:link w:val="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0">
    <w:name w:val="Záhlaví nebo zápatí (2)_"/>
    <w:basedOn w:val="DefaultParagraphFont"/>
    <w:link w:val="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5">
    <w:name w:val="Základní text (2)_"/>
    <w:basedOn w:val="DefaultParagraphFont"/>
    <w:link w:val="Style3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  <w:spacing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Základní text (6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FFFFFF"/>
      <w:spacing w:after="260"/>
      <w:ind w:firstLine="550"/>
      <w:outlineLvl w:val="0"/>
    </w:pPr>
    <w:rPr>
      <w:rFonts w:ascii="Candara" w:eastAsia="Candara" w:hAnsi="Candara" w:cs="Candara"/>
      <w:b/>
      <w:bCs/>
      <w:i/>
      <w:iCs/>
      <w:smallCaps w:val="0"/>
      <w:strike w:val="0"/>
      <w:sz w:val="52"/>
      <w:szCs w:val="52"/>
      <w:u w:val="none"/>
    </w:rPr>
  </w:style>
  <w:style w:type="paragraph" w:customStyle="1" w:styleId="Style12">
    <w:name w:val="Základní text (5)"/>
    <w:basedOn w:val="Normal"/>
    <w:link w:val="CharStyle13"/>
    <w:pPr>
      <w:widowControl w:val="0"/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4">
    <w:name w:val="Titulek tabulky"/>
    <w:basedOn w:val="Normal"/>
    <w:link w:val="CharStyle1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6">
    <w:name w:val="Jiné"/>
    <w:basedOn w:val="Normal"/>
    <w:link w:val="CharStyle17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1">
    <w:name w:val="Nadpis #2"/>
    <w:basedOn w:val="Normal"/>
    <w:link w:val="CharStyle22"/>
    <w:pPr>
      <w:widowControl w:val="0"/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3">
    <w:name w:val="Základní text (3)"/>
    <w:basedOn w:val="Normal"/>
    <w:link w:val="CharStyle24"/>
    <w:pPr>
      <w:widowControl w:val="0"/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9">
    <w:name w:val="Záhlaví nebo zápatí (2)"/>
    <w:basedOn w:val="Normal"/>
    <w:link w:val="CharStyle3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4">
    <w:name w:val="Základní text (2)"/>
    <w:basedOn w:val="Normal"/>
    <w:link w:val="CharStyle35"/>
    <w:pPr>
      <w:widowControl w:val="0"/>
      <w:shd w:val="clear" w:color="auto" w:fill="FFFFFF"/>
      <w:spacing w:after="30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