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Papež, ředitel Krajského pozemkového úřadu pro Plzeňský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náměstí Generála Píky 8, 32600 Plzeň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variabilní symbol: 1024721531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Plzák Josef</w:t>
      </w:r>
      <w:r>
        <w:rPr>
          <w:color w:val="000000"/>
          <w:sz w:val="24"/>
          <w:szCs w:val="24"/>
        </w:rPr>
        <w:t xml:space="preserve">,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1024721531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89721D">
      <w:pPr>
        <w:widowControl/>
        <w:ind w:firstLine="426"/>
        <w:jc w:val="both"/>
        <w:rPr>
          <w:sz w:val="24"/>
          <w:szCs w:val="24"/>
        </w:rPr>
      </w:pPr>
      <w:r w:rsidRPr="00EC3E05">
        <w:rPr>
          <w:sz w:val="24"/>
          <w:szCs w:val="24"/>
        </w:rPr>
        <w:t>Prodávající je příslušný hospodařit ve smyslu zákona č. 503/2012 Sb., o Státním pozemkovém úřadu a o změně některých souvisejících zákonů, s níže uvedeným</w:t>
      </w:r>
      <w:r>
        <w:t>i</w:t>
      </w:r>
      <w:r w:rsidRPr="00EC3E05">
        <w:rPr>
          <w:sz w:val="24"/>
          <w:szCs w:val="24"/>
        </w:rPr>
        <w:t xml:space="preserve"> pozemk</w:t>
      </w:r>
      <w:r>
        <w:t>y</w:t>
      </w:r>
      <w:r w:rsidR="00F40520">
        <w:rPr>
          <w:sz w:val="24"/>
          <w:szCs w:val="24"/>
        </w:rPr>
        <w:t xml:space="preserve"> ve vlastnictví státu veden</w:t>
      </w:r>
      <w:r>
        <w:rPr>
          <w:sz w:val="24"/>
          <w:szCs w:val="24"/>
        </w:rPr>
        <w:t>ými</w:t>
      </w:r>
      <w:r w:rsidR="00F40520">
        <w:rPr>
          <w:sz w:val="24"/>
          <w:szCs w:val="24"/>
        </w:rPr>
        <w:t xml:space="preserve"> u Katastrálního úřadu pro Plzeňský kraj se sídlem v Plzni, Katastrální pracoviště Tachov  na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Únehle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Únehle</w:t>
      </w:r>
      <w:proofErr w:type="spellEnd"/>
      <w:r>
        <w:rPr>
          <w:sz w:val="20"/>
          <w:szCs w:val="20"/>
        </w:rPr>
        <w:tab/>
        <w:t>177/1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Nově vytvořeno GP: číslo 145-15/2011 ze dne 7.3.2011 z parcely č. 177/1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Únehle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Únehle</w:t>
      </w:r>
      <w:proofErr w:type="spellEnd"/>
      <w:r>
        <w:rPr>
          <w:sz w:val="20"/>
          <w:szCs w:val="20"/>
        </w:rPr>
        <w:tab/>
        <w:t>828/12</w:t>
      </w:r>
      <w:r>
        <w:rPr>
          <w:sz w:val="20"/>
          <w:szCs w:val="20"/>
        </w:rPr>
        <w:tab/>
        <w:t>orná půda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Nově vytvořeno GP: číslo 141-2/2010 ze dne 23.11.2010 z parcely č. 828/1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F40520" w:rsidRDefault="00F40520">
      <w:pPr>
        <w:pStyle w:val="para"/>
        <w:widowControl/>
      </w:pPr>
      <w:r>
        <w:t>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Tato smlouva se uzavírá podle § 7 odst. 1 písmeno d) zákona č. 95/1999 Sb., o podmínkách převodu zemědělských a lesních pozemků z vlastnictví státu na jiné osoby a o změně zákona č. 569/1991 Sb., o Pozemkovém fondu České republiky, ve znění pozdějších předpisů, a zákona č. 357/1992 Sb., o dani dědické, dani darovací a dani z převodu nemovitostí, ve znění pozdějších předpisů</w:t>
      </w:r>
      <w:r w:rsidR="001676B2" w:rsidRPr="00C70A46">
        <w:rPr>
          <w:sz w:val="24"/>
          <w:szCs w:val="24"/>
        </w:rPr>
        <w:t>, a ve smyslu přechodného ustanovení § 22 odst. 14 zákona č. 503/2012 Sb., o Státním pozemkovém úřadu a o změně některých souvisejících zákonů.</w:t>
      </w:r>
    </w:p>
    <w:p w:rsidR="00F40520" w:rsidRDefault="00F40520">
      <w:pPr>
        <w:pStyle w:val="para"/>
        <w:widowControl/>
        <w:ind w:firstLine="426"/>
        <w:jc w:val="both"/>
        <w:rPr>
          <w:b w:val="0"/>
          <w:bCs w:val="0"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DC155C" w:rsidRPr="00B22198" w:rsidRDefault="00DC155C" w:rsidP="00DC155C">
      <w:pPr>
        <w:pStyle w:val="vnintext"/>
        <w:tabs>
          <w:tab w:val="clear" w:pos="709"/>
        </w:tabs>
        <w:ind w:firstLine="720"/>
      </w:pPr>
      <w:r w:rsidRPr="00B22198">
        <w:lastRenderedPageBreak/>
        <w:t xml:space="preserve">1) Kupní cena prodávaného pozemku (prodávaných pozemků) byla stanovena a je hrazena takto: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968"/>
        <w:gridCol w:w="2497"/>
        <w:gridCol w:w="1985"/>
        <w:gridCol w:w="1876"/>
      </w:tblGrid>
      <w:tr w:rsidR="00DC155C" w:rsidRPr="00B22198" w:rsidTr="00BC3C73">
        <w:trPr>
          <w:cantSplit/>
          <w:trHeight w:val="115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</w:p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  <w:r w:rsidRPr="00B22198">
              <w:rPr>
                <w:sz w:val="20"/>
              </w:rPr>
              <w:t>Katastrální</w:t>
            </w:r>
          </w:p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  <w:r w:rsidRPr="00B22198">
              <w:rPr>
                <w:sz w:val="20"/>
              </w:rPr>
              <w:t>Území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</w:p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  <w:proofErr w:type="spellStart"/>
            <w:r w:rsidRPr="00B22198">
              <w:rPr>
                <w:sz w:val="20"/>
              </w:rPr>
              <w:t>Parc.č</w:t>
            </w:r>
            <w:proofErr w:type="spellEnd"/>
            <w:r w:rsidRPr="00B22198">
              <w:rPr>
                <w:sz w:val="20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</w:p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  <w:r w:rsidRPr="00B22198">
              <w:rPr>
                <w:sz w:val="20"/>
              </w:rPr>
              <w:t>Kupní cena</w:t>
            </w:r>
          </w:p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  <w:r w:rsidRPr="00B22198">
              <w:rPr>
                <w:sz w:val="20"/>
              </w:rPr>
              <w:t>v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</w:p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  <w:r w:rsidRPr="00B22198">
              <w:rPr>
                <w:sz w:val="20"/>
              </w:rPr>
              <w:t>Před podpisem zaplaceno na úhradu kupní ceny 10% v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55C" w:rsidRPr="00B22198" w:rsidRDefault="00DC155C" w:rsidP="00BC3C73">
            <w:pPr>
              <w:pStyle w:val="para"/>
              <w:rPr>
                <w:sz w:val="20"/>
              </w:rPr>
            </w:pPr>
          </w:p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  <w:r w:rsidRPr="00B22198">
              <w:rPr>
                <w:sz w:val="20"/>
              </w:rPr>
              <w:t>Zbývá uhradit</w:t>
            </w:r>
          </w:p>
          <w:p w:rsidR="00DC155C" w:rsidRPr="00B22198" w:rsidRDefault="00DC155C" w:rsidP="00BC3C73">
            <w:pPr>
              <w:pStyle w:val="vnintext"/>
              <w:ind w:firstLine="0"/>
              <w:jc w:val="center"/>
              <w:rPr>
                <w:sz w:val="20"/>
              </w:rPr>
            </w:pPr>
            <w:r w:rsidRPr="00B22198">
              <w:rPr>
                <w:sz w:val="20"/>
              </w:rPr>
              <w:t>v Kč</w:t>
            </w:r>
          </w:p>
        </w:tc>
      </w:tr>
      <w:tr w:rsidR="00DC155C" w:rsidRPr="00B22198" w:rsidTr="00BC3C73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DD715E" w:rsidRDefault="00DC155C" w:rsidP="00BC3C73">
            <w:pPr>
              <w:pStyle w:val="vnintext"/>
              <w:rPr>
                <w:szCs w:val="24"/>
              </w:rPr>
            </w:pPr>
            <w:r w:rsidRPr="00DD715E">
              <w:rPr>
                <w:szCs w:val="24"/>
              </w:rPr>
              <w:t>Únehle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DD715E" w:rsidRDefault="00DC155C" w:rsidP="00DC155C">
            <w:pPr>
              <w:pStyle w:val="vnintext"/>
              <w:ind w:firstLine="0"/>
              <w:rPr>
                <w:szCs w:val="24"/>
              </w:rPr>
            </w:pPr>
            <w:r>
              <w:rPr>
                <w:szCs w:val="24"/>
              </w:rPr>
              <w:t>177</w:t>
            </w:r>
            <w:r w:rsidRPr="00DD715E">
              <w:rPr>
                <w:szCs w:val="24"/>
              </w:rPr>
              <w:t>/1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B22198" w:rsidRDefault="00DC155C" w:rsidP="00DC155C">
            <w:pPr>
              <w:pStyle w:val="vnintext"/>
              <w:ind w:firstLine="0"/>
            </w:pPr>
            <w:r>
              <w:t xml:space="preserve">        23 500,00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B22198" w:rsidRDefault="00DC155C" w:rsidP="00DC155C">
            <w:pPr>
              <w:pStyle w:val="vnintext"/>
              <w:ind w:firstLine="0"/>
            </w:pPr>
            <w:r>
              <w:t xml:space="preserve">       5 000,00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B22198" w:rsidRDefault="00DC155C" w:rsidP="00DC155C">
            <w:pPr>
              <w:pStyle w:val="vnintext"/>
              <w:ind w:firstLine="0"/>
            </w:pPr>
            <w:r>
              <w:t xml:space="preserve">   18 500,00 Kč</w:t>
            </w:r>
          </w:p>
        </w:tc>
      </w:tr>
      <w:tr w:rsidR="00DC155C" w:rsidRPr="00B22198" w:rsidTr="00DC155C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DD715E" w:rsidRDefault="00DC155C" w:rsidP="00BC3C73">
            <w:pPr>
              <w:pStyle w:val="vnintext"/>
              <w:rPr>
                <w:szCs w:val="24"/>
              </w:rPr>
            </w:pPr>
            <w:r w:rsidRPr="00DD715E">
              <w:rPr>
                <w:szCs w:val="24"/>
              </w:rPr>
              <w:t>Únehle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DD715E" w:rsidRDefault="00DC155C" w:rsidP="00BC3C73">
            <w:pPr>
              <w:pStyle w:val="vnintext"/>
              <w:ind w:firstLine="0"/>
              <w:rPr>
                <w:szCs w:val="24"/>
              </w:rPr>
            </w:pPr>
            <w:r w:rsidRPr="00DD715E">
              <w:rPr>
                <w:szCs w:val="24"/>
              </w:rPr>
              <w:t>828/1</w:t>
            </w:r>
            <w:r>
              <w:rPr>
                <w:szCs w:val="24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B22198" w:rsidRDefault="00DC155C" w:rsidP="00DC155C">
            <w:pPr>
              <w:pStyle w:val="vnintext"/>
              <w:ind w:firstLine="0"/>
            </w:pPr>
            <w:r>
              <w:t xml:space="preserve">      683 650,00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B22198" w:rsidRDefault="00DC155C" w:rsidP="00DC155C">
            <w:pPr>
              <w:pStyle w:val="vnintext"/>
              <w:ind w:firstLine="0"/>
            </w:pPr>
            <w:r>
              <w:t xml:space="preserve">     68 365,00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B22198" w:rsidRDefault="00DC155C" w:rsidP="00DC155C">
            <w:pPr>
              <w:pStyle w:val="vnintext"/>
              <w:ind w:firstLine="0"/>
            </w:pPr>
            <w:r>
              <w:t xml:space="preserve"> 615 285,00 Kč</w:t>
            </w:r>
          </w:p>
        </w:tc>
      </w:tr>
      <w:tr w:rsidR="00DC155C" w:rsidRPr="00B22198" w:rsidTr="00DC155C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DD715E" w:rsidRDefault="00DC155C" w:rsidP="00DC155C">
            <w:pPr>
              <w:pStyle w:val="vnintext"/>
              <w:rPr>
                <w:szCs w:val="24"/>
              </w:rPr>
            </w:pPr>
            <w:r>
              <w:rPr>
                <w:szCs w:val="24"/>
              </w:rPr>
              <w:t>celkem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DD715E" w:rsidRDefault="00DC155C" w:rsidP="00BC3C73">
            <w:pPr>
              <w:pStyle w:val="vnintext"/>
              <w:ind w:firstLine="0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B22198" w:rsidRDefault="00DC155C" w:rsidP="00DC155C">
            <w:pPr>
              <w:pStyle w:val="vnintext"/>
              <w:ind w:firstLine="0"/>
            </w:pPr>
            <w:r>
              <w:t xml:space="preserve">      707 150,00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B22198" w:rsidRDefault="00DC155C" w:rsidP="00DC155C">
            <w:pPr>
              <w:pStyle w:val="vnintext"/>
              <w:ind w:firstLine="0"/>
            </w:pPr>
            <w:r>
              <w:t xml:space="preserve">      73 365,00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5C" w:rsidRPr="00B22198" w:rsidRDefault="00DC155C" w:rsidP="00DC155C">
            <w:pPr>
              <w:pStyle w:val="vnintext"/>
              <w:ind w:firstLine="0"/>
            </w:pPr>
            <w:r>
              <w:t xml:space="preserve"> 633 785,00 Kč</w:t>
            </w:r>
          </w:p>
        </w:tc>
      </w:tr>
    </w:tbl>
    <w:p w:rsidR="00DC155C" w:rsidRPr="00B22198" w:rsidRDefault="00DC155C" w:rsidP="00DC155C">
      <w:pPr>
        <w:pStyle w:val="vnintext"/>
      </w:pPr>
    </w:p>
    <w:p w:rsidR="00DC155C" w:rsidRPr="00B22198" w:rsidRDefault="00DC155C" w:rsidP="00DC155C">
      <w:pPr>
        <w:pStyle w:val="vnintext"/>
      </w:pPr>
      <w:r w:rsidRPr="00B22198">
        <w:t xml:space="preserve">2) Část kupní ceny ve výši </w:t>
      </w:r>
      <w:r>
        <w:t>119 307</w:t>
      </w:r>
      <w:r w:rsidRPr="00B22198">
        <w:t>,- Kč (slovy:</w:t>
      </w:r>
      <w:r>
        <w:t xml:space="preserve"> </w:t>
      </w:r>
      <w:proofErr w:type="spellStart"/>
      <w:r>
        <w:t>jednostodevatenácttisíctřistasedm</w:t>
      </w:r>
      <w:proofErr w:type="spellEnd"/>
      <w:r>
        <w:t xml:space="preserve"> </w:t>
      </w:r>
      <w:r w:rsidRPr="00B22198">
        <w:t>korun českých) kupující zaplatil prodávajícímu před podpisem této smlouvy.</w:t>
      </w:r>
    </w:p>
    <w:p w:rsidR="00DC155C" w:rsidRPr="00B22198" w:rsidRDefault="00DC155C" w:rsidP="00DC155C">
      <w:pPr>
        <w:pStyle w:val="vnintext"/>
      </w:pPr>
      <w:r w:rsidRPr="00B22198">
        <w:t xml:space="preserve">3)  Zbývající část kupní ceny ve výši </w:t>
      </w:r>
      <w:r>
        <w:t>1 073 763</w:t>
      </w:r>
      <w:r w:rsidRPr="00B22198">
        <w:t>,- Kč (slovy:</w:t>
      </w:r>
      <w:r>
        <w:t xml:space="preserve"> </w:t>
      </w:r>
      <w:proofErr w:type="spellStart"/>
      <w:r>
        <w:t>jedenmilionsedmdesáttřitisícsedmsetšedesáttři</w:t>
      </w:r>
      <w:proofErr w:type="spellEnd"/>
      <w:r>
        <w:t xml:space="preserve"> </w:t>
      </w:r>
      <w:r w:rsidRPr="00B22198">
        <w:t xml:space="preserve">korun českých) </w:t>
      </w:r>
      <w:r w:rsidRPr="00B22198">
        <w:rPr>
          <w:iCs/>
        </w:rPr>
        <w:t xml:space="preserve">se při splácení nejpozději do 10 let ode dne nabytí účinnosti kupní smlouvy navyšuje o úrok ve výši </w:t>
      </w:r>
      <w:r w:rsidR="00094A00">
        <w:rPr>
          <w:iCs/>
        </w:rPr>
        <w:t>1</w:t>
      </w:r>
      <w:r>
        <w:rPr>
          <w:iCs/>
        </w:rPr>
        <w:t>,</w:t>
      </w:r>
      <w:r w:rsidR="00094A00">
        <w:rPr>
          <w:iCs/>
        </w:rPr>
        <w:t>27</w:t>
      </w:r>
      <w:r w:rsidRPr="00B22198">
        <w:rPr>
          <w:iCs/>
        </w:rPr>
        <w:t xml:space="preserve">% </w:t>
      </w:r>
      <w:proofErr w:type="spellStart"/>
      <w:r w:rsidRPr="00B22198">
        <w:rPr>
          <w:iCs/>
        </w:rPr>
        <w:t>p.a</w:t>
      </w:r>
      <w:proofErr w:type="spellEnd"/>
      <w:r w:rsidRPr="00B22198">
        <w:rPr>
          <w:iCs/>
        </w:rPr>
        <w:t>.</w:t>
      </w:r>
      <w:r w:rsidRPr="00B22198">
        <w:rPr>
          <w:i/>
          <w:iCs/>
        </w:rPr>
        <w:t xml:space="preserve"> </w:t>
      </w:r>
      <w:r w:rsidRPr="00B22198">
        <w:rPr>
          <w:iCs/>
        </w:rPr>
        <w:t xml:space="preserve">vypočtený v souladu s právem Evropské unie </w:t>
      </w:r>
      <w:r w:rsidRPr="00B22198">
        <w:t>(sdělení Komise o revizi metody stanovování referenčních a diskontních sazeb /2008/C 14/02/).</w:t>
      </w:r>
      <w:r w:rsidRPr="00B22198">
        <w:rPr>
          <w:iCs/>
        </w:rPr>
        <w:t xml:space="preserve"> Pohledávka a úrok budou hrazeny v ročních splátkách takto: </w:t>
      </w:r>
    </w:p>
    <w:p w:rsidR="00DC155C" w:rsidRPr="00B22198" w:rsidRDefault="00DC155C" w:rsidP="00DC155C">
      <w:pPr>
        <w:pStyle w:val="Zkladntext"/>
        <w:tabs>
          <w:tab w:val="left" w:pos="-78"/>
          <w:tab w:val="left" w:pos="546"/>
          <w:tab w:val="left" w:pos="702"/>
        </w:tabs>
        <w:rPr>
          <w:szCs w:val="12"/>
          <w:lang w:val="cs-CZ"/>
        </w:rPr>
      </w:pPr>
      <w:r w:rsidRPr="00B22198">
        <w:rPr>
          <w:szCs w:val="12"/>
          <w:lang w:val="cs-CZ"/>
        </w:rPr>
        <w:t>Datum</w:t>
      </w:r>
      <w:r w:rsidRPr="00B22198">
        <w:rPr>
          <w:szCs w:val="12"/>
          <w:lang w:val="cs-CZ"/>
        </w:rPr>
        <w:tab/>
      </w:r>
      <w:r w:rsidRPr="00B22198">
        <w:rPr>
          <w:szCs w:val="12"/>
          <w:lang w:val="cs-CZ"/>
        </w:rPr>
        <w:tab/>
      </w:r>
      <w:r w:rsidRPr="00B22198">
        <w:rPr>
          <w:szCs w:val="12"/>
          <w:lang w:val="cs-CZ"/>
        </w:rPr>
        <w:tab/>
      </w:r>
      <w:r w:rsidRPr="00B22198">
        <w:rPr>
          <w:szCs w:val="12"/>
          <w:lang w:val="cs-CZ"/>
        </w:rPr>
        <w:tab/>
        <w:t>Pohledávka v Kč</w:t>
      </w:r>
      <w:r w:rsidRPr="00B22198">
        <w:rPr>
          <w:szCs w:val="12"/>
          <w:lang w:val="cs-CZ"/>
        </w:rPr>
        <w:tab/>
        <w:t>Úrok v Kč</w:t>
      </w:r>
      <w:r w:rsidRPr="00B22198">
        <w:rPr>
          <w:szCs w:val="12"/>
          <w:lang w:val="cs-CZ"/>
        </w:rPr>
        <w:tab/>
      </w:r>
      <w:r w:rsidRPr="00B22198">
        <w:rPr>
          <w:szCs w:val="12"/>
          <w:lang w:val="cs-CZ"/>
        </w:rPr>
        <w:tab/>
        <w:t>Splátka celkem v Kč</w:t>
      </w:r>
    </w:p>
    <w:p w:rsidR="00DC155C" w:rsidRDefault="00DC155C" w:rsidP="00DC155C">
      <w:pPr>
        <w:pStyle w:val="vnintext"/>
        <w:ind w:firstLine="0"/>
      </w:pPr>
      <w:r w:rsidRPr="00B22198">
        <w:t>k</w:t>
      </w:r>
      <w:r>
        <w:t> </w:t>
      </w:r>
      <w:r w:rsidR="00094A00">
        <w:t>15</w:t>
      </w:r>
      <w:r>
        <w:t>.6.</w:t>
      </w:r>
      <w:r w:rsidRPr="00B22198">
        <w:t>20</w:t>
      </w:r>
      <w:r>
        <w:t>16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</w:r>
      <w:r w:rsidR="00094A00">
        <w:t>4</w:t>
      </w:r>
      <w:r>
        <w:t xml:space="preserve"> </w:t>
      </w:r>
      <w:r w:rsidR="00094A00">
        <w:t>511</w:t>
      </w:r>
      <w:r>
        <w:t>,00 Kč</w:t>
      </w:r>
      <w:r w:rsidRPr="00B22198">
        <w:tab/>
      </w:r>
      <w:r w:rsidRPr="00B22198">
        <w:tab/>
      </w:r>
      <w:r w:rsidR="00094A00">
        <w:t>67</w:t>
      </w:r>
      <w:r>
        <w:t xml:space="preserve"> </w:t>
      </w:r>
      <w:r w:rsidR="00094A00">
        <w:t>889</w:t>
      </w:r>
      <w:r>
        <w:t>,00 Kč</w:t>
      </w:r>
    </w:p>
    <w:p w:rsidR="00DC155C" w:rsidRPr="00B22198" w:rsidRDefault="00DC155C" w:rsidP="00DC155C">
      <w:pPr>
        <w:pStyle w:val="vnintext"/>
        <w:ind w:firstLine="0"/>
      </w:pPr>
      <w:r w:rsidRPr="00B22198">
        <w:t>k</w:t>
      </w:r>
      <w:r>
        <w:t> </w:t>
      </w:r>
      <w:r w:rsidR="00094A00">
        <w:t>15</w:t>
      </w:r>
      <w:r>
        <w:t>.6.</w:t>
      </w:r>
      <w:r w:rsidRPr="00B22198">
        <w:t>20</w:t>
      </w:r>
      <w:r>
        <w:t>17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</w:r>
      <w:r w:rsidR="00094A00">
        <w:t xml:space="preserve">4 511,00 </w:t>
      </w:r>
      <w:r>
        <w:t>Kč</w:t>
      </w:r>
      <w:r w:rsidRPr="00B22198">
        <w:tab/>
      </w:r>
      <w:r w:rsidRPr="00B22198">
        <w:tab/>
      </w:r>
      <w:r w:rsidR="00094A00">
        <w:t xml:space="preserve">67 889,00 </w:t>
      </w:r>
      <w:r>
        <w:t>Kč</w:t>
      </w:r>
    </w:p>
    <w:p w:rsidR="00DC155C" w:rsidRPr="00B22198" w:rsidRDefault="00DC155C" w:rsidP="00DC155C">
      <w:pPr>
        <w:pStyle w:val="vnintext"/>
        <w:ind w:firstLine="0"/>
      </w:pPr>
      <w:r w:rsidRPr="00B22198">
        <w:t>k</w:t>
      </w:r>
      <w:r>
        <w:t> </w:t>
      </w:r>
      <w:r w:rsidR="00094A00">
        <w:t>15</w:t>
      </w:r>
      <w:r>
        <w:t>.6.</w:t>
      </w:r>
      <w:r w:rsidRPr="00B22198">
        <w:t>20</w:t>
      </w:r>
      <w:r>
        <w:t>18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</w:r>
      <w:r w:rsidR="00094A00">
        <w:t xml:space="preserve">4 511,00 </w:t>
      </w:r>
      <w:r>
        <w:t>Kč</w:t>
      </w:r>
      <w:r w:rsidRPr="00B22198">
        <w:tab/>
      </w:r>
      <w:r w:rsidRPr="00B22198">
        <w:tab/>
      </w:r>
      <w:r w:rsidR="00094A00">
        <w:t xml:space="preserve">67 889,00 </w:t>
      </w:r>
      <w:r>
        <w:t>Kč</w:t>
      </w:r>
    </w:p>
    <w:p w:rsidR="00DC155C" w:rsidRPr="00B22198" w:rsidRDefault="00DC155C" w:rsidP="00DC155C">
      <w:pPr>
        <w:pStyle w:val="vnintext"/>
        <w:ind w:firstLine="0"/>
      </w:pPr>
      <w:r w:rsidRPr="00B22198">
        <w:t>k</w:t>
      </w:r>
      <w:r>
        <w:t> </w:t>
      </w:r>
      <w:r w:rsidR="00094A00">
        <w:t>15</w:t>
      </w:r>
      <w:r>
        <w:t>.6.</w:t>
      </w:r>
      <w:r w:rsidRPr="00B22198">
        <w:t>20</w:t>
      </w:r>
      <w:r>
        <w:t>19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</w:r>
      <w:r w:rsidR="00094A00">
        <w:t xml:space="preserve">4 511,00 </w:t>
      </w:r>
      <w:r>
        <w:t>Kč</w:t>
      </w:r>
      <w:r w:rsidRPr="00B22198">
        <w:tab/>
      </w:r>
      <w:r w:rsidRPr="00B22198">
        <w:tab/>
      </w:r>
      <w:r w:rsidR="00094A00">
        <w:t xml:space="preserve">67 889,00 </w:t>
      </w:r>
      <w:r>
        <w:t>Kč</w:t>
      </w:r>
    </w:p>
    <w:p w:rsidR="00DC155C" w:rsidRPr="00B22198" w:rsidRDefault="00DC155C" w:rsidP="00DC155C">
      <w:pPr>
        <w:pStyle w:val="vnintext"/>
        <w:ind w:firstLine="0"/>
      </w:pPr>
      <w:r w:rsidRPr="00B22198">
        <w:t>k</w:t>
      </w:r>
      <w:r>
        <w:t> </w:t>
      </w:r>
      <w:r w:rsidR="00094A00">
        <w:t>15</w:t>
      </w:r>
      <w:r>
        <w:t>.6.</w:t>
      </w:r>
      <w:r w:rsidRPr="00B22198">
        <w:t>20</w:t>
      </w:r>
      <w:r>
        <w:t>20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</w:r>
      <w:r w:rsidR="00094A00">
        <w:t xml:space="preserve">4 511,00 </w:t>
      </w:r>
      <w:r>
        <w:t>Kč</w:t>
      </w:r>
      <w:r w:rsidRPr="00B22198">
        <w:tab/>
      </w:r>
      <w:r w:rsidRPr="00B22198">
        <w:tab/>
      </w:r>
      <w:r w:rsidR="00094A00">
        <w:t xml:space="preserve">67 889,00 </w:t>
      </w:r>
      <w:r>
        <w:t>Kč</w:t>
      </w:r>
    </w:p>
    <w:p w:rsidR="00DC155C" w:rsidRPr="00B22198" w:rsidRDefault="00DC155C" w:rsidP="00DC155C">
      <w:pPr>
        <w:pStyle w:val="vnintext"/>
        <w:ind w:firstLine="0"/>
      </w:pPr>
      <w:r w:rsidRPr="00B22198">
        <w:t>k</w:t>
      </w:r>
      <w:r>
        <w:t> </w:t>
      </w:r>
      <w:r w:rsidR="00094A00">
        <w:t>15</w:t>
      </w:r>
      <w:r>
        <w:t>.6.</w:t>
      </w:r>
      <w:r w:rsidRPr="00B22198">
        <w:t>20</w:t>
      </w:r>
      <w:r>
        <w:t>21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</w:r>
      <w:r w:rsidR="00094A00">
        <w:t xml:space="preserve">4 511,00 </w:t>
      </w:r>
      <w:r>
        <w:t>Kč</w:t>
      </w:r>
      <w:r w:rsidRPr="00B22198">
        <w:tab/>
      </w:r>
      <w:r w:rsidRPr="00B22198">
        <w:tab/>
      </w:r>
      <w:r w:rsidR="00094A00">
        <w:t xml:space="preserve">67 889,00 </w:t>
      </w:r>
      <w:r>
        <w:t>Kč</w:t>
      </w:r>
    </w:p>
    <w:p w:rsidR="00DC155C" w:rsidRPr="00B22198" w:rsidRDefault="00DC155C" w:rsidP="00DC155C">
      <w:pPr>
        <w:pStyle w:val="vnintext"/>
        <w:ind w:firstLine="0"/>
      </w:pPr>
      <w:r w:rsidRPr="00B22198">
        <w:t>k</w:t>
      </w:r>
      <w:r>
        <w:t> </w:t>
      </w:r>
      <w:r w:rsidR="00094A00">
        <w:t>15</w:t>
      </w:r>
      <w:r>
        <w:t>.6.</w:t>
      </w:r>
      <w:r w:rsidRPr="00B22198">
        <w:t>20</w:t>
      </w:r>
      <w:r>
        <w:t>22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</w:r>
      <w:r w:rsidR="00094A00">
        <w:t xml:space="preserve">4 511,00 </w:t>
      </w:r>
      <w:r>
        <w:t>Kč</w:t>
      </w:r>
      <w:r w:rsidRPr="00B22198">
        <w:tab/>
      </w:r>
      <w:r w:rsidRPr="00B22198">
        <w:tab/>
      </w:r>
      <w:r w:rsidR="00094A00">
        <w:t xml:space="preserve">67 889,00 </w:t>
      </w:r>
      <w:r>
        <w:t>Kč</w:t>
      </w:r>
    </w:p>
    <w:p w:rsidR="00DC155C" w:rsidRPr="00B22198" w:rsidRDefault="00DC155C" w:rsidP="00DC155C">
      <w:pPr>
        <w:pStyle w:val="vnintext"/>
        <w:ind w:firstLine="0"/>
      </w:pPr>
      <w:r w:rsidRPr="00B22198">
        <w:t>k</w:t>
      </w:r>
      <w:r>
        <w:t> </w:t>
      </w:r>
      <w:r w:rsidR="00094A00">
        <w:t>15</w:t>
      </w:r>
      <w:r>
        <w:t>.6.</w:t>
      </w:r>
      <w:r w:rsidRPr="00B22198">
        <w:t>20</w:t>
      </w:r>
      <w:r>
        <w:t>23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</w:r>
      <w:r w:rsidR="00094A00">
        <w:t xml:space="preserve">4 511,00 </w:t>
      </w:r>
      <w:r>
        <w:t>Kč</w:t>
      </w:r>
      <w:r w:rsidRPr="00B22198">
        <w:tab/>
      </w:r>
      <w:r w:rsidRPr="00B22198">
        <w:tab/>
      </w:r>
      <w:r w:rsidR="00094A00">
        <w:t xml:space="preserve">67 889,00 </w:t>
      </w:r>
      <w:r>
        <w:t>Kč</w:t>
      </w:r>
    </w:p>
    <w:p w:rsidR="00DC155C" w:rsidRPr="00B22198" w:rsidRDefault="00DC155C" w:rsidP="00DC155C">
      <w:pPr>
        <w:pStyle w:val="vnintext"/>
        <w:ind w:firstLine="0"/>
      </w:pPr>
      <w:r w:rsidRPr="00B22198">
        <w:t>k</w:t>
      </w:r>
      <w:r>
        <w:t> </w:t>
      </w:r>
      <w:r w:rsidR="00094A00">
        <w:t>15</w:t>
      </w:r>
      <w:r>
        <w:t>.6.</w:t>
      </w:r>
      <w:r w:rsidRPr="00B22198">
        <w:t>20</w:t>
      </w:r>
      <w:r>
        <w:t>24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</w:r>
      <w:r w:rsidR="00094A00">
        <w:t xml:space="preserve">4 511,00 </w:t>
      </w:r>
      <w:r>
        <w:t>Kč</w:t>
      </w:r>
      <w:r w:rsidRPr="00B22198">
        <w:tab/>
      </w:r>
      <w:r w:rsidRPr="00B22198">
        <w:tab/>
      </w:r>
      <w:r w:rsidR="00094A00">
        <w:t xml:space="preserve">67 889,00 </w:t>
      </w:r>
      <w:r>
        <w:t>Kč</w:t>
      </w:r>
    </w:p>
    <w:p w:rsidR="00DC155C" w:rsidRDefault="00DC155C" w:rsidP="00DC155C">
      <w:pPr>
        <w:pStyle w:val="vnintext"/>
        <w:ind w:firstLine="0"/>
      </w:pPr>
      <w:r w:rsidRPr="00B22198">
        <w:t>k</w:t>
      </w:r>
      <w:r>
        <w:t> </w:t>
      </w:r>
      <w:r w:rsidR="00094A00">
        <w:t>14</w:t>
      </w:r>
      <w:r>
        <w:t>.6.</w:t>
      </w:r>
      <w:r w:rsidRPr="00B22198">
        <w:t>20</w:t>
      </w:r>
      <w:r>
        <w:t>25</w:t>
      </w:r>
      <w:r w:rsidRPr="00B22198">
        <w:tab/>
      </w:r>
      <w:r w:rsidRPr="00B22198">
        <w:tab/>
      </w:r>
      <w:r>
        <w:t>63 383,00 Kč</w:t>
      </w:r>
      <w:r w:rsidRPr="00B22198">
        <w:tab/>
      </w:r>
      <w:r>
        <w:tab/>
      </w:r>
      <w:r w:rsidR="00094A00">
        <w:t>4</w:t>
      </w:r>
      <w:r>
        <w:t xml:space="preserve"> </w:t>
      </w:r>
      <w:r w:rsidR="00094A00">
        <w:t>509</w:t>
      </w:r>
      <w:r>
        <w:t>,00 Kč</w:t>
      </w:r>
      <w:r w:rsidRPr="00B22198">
        <w:tab/>
      </w:r>
      <w:r w:rsidRPr="00B22198">
        <w:tab/>
      </w:r>
      <w:r w:rsidR="00094A00">
        <w:t>67</w:t>
      </w:r>
      <w:r>
        <w:t xml:space="preserve"> </w:t>
      </w:r>
      <w:r w:rsidR="00094A00">
        <w:t>892</w:t>
      </w:r>
      <w:r>
        <w:t>,00 Kč</w:t>
      </w:r>
      <w:r w:rsidRPr="00B22198">
        <w:t xml:space="preserve"> </w:t>
      </w:r>
    </w:p>
    <w:p w:rsidR="00DC155C" w:rsidRDefault="00DC155C" w:rsidP="00DC155C">
      <w:pPr>
        <w:pStyle w:val="vnintext"/>
        <w:ind w:firstLine="0"/>
      </w:pPr>
      <w:r>
        <w:tab/>
      </w:r>
    </w:p>
    <w:p w:rsidR="00DC155C" w:rsidRPr="00B22198" w:rsidRDefault="00DC155C" w:rsidP="00DC155C">
      <w:pPr>
        <w:pStyle w:val="vnintext"/>
        <w:ind w:firstLine="0"/>
      </w:pPr>
      <w:r>
        <w:tab/>
      </w:r>
      <w:r w:rsidRPr="00B22198">
        <w:t>Poskytnutá výhoda splátek zaniká, pokud kupující před zaplacením celé kupní ceny převáděného pozemku (pozemků), převede vlastnické právo k pozemku (pozemkům) na jinou osobu. V tomto případě je kupující povinen doplatit neuhrazenou část kupní ceny pozemku (pozemků) Státnímu pozemkovému úřadu do 30 dnů ode dne nabytí právní moci rozhodnutí</w:t>
      </w:r>
      <w:r w:rsidRPr="00B22198">
        <w:br/>
        <w:t>o povolení vkladu vlastnického práva k převáděnému pozemku (převáděným pozemkům).</w:t>
      </w:r>
    </w:p>
    <w:p w:rsidR="00DC155C" w:rsidRPr="00B22198" w:rsidRDefault="00DC155C" w:rsidP="00DC155C">
      <w:pPr>
        <w:pStyle w:val="vnintext"/>
      </w:pPr>
      <w:r w:rsidRPr="00B22198">
        <w:t>Poskytnutá výhoda splátek dále zaniká, pokud vlastnické právo k pozemku (pozemkům)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DC155C" w:rsidRPr="00B22198" w:rsidRDefault="00DC155C" w:rsidP="00DC155C">
      <w:pPr>
        <w:pStyle w:val="vnintext"/>
      </w:pPr>
      <w:r w:rsidRPr="00B22198"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DC155C" w:rsidRPr="00B22198" w:rsidRDefault="00DC155C" w:rsidP="00DC155C">
      <w:pPr>
        <w:pStyle w:val="vniontext"/>
      </w:pPr>
      <w:r w:rsidRPr="00B22198">
        <w:tab/>
        <w:t xml:space="preserve">4) Nedodrží </w:t>
      </w:r>
      <w:proofErr w:type="spellStart"/>
      <w:r w:rsidRPr="00B22198">
        <w:t>-li</w:t>
      </w:r>
      <w:proofErr w:type="spellEnd"/>
      <w:r w:rsidRPr="00B22198">
        <w:t xml:space="preserve"> kupující lhůtu pro úhradu kupní ceny podle tohoto článku, je povinen podle § 1968 a násl. zákona č. 89/2012 Sb., občanský zákoník, zaplatit prodávajícímu úrok</w:t>
      </w:r>
      <w:r w:rsidRPr="00B22198">
        <w:br/>
        <w:t>z prodlení.</w:t>
      </w:r>
    </w:p>
    <w:p w:rsidR="00094A00" w:rsidRDefault="00DC155C" w:rsidP="00DC155C">
      <w:pPr>
        <w:pStyle w:val="vnintext"/>
      </w:pPr>
      <w:r w:rsidRPr="00B22198">
        <w:tab/>
      </w:r>
    </w:p>
    <w:p w:rsidR="00DC155C" w:rsidRPr="00B22198" w:rsidRDefault="00DC155C" w:rsidP="00DC155C">
      <w:pPr>
        <w:pStyle w:val="vnintext"/>
      </w:pPr>
      <w:r w:rsidRPr="00B22198">
        <w:lastRenderedPageBreak/>
        <w:t xml:space="preserve">5) K zajištění dosud nezaplacené kupní ceny vzniká dnem převodu pozemku (pozemků) podle této smlouvy ze zákona podle § 10 zákona č. 95/1999 Sb., ve znění pozdějších předpisů, zástavní právo státu. Smluvní strany prohlašují, že vznik tohoto práva není sporný ani pochybný. </w:t>
      </w:r>
    </w:p>
    <w:p w:rsidR="00DC155C" w:rsidRPr="00B22198" w:rsidRDefault="00DC155C" w:rsidP="00DC155C">
      <w:pPr>
        <w:pStyle w:val="vnintext"/>
        <w:ind w:firstLine="709"/>
      </w:pPr>
      <w:r w:rsidRPr="00B22198">
        <w:t>6) K pozemku (pozemkům) prodávanému (prodávaným) touto smlouvou má stát</w:t>
      </w:r>
      <w:r w:rsidRPr="00B22198">
        <w:br/>
        <w:t>ze zákona podle § 10 zákona č. 95/1999 Sb., ve znění pozdějších předpisů, předkupní právo jako právo věcné. Smluvní strany prohlašují, že vznik tohoto práva není sporný ani pochybný.</w:t>
      </w:r>
      <w:r w:rsidRPr="00B22198">
        <w:br/>
        <w:t>V případě uvažovaného zcizení je (jsou) kupující povinen (povinni) státu nabídnout takovýto pozemek (takovéto pozemky) ke koupi za cenu, za kterou jej získal od prodávajícího.</w:t>
      </w:r>
    </w:p>
    <w:p w:rsidR="00DC155C" w:rsidRPr="00B22198" w:rsidRDefault="00DC155C" w:rsidP="00DC155C">
      <w:pPr>
        <w:pStyle w:val="vnintext"/>
        <w:ind w:firstLine="709"/>
      </w:pPr>
      <w:r w:rsidRPr="00B22198">
        <w:t>7) Pozemek (pozemky), na němž (na nichž) je státem uplatněno zástavní právo, nesmí (nesmějí) kupující učinit předmětem dalšího zástavního práva, s výjimkou zástavního práva na poskytnutí bankovního úvěru na zaplacení celé kupní ceny.</w:t>
      </w:r>
    </w:p>
    <w:p w:rsidR="00DC155C" w:rsidRPr="00B22198" w:rsidRDefault="00DC155C" w:rsidP="00DC155C">
      <w:pPr>
        <w:pStyle w:val="vnintext"/>
      </w:pPr>
      <w:r w:rsidRPr="00B22198">
        <w:tab/>
        <w:t>8) Jestliže kupující poruší omezení stanovené v bodu 7 tohoto článku, zavazuje (zavazují) se za každé jednotlivé porušení zaplatit prodávajícímu smluvní pokutu ve výši 10% z kupní ceny.</w:t>
      </w:r>
    </w:p>
    <w:p w:rsidR="00DC155C" w:rsidRPr="00B22198" w:rsidRDefault="00DC155C" w:rsidP="00DC155C">
      <w:pPr>
        <w:pStyle w:val="vnintext"/>
        <w:ind w:firstLine="720"/>
      </w:pPr>
      <w:r w:rsidRPr="00B22198">
        <w:t>9) Prodlení kupujícího (kupujících) s úhradou kupní ceny delší než 30 dnů je důvodem pro odstoupení od této smlouvy ze strany prodávajícího.</w:t>
      </w:r>
    </w:p>
    <w:p w:rsidR="00DC155C" w:rsidRPr="00B22198" w:rsidRDefault="00DC155C" w:rsidP="00DC155C">
      <w:pPr>
        <w:pStyle w:val="vnintext"/>
        <w:ind w:firstLine="720"/>
      </w:pPr>
      <w:r w:rsidRPr="00B22198">
        <w:t>10) Pokud bude kupní cena hrazena v penězích, dnem zaplacení se rozumí den připsání placené částky na účet prodávajícího uvedený v této smlouvě.</w:t>
      </w:r>
    </w:p>
    <w:p w:rsidR="00BF400B" w:rsidRDefault="00BF400B" w:rsidP="00C94DA8"/>
    <w:p w:rsidR="00F40520" w:rsidRDefault="00F40520">
      <w:pPr>
        <w:pStyle w:val="para"/>
        <w:widowControl/>
      </w:pPr>
      <w:r>
        <w:t>V.</w:t>
      </w:r>
    </w:p>
    <w:p w:rsidR="000A350A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0A350A">
        <w:rPr>
          <w:sz w:val="24"/>
          <w:szCs w:val="24"/>
        </w:rPr>
        <w:t>ust</w:t>
      </w:r>
      <w:proofErr w:type="spellEnd"/>
      <w:r w:rsidR="000A350A">
        <w:rPr>
          <w:sz w:val="24"/>
          <w:szCs w:val="24"/>
        </w:rPr>
        <w:t>. </w:t>
      </w:r>
      <w:r w:rsidR="000A350A" w:rsidRPr="0014681B">
        <w:rPr>
          <w:sz w:val="24"/>
          <w:szCs w:val="24"/>
        </w:rPr>
        <w:t>§</w:t>
      </w:r>
      <w:r w:rsidR="000A350A">
        <w:rPr>
          <w:sz w:val="24"/>
          <w:szCs w:val="24"/>
        </w:rPr>
        <w:t> </w:t>
      </w:r>
      <w:r w:rsidR="000A350A" w:rsidRPr="0014681B">
        <w:rPr>
          <w:sz w:val="24"/>
          <w:szCs w:val="24"/>
        </w:rPr>
        <w:t>2001 a násl. zákona č. 89/2012 Sb., občanský zákoník</w:t>
      </w:r>
      <w:r w:rsidR="000A350A">
        <w:rPr>
          <w:sz w:val="24"/>
          <w:szCs w:val="24"/>
        </w:rPr>
        <w:t>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2D215D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2D215D" w:rsidRPr="00991A7F">
        <w:rPr>
          <w:sz w:val="24"/>
          <w:szCs w:val="24"/>
        </w:rPr>
        <w:t xml:space="preserve">s příslušností hospodaření </w:t>
      </w:r>
      <w:r w:rsidR="002D215D">
        <w:rPr>
          <w:sz w:val="24"/>
          <w:szCs w:val="24"/>
        </w:rPr>
        <w:t xml:space="preserve">pro </w:t>
      </w:r>
      <w:r w:rsidR="00230658">
        <w:rPr>
          <w:sz w:val="24"/>
          <w:szCs w:val="24"/>
        </w:rPr>
        <w:t>Státní pozemkový úřad</w:t>
      </w:r>
      <w:r>
        <w:rPr>
          <w:sz w:val="24"/>
          <w:szCs w:val="24"/>
        </w:rPr>
        <w:t>.</w:t>
      </w:r>
    </w:p>
    <w:p w:rsidR="002D215D" w:rsidRPr="00746F88" w:rsidRDefault="002D215D" w:rsidP="002D215D">
      <w:pPr>
        <w:pStyle w:val="vnintext"/>
        <w:tabs>
          <w:tab w:val="clear" w:pos="709"/>
        </w:tabs>
      </w:pPr>
      <w:r w:rsidRPr="00746F88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017D2C" w:rsidRPr="00E063B4" w:rsidRDefault="00017D2C" w:rsidP="00017D2C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 Užívací vztah k části prodávaných pozemků je řešen: nájemní smlouvou č. 30N02/31, kterou s SPÚ, resp. dříve PF ČR uzavřel Josef Plzák, jakožto nájemce. S obsahem nájemní smlouvy  byl kupující seznámen před podpisem této smlouvy, což stvrzuje svým podpisem.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Užívací vztah k části prodávaných pozemků je řešen: nájemní smlouvou č. 27N02/31, kterou s SPÚ, resp. dříve PF ČR uzavřel ZD Vlčák Černošín, jakožto nájemce. S obsahem nájemní smlouvy byl kupující seznámen před podpisem této smlouvy, což stvrzuje svým podpisem.</w:t>
      </w:r>
    </w:p>
    <w:p w:rsidR="00F40520" w:rsidRDefault="00F40520">
      <w:pPr>
        <w:pStyle w:val="vnitrniText"/>
        <w:widowControl/>
      </w:pPr>
      <w:r>
        <w:t xml:space="preserve"> 3) Prodávané pozemky jsou součástí společenstevní honitby Stříbro. Nabytím vlastnického práva kupujícím k pozemku ve vztahu k prodávaným pozemkům zaniká členství prodávajícího v honebním společenstvu. Kupující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F40520" w:rsidRDefault="00F40520">
      <w:pPr>
        <w:pStyle w:val="vnitrniText"/>
        <w:widowControl/>
      </w:pPr>
    </w:p>
    <w:p w:rsidR="00F40520" w:rsidRDefault="00F40520">
      <w:pPr>
        <w:pStyle w:val="para"/>
        <w:widowControl/>
      </w:pPr>
      <w:r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0A350A">
        <w:rPr>
          <w:sz w:val="24"/>
          <w:szCs w:val="24"/>
        </w:rPr>
        <w:t xml:space="preserve">u katastrálního úřadu </w:t>
      </w:r>
      <w:r w:rsidR="000A350A" w:rsidRPr="009830F5">
        <w:rPr>
          <w:sz w:val="24"/>
          <w:szCs w:val="24"/>
        </w:rPr>
        <w:t>podá návrh na vklad</w:t>
      </w:r>
      <w:r>
        <w:rPr>
          <w:sz w:val="24"/>
          <w:szCs w:val="24"/>
        </w:rPr>
        <w:t xml:space="preserve"> předkupního a zástavního práva k prodávaným pozemkům.</w:t>
      </w:r>
    </w:p>
    <w:p w:rsidR="00D53ED9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A350A" w:rsidRPr="005D6F80">
        <w:rPr>
          <w:bCs/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 340/2013 Sb., o dani z nabytí nemovitých věcí, je kupující.</w:t>
      </w:r>
    </w:p>
    <w:p w:rsidR="00F40520" w:rsidRPr="00D53ED9" w:rsidRDefault="00D53ED9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 Prodávající je ve smyslu zákona č. 634/2004 Sb., o správních poplatcích, ve znění pozdějších předpisů, osvobozen od správních poplatků.</w:t>
      </w:r>
    </w:p>
    <w:p w:rsidR="00F40520" w:rsidRPr="00D53ED9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stejnopisech, z nichž každý má platnost originálu. Kupující obdrží 1 stejnopis(y) a ostatní jsou určeny pro prodávajícího.</w:t>
      </w:r>
    </w:p>
    <w:p w:rsidR="006C3440" w:rsidRDefault="006C3440" w:rsidP="006C344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Prodávající prohlašuje, že v souladu s § 2 zákona č. 95/1999 Sb., ve znění pozdějších předpisů, prověřil převoditelnost prodávaných pozemků a prohlašuje, že prodávané pozemky  nejsou vyloučeny z převodu podle § 2 zákona č. 95/1999 Sb., ve znění pozdějších předpisů.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prohlašuje, že ve vztahu k převáděným pozemkům splňuje zákonem stanovené podmínky pro to, aby na něho mohly být podle § 7 odst. 1 písmeno d) zákona č. 95/1999 Sb., ve znění pozdějších předpisů, převedeny.</w:t>
      </w:r>
    </w:p>
    <w:p w:rsidR="00335BCB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F40520" w:rsidRDefault="00335BCB" w:rsidP="00335BC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3412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234120">
        <w:rPr>
          <w:sz w:val="24"/>
          <w:szCs w:val="24"/>
        </w:rPr>
        <w:t>Kupující se zavazuje, že minimální kupní cenu uhradí ve splátkách s úrokem vypočteným v souladu s předpisem Evropské unie.</w:t>
      </w:r>
    </w:p>
    <w:p w:rsidR="00335BCB" w:rsidRDefault="00335BCB" w:rsidP="00335BCB">
      <w:pPr>
        <w:widowControl/>
        <w:ind w:firstLine="426"/>
        <w:jc w:val="both"/>
      </w:pPr>
    </w:p>
    <w:p w:rsidR="00F40520" w:rsidRDefault="00F40520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C126EA" w:rsidRDefault="00C126EA">
      <w:pPr>
        <w:widowControl/>
        <w:jc w:val="center"/>
        <w:rPr>
          <w:b/>
          <w:bCs/>
          <w:sz w:val="24"/>
          <w:szCs w:val="24"/>
        </w:rPr>
      </w:pPr>
    </w:p>
    <w:p w:rsidR="00C126EA" w:rsidRDefault="00C126EA">
      <w:pPr>
        <w:widowControl/>
        <w:jc w:val="center"/>
        <w:rPr>
          <w:b/>
          <w:bCs/>
          <w:sz w:val="24"/>
          <w:szCs w:val="24"/>
        </w:rPr>
      </w:pPr>
    </w:p>
    <w:p w:rsidR="00C126EA" w:rsidRDefault="00C126EA">
      <w:pPr>
        <w:widowControl/>
        <w:jc w:val="center"/>
        <w:rPr>
          <w:b/>
          <w:bCs/>
          <w:sz w:val="24"/>
          <w:szCs w:val="24"/>
        </w:rPr>
      </w:pPr>
    </w:p>
    <w:p w:rsidR="00C126EA" w:rsidRDefault="00C126EA">
      <w:pPr>
        <w:widowControl/>
        <w:jc w:val="center"/>
        <w:rPr>
          <w:b/>
          <w:bCs/>
          <w:sz w:val="24"/>
          <w:szCs w:val="24"/>
        </w:rPr>
      </w:pPr>
    </w:p>
    <w:p w:rsidR="00C126EA" w:rsidRDefault="00C126EA">
      <w:pPr>
        <w:widowControl/>
        <w:jc w:val="center"/>
        <w:rPr>
          <w:b/>
          <w:bCs/>
          <w:sz w:val="24"/>
          <w:szCs w:val="24"/>
        </w:rPr>
      </w:pPr>
    </w:p>
    <w:p w:rsidR="00C126EA" w:rsidRDefault="00C126EA">
      <w:pPr>
        <w:widowControl/>
        <w:jc w:val="center"/>
        <w:rPr>
          <w:b/>
          <w:bCs/>
          <w:sz w:val="24"/>
          <w:szCs w:val="24"/>
        </w:rPr>
      </w:pPr>
    </w:p>
    <w:p w:rsidR="00C126EA" w:rsidRDefault="00C126EA">
      <w:pPr>
        <w:widowControl/>
        <w:jc w:val="center"/>
        <w:rPr>
          <w:b/>
          <w:bCs/>
          <w:sz w:val="24"/>
          <w:szCs w:val="24"/>
        </w:rPr>
      </w:pPr>
    </w:p>
    <w:p w:rsidR="00C126EA" w:rsidRDefault="00C126EA">
      <w:pPr>
        <w:widowControl/>
        <w:jc w:val="center"/>
        <w:rPr>
          <w:b/>
          <w:bCs/>
          <w:sz w:val="24"/>
          <w:szCs w:val="24"/>
        </w:rPr>
      </w:pPr>
    </w:p>
    <w:p w:rsidR="00F40520" w:rsidRDefault="00F40520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Plzni dne </w:t>
      </w:r>
      <w:r w:rsidR="00094A00">
        <w:rPr>
          <w:sz w:val="24"/>
          <w:szCs w:val="24"/>
        </w:rPr>
        <w:t>15</w:t>
      </w:r>
      <w:r>
        <w:rPr>
          <w:sz w:val="24"/>
          <w:szCs w:val="24"/>
        </w:rPr>
        <w:t>.6.2015</w:t>
      </w:r>
      <w:r>
        <w:rPr>
          <w:sz w:val="24"/>
          <w:szCs w:val="24"/>
        </w:rPr>
        <w:tab/>
        <w:t xml:space="preserve">V </w:t>
      </w:r>
      <w:r w:rsidR="00094A00">
        <w:rPr>
          <w:sz w:val="24"/>
          <w:szCs w:val="24"/>
        </w:rPr>
        <w:t>Tachově</w:t>
      </w:r>
      <w:r>
        <w:rPr>
          <w:sz w:val="24"/>
          <w:szCs w:val="24"/>
        </w:rPr>
        <w:t xml:space="preserve"> dne </w:t>
      </w:r>
      <w:r w:rsidR="00094A00">
        <w:rPr>
          <w:sz w:val="24"/>
          <w:szCs w:val="24"/>
        </w:rPr>
        <w:t>15.6.2015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Plzák Josef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Plzeňský kraj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Papež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 (dříve PF ČR)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5097631, 5086231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pobočky Tachov</w:t>
      </w:r>
    </w:p>
    <w:p w:rsidR="004612CC" w:rsidRPr="00C9419D" w:rsidRDefault="00094A00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Bc. Olga Bahenská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Bc. Pilátová Zuzana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F40520" w:rsidRDefault="00F40520">
      <w:pPr>
        <w:widowControl/>
      </w:pPr>
    </w:p>
    <w:sectPr w:rsidR="00F405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87" w:rsidRDefault="00D81487">
      <w:r>
        <w:separator/>
      </w:r>
    </w:p>
  </w:endnote>
  <w:endnote w:type="continuationSeparator" w:id="0">
    <w:p w:rsidR="00D81487" w:rsidRDefault="00D8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87" w:rsidRDefault="00D81487">
      <w:r>
        <w:separator/>
      </w:r>
    </w:p>
  </w:footnote>
  <w:footnote w:type="continuationSeparator" w:id="0">
    <w:p w:rsidR="00D81487" w:rsidRDefault="00D81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0"/>
    <w:rsid w:val="00017D2C"/>
    <w:rsid w:val="00094A00"/>
    <w:rsid w:val="000A350A"/>
    <w:rsid w:val="0014681B"/>
    <w:rsid w:val="001676B2"/>
    <w:rsid w:val="00230658"/>
    <w:rsid w:val="00234120"/>
    <w:rsid w:val="002B3872"/>
    <w:rsid w:val="002C6B88"/>
    <w:rsid w:val="002D1E4C"/>
    <w:rsid w:val="002D215D"/>
    <w:rsid w:val="00335BCB"/>
    <w:rsid w:val="00381B12"/>
    <w:rsid w:val="00427526"/>
    <w:rsid w:val="004612CC"/>
    <w:rsid w:val="004C3800"/>
    <w:rsid w:val="00542094"/>
    <w:rsid w:val="005713D7"/>
    <w:rsid w:val="005D6F80"/>
    <w:rsid w:val="006C3440"/>
    <w:rsid w:val="006E2592"/>
    <w:rsid w:val="00746F88"/>
    <w:rsid w:val="007A2BD2"/>
    <w:rsid w:val="007E3A0A"/>
    <w:rsid w:val="008348CE"/>
    <w:rsid w:val="00875440"/>
    <w:rsid w:val="0089721D"/>
    <w:rsid w:val="00951CBE"/>
    <w:rsid w:val="009830F5"/>
    <w:rsid w:val="00991A7F"/>
    <w:rsid w:val="009F77D0"/>
    <w:rsid w:val="00BF400B"/>
    <w:rsid w:val="00C126EA"/>
    <w:rsid w:val="00C2745D"/>
    <w:rsid w:val="00C70A46"/>
    <w:rsid w:val="00C9419D"/>
    <w:rsid w:val="00C94DA8"/>
    <w:rsid w:val="00CE526C"/>
    <w:rsid w:val="00D53ED9"/>
    <w:rsid w:val="00D70F94"/>
    <w:rsid w:val="00D81487"/>
    <w:rsid w:val="00DC155C"/>
    <w:rsid w:val="00E063B4"/>
    <w:rsid w:val="00E47877"/>
    <w:rsid w:val="00EC3E05"/>
    <w:rsid w:val="00F40520"/>
    <w:rsid w:val="00F8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D215D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">
    <w:name w:val="Body Text"/>
    <w:basedOn w:val="Normln"/>
    <w:link w:val="ZkladntextChar"/>
    <w:semiHidden/>
    <w:rsid w:val="00DC155C"/>
    <w:pPr>
      <w:widowControl/>
      <w:autoSpaceDE/>
      <w:autoSpaceDN/>
      <w:adjustRightInd/>
      <w:spacing w:after="120"/>
    </w:pPr>
    <w:rPr>
      <w:sz w:val="24"/>
      <w:szCs w:val="24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DC155C"/>
    <w:rPr>
      <w:sz w:val="24"/>
      <w:szCs w:val="24"/>
      <w:lang w:val="en-US" w:eastAsia="en-US"/>
    </w:rPr>
  </w:style>
  <w:style w:type="paragraph" w:customStyle="1" w:styleId="vniontext">
    <w:name w:val="vnionítext"/>
    <w:basedOn w:val="Normln"/>
    <w:rsid w:val="00DC155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D215D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">
    <w:name w:val="Body Text"/>
    <w:basedOn w:val="Normln"/>
    <w:link w:val="ZkladntextChar"/>
    <w:semiHidden/>
    <w:rsid w:val="00DC155C"/>
    <w:pPr>
      <w:widowControl/>
      <w:autoSpaceDE/>
      <w:autoSpaceDN/>
      <w:adjustRightInd/>
      <w:spacing w:after="120"/>
    </w:pPr>
    <w:rPr>
      <w:sz w:val="24"/>
      <w:szCs w:val="24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DC155C"/>
    <w:rPr>
      <w:sz w:val="24"/>
      <w:szCs w:val="24"/>
      <w:lang w:val="en-US" w:eastAsia="en-US"/>
    </w:rPr>
  </w:style>
  <w:style w:type="paragraph" w:customStyle="1" w:styleId="vniontext">
    <w:name w:val="vnionítext"/>
    <w:basedOn w:val="Normln"/>
    <w:rsid w:val="00DC155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3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1833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Pilátová Zuzana</dc:creator>
  <cp:lastModifiedBy>Pilátová Zuzana</cp:lastModifiedBy>
  <cp:revision>4</cp:revision>
  <cp:lastPrinted>2015-06-15T09:24:00Z</cp:lastPrinted>
  <dcterms:created xsi:type="dcterms:W3CDTF">2016-08-25T05:36:00Z</dcterms:created>
  <dcterms:modified xsi:type="dcterms:W3CDTF">2016-09-07T08:40:00Z</dcterms:modified>
</cp:coreProperties>
</file>