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179" w:h="6219" w:hRule="exact" w:wrap="none" w:vAnchor="page" w:hAnchor="page" w:x="499" w:y="1221"/>
        <w:tabs>
          <w:tab w:leader="none" w:pos="629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00" w:right="0" w:firstLine="0"/>
      </w:pPr>
      <w:r>
        <w:rPr>
          <w:rStyle w:val="CharStyle5"/>
        </w:rPr>
        <w:t>129778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Technické č. odběru :</w:t>
      </w:r>
    </w:p>
    <w:p>
      <w:pPr>
        <w:pStyle w:val="Style3"/>
        <w:framePr w:w="8179" w:h="6219" w:hRule="exact" w:wrap="none" w:vAnchor="page" w:hAnchor="page" w:x="499" w:y="1221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smlouvy:</w:t>
      </w:r>
    </w:p>
    <w:p>
      <w:pPr>
        <w:pStyle w:val="Style6"/>
        <w:framePr w:w="8179" w:h="6219" w:hRule="exact" w:wrap="none" w:vAnchor="page" w:hAnchor="page" w:x="499" w:y="1221"/>
        <w:widowControl w:val="0"/>
        <w:keepNext w:val="0"/>
        <w:keepLines w:val="0"/>
        <w:shd w:val="clear" w:color="auto" w:fill="auto"/>
        <w:bidi w:val="0"/>
        <w:jc w:val="both"/>
        <w:spacing w:before="0" w:after="160" w:line="280" w:lineRule="exact"/>
        <w:ind w:left="0" w:right="0" w:firstLine="0"/>
      </w:pPr>
      <w:bookmarkStart w:id="0" w:name="bookmark0"/>
      <w:r>
        <w:rPr>
          <w:rStyle w:val="CharStyle8"/>
          <w:b/>
          <w:bCs/>
        </w:rPr>
        <w:t>I. SMLUVNÍ STRANY</w:t>
      </w:r>
      <w:bookmarkEnd w:id="0"/>
    </w:p>
    <w:p>
      <w:pPr>
        <w:pStyle w:val="Style9"/>
        <w:numPr>
          <w:ilvl w:val="0"/>
          <w:numId w:val="1"/>
        </w:numPr>
        <w:framePr w:w="8179" w:h="6219" w:hRule="exact" w:wrap="none" w:vAnchor="page" w:hAnchor="page" w:x="499" w:y="1221"/>
        <w:tabs>
          <w:tab w:leader="none" w:pos="24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bookmarkStart w:id="1" w:name="bookmark1"/>
      <w:r>
        <w:rPr>
          <w:rStyle w:val="CharStyle11"/>
        </w:rPr>
        <w:t>Dodavatel:</w:t>
      </w:r>
      <w:bookmarkEnd w:id="1"/>
    </w:p>
    <w:p>
      <w:pPr>
        <w:pStyle w:val="Style9"/>
        <w:framePr w:w="8179" w:h="6219" w:hRule="exact" w:wrap="none" w:vAnchor="page" w:hAnchor="page" w:x="499" w:y="1221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bookmarkStart w:id="2" w:name="bookmark2"/>
      <w:r>
        <w:rPr>
          <w:rStyle w:val="CharStyle12"/>
        </w:rPr>
        <w:t>VODOVODY A KANALIZACE JIŽNÍ ČECHY, a.s.</w:t>
      </w:r>
      <w:bookmarkEnd w:id="2"/>
    </w:p>
    <w:p>
      <w:pPr>
        <w:pStyle w:val="Style3"/>
        <w:framePr w:w="8179" w:h="6219" w:hRule="exact" w:wrap="none" w:vAnchor="page" w:hAnchor="page" w:x="499" w:y="1221"/>
        <w:tabs>
          <w:tab w:leader="none" w:pos="7051" w:val="left"/>
        </w:tabs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 : B. Němcové 2/12, České Budějovice, PSČ 370 80</w:t>
        <w:tab/>
        <w:t>IČ: 60071371</w:t>
      </w:r>
    </w:p>
    <w:p>
      <w:pPr>
        <w:pStyle w:val="Style3"/>
        <w:framePr w:w="8179" w:h="6219" w:hRule="exact" w:wrap="none" w:vAnchor="page" w:hAnchor="page" w:x="499" w:y="1221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 generálním ředitelem a.s. Ing. Martinem Paštikou, MBA,</w:t>
      </w:r>
    </w:p>
    <w:p>
      <w:pPr>
        <w:pStyle w:val="Style3"/>
        <w:framePr w:w="8179" w:h="6219" w:hRule="exact" w:wrap="none" w:vAnchor="page" w:hAnchor="page" w:x="499" w:y="1221"/>
        <w:widowControl w:val="0"/>
        <w:keepNext w:val="0"/>
        <w:keepLines w:val="0"/>
        <w:shd w:val="clear" w:color="auto" w:fill="auto"/>
        <w:bidi w:val="0"/>
        <w:spacing w:before="0" w:after="93" w:line="20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 v obch. rejstříku Krajského soudu v Č. Budějovicích, oddíl "B", vložka 616</w:t>
      </w:r>
    </w:p>
    <w:p>
      <w:pPr>
        <w:pStyle w:val="Style9"/>
        <w:framePr w:w="8179" w:h="6219" w:hRule="exact" w:wrap="none" w:vAnchor="page" w:hAnchor="page" w:x="499" w:y="1221"/>
        <w:widowControl w:val="0"/>
        <w:keepNext w:val="0"/>
        <w:keepLines w:val="0"/>
        <w:shd w:val="clear" w:color="auto" w:fill="auto"/>
        <w:bidi w:val="0"/>
        <w:spacing w:before="0" w:after="53" w:line="240" w:lineRule="exact"/>
        <w:ind w:left="0" w:right="0" w:firstLine="0"/>
      </w:pPr>
      <w:bookmarkStart w:id="3" w:name="bookmark3"/>
      <w:r>
        <w:rPr>
          <w:rStyle w:val="CharStyle12"/>
        </w:rPr>
        <w:t xml:space="preserve">Kontaktní adresa pro odběratele: </w:t>
      </w:r>
      <w:r>
        <w:rPr>
          <w:rStyle w:val="CharStyle13"/>
        </w:rPr>
        <w:t>B. Němcové 2/12, 370 80 České Budějovice</w:t>
      </w:r>
      <w:bookmarkEnd w:id="3"/>
    </w:p>
    <w:p>
      <w:pPr>
        <w:pStyle w:val="Style9"/>
        <w:numPr>
          <w:ilvl w:val="0"/>
          <w:numId w:val="1"/>
        </w:numPr>
        <w:framePr w:w="8179" w:h="6219" w:hRule="exact" w:wrap="none" w:vAnchor="page" w:hAnchor="page" w:x="499" w:y="1221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bookmarkStart w:id="4" w:name="bookmark4"/>
      <w:r>
        <w:rPr>
          <w:rStyle w:val="CharStyle11"/>
        </w:rPr>
        <w:t>Odběratel (vlastník připojené nemovitosti):</w:t>
      </w:r>
      <w:bookmarkEnd w:id="4"/>
    </w:p>
    <w:p>
      <w:pPr>
        <w:pStyle w:val="Style3"/>
        <w:framePr w:w="8179" w:h="6219" w:hRule="exact" w:wrap="none" w:vAnchor="page" w:hAnchor="page" w:x="499" w:y="1221"/>
        <w:widowControl w:val="0"/>
        <w:keepNext w:val="0"/>
        <w:keepLines w:val="0"/>
        <w:shd w:val="clear" w:color="auto" w:fill="auto"/>
        <w:bidi w:val="0"/>
        <w:spacing w:before="0" w:after="127" w:line="180" w:lineRule="exact"/>
        <w:ind w:left="0" w:right="0" w:firstLine="0"/>
      </w:pPr>
      <w:r>
        <w:rPr>
          <w:rStyle w:val="CharStyle14"/>
        </w:rPr>
        <w:t>Jméno (obchodní firma!:</w:t>
      </w:r>
    </w:p>
    <w:p>
      <w:pPr>
        <w:pStyle w:val="Style3"/>
        <w:framePr w:w="8179" w:h="6219" w:hRule="exact" w:wrap="none" w:vAnchor="page" w:hAnchor="page" w:x="499" w:y="1221"/>
        <w:widowControl w:val="0"/>
        <w:keepNext w:val="0"/>
        <w:keepLines w:val="0"/>
        <w:shd w:val="clear" w:color="auto" w:fill="auto"/>
        <w:bidi w:val="0"/>
        <w:spacing w:before="0" w:after="79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INTEGROVANÁ STŘEDNÍ ŠKOLA A UČILIŠTĚ</w:t>
      </w:r>
    </w:p>
    <w:p>
      <w:pPr>
        <w:pStyle w:val="Style3"/>
        <w:framePr w:w="8179" w:h="6219" w:hRule="exact" w:wrap="none" w:vAnchor="page" w:hAnchor="page" w:x="499" w:y="1221"/>
        <w:widowControl w:val="0"/>
        <w:keepNext w:val="0"/>
        <w:keepLines w:val="0"/>
        <w:shd w:val="clear" w:color="auto" w:fill="auto"/>
        <w:bidi w:val="0"/>
        <w:spacing w:before="0" w:after="14" w:line="180" w:lineRule="exact"/>
        <w:ind w:left="0" w:right="0" w:firstLine="0"/>
      </w:pPr>
      <w:r>
        <w:rPr>
          <w:rStyle w:val="CharStyle14"/>
        </w:rPr>
        <w:t>zapsán v obchodním rejstříku u soudu, oddíl, vložka:</w:t>
      </w:r>
    </w:p>
    <w:p>
      <w:pPr>
        <w:pStyle w:val="Style3"/>
        <w:framePr w:w="8179" w:h="6219" w:hRule="exact" w:wrap="none" w:vAnchor="page" w:hAnchor="page" w:x="499" w:y="1221"/>
        <w:tabs>
          <w:tab w:leader="none" w:pos="706" w:val="left"/>
          <w:tab w:leader="none" w:pos="2866" w:val="left"/>
          <w:tab w:leader="none" w:pos="5957" w:val="left"/>
          <w:tab w:leader="none" w:pos="6288" w:val="left"/>
          <w:tab w:leader="none" w:pos="7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</w:t>
        <w:tab/>
        <w:t>00583855 DIČ:</w:t>
        <w:tab/>
        <w:t>CZ00583855 Datum nar.:</w:t>
        <w:tab/>
        <w:t>.</w:t>
        <w:tab/>
        <w:t>.</w:t>
        <w:tab/>
        <w:t>Tel.:</w:t>
      </w:r>
    </w:p>
    <w:p>
      <w:pPr>
        <w:pStyle w:val="Style3"/>
        <w:framePr w:w="8179" w:h="6219" w:hRule="exact" w:wrap="none" w:vAnchor="page" w:hAnchor="page" w:x="499" w:y="122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rStyle w:val="CharStyle14"/>
        </w:rPr>
        <w:t>Adresa trvalého bydliště ( sídlo firmy):</w:t>
      </w:r>
    </w:p>
    <w:p>
      <w:pPr>
        <w:pStyle w:val="Style3"/>
        <w:framePr w:w="8179" w:h="6219" w:hRule="exact" w:wrap="none" w:vAnchor="page" w:hAnchor="page" w:x="499" w:y="1221"/>
        <w:tabs>
          <w:tab w:leader="none" w:pos="4550" w:val="left"/>
          <w:tab w:leader="none" w:pos="626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Ulice: U HŘIŠTĚ</w:t>
        <w:tab/>
        <w:t>č.p.: 527</w:t>
        <w:tab/>
        <w:t>č.orientační:</w:t>
      </w:r>
    </w:p>
    <w:p>
      <w:pPr>
        <w:pStyle w:val="Style3"/>
        <w:framePr w:w="8179" w:h="6219" w:hRule="exact" w:wrap="none" w:vAnchor="page" w:hAnchor="page" w:x="499" w:y="1221"/>
        <w:tabs>
          <w:tab w:leader="none" w:pos="4541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Obec: VELEŠÍN</w:t>
        <w:tab/>
        <w:t>PSČ: 38232</w:t>
      </w:r>
    </w:p>
    <w:p>
      <w:pPr>
        <w:pStyle w:val="Style3"/>
        <w:framePr w:w="8179" w:h="6219" w:hRule="exact" w:wrap="none" w:vAnchor="page" w:hAnchor="page" w:x="499" w:y="122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0"/>
      </w:pPr>
      <w:r>
        <w:rPr>
          <w:rStyle w:val="CharStyle14"/>
        </w:rPr>
        <w:t>Adresa pro zasílání faktur a písemností:</w:t>
      </w:r>
    </w:p>
    <w:p>
      <w:pPr>
        <w:pStyle w:val="Style3"/>
        <w:framePr w:w="8179" w:h="6219" w:hRule="exact" w:wrap="none" w:vAnchor="page" w:hAnchor="page" w:x="499" w:y="122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INTEGROVANÁ STŘEDNÍ ŠKOLA A UČILIŠTĚ</w:t>
      </w:r>
    </w:p>
    <w:p>
      <w:pPr>
        <w:pStyle w:val="Style3"/>
        <w:framePr w:w="8179" w:h="6219" w:hRule="exact" w:wrap="none" w:vAnchor="page" w:hAnchor="page" w:x="499" w:y="122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6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č.orientační:</w:t>
      </w:r>
    </w:p>
    <w:p>
      <w:pPr>
        <w:pStyle w:val="Style9"/>
        <w:framePr w:wrap="none" w:vAnchor="page" w:hAnchor="page" w:x="9072" w:y="124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5" w:name="bookmark5"/>
      <w:r>
        <w:rPr>
          <w:rStyle w:val="CharStyle13"/>
        </w:rPr>
        <w:t>10590 - 0645 - 0000</w:t>
      </w:r>
      <w:bookmarkEnd w:id="5"/>
    </w:p>
    <w:p>
      <w:pPr>
        <w:pStyle w:val="Style3"/>
        <w:framePr w:wrap="none" w:vAnchor="page" w:hAnchor="page" w:x="9187" w:y="2776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DIC: CZ 60071371</w:t>
      </w:r>
    </w:p>
    <w:tbl>
      <w:tblPr>
        <w:tblOverlap w:val="never"/>
        <w:tblLayout w:type="fixed"/>
        <w:jc w:val="left"/>
      </w:tblPr>
      <w:tblGrid>
        <w:gridCol w:w="3302"/>
        <w:gridCol w:w="1800"/>
        <w:gridCol w:w="586"/>
      </w:tblGrid>
      <w:tr>
        <w:trPr>
          <w:trHeight w:val="33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688" w:h="1618" w:wrap="none" w:vAnchor="page" w:hAnchor="page" w:x="547" w:y="71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5"/>
              </w:rPr>
              <w:t>Ulice: U HŘIŠTĚ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688" w:h="1618" w:wrap="none" w:vAnchor="page" w:hAnchor="page" w:x="547" w:y="7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"/>
              </w:rPr>
              <w:t>č.p.: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688" w:h="1618" w:wrap="none" w:vAnchor="page" w:hAnchor="page" w:x="547" w:y="71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5"/>
              </w:rPr>
              <w:t>527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88" w:h="1618" w:wrap="none" w:vAnchor="page" w:hAnchor="page" w:x="547" w:y="71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5"/>
              </w:rPr>
              <w:t>Pošta: VELEŠÍN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88" w:h="1618" w:wrap="none" w:vAnchor="page" w:hAnchor="page" w:x="547" w:y="7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"/>
              </w:rPr>
              <w:t>PSČ: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88" w:h="1618" w:wrap="none" w:vAnchor="page" w:hAnchor="page" w:x="547" w:y="71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5"/>
              </w:rPr>
              <w:t>38232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688" w:h="1618" w:wrap="none" w:vAnchor="page" w:hAnchor="page" w:x="547" w:y="71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5"/>
              </w:rPr>
              <w:t>Adresa odběrného místa 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5688" w:h="1618" w:wrap="none" w:vAnchor="page" w:hAnchor="page" w:x="547" w:y="71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5688" w:h="1618" w:wrap="none" w:vAnchor="page" w:hAnchor="page" w:x="547" w:y="71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5688" w:h="1618" w:wrap="none" w:vAnchor="page" w:hAnchor="page" w:x="547" w:y="71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5"/>
              </w:rPr>
              <w:t>Ulice: U HŘIŠTĚ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688" w:h="1618" w:wrap="none" w:vAnchor="page" w:hAnchor="page" w:x="547" w:y="7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"/>
              </w:rPr>
              <w:t>č.p.: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5688" w:h="1618" w:wrap="none" w:vAnchor="page" w:hAnchor="page" w:x="547" w:y="71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5"/>
              </w:rPr>
              <w:t>527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88" w:h="1618" w:wrap="none" w:vAnchor="page" w:hAnchor="page" w:x="547" w:y="71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5"/>
              </w:rPr>
              <w:t>Obec: VELEŠÍN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88" w:h="1618" w:wrap="none" w:vAnchor="page" w:hAnchor="page" w:x="547" w:y="71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5"/>
              </w:rPr>
              <w:t>PSČ: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5688" w:h="1618" w:wrap="none" w:vAnchor="page" w:hAnchor="page" w:x="547" w:y="71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5"/>
              </w:rPr>
              <w:t>38232</w:t>
            </w:r>
          </w:p>
        </w:tc>
      </w:tr>
    </w:tbl>
    <w:p>
      <w:pPr>
        <w:pStyle w:val="Style3"/>
        <w:framePr w:wrap="none" w:vAnchor="page" w:hAnchor="page" w:x="6806" w:y="821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č.orientační:</w:t>
      </w:r>
    </w:p>
    <w:p>
      <w:pPr>
        <w:pStyle w:val="Style6"/>
        <w:framePr w:w="7190" w:h="972" w:hRule="exact" w:wrap="none" w:vAnchor="page" w:hAnchor="page" w:x="566" w:y="890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40" w:right="0" w:hanging="440"/>
      </w:pPr>
      <w:bookmarkStart w:id="6" w:name="bookmark6"/>
      <w:r>
        <w:rPr>
          <w:rStyle w:val="CharStyle8"/>
          <w:b/>
          <w:bCs/>
        </w:rPr>
        <w:t>II. PREDMET SMLOUVY</w:t>
      </w:r>
      <w:bookmarkEnd w:id="6"/>
    </w:p>
    <w:p>
      <w:pPr>
        <w:pStyle w:val="Style3"/>
        <w:framePr w:w="7190" w:h="972" w:hRule="exact" w:wrap="none" w:vAnchor="page" w:hAnchor="page" w:x="566" w:y="890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smlouvy je úprava vztahů, práv a povinností mezi dodavatelem a odběratelem</w:t>
      </w:r>
    </w:p>
    <w:p>
      <w:pPr>
        <w:pStyle w:val="Style3"/>
        <w:framePr w:w="7190" w:h="972" w:hRule="exact" w:wrap="none" w:vAnchor="page" w:hAnchor="page" w:x="566" w:y="890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dodávkách vody z vodovodu pro veřejnou potřebu</w:t>
      </w:r>
    </w:p>
    <w:p>
      <w:pPr>
        <w:pStyle w:val="Style3"/>
        <w:framePr w:wrap="none" w:vAnchor="page" w:hAnchor="page" w:x="9245" w:y="820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č.parc.:</w:t>
      </w:r>
    </w:p>
    <w:p>
      <w:pPr>
        <w:pStyle w:val="Style3"/>
        <w:framePr w:wrap="none" w:vAnchor="page" w:hAnchor="page" w:x="633" w:y="966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X</w:t>
      </w:r>
    </w:p>
    <w:p>
      <w:pPr>
        <w:pStyle w:val="Style3"/>
        <w:framePr w:w="10810" w:h="771" w:hRule="exact" w:wrap="none" w:vAnchor="page" w:hAnchor="page" w:x="518" w:y="9640"/>
        <w:widowControl w:val="0"/>
        <w:keepNext w:val="0"/>
        <w:keepLines w:val="0"/>
        <w:shd w:val="clear" w:color="auto" w:fill="auto"/>
        <w:bidi w:val="0"/>
        <w:jc w:val="right"/>
        <w:spacing w:before="0" w:after="49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odvádění odpadních vod kanalizací pro veřejnou potřebu</w:t>
      </w:r>
    </w:p>
    <w:p>
      <w:pPr>
        <w:pStyle w:val="Style3"/>
        <w:framePr w:w="10810" w:h="771" w:hRule="exact" w:wrap="none" w:vAnchor="page" w:hAnchor="page" w:x="518" w:y="9640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Součástí této smlouvy jsou podmínky dodávky vody a odvádění odpadních vod, které upravují a konkretizují práva a povinnosti obou smluvních stran.</w:t>
      </w:r>
    </w:p>
    <w:p>
      <w:pPr>
        <w:framePr w:wrap="none" w:vAnchor="page" w:hAnchor="page" w:x="5241" w:y="1107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00pt;height:19pt;">
            <v:imagedata r:id="rId5" r:href="rId6"/>
          </v:shape>
        </w:pict>
      </w:r>
    </w:p>
    <w:p>
      <w:pPr>
        <w:pStyle w:val="Style3"/>
        <w:framePr w:wrap="none" w:vAnchor="page" w:hAnchor="page" w:x="9379" w:y="1135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(dle přílohy)</w:t>
      </w:r>
    </w:p>
    <w:p>
      <w:pPr>
        <w:pStyle w:val="Style3"/>
        <w:framePr w:wrap="none" w:vAnchor="page" w:hAnchor="page" w:x="8669" w:y="1166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m3/den</w:t>
      </w:r>
    </w:p>
    <w:p>
      <w:pPr>
        <w:framePr w:wrap="none" w:vAnchor="page" w:hAnchor="page" w:x="8361" w:y="12607"/>
        <w:widowControl w:val="0"/>
        <w:rPr>
          <w:sz w:val="2"/>
          <w:szCs w:val="2"/>
        </w:rPr>
      </w:pPr>
      <w:r>
        <w:pict>
          <v:shape id="_x0000_s1027" type="#_x0000_t75" style="width:117pt;height:24pt;">
            <v:imagedata r:id="rId7" r:href="rId8"/>
          </v:shape>
        </w:pict>
      </w:r>
    </w:p>
    <w:p>
      <w:pPr>
        <w:pStyle w:val="Style3"/>
        <w:framePr w:wrap="none" w:vAnchor="page" w:hAnchor="page" w:x="7814" w:y="1411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m2 Podíl zpoplatněných srážkových ploch:</w:t>
      </w:r>
    </w:p>
    <w:p>
      <w:pPr>
        <w:pStyle w:val="Style3"/>
        <w:framePr w:w="384" w:h="521" w:hRule="exact" w:wrap="none" w:vAnchor="page" w:hAnchor="page" w:x="7814" w:y="14421"/>
        <w:widowControl w:val="0"/>
        <w:keepNext w:val="0"/>
        <w:keepLines w:val="0"/>
        <w:shd w:val="clear" w:color="auto" w:fill="auto"/>
        <w:bidi w:val="0"/>
        <w:jc w:val="left"/>
        <w:spacing w:before="0" w:after="79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m2</w:t>
      </w:r>
    </w:p>
    <w:p>
      <w:pPr>
        <w:pStyle w:val="Style3"/>
        <w:framePr w:w="384" w:h="521" w:hRule="exact" w:wrap="none" w:vAnchor="page" w:hAnchor="page" w:x="7814" w:y="1442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m2</w:t>
      </w:r>
    </w:p>
    <w:p>
      <w:pPr>
        <w:pStyle w:val="Style3"/>
        <w:framePr w:wrap="none" w:vAnchor="page" w:hAnchor="page" w:x="7814" w:y="1507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m2</w:t>
      </w:r>
    </w:p>
    <w:p>
      <w:pPr>
        <w:pStyle w:val="Style3"/>
        <w:framePr w:w="922" w:h="1714" w:hRule="exact" w:wrap="none" w:vAnchor="page" w:hAnchor="page" w:x="8822" w:y="14421"/>
        <w:widowControl w:val="0"/>
        <w:keepNext w:val="0"/>
        <w:keepLines w:val="0"/>
        <w:shd w:val="clear" w:color="auto" w:fill="auto"/>
        <w:bidi w:val="0"/>
        <w:jc w:val="left"/>
        <w:spacing w:before="0" w:after="622" w:line="180" w:lineRule="exact"/>
        <w:ind w:left="0" w:right="0" w:firstLine="2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 =</w:t>
      </w:r>
    </w:p>
    <w:p>
      <w:pPr>
        <w:pStyle w:val="Style3"/>
        <w:framePr w:w="922" w:h="1714" w:hRule="exact" w:wrap="none" w:vAnchor="page" w:hAnchor="page" w:x="8822" w:y="14421"/>
        <w:widowControl w:val="0"/>
        <w:keepNext w:val="0"/>
        <w:keepLines w:val="0"/>
        <w:shd w:val="clear" w:color="auto" w:fill="auto"/>
        <w:bidi w:val="0"/>
        <w:jc w:val="left"/>
        <w:spacing w:before="0" w:after="0" w:line="408" w:lineRule="exact"/>
        <w:ind w:left="0" w:right="0" w:firstLine="220"/>
      </w:pPr>
      <w:r>
        <w:rPr>
          <w:lang w:val="cs-CZ" w:eastAsia="cs-CZ" w:bidi="cs-CZ"/>
          <w:w w:val="100"/>
          <w:spacing w:val="0"/>
          <w:color w:val="000000"/>
          <w:position w:val="0"/>
        </w:rPr>
        <w:t>m/rok = m3/ den</w:t>
      </w:r>
    </w:p>
    <w:p>
      <w:pPr>
        <w:pStyle w:val="Style16"/>
        <w:framePr w:wrap="none" w:vAnchor="page" w:hAnchor="page" w:x="10425" w:y="1439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%</w:t>
      </w:r>
    </w:p>
    <w:p>
      <w:pPr>
        <w:pStyle w:val="Style3"/>
        <w:framePr w:wrap="none" w:vAnchor="page" w:hAnchor="page" w:x="10781" w:y="1544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m3/rok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75" style="position:absolute;margin-left:9.05pt;margin-top:13.pt;width:546.7pt;height:26.4pt;z-index:-251658752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  <w:r>
        <w:pict>
          <v:shape id="_x0000_s1029" type="#_x0000_t75" style="position:absolute;margin-left:28.25pt;margin-top:524.2pt;width:355.7pt;height:88.3pt;z-index:-251658751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  <w:r>
        <w:pict>
          <v:shape id="_x0000_s1030" type="#_x0000_t75" style="position:absolute;margin-left:26.35pt;margin-top:659.1pt;width:376.8pt;height:148.3pt;z-index:-251658750;mso-wrap-distance-left:5.pt;mso-wrap-distance-right:5.pt;mso-position-horizontal-relative:page;mso-position-vertical-relative:page" wrapcoords="0 0">
            <v:imagedata r:id="rId13" r:href="rId14"/>
            <w10:wrap anchorx="page" anchory="page"/>
          </v:shape>
        </w:pict>
      </w:r>
      <w:r>
        <w:pict>
          <v:shape id="_x0000_s1031" type="#_x0000_t75" style="position:absolute;margin-left:334.5pt;margin-top:631.7pt;width:192.pt;height:39.85pt;z-index:-251658749;mso-wrap-distance-left:5.pt;mso-wrap-distance-right:5.pt;mso-position-horizontal-relative:page;mso-position-vertical-relative:page" wrapcoords="0 0">
            <v:imagedata r:id="rId15" r:href="rId16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75.3pt;margin-top:316.4pt;width:64.1pt;height:16.55pt;z-index:-251658240;mso-position-horizontal-relative:page;mso-position-vertical-relative:page;z-index:-251658748" fillcolor="#E5E4EA" stroked="f"/>
        </w:pict>
      </w:r>
      <w:r>
        <w:pict>
          <v:rect style="position:absolute;margin-left:131.2pt;margin-top:339.2pt;width:108.7pt;height:17.3pt;z-index:-251658240;mso-position-horizontal-relative:page;mso-position-vertical-relative:page;z-index:-251658747" fillcolor="#DBDAE0" stroked="f"/>
        </w:pict>
      </w:r>
      <w:r>
        <w:pict>
          <v:rect style="position:absolute;margin-left:248.55pt;margin-top:317.1pt;width:14.15pt;height:15.35pt;z-index:-251658240;mso-position-horizontal-relative:page;mso-position-vertical-relative:page;z-index:-251658746" fillcolor="#FDFDFD" stroked="f"/>
        </w:pict>
      </w:r>
      <w:r>
        <w:pict>
          <v:rect style="position:absolute;margin-left:306.9pt;margin-top:47.6pt;width:43.2pt;height:37.7pt;z-index:-251658240;mso-position-horizontal-relative:page;mso-position-vertical-relative:page;z-index:-251658745" fillcolor="#E6E5EA" stroked="f"/>
        </w:pict>
      </w:r>
      <w:r>
        <w:pict>
          <v:rect style="position:absolute;margin-left:407.7pt;margin-top:441.9pt;width:91.45pt;height:16.8pt;z-index:-251658240;mso-position-horizontal-relative:page;mso-position-vertical-relative:page;z-index:-251658744" fillcolor="#DBDAE0" stroked="f"/>
        </w:pict>
      </w:r>
      <w:r>
        <w:pict>
          <v:rect style="position:absolute;margin-left:456.9pt;margin-top:411.2pt;width:46.3pt;height:16.8pt;z-index:-251658240;mso-position-horizontal-relative:page;mso-position-vertical-relative:page;z-index:-251658743" fillcolor="#E6E5EB" stroked="f"/>
        </w:pict>
      </w:r>
    </w:p>
    <w:p>
      <w:pPr>
        <w:pStyle w:val="Style6"/>
        <w:numPr>
          <w:ilvl w:val="0"/>
          <w:numId w:val="3"/>
        </w:numPr>
        <w:framePr w:w="10680" w:h="3629" w:hRule="exact" w:wrap="none" w:vAnchor="page" w:hAnchor="page" w:x="431" w:y="594"/>
        <w:tabs>
          <w:tab w:leader="none" w:pos="5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9" w:line="280" w:lineRule="exact"/>
        <w:ind w:left="0" w:right="0" w:firstLine="0"/>
      </w:pPr>
      <w:bookmarkStart w:id="7" w:name="bookmark7"/>
      <w:r>
        <w:rPr>
          <w:rStyle w:val="CharStyle8"/>
          <w:b/>
          <w:bCs/>
        </w:rPr>
        <w:t>KLASIFIKACE ROZDĚLENI</w:t>
      </w:r>
      <w:bookmarkEnd w:id="7"/>
    </w:p>
    <w:p>
      <w:pPr>
        <w:pStyle w:val="Style3"/>
        <w:framePr w:w="10680" w:h="3629" w:hRule="exact" w:wrap="none" w:vAnchor="page" w:hAnchor="page" w:x="431" w:y="594"/>
        <w:tabs>
          <w:tab w:leader="none" w:pos="5990" w:val="left"/>
          <w:tab w:leader="none" w:pos="6605" w:val="left"/>
          <w:tab w:leader="none" w:pos="8482" w:val="left"/>
          <w:tab w:leader="none" w:pos="9108" w:val="left"/>
        </w:tabs>
        <w:widowControl w:val="0"/>
        <w:keepNext w:val="0"/>
        <w:keepLines w:val="0"/>
        <w:shd w:val="clear" w:color="auto" w:fill="auto"/>
        <w:bidi w:val="0"/>
        <w:spacing w:before="0" w:after="204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Množství vody dodané a odvedených odpadních vod je rozděleno v poměru :</w:t>
        <w:tab/>
        <w:t>50</w:t>
        <w:tab/>
        <w:t>% domácnost</w:t>
        <w:tab/>
        <w:t>50</w:t>
        <w:tab/>
        <w:t>% ostatní nebo</w:t>
      </w:r>
    </w:p>
    <w:p>
      <w:pPr>
        <w:pStyle w:val="Style3"/>
        <w:framePr w:w="10680" w:h="3629" w:hRule="exact" w:wrap="none" w:vAnchor="page" w:hAnchor="page" w:x="431" w:y="594"/>
        <w:tabs>
          <w:tab w:leader="none" w:pos="9108" w:val="left"/>
        </w:tabs>
        <w:widowControl w:val="0"/>
        <w:keepNext w:val="0"/>
        <w:keepLines w:val="0"/>
        <w:shd w:val="clear" w:color="auto" w:fill="auto"/>
        <w:bidi w:val="0"/>
        <w:spacing w:before="0" w:after="118" w:line="180" w:lineRule="exact"/>
        <w:ind w:left="66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m3/rok domácnost</w:t>
        <w:tab/>
        <w:t>m3/rok ostatní</w:t>
      </w:r>
    </w:p>
    <w:p>
      <w:pPr>
        <w:pStyle w:val="Style3"/>
        <w:framePr w:w="10680" w:h="3629" w:hRule="exact" w:wrap="none" w:vAnchor="page" w:hAnchor="page" w:x="431" w:y="594"/>
        <w:widowControl w:val="0"/>
        <w:keepNext w:val="0"/>
        <w:keepLines w:val="0"/>
        <w:shd w:val="clear" w:color="auto" w:fill="auto"/>
        <w:bidi w:val="0"/>
        <w:spacing w:before="0" w:after="114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užití vody (platí pro podnikatele dle OKEČ):</w:t>
      </w:r>
    </w:p>
    <w:p>
      <w:pPr>
        <w:pStyle w:val="Style6"/>
        <w:numPr>
          <w:ilvl w:val="0"/>
          <w:numId w:val="3"/>
        </w:numPr>
        <w:framePr w:w="10680" w:h="3629" w:hRule="exact" w:wrap="none" w:vAnchor="page" w:hAnchor="page" w:x="431" w:y="594"/>
        <w:tabs>
          <w:tab w:leader="none" w:pos="5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7" w:line="280" w:lineRule="exact"/>
        <w:ind w:left="0" w:right="0" w:firstLine="0"/>
      </w:pPr>
      <w:bookmarkStart w:id="8" w:name="bookmark8"/>
      <w:r>
        <w:rPr>
          <w:rStyle w:val="CharStyle8"/>
          <w:b/>
          <w:bCs/>
        </w:rPr>
        <w:t>CENA VODNÉHO A STOČNÉHO</w:t>
      </w:r>
      <w:bookmarkEnd w:id="8"/>
    </w:p>
    <w:p>
      <w:pPr>
        <w:pStyle w:val="Style3"/>
        <w:framePr w:w="10680" w:h="3629" w:hRule="exact" w:wrap="none" w:vAnchor="page" w:hAnchor="page" w:x="431" w:y="594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Dodávka vody a odvádění odpadních vod se fakturují za sjednanou cenu. Za sjednanou cenu se považuje cena vodného a stočného stanovená platným (nabídkovým) ceníkem dodavatele, který je k dispozici na kontaktních místech a provozních střediscích dodavatele, jakož i na místně příslušném Obecním úřadě. Změnu ceny zveřejňuje dodavatel před termínem její platnosti ve veřejných sdělovacích prostředcích a vyvěšením ceníku v příslušné obci na místě veřejně přístupném.</w:t>
      </w:r>
    </w:p>
    <w:p>
      <w:pPr>
        <w:pStyle w:val="Style3"/>
        <w:framePr w:w="10680" w:h="3629" w:hRule="exact" w:wrap="none" w:vAnchor="page" w:hAnchor="page" w:x="431" w:y="594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Vodné a stočné se hradí v jednosložkové formě, pokud obec (vlastník vodovodu) nestanoví obecně závaznou vyhláškou, vydanou v samostatné působnosti, úhradu vodného a stočného ve dvousložkové formě, včetně druhu stanovení pevné složky. Jednosložková cena je součinem ceny za 1 m3 a množství dodané vody nebo odvedených odpadních a srážkových vod. Dvousložková forma obsahuje navíc pevnou složku stanovenou v závislosti na kapacitě vodoměru, profilu přípojky, nebo ročním množství dodané vody.</w:t>
      </w:r>
    </w:p>
    <w:p>
      <w:pPr>
        <w:pStyle w:val="Style6"/>
        <w:numPr>
          <w:ilvl w:val="0"/>
          <w:numId w:val="3"/>
        </w:numPr>
        <w:framePr w:w="10680" w:h="1627" w:hRule="exact" w:wrap="none" w:vAnchor="page" w:hAnchor="page" w:x="431" w:y="4466"/>
        <w:tabs>
          <w:tab w:leader="none" w:pos="6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" w:line="280" w:lineRule="exact"/>
        <w:ind w:left="0" w:right="0" w:firstLine="0"/>
      </w:pPr>
      <w:bookmarkStart w:id="9" w:name="bookmark9"/>
      <w:r>
        <w:rPr>
          <w:rStyle w:val="CharStyle8"/>
          <w:b/>
          <w:bCs/>
        </w:rPr>
        <w:t>ÚHRADA</w:t>
      </w:r>
      <w:bookmarkEnd w:id="9"/>
    </w:p>
    <w:p>
      <w:pPr>
        <w:pStyle w:val="Style3"/>
        <w:framePr w:w="10680" w:h="1627" w:hRule="exact" w:wrap="none" w:vAnchor="page" w:hAnchor="page" w:x="431" w:y="4466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7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Platba za vodné a stočné se uskutečňuje formou zálohových plateb, jejichž výši a četnost stanoví dodavatel na základě spotřeby fakturované v předchozím období s přihlédnutím k aktuální ceně vodného a stočného. U odběrů, kde záloha vychází nižší než než 50,- Kč měsíčně, se záloha neuvažuje. Záloha je splatná do 15. dne příslušného měsíce. Roční vyúčtování se započtením zaplacených záloh bude provedeno na základě odečtu vodoměru, resp. podle směrných čísel roční potřeby vody. Přeplatky a nedoplatky záloh do výše 50,-Kč budou převedeny do dalšího období. Na základě vyúčtování bude provedena aktualizace zálohy pro další zúčtovací období. Nová výše zálohy je pro odběratele závazná následující termín platby záloh po doručení oznámení o zvýšení zálohy.</w:t>
      </w:r>
    </w:p>
    <w:p>
      <w:pPr>
        <w:pStyle w:val="Style18"/>
        <w:framePr w:wrap="none" w:vAnchor="page" w:hAnchor="page" w:x="441" w:y="636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Záloha činí</w:t>
      </w:r>
    </w:p>
    <w:p>
      <w:pPr>
        <w:framePr w:wrap="none" w:vAnchor="page" w:hAnchor="page" w:x="1507" w:y="6329"/>
        <w:widowControl w:val="0"/>
        <w:rPr>
          <w:sz w:val="2"/>
          <w:szCs w:val="2"/>
        </w:rPr>
      </w:pPr>
      <w:r>
        <w:pict>
          <v:shape id="_x0000_s1032" type="#_x0000_t75" style="width:490pt;height:17pt;">
            <v:imagedata r:id="rId17" r:href="rId18"/>
          </v:shape>
        </w:pict>
      </w:r>
    </w:p>
    <w:p>
      <w:pPr>
        <w:framePr w:wrap="none" w:vAnchor="page" w:hAnchor="page" w:x="470" w:y="6785"/>
        <w:widowControl w:val="0"/>
        <w:rPr>
          <w:sz w:val="2"/>
          <w:szCs w:val="2"/>
        </w:rPr>
      </w:pPr>
      <w:r>
        <w:pict>
          <v:shape id="_x0000_s1033" type="#_x0000_t75" style="width:218pt;height:37pt;">
            <v:imagedata r:id="rId19" r:href="rId20"/>
          </v:shape>
        </w:pict>
      </w:r>
    </w:p>
    <w:p>
      <w:pPr>
        <w:pStyle w:val="Style20"/>
        <w:framePr w:w="3024" w:h="860" w:hRule="exact" w:wrap="none" w:vAnchor="page" w:hAnchor="page" w:x="4828" w:y="66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Konstantní symbol: 0308 Peněžní ústav: GE Capital Bank a.s.</w:t>
      </w:r>
    </w:p>
    <w:p>
      <w:pPr>
        <w:pStyle w:val="Style3"/>
        <w:framePr w:wrap="none" w:vAnchor="page" w:hAnchor="page" w:x="431" w:y="7231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8194" w:right="85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Spec.s. u Sporožira:</w:t>
      </w:r>
    </w:p>
    <w:p>
      <w:pPr>
        <w:pStyle w:val="Style20"/>
        <w:framePr w:wrap="none" w:vAnchor="page" w:hAnchor="page" w:x="441" w:y="768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úhrady :</w:t>
      </w:r>
    </w:p>
    <w:p>
      <w:pPr>
        <w:pStyle w:val="Style3"/>
        <w:framePr w:w="10680" w:h="1247" w:hRule="exact" w:wrap="none" w:vAnchor="page" w:hAnchor="page" w:x="431" w:y="8184"/>
        <w:tabs>
          <w:tab w:leader="dot" w:pos="3804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10" w:right="683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Svolením k inkasu z bankovního účtu</w:t>
        <w:tab/>
      </w:r>
    </w:p>
    <w:p>
      <w:pPr>
        <w:pStyle w:val="Style3"/>
        <w:framePr w:w="10680" w:h="1247" w:hRule="exact" w:wrap="none" w:vAnchor="page" w:hAnchor="page" w:x="431" w:y="8184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10" w:right="683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Příkazem k úhradě (trvalým příkazem k úhradě)</w:t>
      </w:r>
    </w:p>
    <w:p>
      <w:pPr>
        <w:pStyle w:val="Style3"/>
        <w:framePr w:w="10680" w:h="1247" w:hRule="exact" w:wrap="none" w:vAnchor="page" w:hAnchor="page" w:x="431" w:y="8184"/>
        <w:tabs>
          <w:tab w:leader="dot" w:pos="3804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10" w:right="683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SIPO</w:t>
        <w:tab/>
      </w:r>
    </w:p>
    <w:p>
      <w:pPr>
        <w:pStyle w:val="Style3"/>
        <w:framePr w:w="10680" w:h="1247" w:hRule="exact" w:wrap="none" w:vAnchor="page" w:hAnchor="page" w:x="431" w:y="8184"/>
        <w:tabs>
          <w:tab w:leader="dot" w:pos="3804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10" w:right="683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Složenkou zaslanou dodavatelem</w:t>
        <w:tab/>
      </w:r>
    </w:p>
    <w:p>
      <w:pPr>
        <w:framePr w:wrap="none" w:vAnchor="page" w:hAnchor="page" w:x="4247" w:y="7941"/>
        <w:widowControl w:val="0"/>
        <w:rPr>
          <w:sz w:val="2"/>
          <w:szCs w:val="2"/>
        </w:rPr>
      </w:pPr>
      <w:r>
        <w:pict>
          <v:shape id="_x0000_s1034" type="#_x0000_t75" style="width:100pt;height:76pt;">
            <v:imagedata r:id="rId21" r:href="rId22"/>
          </v:shape>
        </w:pict>
      </w:r>
    </w:p>
    <w:p>
      <w:pPr>
        <w:pStyle w:val="Style3"/>
        <w:framePr w:w="2702" w:h="348" w:hRule="exact" w:wrap="none" w:vAnchor="page" w:hAnchor="page" w:x="6393" w:y="827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bez limitu /limit stanoven ve výši</w:t>
      </w:r>
    </w:p>
    <w:p>
      <w:pPr>
        <w:pStyle w:val="Style22"/>
        <w:framePr w:w="2702" w:h="348" w:hRule="exact" w:wrap="none" w:vAnchor="page" w:hAnchor="page" w:x="6393" w:y="827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(nehodící se škrtněte)</w:t>
      </w:r>
    </w:p>
    <w:p>
      <w:pPr>
        <w:pStyle w:val="Style3"/>
        <w:framePr w:w="2702" w:h="391" w:hRule="exact" w:wrap="none" w:vAnchor="page" w:hAnchor="page" w:x="6393" w:y="8906"/>
        <w:widowControl w:val="0"/>
        <w:keepNext w:val="0"/>
        <w:keepLines w:val="0"/>
        <w:shd w:val="clear" w:color="auto" w:fill="auto"/>
        <w:bidi w:val="0"/>
        <w:jc w:val="left"/>
        <w:spacing w:before="0" w:after="26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spojovací číslo SIPO</w:t>
      </w:r>
    </w:p>
    <w:p>
      <w:pPr>
        <w:pStyle w:val="Style22"/>
        <w:framePr w:w="2702" w:h="391" w:hRule="exact" w:wrap="none" w:vAnchor="page" w:hAnchor="page" w:x="6393" w:y="890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(nutno doložit dokladem)</w:t>
      </w:r>
    </w:p>
    <w:p>
      <w:pPr>
        <w:framePr w:wrap="none" w:vAnchor="page" w:hAnchor="page" w:x="441" w:y="9593"/>
        <w:widowControl w:val="0"/>
        <w:rPr>
          <w:sz w:val="2"/>
          <w:szCs w:val="2"/>
        </w:rPr>
      </w:pPr>
      <w:r>
        <w:pict>
          <v:shape id="_x0000_s1035" type="#_x0000_t75" style="width:452pt;height:68pt;">
            <v:imagedata r:id="rId23" r:href="rId24"/>
          </v:shape>
        </w:pict>
      </w:r>
    </w:p>
    <w:p>
      <w:pPr>
        <w:pStyle w:val="Style24"/>
        <w:framePr w:wrap="none" w:vAnchor="page" w:hAnchor="page" w:x="10353" w:y="828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Kč</w:t>
      </w:r>
    </w:p>
    <w:p>
      <w:pPr>
        <w:pStyle w:val="Style3"/>
        <w:framePr w:w="10680" w:h="471" w:hRule="exact" w:wrap="none" w:vAnchor="page" w:hAnchor="page" w:x="431" w:y="11035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i odběratel se zavazují případné změny ve výše uvedených údajích neprodleně nahlásit druhé straně. Smlouvaje stanovena ve dvou vyhotoveních, jedno obdrží dodavatel, jedno odběratel. Smlouva se uzavírá na dobu neurčitou a nabývá účinnosti dnem podpisu obou stran.</w:t>
      </w:r>
    </w:p>
    <w:p>
      <w:pPr>
        <w:pStyle w:val="Style6"/>
        <w:numPr>
          <w:ilvl w:val="0"/>
          <w:numId w:val="5"/>
        </w:numPr>
        <w:framePr w:w="10680" w:h="1241" w:hRule="exact" w:wrap="none" w:vAnchor="page" w:hAnchor="page" w:x="431" w:y="11796"/>
        <w:tabs>
          <w:tab w:leader="none" w:pos="5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0" w:right="0" w:firstLine="0"/>
      </w:pPr>
      <w:bookmarkStart w:id="10" w:name="bookmark10"/>
      <w:r>
        <w:rPr>
          <w:rStyle w:val="CharStyle8"/>
          <w:b/>
          <w:bCs/>
        </w:rPr>
        <w:t>ZVLÁŠTNÍ UJEDNANÍ</w:t>
      </w:r>
      <w:bookmarkEnd w:id="10"/>
    </w:p>
    <w:p>
      <w:pPr>
        <w:pStyle w:val="Style3"/>
        <w:framePr w:w="10680" w:h="1241" w:hRule="exact" w:wrap="none" w:vAnchor="page" w:hAnchor="page" w:x="431" w:y="11796"/>
        <w:widowControl w:val="0"/>
        <w:keepNext w:val="0"/>
        <w:keepLines w:val="0"/>
        <w:shd w:val="clear" w:color="auto" w:fill="auto"/>
        <w:bidi w:val="0"/>
        <w:jc w:val="left"/>
        <w:spacing w:before="0" w:after="77" w:line="2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tato smlouva dnem jejího podpisu nahrazuje existující smluvní vztahy mezi dodavatelem a odběratelem pro dané odběrné místo a předmět plnění.</w:t>
      </w:r>
    </w:p>
    <w:p>
      <w:pPr>
        <w:pStyle w:val="Style3"/>
        <w:framePr w:w="10680" w:h="1241" w:hRule="exact" w:wrap="none" w:vAnchor="page" w:hAnchor="page" w:x="431" w:y="11796"/>
        <w:widowControl w:val="0"/>
        <w:keepNext w:val="0"/>
        <w:keepLines w:val="0"/>
        <w:shd w:val="clear" w:color="auto" w:fill="auto"/>
        <w:bidi w:val="0"/>
        <w:spacing w:before="0" w:after="24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Srážkové vody odváděny do ČOV Jihostroj a.s.</w:t>
      </w:r>
    </w:p>
    <w:p>
      <w:pPr>
        <w:pStyle w:val="Style3"/>
        <w:framePr w:w="10680" w:h="1241" w:hRule="exact" w:wrap="none" w:vAnchor="page" w:hAnchor="page" w:x="431" w:y="11796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bude hlásit měsíčně stav vodoměru.</w:t>
      </w:r>
    </w:p>
    <w:p>
      <w:pPr>
        <w:pStyle w:val="Style3"/>
        <w:framePr w:w="6072" w:h="1910" w:hRule="exact" w:wrap="none" w:vAnchor="page" w:hAnchor="page" w:x="455" w:y="13581"/>
        <w:widowControl w:val="0"/>
        <w:keepNext w:val="0"/>
        <w:keepLines w:val="0"/>
        <w:shd w:val="clear" w:color="auto" w:fill="auto"/>
        <w:bidi w:val="0"/>
        <w:jc w:val="left"/>
        <w:spacing w:before="0" w:after="411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Českých Budějovicích dne 15-11-2005</w:t>
      </w:r>
    </w:p>
    <w:p>
      <w:pPr>
        <w:framePr w:w="6072" w:h="1910" w:hRule="exact" w:wrap="none" w:vAnchor="page" w:hAnchor="page" w:x="455" w:y="13581"/>
        <w:widowControl w:val="0"/>
      </w:pPr>
    </w:p>
    <w:p>
      <w:pPr>
        <w:framePr w:w="6072" w:h="1910" w:hRule="exact" w:wrap="none" w:vAnchor="page" w:hAnchor="page" w:x="455" w:y="13581"/>
        <w:widowControl w:val="0"/>
      </w:pPr>
    </w:p>
    <w:p>
      <w:pPr>
        <w:pStyle w:val="Style22"/>
        <w:framePr w:w="6072" w:h="1910" w:hRule="exact" w:wrap="none" w:vAnchor="page" w:hAnchor="page" w:x="455" w:y="1358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 generálním ředitelem a.s. Ing.Martinem Paštikou, MBA</w:t>
      </w:r>
    </w:p>
    <w:p>
      <w:pPr>
        <w:framePr w:w="2496" w:h="812" w:hRule="exact" w:wrap="none" w:vAnchor="page" w:hAnchor="page" w:x="7847" w:y="13937"/>
        <w:widowControl w:val="0"/>
      </w:pPr>
    </w:p>
    <w:p>
      <w:pPr>
        <w:framePr w:w="2496" w:h="812" w:hRule="exact" w:wrap="none" w:vAnchor="page" w:hAnchor="page" w:x="7847" w:y="13937"/>
        <w:widowControl w:val="0"/>
      </w:pPr>
    </w:p>
    <w:p>
      <w:pPr>
        <w:framePr w:w="2496" w:h="812" w:hRule="exact" w:wrap="none" w:vAnchor="page" w:hAnchor="page" w:x="7847" w:y="13937"/>
        <w:widowControl w:val="0"/>
      </w:pPr>
    </w:p>
    <w:p>
      <w:pPr>
        <w:framePr w:wrap="none" w:vAnchor="page" w:hAnchor="page" w:x="8145" w:y="14455"/>
        <w:widowControl w:val="0"/>
      </w:pPr>
    </w:p>
    <w:p>
      <w:pPr>
        <w:framePr w:w="4330" w:h="682" w:hRule="exact" w:wrap="none" w:vAnchor="page" w:hAnchor="page" w:x="6667" w:y="14829"/>
        <w:widowControl w:val="0"/>
      </w:pPr>
    </w:p>
    <w:p>
      <w:pPr>
        <w:pStyle w:val="Style3"/>
        <w:framePr w:w="4330" w:h="682" w:hRule="exact" w:wrap="none" w:vAnchor="page" w:hAnchor="page" w:x="6667" w:y="14829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vlastník připojené nemovitosti)</w:t>
      </w:r>
    </w:p>
    <w:p>
      <w:pPr>
        <w:pStyle w:val="Style22"/>
        <w:framePr w:w="4330" w:h="682" w:hRule="exact" w:wrap="none" w:vAnchor="page" w:hAnchor="page" w:x="6667" w:y="1482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(podpis, u právnické osoby uvést jméno, př jmění a funkci zástupce, razítko)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585" w:y="851"/>
        <w:widowControl w:val="0"/>
        <w:rPr>
          <w:sz w:val="2"/>
          <w:szCs w:val="2"/>
        </w:rPr>
      </w:pPr>
      <w:r>
        <w:pict>
          <v:shape id="_x0000_s1036" type="#_x0000_t75" style="width:23pt;height:14pt;">
            <v:imagedata r:id="rId25" r:href="rId26"/>
          </v:shape>
        </w:pict>
      </w:r>
    </w:p>
    <w:p>
      <w:pPr>
        <w:framePr w:wrap="none" w:vAnchor="page" w:hAnchor="page" w:x="6978" w:y="837"/>
        <w:widowControl w:val="0"/>
        <w:rPr>
          <w:sz w:val="2"/>
          <w:szCs w:val="2"/>
        </w:rPr>
      </w:pPr>
      <w:r>
        <w:pict>
          <v:shape id="_x0000_s1037" type="#_x0000_t75" style="width:58pt;height:16pt;">
            <v:imagedata r:id="rId27" r:href="rId28"/>
          </v:shape>
        </w:pict>
      </w:r>
    </w:p>
    <w:p>
      <w:pPr>
        <w:framePr w:wrap="none" w:vAnchor="page" w:hAnchor="page" w:x="3974" w:y="1168"/>
        <w:widowControl w:val="0"/>
        <w:rPr>
          <w:sz w:val="2"/>
          <w:szCs w:val="2"/>
        </w:rPr>
      </w:pPr>
      <w:r>
        <w:pict>
          <v:shape id="_x0000_s1038" type="#_x0000_t75" style="width:158pt;height:28pt;">
            <v:imagedata r:id="rId29" r:href="rId30"/>
          </v:shape>
        </w:pict>
      </w:r>
    </w:p>
    <w:p>
      <w:pPr>
        <w:pStyle w:val="Style34"/>
        <w:framePr w:wrap="none" w:vAnchor="page" w:hAnchor="page" w:x="1314" w:y="2315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Vážení odběratelé,</w:t>
      </w:r>
    </w:p>
    <w:p>
      <w:pPr>
        <w:pStyle w:val="Style34"/>
        <w:framePr w:w="9034" w:h="4397" w:hRule="exact" w:wrap="none" w:vAnchor="page" w:hAnchor="page" w:x="1314" w:y="3290"/>
        <w:widowControl w:val="0"/>
        <w:keepNext w:val="0"/>
        <w:keepLines w:val="0"/>
        <w:shd w:val="clear" w:color="auto" w:fill="auto"/>
        <w:bidi w:val="0"/>
        <w:spacing w:before="0" w:after="2132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dovolujeme si Vám oznámit, že dne 1. května 2010 byl dokončen proces transformace společnosti 1. </w:t>
      </w:r>
      <w:r>
        <w:rPr>
          <w:rStyle w:val="CharStyle36"/>
          <w:b/>
          <w:bCs/>
        </w:rPr>
        <w:t xml:space="preserve">JVS a.s.,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IČ 60849657, se sídlem Severní 8/2264, 370 10 České Budějovice a společnosti </w:t>
      </w:r>
      <w:r>
        <w:rPr>
          <w:rStyle w:val="CharStyle36"/>
          <w:b/>
          <w:bCs/>
        </w:rPr>
        <w:t xml:space="preserve">Vodovody kanalizace Jižní Čechy, a.s.,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IČ 60071371, se sídlem Boženy Němcové 12, 370 80 České Budějovice. I&lt; tomuto datu:</w:t>
      </w:r>
    </w:p>
    <w:p>
      <w:pPr>
        <w:pStyle w:val="Style34"/>
        <w:numPr>
          <w:ilvl w:val="0"/>
          <w:numId w:val="7"/>
        </w:numPr>
        <w:framePr w:w="9034" w:h="4397" w:hRule="exact" w:wrap="none" w:vAnchor="page" w:hAnchor="page" w:x="1314" w:y="3290"/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60" w:line="240" w:lineRule="exact"/>
        <w:ind w:left="1040" w:right="0" w:hanging="2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odštěpila provozní část společnosti Vodovody a kanalizace Jižní Čechy, a.s., a současně se sloučila se společností 1. JVS a.s.</w:t>
      </w:r>
    </w:p>
    <w:p>
      <w:pPr>
        <w:pStyle w:val="Style34"/>
        <w:numPr>
          <w:ilvl w:val="0"/>
          <w:numId w:val="7"/>
        </w:numPr>
        <w:framePr w:w="9034" w:h="4397" w:hRule="exact" w:wrap="none" w:vAnchor="page" w:hAnchor="page" w:x="1314" w:y="3290"/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spacing w:before="0" w:after="396" w:line="190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Společnost 1. JVS a.s. změnila svůj název na </w:t>
      </w:r>
      <w:r>
        <w:rPr>
          <w:rStyle w:val="CharStyle36"/>
          <w:b/>
          <w:bCs/>
        </w:rPr>
        <w:t>ČEVAK a.s.</w:t>
      </w:r>
    </w:p>
    <w:p>
      <w:pPr>
        <w:pStyle w:val="Style34"/>
        <w:framePr w:w="9034" w:h="4397" w:hRule="exact" w:wrap="none" w:vAnchor="page" w:hAnchor="page" w:x="1314" w:y="329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Společnost </w:t>
      </w:r>
      <w:r>
        <w:rPr>
          <w:rStyle w:val="CharStyle36"/>
          <w:b/>
          <w:bCs/>
        </w:rPr>
        <w:t xml:space="preserve">ČEVAK a.s. je provozovatelem vodovodů a kanalizací.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Jako nástupnická organizace přebírá závazky obou společností plynoucích z uzavřených smluv o dodávce pitné vody a nebo odvádění odpadních vod uzavřené mezi odběrateli a l.JVS a.s. a Vodovody a Kanalizace Jižní Čechy, a.s.. Uzavřené smlouvy zůstávají tedy i nadále v platnosti a přešly na provozovatelskou společnost ČEVAK a.s.</w:t>
      </w:r>
    </w:p>
    <w:p>
      <w:pPr>
        <w:pStyle w:val="Style34"/>
        <w:framePr w:wrap="none" w:vAnchor="page" w:hAnchor="page" w:x="1314" w:y="8143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Společnost bude používat následující identifikační údaje:</w:t>
      </w:r>
    </w:p>
    <w:p>
      <w:pPr>
        <w:pStyle w:val="Style37"/>
        <w:framePr w:w="9034" w:h="1517" w:hRule="exact" w:wrap="none" w:vAnchor="page" w:hAnchor="page" w:x="1314" w:y="89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ČEVAK a.s.</w:t>
      </w:r>
    </w:p>
    <w:p>
      <w:pPr>
        <w:pStyle w:val="Style37"/>
        <w:framePr w:w="9034" w:h="1517" w:hRule="exact" w:wrap="none" w:vAnchor="page" w:hAnchor="page" w:x="1314" w:y="89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40" w:right="29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Severní 8/2264, 370 10 České Budějovice IČ 608 49 657 DIČ CZ60849657</w:t>
      </w:r>
    </w:p>
    <w:p>
      <w:pPr>
        <w:pStyle w:val="Style37"/>
        <w:framePr w:w="9034" w:h="1517" w:hRule="exact" w:wrap="none" w:vAnchor="page" w:hAnchor="page" w:x="1314" w:y="89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40" w:right="1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 v obchodním rejstříku vedeném Krajským soudem v Českých Budějovicích, oddíl B, vložka 657</w:t>
      </w:r>
    </w:p>
    <w:p>
      <w:pPr>
        <w:pStyle w:val="Style39"/>
        <w:framePr w:w="9034" w:h="908" w:hRule="exact" w:wrap="none" w:vAnchor="page" w:hAnchor="page" w:x="1314" w:y="12990"/>
        <w:widowControl w:val="0"/>
        <w:keepNext w:val="0"/>
        <w:keepLines w:val="0"/>
        <w:shd w:val="clear" w:color="auto" w:fill="auto"/>
        <w:bidi w:val="0"/>
        <w:spacing w:before="0" w:after="0"/>
        <w:ind w:left="0" w:right="594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Jiří Heřman</w:t>
      </w:r>
    </w:p>
    <w:p>
      <w:pPr>
        <w:pStyle w:val="Style34"/>
        <w:framePr w:w="9034" w:h="908" w:hRule="exact" w:wrap="none" w:vAnchor="page" w:hAnchor="page" w:x="1314" w:y="12990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594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místopředseda představenstva</w:t>
        <w:br/>
        <w:t>a generální ředitel</w:t>
      </w:r>
    </w:p>
    <w:p>
      <w:pPr>
        <w:pStyle w:val="Style37"/>
        <w:framePr w:w="2112" w:h="907" w:hRule="exact" w:wrap="none" w:vAnchor="page" w:hAnchor="page" w:x="6897" w:y="13004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Miloš Trnka</w:t>
      </w:r>
    </w:p>
    <w:p>
      <w:pPr>
        <w:pStyle w:val="Style34"/>
        <w:framePr w:w="2112" w:h="907" w:hRule="exact" w:wrap="none" w:vAnchor="page" w:hAnchor="page" w:x="6897" w:y="13004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člen představenstva a ekonomický ředitel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4"/>
        <w:framePr w:w="9058" w:h="2957" w:hRule="exact" w:wrap="none" w:vAnchor="page" w:hAnchor="page" w:x="1319" w:y="1404"/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 výše uvedenými skutečnostmi se také mění způsob zasílání předpisů zálohových plateb pro odběratele, kteří mají uzavřenu smlouvu se společností </w:t>
      </w:r>
      <w:r>
        <w:rPr>
          <w:rStyle w:val="CharStyle41"/>
        </w:rPr>
        <w:t xml:space="preserve">Vodovody a kanalizace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Jižní </w:t>
      </w:r>
      <w:r>
        <w:rPr>
          <w:rStyle w:val="CharStyle41"/>
        </w:rPr>
        <w:t>Čechy, a.s.</w:t>
      </w:r>
    </w:p>
    <w:p>
      <w:pPr>
        <w:pStyle w:val="Style34"/>
        <w:numPr>
          <w:ilvl w:val="0"/>
          <w:numId w:val="9"/>
        </w:numPr>
        <w:framePr w:w="9058" w:h="2957" w:hRule="exact" w:wrap="none" w:vAnchor="page" w:hAnchor="page" w:x="1319" w:y="1404"/>
        <w:tabs>
          <w:tab w:leader="none" w:pos="77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Složenky na zálohy budou zasílány současně s vyúčtováním vodného a stočného. Ve vyúčtování bude stanovena výše a četnost záloh na následné fakturační období.</w:t>
      </w:r>
    </w:p>
    <w:p>
      <w:pPr>
        <w:pStyle w:val="Style34"/>
        <w:numPr>
          <w:ilvl w:val="0"/>
          <w:numId w:val="9"/>
        </w:numPr>
        <w:framePr w:w="9058" w:h="2957" w:hRule="exact" w:wrap="none" w:vAnchor="page" w:hAnchor="page" w:x="1319" w:y="1404"/>
        <w:tabs>
          <w:tab w:leader="none" w:pos="779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Plátci DPH obdrží současně s vyúčtováním „Platební kalendář záloh". V případě úhrad záloh podle zaslaného platebního kalendáře Vám nebudou zasílány samostatné doklady na úhradu zálohy.</w:t>
      </w:r>
    </w:p>
    <w:p>
      <w:pPr>
        <w:pStyle w:val="Style42"/>
        <w:framePr w:w="9058" w:h="595" w:hRule="exact" w:wrap="none" w:vAnchor="page" w:hAnchor="page" w:x="1319" w:y="510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Další informace Vám rádi poskytneme na našich kontaktních místech nebo zákaznické lince 844 844 870.</w:t>
      </w:r>
    </w:p>
    <w:p>
      <w:pPr>
        <w:framePr w:wrap="none" w:vAnchor="page" w:hAnchor="page" w:x="1348" w:y="6794"/>
        <w:widowControl w:val="0"/>
        <w:rPr>
          <w:sz w:val="2"/>
          <w:szCs w:val="2"/>
        </w:rPr>
      </w:pPr>
      <w:r>
        <w:pict>
          <v:shape id="_x0000_s1039" type="#_x0000_t75" style="width:451pt;height:220pt;">
            <v:imagedata r:id="rId31" r:href="rId32"/>
          </v:shape>
        </w:pict>
      </w:r>
    </w:p>
    <w:p>
      <w:pPr>
        <w:pStyle w:val="Style42"/>
        <w:framePr w:w="9058" w:h="2635" w:hRule="exact" w:wrap="none" w:vAnchor="page" w:hAnchor="page" w:x="1319" w:y="11969"/>
        <w:widowControl w:val="0"/>
        <w:keepNext w:val="0"/>
        <w:keepLines w:val="0"/>
        <w:shd w:val="clear" w:color="auto" w:fill="auto"/>
        <w:bidi w:val="0"/>
        <w:spacing w:before="0" w:after="18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Dovolujeme si Vás upozornit na možnosti, které mohou zrychlit a usnadnit komunikaci s námi.</w:t>
      </w:r>
    </w:p>
    <w:p>
      <w:pPr>
        <w:pStyle w:val="Style34"/>
        <w:numPr>
          <w:ilvl w:val="0"/>
          <w:numId w:val="9"/>
        </w:numPr>
        <w:framePr w:w="9058" w:h="2635" w:hRule="exact" w:wrap="none" w:vAnchor="page" w:hAnchor="page" w:x="1319" w:y="11969"/>
        <w:tabs>
          <w:tab w:leader="none" w:pos="779" w:val="left"/>
        </w:tabs>
        <w:widowControl w:val="0"/>
        <w:keepNext w:val="0"/>
        <w:keepLines w:val="0"/>
        <w:shd w:val="clear" w:color="auto" w:fill="auto"/>
        <w:bidi w:val="0"/>
        <w:spacing w:before="0" w:after="184" w:line="288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Zadání požadavku přes formuláře umístěné v zákaznické sekci na internetových stránkách společnosti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  <w:r>
        <w:fldChar w:fldCharType="begin"/>
      </w:r>
      <w:r>
        <w:rPr>
          <w:color w:val="000000"/>
        </w:rPr>
        <w:instrText> HYPERLINK "http://www.cevak.cz"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www.cevak.cz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).</w:t>
      </w:r>
    </w:p>
    <w:p>
      <w:pPr>
        <w:pStyle w:val="Style34"/>
        <w:numPr>
          <w:ilvl w:val="0"/>
          <w:numId w:val="9"/>
        </w:numPr>
        <w:framePr w:w="9058" w:h="2635" w:hRule="exact" w:wrap="none" w:vAnchor="page" w:hAnchor="page" w:x="1319" w:y="11969"/>
        <w:tabs>
          <w:tab w:leader="none" w:pos="779" w:val="left"/>
        </w:tabs>
        <w:widowControl w:val="0"/>
        <w:keepNext w:val="0"/>
        <w:keepLines w:val="0"/>
        <w:shd w:val="clear" w:color="auto" w:fill="auto"/>
        <w:bidi w:val="0"/>
        <w:spacing w:before="0" w:after="255" w:line="283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Možnost přístupu k informacím o stavu odběrného místa (odečty, úhrady plateb, faktury a jiné) z našich internetových stránek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  <w:r>
        <w:fldChar w:fldCharType="begin"/>
      </w:r>
      <w:r>
        <w:rPr>
          <w:color w:val="000000"/>
        </w:rPr>
        <w:instrText> HYPERLINK "http://www.cevak.cz"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www.cevak.cz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)</w:t>
      </w:r>
    </w:p>
    <w:p>
      <w:pPr>
        <w:pStyle w:val="Style34"/>
        <w:numPr>
          <w:ilvl w:val="0"/>
          <w:numId w:val="9"/>
        </w:numPr>
        <w:framePr w:w="9058" w:h="2635" w:hRule="exact" w:wrap="none" w:vAnchor="page" w:hAnchor="page" w:x="1319" w:y="11969"/>
        <w:tabs>
          <w:tab w:leader="none" w:pos="779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7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Zasílání faktury e-mailem (ve formátu pdf)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singl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5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9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">
    <w:name w:val="Základní text (2) + 12 pt,Tučné"/>
    <w:basedOn w:val="CharStyle4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Nadpis #1_"/>
    <w:basedOn w:val="DefaultParagraphFont"/>
    <w:link w:val="Style6"/>
    <w:rPr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character" w:customStyle="1" w:styleId="CharStyle8">
    <w:name w:val="Nadpis #1 + 14 pt"/>
    <w:basedOn w:val="CharStyle7"/>
    <w:rPr>
      <w:lang w:val="cs-CZ" w:eastAsia="cs-CZ" w:bidi="cs-CZ"/>
      <w:sz w:val="28"/>
      <w:szCs w:val="28"/>
      <w:w w:val="100"/>
      <w:spacing w:val="0"/>
      <w:color w:val="000000"/>
      <w:position w:val="0"/>
    </w:rPr>
  </w:style>
  <w:style w:type="character" w:customStyle="1" w:styleId="CharStyle10">
    <w:name w:val="Nadpis #2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1">
    <w:name w:val="Nadpis #2 + 12 pt,Tučné"/>
    <w:basedOn w:val="CharStyle10"/>
    <w:rPr>
      <w:lang w:val="cs-CZ" w:eastAsia="cs-CZ" w:bidi="cs-CZ"/>
      <w:b/>
      <w:b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Nadpis #2 + 11 pt"/>
    <w:basedOn w:val="CharStyle10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Nadpis #2 + 12 pt,Tučné"/>
    <w:basedOn w:val="CharStyle10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Základní text (2)"/>
    <w:basedOn w:val="CharStyle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5">
    <w:name w:val="Základní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7">
    <w:name w:val="Základní text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1"/>
      <w:szCs w:val="21"/>
      <w:rFonts w:ascii="Franklin Gothic Medium" w:eastAsia="Franklin Gothic Medium" w:hAnsi="Franklin Gothic Medium" w:cs="Franklin Gothic Medium"/>
    </w:rPr>
  </w:style>
  <w:style w:type="character" w:customStyle="1" w:styleId="CharStyle19">
    <w:name w:val="Titulek tabulky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1">
    <w:name w:val="Titulek obrázku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3">
    <w:name w:val="Základní text (8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25">
    <w:name w:val="Základní text (9)_"/>
    <w:basedOn w:val="DefaultParagraphFont"/>
    <w:link w:val="Style24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7">
    <w:name w:val="Základní text (10)_"/>
    <w:basedOn w:val="DefaultParagraphFont"/>
    <w:link w:val="Style26"/>
    <w:rPr>
      <w:lang w:val="1024"/>
      <w:b/>
      <w:bCs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character" w:customStyle="1" w:styleId="CharStyle29">
    <w:name w:val="Základní text (11)_"/>
    <w:basedOn w:val="DefaultParagraphFont"/>
    <w:link w:val="Style28"/>
    <w:rPr>
      <w:lang w:val="1024"/>
      <w:b w:val="0"/>
      <w:bCs w:val="0"/>
      <w:i w:val="0"/>
      <w:iCs w:val="0"/>
      <w:u w:val="none"/>
      <w:strike w:val="0"/>
      <w:smallCaps w:val="0"/>
      <w:sz w:val="28"/>
      <w:szCs w:val="28"/>
      <w:rFonts w:ascii="Tahoma" w:eastAsia="Tahoma" w:hAnsi="Tahoma" w:cs="Tahoma"/>
      <w:w w:val="100"/>
      <w:spacing w:val="-10"/>
    </w:rPr>
  </w:style>
  <w:style w:type="character" w:customStyle="1" w:styleId="CharStyle31">
    <w:name w:val="Základní text (12)_"/>
    <w:basedOn w:val="DefaultParagraphFont"/>
    <w:link w:val="Style30"/>
    <w:rPr>
      <w:lang w:val="1024"/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  <w:spacing w:val="-10"/>
    </w:rPr>
  </w:style>
  <w:style w:type="character" w:customStyle="1" w:styleId="CharStyle33">
    <w:name w:val="Titulek obrázku (2)_"/>
    <w:basedOn w:val="DefaultParagraphFont"/>
    <w:link w:val="Style32"/>
    <w:rPr>
      <w:lang w:val="1024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character" w:customStyle="1" w:styleId="CharStyle35">
    <w:name w:val="Základní text (14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36">
    <w:name w:val="Základní text (14) + Tučné"/>
    <w:basedOn w:val="CharStyle35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38">
    <w:name w:val="Základní text (15)_"/>
    <w:basedOn w:val="DefaultParagraphFont"/>
    <w:link w:val="Style37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40">
    <w:name w:val="Základní text (16)_"/>
    <w:basedOn w:val="DefaultParagraphFont"/>
    <w:link w:val="Style39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41">
    <w:name w:val="Základní text (14) + Tučné"/>
    <w:basedOn w:val="CharStyle35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3">
    <w:name w:val="Základní text (17)_"/>
    <w:basedOn w:val="DefaultParagraphFont"/>
    <w:link w:val="Style42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jc w:val="both"/>
      <w:spacing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FFFFFF"/>
      <w:jc w:val="both"/>
      <w:outlineLvl w:val="1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Franklin Gothic Medium" w:eastAsia="Franklin Gothic Medium" w:hAnsi="Franklin Gothic Medium" w:cs="Franklin Gothic Medium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0">
    <w:name w:val="Titulek obrázku"/>
    <w:basedOn w:val="Normal"/>
    <w:link w:val="CharStyle21"/>
    <w:pPr>
      <w:widowControl w:val="0"/>
      <w:shd w:val="clear" w:color="auto" w:fill="FFFFFF"/>
      <w:spacing w:line="398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2">
    <w:name w:val="Základní text (8)"/>
    <w:basedOn w:val="Normal"/>
    <w:link w:val="CharStyle23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24">
    <w:name w:val="Základní text (9)"/>
    <w:basedOn w:val="Normal"/>
    <w:link w:val="CharStyle2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6">
    <w:name w:val="Základní text (10)"/>
    <w:basedOn w:val="Normal"/>
    <w:link w:val="CharStyle27"/>
    <w:pPr>
      <w:widowControl w:val="0"/>
      <w:shd w:val="clear" w:color="auto" w:fill="FFFFFF"/>
      <w:jc w:val="center"/>
      <w:spacing w:before="180" w:line="254" w:lineRule="exact"/>
    </w:pPr>
    <w:rPr>
      <w:lang w:val="1024"/>
      <w:b/>
      <w:bCs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paragraph" w:customStyle="1" w:styleId="Style28">
    <w:name w:val="Základní text (11)"/>
    <w:basedOn w:val="Normal"/>
    <w:link w:val="CharStyle29"/>
    <w:pPr>
      <w:widowControl w:val="0"/>
      <w:shd w:val="clear" w:color="auto" w:fill="FFFFFF"/>
      <w:jc w:val="right"/>
      <w:spacing w:line="221" w:lineRule="exact"/>
    </w:pPr>
    <w:rPr>
      <w:lang w:val="1024"/>
      <w:b w:val="0"/>
      <w:bCs w:val="0"/>
      <w:i w:val="0"/>
      <w:iCs w:val="0"/>
      <w:u w:val="none"/>
      <w:strike w:val="0"/>
      <w:smallCaps w:val="0"/>
      <w:sz w:val="28"/>
      <w:szCs w:val="28"/>
      <w:rFonts w:ascii="Tahoma" w:eastAsia="Tahoma" w:hAnsi="Tahoma" w:cs="Tahoma"/>
      <w:w w:val="100"/>
      <w:spacing w:val="-10"/>
    </w:rPr>
  </w:style>
  <w:style w:type="paragraph" w:customStyle="1" w:styleId="Style30">
    <w:name w:val="Základní text (12)"/>
    <w:basedOn w:val="Normal"/>
    <w:link w:val="CharStyle31"/>
    <w:pPr>
      <w:widowControl w:val="0"/>
      <w:shd w:val="clear" w:color="auto" w:fill="FFFFFF"/>
      <w:jc w:val="right"/>
      <w:spacing w:line="221" w:lineRule="exact"/>
    </w:pPr>
    <w:rPr>
      <w:lang w:val="1024"/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  <w:spacing w:val="-10"/>
    </w:rPr>
  </w:style>
  <w:style w:type="paragraph" w:customStyle="1" w:styleId="Style32">
    <w:name w:val="Titulek obrázku (2)"/>
    <w:basedOn w:val="Normal"/>
    <w:link w:val="CharStyle33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paragraph" w:customStyle="1" w:styleId="Style34">
    <w:name w:val="Základní text (14)"/>
    <w:basedOn w:val="Normal"/>
    <w:link w:val="CharStyle35"/>
    <w:pPr>
      <w:widowControl w:val="0"/>
      <w:shd w:val="clear" w:color="auto" w:fill="FFFFFF"/>
      <w:jc w:val="both"/>
      <w:spacing w:after="78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37">
    <w:name w:val="Základní text (15)"/>
    <w:basedOn w:val="Normal"/>
    <w:link w:val="CharStyle38"/>
    <w:pPr>
      <w:widowControl w:val="0"/>
      <w:shd w:val="clear" w:color="auto" w:fill="FFFFFF"/>
      <w:spacing w:before="600" w:line="24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39">
    <w:name w:val="Základní text (16)"/>
    <w:basedOn w:val="Normal"/>
    <w:link w:val="CharStyle40"/>
    <w:pPr>
      <w:widowControl w:val="0"/>
      <w:shd w:val="clear" w:color="auto" w:fill="FFFFFF"/>
      <w:jc w:val="both"/>
      <w:spacing w:line="283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42">
    <w:name w:val="Základní text (17)"/>
    <w:basedOn w:val="Normal"/>
    <w:link w:val="CharStyle43"/>
    <w:pPr>
      <w:widowControl w:val="0"/>
      <w:shd w:val="clear" w:color="auto" w:fill="FFFFFF"/>
      <w:jc w:val="both"/>
      <w:spacing w:before="780" w:after="1140" w:line="269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png"/><Relationship Id="rId32" Type="http://schemas.openxmlformats.org/officeDocument/2006/relationships/image" Target="media/image14.png" TargetMode="External"/></Relationships>
</file>